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D1C51">
      <w:pPr>
        <w:spacing w:line="360" w:lineRule="auto"/>
        <w:jc w:val="center"/>
        <w:rPr>
          <w:rFonts w:hint="default" w:ascii="宋体" w:hAnsi="宋体" w:eastAsia="宋体" w:cs="宋体"/>
          <w:b/>
          <w:color w:val="auto"/>
          <w:sz w:val="52"/>
          <w:szCs w:val="52"/>
          <w:highlight w:val="none"/>
          <w:lang w:val="en-US" w:eastAsia="zh-CN"/>
        </w:rPr>
      </w:pPr>
      <w:r>
        <w:rPr>
          <w:rFonts w:hint="eastAsia" w:ascii="宋体" w:hAnsi="宋体" w:cs="宋体"/>
          <w:b/>
          <w:color w:val="auto"/>
          <w:sz w:val="52"/>
          <w:szCs w:val="52"/>
          <w:highlight w:val="none"/>
          <w:lang w:eastAsia="zh-CN"/>
        </w:rPr>
        <w:t>浙江建航工程咨询有限公司</w:t>
      </w:r>
      <w:r>
        <w:rPr>
          <w:rFonts w:hint="eastAsia" w:ascii="宋体" w:hAnsi="宋体" w:cs="宋体"/>
          <w:b/>
          <w:color w:val="auto"/>
          <w:sz w:val="52"/>
          <w:szCs w:val="52"/>
          <w:highlight w:val="none"/>
        </w:rPr>
        <w:t>关于</w:t>
      </w:r>
      <w:r>
        <w:rPr>
          <w:rFonts w:hint="eastAsia" w:ascii="宋体" w:hAnsi="宋体" w:cs="宋体"/>
          <w:b/>
          <w:color w:val="auto"/>
          <w:sz w:val="52"/>
          <w:szCs w:val="52"/>
          <w:highlight w:val="none"/>
          <w:lang w:val="en-US" w:eastAsia="zh-CN"/>
        </w:rPr>
        <w:t>东阳市湖溪镇镇西村浙江省历史文化(传统)村落保护利用重点村规划项目</w:t>
      </w:r>
    </w:p>
    <w:p w14:paraId="5FCB2ABB">
      <w:pPr>
        <w:jc w:val="center"/>
        <w:rPr>
          <w:rFonts w:hint="eastAsia" w:ascii="宋体" w:hAnsi="宋体" w:cs="宋体"/>
          <w:b/>
          <w:color w:val="auto"/>
          <w:kern w:val="0"/>
          <w:sz w:val="72"/>
          <w:szCs w:val="72"/>
          <w:highlight w:val="none"/>
        </w:rPr>
      </w:pPr>
    </w:p>
    <w:p w14:paraId="0F883330">
      <w:pPr>
        <w:jc w:val="both"/>
        <w:rPr>
          <w:rFonts w:hint="eastAsia" w:ascii="宋体" w:hAnsi="宋体" w:cs="宋体"/>
          <w:b/>
          <w:color w:val="auto"/>
          <w:kern w:val="0"/>
          <w:sz w:val="72"/>
          <w:szCs w:val="72"/>
          <w:highlight w:val="none"/>
        </w:rPr>
      </w:pPr>
    </w:p>
    <w:p w14:paraId="03786E26">
      <w:pPr>
        <w:jc w:val="center"/>
        <w:rPr>
          <w:rFonts w:hint="eastAsia" w:ascii="宋体" w:hAnsi="宋体" w:cs="宋体"/>
          <w:b/>
          <w:color w:val="auto"/>
          <w:kern w:val="0"/>
          <w:sz w:val="72"/>
          <w:szCs w:val="72"/>
          <w:highlight w:val="none"/>
        </w:rPr>
      </w:pPr>
      <w:r>
        <w:rPr>
          <w:rFonts w:hint="eastAsia" w:ascii="宋体" w:hAnsi="宋体" w:cs="宋体"/>
          <w:b/>
          <w:color w:val="auto"/>
          <w:kern w:val="0"/>
          <w:sz w:val="72"/>
          <w:szCs w:val="72"/>
          <w:highlight w:val="none"/>
        </w:rPr>
        <w:t>公开招标文件</w:t>
      </w:r>
    </w:p>
    <w:p w14:paraId="2DBD40DB">
      <w:pPr>
        <w:pStyle w:val="18"/>
        <w:rPr>
          <w:rFonts w:hint="eastAsia" w:ascii="宋体" w:hAnsi="宋体" w:cs="宋体"/>
          <w:b/>
          <w:color w:val="auto"/>
          <w:kern w:val="0"/>
          <w:sz w:val="2"/>
          <w:szCs w:val="2"/>
          <w:highlight w:val="none"/>
        </w:rPr>
      </w:pPr>
    </w:p>
    <w:p w14:paraId="07064D57">
      <w:pPr>
        <w:rPr>
          <w:rFonts w:hint="default" w:ascii="宋体" w:hAnsi="宋体" w:cs="宋体"/>
          <w:b w:val="0"/>
          <w:bCs w:val="0"/>
          <w:color w:val="auto"/>
          <w:kern w:val="0"/>
          <w:sz w:val="24"/>
          <w:szCs w:val="24"/>
          <w:highlight w:val="none"/>
          <w:lang w:val="en-US"/>
        </w:rPr>
      </w:pPr>
    </w:p>
    <w:p w14:paraId="44D10906">
      <w:pPr>
        <w:pStyle w:val="4"/>
        <w:rPr>
          <w:rFonts w:hint="default"/>
          <w:lang w:val="en-US"/>
        </w:rPr>
      </w:pPr>
    </w:p>
    <w:p w14:paraId="6EA932A2">
      <w:pPr>
        <w:rPr>
          <w:rFonts w:hint="default"/>
          <w:color w:val="auto"/>
          <w:highlight w:val="none"/>
          <w:lang w:val="en-US"/>
        </w:rPr>
      </w:pPr>
    </w:p>
    <w:p w14:paraId="7415EFE6">
      <w:pPr>
        <w:pStyle w:val="10"/>
        <w:rPr>
          <w:color w:val="auto"/>
          <w:highlight w:val="none"/>
        </w:rPr>
      </w:pPr>
    </w:p>
    <w:p w14:paraId="1636509A">
      <w:pPr>
        <w:spacing w:line="480" w:lineRule="auto"/>
        <w:ind w:left="2562" w:leftChars="608" w:hanging="1285" w:hangingChars="400"/>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东阳市湖溪镇镇西村浙江省历史文化(传统)村落保护利用重点村规划项目</w:t>
      </w:r>
    </w:p>
    <w:p w14:paraId="32D600AD">
      <w:pPr>
        <w:spacing w:line="480" w:lineRule="auto"/>
        <w:ind w:firstLine="1285" w:firstLineChars="400"/>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val="en-US" w:eastAsia="zh-CN"/>
        </w:rPr>
        <w:t>浙建航招（东2025017号）</w:t>
      </w:r>
    </w:p>
    <w:p w14:paraId="231C630D">
      <w:pPr>
        <w:spacing w:line="480" w:lineRule="auto"/>
        <w:ind w:firstLine="1285" w:firstLineChars="400"/>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东阳市湖溪镇人民政府</w:t>
      </w:r>
    </w:p>
    <w:p w14:paraId="68F11396">
      <w:pPr>
        <w:spacing w:line="480" w:lineRule="auto"/>
        <w:ind w:firstLine="1285" w:firstLineChars="400"/>
        <w:rPr>
          <w:rFonts w:hint="eastAsia" w:eastAsia="宋体"/>
          <w:color w:val="auto"/>
          <w:highlight w:val="none"/>
          <w:lang w:eastAsia="zh-CN"/>
        </w:rPr>
      </w:pPr>
      <w:r>
        <w:rPr>
          <w:rFonts w:hint="eastAsia" w:ascii="宋体" w:hAnsi="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浙江建航工程咨询有限公司</w:t>
      </w:r>
    </w:p>
    <w:p w14:paraId="2EB3AEB8">
      <w:pPr>
        <w:rPr>
          <w:color w:val="auto"/>
          <w:highlight w:val="none"/>
        </w:rPr>
      </w:pPr>
    </w:p>
    <w:p w14:paraId="58A85A1C">
      <w:pPr>
        <w:pStyle w:val="22"/>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 xml:space="preserve">6 </w:t>
      </w:r>
      <w:r>
        <w:rPr>
          <w:rFonts w:hint="eastAsia" w:ascii="宋体" w:hAnsi="宋体" w:cs="宋体"/>
          <w:b/>
          <w:color w:val="auto"/>
          <w:sz w:val="32"/>
          <w:szCs w:val="32"/>
          <w:highlight w:val="none"/>
        </w:rPr>
        <w:t>月</w:t>
      </w:r>
    </w:p>
    <w:p w14:paraId="6AB23158">
      <w:pPr>
        <w:pStyle w:val="22"/>
        <w:pageBreakBefore/>
        <w:spacing w:line="276"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389B77AE"/>
    <w:p w14:paraId="4CC9AE6A">
      <w:pPr>
        <w:pStyle w:val="29"/>
        <w:tabs>
          <w:tab w:val="right" w:leader="dot" w:pos="9127"/>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"1-2" \h \z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_Toc16937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第一章  公开招标采购公告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_Toc16937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7D90065F">
      <w:pPr>
        <w:pStyle w:val="29"/>
        <w:tabs>
          <w:tab w:val="right" w:leader="dot" w:pos="9127"/>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_Toc25321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第二章  招标需求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_Toc25321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09AE5E6E">
      <w:pPr>
        <w:pStyle w:val="29"/>
        <w:tabs>
          <w:tab w:val="right" w:leader="dot" w:pos="9127"/>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_Toc21862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第三章  投标人须知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_Toc21862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79010A9E">
      <w:pPr>
        <w:pStyle w:val="29"/>
        <w:tabs>
          <w:tab w:val="right" w:leader="dot" w:pos="9127"/>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_Toc31127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第四章  评标办法及评分标准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_Toc31127 \h </w:instrText>
      </w:r>
      <w:r>
        <w:rPr>
          <w:rFonts w:hint="eastAsia" w:ascii="宋体" w:hAnsi="宋体" w:eastAsia="宋体" w:cs="宋体"/>
          <w:sz w:val="30"/>
          <w:szCs w:val="30"/>
        </w:rPr>
        <w:fldChar w:fldCharType="separate"/>
      </w:r>
      <w:r>
        <w:rPr>
          <w:rFonts w:hint="eastAsia" w:ascii="宋体" w:hAnsi="宋体" w:eastAsia="宋体" w:cs="宋体"/>
          <w:sz w:val="30"/>
          <w:szCs w:val="30"/>
        </w:rPr>
        <w:t>36</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49CD07BA">
      <w:pPr>
        <w:pStyle w:val="29"/>
        <w:tabs>
          <w:tab w:val="right" w:leader="dot" w:pos="9127"/>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_Toc8011 </w:instrText>
      </w:r>
      <w:r>
        <w:rPr>
          <w:rFonts w:hint="eastAsia" w:ascii="宋体" w:hAnsi="宋体" w:eastAsia="宋体" w:cs="宋体"/>
          <w:sz w:val="30"/>
          <w:szCs w:val="30"/>
          <w:highlight w:val="none"/>
        </w:rPr>
        <w:fldChar w:fldCharType="separate"/>
      </w:r>
      <w:r>
        <w:rPr>
          <w:rFonts w:hint="eastAsia" w:ascii="宋体" w:hAnsi="宋体" w:eastAsia="宋体" w:cs="宋体"/>
          <w:bCs w:val="0"/>
          <w:sz w:val="30"/>
          <w:szCs w:val="30"/>
        </w:rPr>
        <w:t xml:space="preserve">第五章 </w:t>
      </w:r>
      <w:r>
        <w:rPr>
          <w:rFonts w:hint="eastAsia" w:ascii="宋体" w:hAnsi="宋体" w:eastAsia="宋体" w:cs="宋体"/>
          <w:bCs w:val="0"/>
          <w:sz w:val="30"/>
          <w:szCs w:val="30"/>
          <w:lang w:val="en-US" w:eastAsia="zh-CN"/>
        </w:rPr>
        <w:t xml:space="preserve"> </w:t>
      </w:r>
      <w:r>
        <w:rPr>
          <w:rFonts w:hint="eastAsia" w:ascii="宋体" w:hAnsi="宋体" w:eastAsia="宋体" w:cs="宋体"/>
          <w:bCs w:val="0"/>
          <w:sz w:val="30"/>
          <w:szCs w:val="30"/>
          <w:highlight w:val="none"/>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_Toc8011 \h </w:instrText>
      </w:r>
      <w:r>
        <w:rPr>
          <w:rFonts w:hint="eastAsia" w:ascii="宋体" w:hAnsi="宋体" w:eastAsia="宋体" w:cs="宋体"/>
          <w:sz w:val="30"/>
          <w:szCs w:val="30"/>
        </w:rPr>
        <w:fldChar w:fldCharType="separate"/>
      </w:r>
      <w:r>
        <w:rPr>
          <w:rFonts w:hint="eastAsia" w:ascii="宋体" w:hAnsi="宋体" w:eastAsia="宋体" w:cs="宋体"/>
          <w:sz w:val="30"/>
          <w:szCs w:val="30"/>
        </w:rPr>
        <w:t>40</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1A1A0107">
      <w:pPr>
        <w:pStyle w:val="29"/>
        <w:tabs>
          <w:tab w:val="right" w:leader="dot" w:pos="9127"/>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_Toc844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第六章　投标文件组成内容及格式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_Toc844 \h </w:instrText>
      </w:r>
      <w:r>
        <w:rPr>
          <w:rFonts w:hint="eastAsia" w:ascii="宋体" w:hAnsi="宋体" w:eastAsia="宋体" w:cs="宋体"/>
          <w:sz w:val="30"/>
          <w:szCs w:val="30"/>
        </w:rPr>
        <w:fldChar w:fldCharType="separate"/>
      </w:r>
      <w:r>
        <w:rPr>
          <w:rFonts w:hint="eastAsia" w:ascii="宋体" w:hAnsi="宋体" w:eastAsia="宋体" w:cs="宋体"/>
          <w:sz w:val="30"/>
          <w:szCs w:val="30"/>
        </w:rPr>
        <w:t>45</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0D8EC4DC">
      <w:pPr>
        <w:pStyle w:val="29"/>
        <w:tabs>
          <w:tab w:val="right" w:leader="dot" w:pos="9402"/>
        </w:tabs>
        <w:spacing w:line="480" w:lineRule="auto"/>
        <w:jc w:val="center"/>
        <w:rPr>
          <w:rFonts w:ascii="宋体" w:hAnsi="宋体" w:cs="宋体"/>
          <w:color w:val="auto"/>
          <w:sz w:val="24"/>
          <w:highlight w:val="none"/>
        </w:rPr>
      </w:pPr>
      <w:r>
        <w:rPr>
          <w:rFonts w:hint="eastAsia" w:ascii="宋体" w:hAnsi="宋体" w:eastAsia="宋体" w:cs="宋体"/>
          <w:color w:val="auto"/>
          <w:sz w:val="30"/>
          <w:szCs w:val="30"/>
          <w:highlight w:val="none"/>
        </w:rPr>
        <w:fldChar w:fldCharType="end"/>
      </w:r>
    </w:p>
    <w:p w14:paraId="6CC0254C">
      <w:pPr>
        <w:spacing w:line="360" w:lineRule="auto"/>
        <w:rPr>
          <w:rFonts w:ascii="宋体" w:hAnsi="宋体" w:cs="宋体"/>
          <w:color w:val="auto"/>
          <w:sz w:val="30"/>
          <w:szCs w:val="30"/>
          <w:highlight w:val="none"/>
        </w:rPr>
      </w:pPr>
    </w:p>
    <w:p w14:paraId="781FDBCC">
      <w:pPr>
        <w:pStyle w:val="29"/>
        <w:pageBreakBefore/>
        <w:tabs>
          <w:tab w:val="right" w:leader="dot" w:pos="9402"/>
        </w:tabs>
        <w:spacing w:line="460" w:lineRule="exact"/>
        <w:jc w:val="center"/>
        <w:outlineLvl w:val="0"/>
        <w:rPr>
          <w:rFonts w:ascii="宋体" w:hAnsi="宋体" w:cs="宋体"/>
          <w:b/>
          <w:color w:val="auto"/>
          <w:sz w:val="24"/>
          <w:highlight w:val="none"/>
        </w:rPr>
      </w:pPr>
      <w:bookmarkStart w:id="0" w:name="_Toc16937"/>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39018753">
      <w:pPr>
        <w:pBdr>
          <w:top w:val="single" w:color="auto" w:sz="4" w:space="1"/>
          <w:left w:val="single" w:color="auto" w:sz="4" w:space="4"/>
          <w:bottom w:val="single" w:color="auto" w:sz="4" w:space="1"/>
          <w:right w:val="single" w:color="auto" w:sz="4" w:space="4"/>
        </w:pBdr>
        <w:spacing w:line="5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2EF51DFE">
      <w:pPr>
        <w:pBdr>
          <w:top w:val="single" w:color="auto" w:sz="4" w:space="1"/>
          <w:left w:val="single" w:color="auto" w:sz="4" w:space="4"/>
          <w:bottom w:val="single" w:color="auto" w:sz="4" w:space="1"/>
          <w:right w:val="single" w:color="auto" w:sz="4" w:space="4"/>
        </w:pBd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东阳市湖溪镇镇西村浙江省历史文化(传统)村落保护利用重点村规划项目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时00分</w:t>
      </w:r>
      <w:r>
        <w:rPr>
          <w:rFonts w:hint="eastAsia" w:ascii="宋体" w:hAnsi="宋体" w:cs="宋体"/>
          <w:color w:val="auto"/>
          <w:sz w:val="24"/>
          <w:highlight w:val="none"/>
        </w:rPr>
        <w:t>（北京时间）前递交（上传）电子投标文件。</w:t>
      </w:r>
    </w:p>
    <w:p w14:paraId="41CB2CEA">
      <w:pPr>
        <w:numPr>
          <w:ilvl w:val="0"/>
          <w:numId w:val="4"/>
        </w:num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7898E6AF">
      <w:pPr>
        <w:spacing w:line="520" w:lineRule="exact"/>
        <w:ind w:firstLine="482" w:firstLineChars="20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val="en-US" w:eastAsia="zh-CN"/>
        </w:rPr>
        <w:t>浙建航招（东2025017号）</w:t>
      </w:r>
    </w:p>
    <w:p w14:paraId="262CD81A">
      <w:pPr>
        <w:spacing w:line="520" w:lineRule="exact"/>
        <w:ind w:left="1684" w:leftChars="228" w:hanging="1205" w:hangingChars="50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val="en-US" w:eastAsia="zh-CN"/>
        </w:rPr>
        <w:t>东阳市湖溪镇镇西村浙江省历史文化(传统)村落保护利用重点村规划项目</w:t>
      </w:r>
    </w:p>
    <w:p w14:paraId="507A341E">
      <w:pPr>
        <w:spacing w:line="520" w:lineRule="exact"/>
        <w:ind w:firstLine="482" w:firstLineChars="200"/>
        <w:rPr>
          <w:rFonts w:hint="default" w:ascii="宋体" w:hAnsi="宋体" w:eastAsia="宋体" w:cs="宋体"/>
          <w:bCs/>
          <w:color w:val="auto"/>
          <w:sz w:val="24"/>
          <w:highlight w:val="none"/>
          <w:lang w:val="en-US" w:eastAsia="zh-CN"/>
        </w:rPr>
      </w:pPr>
      <w:r>
        <w:rPr>
          <w:rFonts w:hint="eastAsia" w:ascii="宋体" w:hAnsi="宋体" w:cs="宋体"/>
          <w:b/>
          <w:bCs w:val="0"/>
          <w:color w:val="auto"/>
          <w:sz w:val="24"/>
          <w:highlight w:val="none"/>
        </w:rPr>
        <w:t>预算金额（元）：</w:t>
      </w:r>
      <w:r>
        <w:rPr>
          <w:rFonts w:hint="eastAsia" w:ascii="宋体" w:hAnsi="宋体" w:cs="宋体"/>
          <w:bCs/>
          <w:color w:val="auto"/>
          <w:sz w:val="24"/>
          <w:highlight w:val="none"/>
          <w:lang w:val="en-US" w:eastAsia="zh-CN"/>
        </w:rPr>
        <w:t>388000</w:t>
      </w:r>
      <w:r>
        <w:rPr>
          <w:rFonts w:hint="eastAsia" w:ascii="宋体" w:hAnsi="宋体" w:cs="宋体"/>
          <w:bCs/>
          <w:color w:val="auto"/>
          <w:sz w:val="24"/>
          <w:highlight w:val="none"/>
        </w:rPr>
        <w:t>元；</w:t>
      </w:r>
    </w:p>
    <w:p w14:paraId="026B300E">
      <w:pPr>
        <w:spacing w:line="520" w:lineRule="exact"/>
        <w:ind w:firstLine="482" w:firstLineChars="20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最高限价（元）：</w:t>
      </w:r>
      <w:r>
        <w:rPr>
          <w:rFonts w:hint="eastAsia" w:ascii="宋体" w:hAnsi="宋体" w:cs="宋体"/>
          <w:bCs/>
          <w:color w:val="auto"/>
          <w:sz w:val="24"/>
          <w:highlight w:val="none"/>
          <w:lang w:val="en-US" w:eastAsia="zh-CN"/>
        </w:rPr>
        <w:t>388000元；</w:t>
      </w:r>
    </w:p>
    <w:p w14:paraId="20DF3E4F">
      <w:pPr>
        <w:pStyle w:val="18"/>
        <w:spacing w:line="5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采购需求：</w:t>
      </w:r>
    </w:p>
    <w:p w14:paraId="34308F22">
      <w:pPr>
        <w:pStyle w:val="18"/>
        <w:spacing w:line="5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标项一：</w:t>
      </w:r>
    </w:p>
    <w:p w14:paraId="2AE0902B">
      <w:pPr>
        <w:pStyle w:val="18"/>
        <w:spacing w:line="520" w:lineRule="exact"/>
        <w:ind w:left="1679" w:leftChars="228" w:hanging="1200" w:hangingChars="5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val="en-US" w:eastAsia="zh-CN"/>
        </w:rPr>
        <w:t>东阳市湖溪镇镇西村浙江省历史文化(传统)村落保护利用重点村规划项目</w:t>
      </w:r>
    </w:p>
    <w:p w14:paraId="7573452B">
      <w:pPr>
        <w:pStyle w:val="18"/>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w:t>
      </w:r>
      <w:r>
        <w:rPr>
          <w:rFonts w:hint="eastAsia" w:ascii="宋体" w:hAnsi="宋体" w:cs="宋体"/>
          <w:color w:val="auto"/>
          <w:sz w:val="24"/>
          <w:highlight w:val="none"/>
          <w:lang w:eastAsia="zh-Hans"/>
        </w:rPr>
        <w:t>1</w:t>
      </w:r>
      <w:r>
        <w:rPr>
          <w:rFonts w:hint="eastAsia" w:ascii="宋体" w:hAnsi="宋体" w:cs="宋体"/>
          <w:color w:val="auto"/>
          <w:sz w:val="24"/>
          <w:highlight w:val="none"/>
          <w:lang w:val="en-US" w:eastAsia="zh-CN"/>
        </w:rPr>
        <w:t>项</w:t>
      </w:r>
    </w:p>
    <w:p w14:paraId="0D338973">
      <w:pPr>
        <w:pStyle w:val="18"/>
        <w:spacing w:line="52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388000元</w:t>
      </w:r>
    </w:p>
    <w:p w14:paraId="7A2BB24C">
      <w:pPr>
        <w:pStyle w:val="18"/>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7BD71711">
      <w:pPr>
        <w:pStyle w:val="18"/>
        <w:spacing w:line="520" w:lineRule="exact"/>
        <w:ind w:firstLine="480" w:firstLineChars="200"/>
        <w:rPr>
          <w:rFonts w:hint="eastAsia" w:eastAsia="宋体"/>
          <w:color w:val="auto"/>
          <w:highlight w:val="none"/>
          <w:lang w:val="en-US" w:eastAsia="zh-CN"/>
        </w:rPr>
      </w:pPr>
      <w:r>
        <w:rPr>
          <w:rFonts w:hint="eastAsia" w:ascii="宋体" w:hAnsi="宋体" w:cs="宋体"/>
          <w:b w:val="0"/>
          <w:bCs w:val="0"/>
          <w:color w:val="auto"/>
          <w:sz w:val="24"/>
          <w:highlight w:val="none"/>
        </w:rPr>
        <w:t>备注：</w:t>
      </w:r>
      <w:r>
        <w:rPr>
          <w:rFonts w:hint="eastAsia" w:ascii="宋体" w:hAnsi="宋体" w:cs="宋体"/>
          <w:b w:val="0"/>
          <w:bCs w:val="0"/>
          <w:color w:val="auto"/>
          <w:sz w:val="24"/>
          <w:highlight w:val="none"/>
          <w:lang w:val="en-US" w:eastAsia="zh-CN"/>
        </w:rPr>
        <w:t>/</w:t>
      </w:r>
    </w:p>
    <w:p w14:paraId="3B6F0019">
      <w:pPr>
        <w:pStyle w:val="18"/>
        <w:spacing w:line="520" w:lineRule="exact"/>
        <w:ind w:firstLine="480" w:firstLineChars="200"/>
        <w:rPr>
          <w:b w:val="0"/>
          <w:bCs w:val="0"/>
          <w:color w:val="auto"/>
          <w:highlight w:val="yellow"/>
        </w:rPr>
      </w:pPr>
      <w:r>
        <w:rPr>
          <w:rFonts w:hint="eastAsia" w:ascii="宋体" w:hAnsi="宋体" w:cs="宋体"/>
          <w:b w:val="0"/>
          <w:bCs w:val="0"/>
          <w:color w:val="auto"/>
          <w:sz w:val="24"/>
          <w:highlight w:val="none"/>
        </w:rPr>
        <w:t>合同履约期限：详见招标文件</w:t>
      </w:r>
    </w:p>
    <w:p w14:paraId="3679D919">
      <w:pPr>
        <w:pStyle w:val="18"/>
        <w:spacing w:line="520" w:lineRule="exact"/>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本项目</w:t>
      </w:r>
      <w:r>
        <w:rPr>
          <w:rFonts w:hint="eastAsia" w:ascii="宋体" w:hAnsi="宋体" w:cs="宋体"/>
          <w:b w:val="0"/>
          <w:bCs w:val="0"/>
          <w:color w:val="auto"/>
          <w:sz w:val="24"/>
          <w:highlight w:val="none"/>
          <w:lang w:eastAsia="zh-CN"/>
        </w:rPr>
        <w:t>（是）</w:t>
      </w:r>
      <w:r>
        <w:rPr>
          <w:rFonts w:hint="eastAsia" w:ascii="宋体" w:hAnsi="宋体" w:cs="宋体"/>
          <w:b w:val="0"/>
          <w:bCs w:val="0"/>
          <w:color w:val="auto"/>
          <w:sz w:val="24"/>
          <w:highlight w:val="none"/>
        </w:rPr>
        <w:t>接受联合体投标</w:t>
      </w:r>
    </w:p>
    <w:p w14:paraId="6A31A135">
      <w:pPr>
        <w:snapToGrid w:val="0"/>
        <w:spacing w:line="520" w:lineRule="exact"/>
        <w:rPr>
          <w:rFonts w:hint="default" w:ascii="宋体" w:hAnsi="宋体" w:cs="宋体"/>
          <w:b/>
          <w:bCs/>
          <w:strike/>
          <w:color w:val="auto"/>
          <w:sz w:val="24"/>
          <w:highlight w:val="none"/>
          <w:lang w:val="en-US"/>
        </w:rPr>
      </w:pPr>
      <w:r>
        <w:rPr>
          <w:rFonts w:hint="eastAsia" w:ascii="宋体" w:hAnsi="宋体" w:cs="宋体"/>
          <w:b/>
          <w:bCs/>
          <w:color w:val="auto"/>
          <w:sz w:val="24"/>
          <w:highlight w:val="none"/>
        </w:rPr>
        <w:t xml:space="preserve">▲二、申请人的资格要求： </w:t>
      </w:r>
    </w:p>
    <w:p w14:paraId="0E3C6DA4">
      <w:pPr>
        <w:pStyle w:val="18"/>
        <w:spacing w:line="360" w:lineRule="auto"/>
        <w:ind w:firstLine="720" w:firstLineChars="300"/>
        <w:rPr>
          <w:rFonts w:ascii="宋体" w:hAnsi="宋体" w:cs="宋体"/>
          <w:color w:val="auto"/>
          <w:sz w:val="24"/>
        </w:rPr>
      </w:pPr>
      <w:r>
        <w:rPr>
          <w:rFonts w:hint="eastAsia" w:ascii="宋体" w:hAnsi="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C56B1C1">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r>
        <w:rPr>
          <w:rFonts w:hint="eastAsia" w:ascii="宋体" w:hAnsi="宋体"/>
          <w:b/>
          <w:bCs/>
          <w:sz w:val="24"/>
          <w:szCs w:val="24"/>
        </w:rPr>
        <w:t>根据《政府采购促进中小企业发展管理办法》有关规定，本项目仅面向中小型及以下企业响应</w:t>
      </w:r>
      <w:r>
        <w:rPr>
          <w:rFonts w:hint="eastAsia" w:ascii="宋体" w:hAnsi="宋体"/>
          <w:b/>
          <w:bCs/>
          <w:sz w:val="24"/>
          <w:szCs w:val="24"/>
          <w:lang w:val="en-US" w:eastAsia="zh-CN"/>
        </w:rPr>
        <w:t>投标</w:t>
      </w:r>
      <w:r>
        <w:rPr>
          <w:rFonts w:hint="eastAsia" w:ascii="宋体" w:hAnsi="宋体"/>
          <w:b/>
          <w:bCs/>
          <w:sz w:val="24"/>
          <w:szCs w:val="24"/>
        </w:rPr>
        <w:t>；供应商参加</w:t>
      </w:r>
      <w:r>
        <w:rPr>
          <w:rFonts w:hint="eastAsia" w:ascii="宋体" w:hAnsi="宋体"/>
          <w:b/>
          <w:bCs/>
          <w:sz w:val="24"/>
          <w:szCs w:val="24"/>
          <w:lang w:val="en-US" w:eastAsia="zh-CN"/>
        </w:rPr>
        <w:t>投标</w:t>
      </w:r>
      <w:r>
        <w:rPr>
          <w:rFonts w:hint="eastAsia" w:ascii="宋体" w:hAnsi="宋体"/>
          <w:b/>
          <w:bCs/>
          <w:sz w:val="24"/>
          <w:szCs w:val="24"/>
        </w:rPr>
        <w:t>时，响应文件中须提供中小企业声明函（格式见附件）。</w:t>
      </w:r>
    </w:p>
    <w:p w14:paraId="735027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A86CC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578D1513">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5</w:t>
      </w:r>
      <w:r>
        <w:rPr>
          <w:rFonts w:hint="eastAsia" w:ascii="宋体" w:hAnsi="宋体" w:cs="宋体"/>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15D5F0D1">
      <w:pPr>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.本项目的特定资格要求：</w:t>
      </w:r>
    </w:p>
    <w:p w14:paraId="6CE8D8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lang w:val="en-US" w:eastAsia="zh-CN"/>
        </w:rPr>
        <w:t>投标人具有城乡规划编制乙级及以上资质。</w:t>
      </w:r>
    </w:p>
    <w:p w14:paraId="526CFC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kern w:val="2"/>
          <w:sz w:val="24"/>
          <w:szCs w:val="24"/>
          <w:highlight w:val="none"/>
          <w:lang w:val="en-US" w:eastAsia="zh-CN" w:bidi="ar-SA"/>
        </w:rPr>
        <w:t>投标人须为浙江政府采购网</w:t>
      </w:r>
      <w:r>
        <w:rPr>
          <w:rFonts w:hint="eastAsia" w:ascii="宋体" w:hAnsi="宋体" w:cs="宋体"/>
          <w:color w:val="auto"/>
          <w:sz w:val="24"/>
          <w:highlight w:val="none"/>
        </w:rPr>
        <w:t>注册的正式供应商或承诺中标后30天内注册为浙</w:t>
      </w:r>
      <w:r>
        <w:rPr>
          <w:rFonts w:hint="default" w:ascii="宋体" w:hAnsi="宋体" w:cs="宋体"/>
          <w:color w:val="auto"/>
          <w:sz w:val="24"/>
          <w:highlight w:val="none"/>
          <w:lang w:val="en-US"/>
        </w:rPr>
        <w:tab/>
      </w:r>
      <w:r>
        <w:rPr>
          <w:rFonts w:hint="default" w:ascii="宋体" w:hAnsi="宋体" w:cs="宋体"/>
          <w:color w:val="auto"/>
          <w:sz w:val="24"/>
          <w:highlight w:val="none"/>
          <w:lang w:val="en-US"/>
        </w:rPr>
        <w:tab/>
      </w:r>
      <w:r>
        <w:rPr>
          <w:rFonts w:hint="default" w:ascii="宋体" w:hAnsi="宋体" w:cs="宋体"/>
          <w:color w:val="auto"/>
          <w:sz w:val="24"/>
          <w:highlight w:val="none"/>
          <w:lang w:val="en-US"/>
        </w:rPr>
        <w:t xml:space="preserve">  </w:t>
      </w:r>
      <w:r>
        <w:rPr>
          <w:rFonts w:hint="eastAsia" w:ascii="宋体" w:hAnsi="宋体" w:cs="宋体"/>
          <w:color w:val="auto"/>
          <w:sz w:val="24"/>
          <w:highlight w:val="none"/>
        </w:rPr>
        <w:t>江政府采购网正式供应商。</w:t>
      </w:r>
    </w:p>
    <w:p w14:paraId="67809C49">
      <w:p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4DBABC67">
      <w:pPr>
        <w:spacing w:line="520" w:lineRule="exact"/>
        <w:ind w:firstLine="640"/>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时00分</w:t>
      </w:r>
      <w:r>
        <w:rPr>
          <w:rFonts w:hint="eastAsia" w:ascii="宋体" w:hAnsi="宋体" w:cs="宋体"/>
          <w:color w:val="auto"/>
          <w:sz w:val="24"/>
          <w:highlight w:val="none"/>
        </w:rPr>
        <w:t>，每天上午00：00至12:00，下午12:00至23:59（北京时间，线上获取法定节假日均可，线下获取文件法定节假日除外）</w:t>
      </w:r>
    </w:p>
    <w:p w14:paraId="0A285D16">
      <w:pPr>
        <w:spacing w:line="520" w:lineRule="exact"/>
        <w:ind w:firstLine="640"/>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5E1C03BB">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71FDD3A9">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785154C1">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14EE1F3B">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59D4CB60">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售价（元）：0</w:t>
      </w:r>
    </w:p>
    <w:p w14:paraId="6AC98CBD">
      <w:p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72B83178">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时00分</w:t>
      </w:r>
      <w:r>
        <w:rPr>
          <w:rFonts w:hint="eastAsia" w:ascii="宋体" w:hAnsi="宋体" w:cs="宋体"/>
          <w:color w:val="auto"/>
          <w:sz w:val="24"/>
          <w:highlight w:val="none"/>
        </w:rPr>
        <w:t>（北京时间）</w:t>
      </w:r>
    </w:p>
    <w:p w14:paraId="6A0762A6">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4A7F982D">
      <w:pPr>
        <w:snapToGrid w:val="0"/>
        <w:spacing w:line="5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时00分</w:t>
      </w:r>
    </w:p>
    <w:p w14:paraId="629ED6B1">
      <w:pPr>
        <w:snapToGrid w:val="0"/>
        <w:spacing w:line="520" w:lineRule="exact"/>
        <w:ind w:firstLine="481"/>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606C6ED7">
      <w:pPr>
        <w:numPr>
          <w:ilvl w:val="0"/>
          <w:numId w:val="5"/>
        </w:num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采购意向公开链接</w:t>
      </w:r>
    </w:p>
    <w:p w14:paraId="37A5FD6B">
      <w:pPr>
        <w:numPr>
          <w:ilvl w:val="0"/>
          <w:numId w:val="0"/>
        </w:numPr>
        <w:snapToGrid w:val="0"/>
        <w:spacing w:line="5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https://zfcg.czt.zj.gov.cn/site/detail?parentId=600007&amp;articleId=PWOUnfjXdSnd1vLxXEO6DA%3D%3D</w:t>
      </w:r>
    </w:p>
    <w:p w14:paraId="4D3776DB">
      <w:p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14:paraId="2571896D">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E3D9D3B">
      <w:pPr>
        <w:snapToGrid w:val="0"/>
        <w:spacing w:line="52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4CD9AA81">
      <w:pPr>
        <w:pStyle w:val="3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textAlignment w:val="auto"/>
        <w:rPr>
          <w:rFonts w:hint="eastAsia" w:ascii="宋体" w:hAnsi="宋体" w:eastAsia="宋体" w:cs="宋体"/>
          <w:color w:val="auto"/>
          <w:kern w:val="2"/>
          <w:sz w:val="24"/>
          <w:szCs w:val="24"/>
          <w:highlight w:val="none"/>
          <w:lang w:val="en-US" w:eastAsia="zh-CN" w:bidi="ar-SA"/>
        </w:rPr>
      </w:pPr>
      <w:bookmarkStart w:id="1" w:name="_Toc35393796"/>
      <w:bookmarkStart w:id="2" w:name="_Toc35393627"/>
      <w:bookmarkStart w:id="3" w:name="_Toc28359008"/>
      <w:bookmarkStart w:id="4" w:name="_Toc28359085"/>
      <w:r>
        <w:rPr>
          <w:rFonts w:hint="eastAsia" w:ascii="宋体" w:hAnsi="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05C2C1">
      <w:pPr>
        <w:pStyle w:val="3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5EB1BF1C">
      <w:pPr>
        <w:pStyle w:val="3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39FC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4D1A38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3913F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hint="default" w:ascii="宋体" w:hAnsi="宋体" w:cs="宋体"/>
          <w:color w:val="auto"/>
          <w:sz w:val="24"/>
          <w:highlight w:val="none"/>
          <w:lang w:val="en-US"/>
        </w:rPr>
        <w:t>95763</w:t>
      </w:r>
      <w:r>
        <w:rPr>
          <w:rFonts w:hint="eastAsia" w:ascii="宋体" w:hAnsi="宋体" w:cs="宋体"/>
          <w:color w:val="auto"/>
          <w:sz w:val="24"/>
          <w:highlight w:val="none"/>
        </w:rPr>
        <w:t>。</w:t>
      </w:r>
    </w:p>
    <w:p w14:paraId="7FD5F3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 标 人 应 在 开 标 前 完 成 CA 数 字 证 书 办 理 。 （ 办 理 流 程 详 见http://zfcg.czt.zj.gov.cn/bidClientTemplate/2019-05-27/12945.html）。完成 CA 数字证书办理预计一周左右，建议各投标人抓紧时间办理。</w:t>
      </w:r>
    </w:p>
    <w:p w14:paraId="4897F4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3E596630">
      <w:pPr>
        <w:snapToGrid w:val="0"/>
        <w:spacing w:line="360" w:lineRule="auto"/>
        <w:rPr>
          <w:rStyle w:val="44"/>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4"/>
          <w:rFonts w:hint="eastAsia" w:ascii="宋体" w:hAnsi="宋体" w:cs="宋体"/>
          <w:color w:val="auto"/>
          <w:sz w:val="24"/>
          <w:highlight w:val="none"/>
        </w:rPr>
        <w:t>https://edu.zcygov.cn/luban/e-biding?utm=a0004.2ef5001f.0001.0109.2d44db10df9111e9b92b0f36d4889416。）</w:t>
      </w:r>
      <w:r>
        <w:rPr>
          <w:rStyle w:val="44"/>
          <w:rFonts w:hint="eastAsia" w:ascii="宋体" w:hAnsi="宋体" w:cs="宋体"/>
          <w:color w:val="auto"/>
          <w:sz w:val="24"/>
          <w:highlight w:val="none"/>
        </w:rPr>
        <w:fldChar w:fldCharType="end"/>
      </w:r>
    </w:p>
    <w:p w14:paraId="4271A09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59AAB75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200C2915">
      <w:pPr>
        <w:spacing w:line="520" w:lineRule="exact"/>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3865F8A8">
      <w:pPr>
        <w:spacing w:line="52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712B616F">
      <w:pPr>
        <w:spacing w:line="520" w:lineRule="exact"/>
        <w:ind w:firstLine="720" w:firstLineChars="300"/>
        <w:rPr>
          <w:rFonts w:hint="eastAsia" w:ascii="宋体" w:hAnsi="宋体" w:eastAsia="宋体" w:cs="宋体"/>
          <w:color w:val="auto"/>
          <w:sz w:val="24"/>
          <w:highlight w:val="none"/>
          <w:lang w:val="en-US" w:eastAsia="zh-CN"/>
        </w:rPr>
      </w:pPr>
      <w:bookmarkStart w:id="5" w:name="_Toc28359009"/>
      <w:bookmarkStart w:id="6" w:name="_Toc28359086"/>
      <w:r>
        <w:rPr>
          <w:rFonts w:hint="eastAsia" w:ascii="宋体" w:hAnsi="宋体" w:cs="宋体"/>
          <w:color w:val="auto"/>
          <w:sz w:val="24"/>
          <w:highlight w:val="none"/>
        </w:rPr>
        <w:t>名称：</w:t>
      </w:r>
      <w:r>
        <w:rPr>
          <w:rFonts w:hint="eastAsia" w:ascii="宋体" w:hAnsi="宋体" w:cs="宋体"/>
          <w:color w:val="auto"/>
          <w:sz w:val="24"/>
          <w:highlight w:val="none"/>
          <w:lang w:eastAsia="zh-CN"/>
        </w:rPr>
        <w:t>东阳市湖溪镇人民政府</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地址：</w:t>
      </w:r>
      <w:r>
        <w:rPr>
          <w:rFonts w:hint="eastAsia" w:ascii="宋体" w:hAnsi="宋体" w:cs="宋体"/>
          <w:color w:val="auto"/>
          <w:sz w:val="24"/>
          <w:highlight w:val="none"/>
          <w:lang w:eastAsia="zh-CN"/>
        </w:rPr>
        <w:t>金华市东阳市通新路10号</w:t>
      </w:r>
    </w:p>
    <w:p w14:paraId="0E45D35C">
      <w:pPr>
        <w:spacing w:line="5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陆湘珍</w:t>
      </w:r>
      <w:r>
        <w:rPr>
          <w:rFonts w:hint="eastAsia" w:ascii="宋体" w:hAnsi="宋体" w:cs="宋体"/>
          <w:color w:val="auto"/>
          <w:sz w:val="24"/>
          <w:highlight w:val="none"/>
        </w:rPr>
        <w:t xml:space="preserve">      </w:t>
      </w:r>
    </w:p>
    <w:p w14:paraId="2961F229">
      <w:pPr>
        <w:spacing w:line="520" w:lineRule="exact"/>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rPr>
        <w:t>目联系方式（询问）：</w:t>
      </w:r>
      <w:r>
        <w:rPr>
          <w:rFonts w:hint="eastAsia" w:ascii="宋体" w:hAnsi="宋体" w:cs="宋体"/>
          <w:color w:val="auto"/>
          <w:sz w:val="24"/>
          <w:highlight w:val="none"/>
          <w:lang w:val="en-US" w:eastAsia="zh-CN"/>
        </w:rPr>
        <w:t>15257956276</w:t>
      </w:r>
    </w:p>
    <w:p w14:paraId="674F79D1">
      <w:pPr>
        <w:spacing w:line="520" w:lineRule="exact"/>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质疑联系人：马康            </w:t>
      </w:r>
    </w:p>
    <w:p w14:paraId="0E332A9E">
      <w:pPr>
        <w:spacing w:line="520" w:lineRule="exact"/>
        <w:ind w:firstLine="720" w:firstLineChars="3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 15257956276</w:t>
      </w:r>
    </w:p>
    <w:p w14:paraId="68A37F66">
      <w:pPr>
        <w:spacing w:line="52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w:t>
      </w:r>
      <w:bookmarkEnd w:id="5"/>
      <w:bookmarkEnd w:id="6"/>
      <w:r>
        <w:rPr>
          <w:rFonts w:hint="eastAsia" w:ascii="宋体" w:hAnsi="宋体" w:cs="宋体"/>
          <w:b/>
          <w:bCs/>
          <w:color w:val="auto"/>
          <w:sz w:val="24"/>
          <w:highlight w:val="none"/>
        </w:rPr>
        <w:t>信息</w:t>
      </w:r>
    </w:p>
    <w:p w14:paraId="1474F805">
      <w:pPr>
        <w:spacing w:line="5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 xml:space="preserve"> </w:t>
      </w:r>
    </w:p>
    <w:p w14:paraId="511654EA">
      <w:pPr>
        <w:spacing w:line="5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东阳市人民路222号东阳日报一楼西侧</w:t>
      </w:r>
      <w:r>
        <w:rPr>
          <w:rFonts w:hint="eastAsia" w:ascii="宋体" w:hAnsi="宋体" w:cs="宋体"/>
          <w:color w:val="auto"/>
          <w:sz w:val="24"/>
          <w:highlight w:val="none"/>
        </w:rPr>
        <w:t xml:space="preserve">      </w:t>
      </w:r>
    </w:p>
    <w:p w14:paraId="4739C815">
      <w:pPr>
        <w:spacing w:line="440" w:lineRule="exact"/>
        <w:ind w:left="718" w:leftChars="342" w:firstLine="0" w:firstLineChars="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虞浙南</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3F01258">
      <w:pPr>
        <w:spacing w:line="440" w:lineRule="exact"/>
        <w:ind w:left="718" w:leftChars="342"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13588726469</w:t>
      </w:r>
      <w:bookmarkStart w:id="7" w:name="_Toc28359010"/>
      <w:bookmarkStart w:id="8" w:name="_Toc28359087"/>
    </w:p>
    <w:p w14:paraId="2A84F853">
      <w:pPr>
        <w:spacing w:line="440" w:lineRule="exact"/>
        <w:ind w:left="718" w:leftChars="342" w:firstLine="0" w:firstLineChars="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张瑶跃</w:t>
      </w:r>
    </w:p>
    <w:p w14:paraId="2FC3C86D">
      <w:pPr>
        <w:spacing w:line="440" w:lineRule="exact"/>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19219020509</w:t>
      </w:r>
      <w:bookmarkStart w:id="109" w:name="_GoBack"/>
      <w:bookmarkEnd w:id="109"/>
    </w:p>
    <w:p w14:paraId="36597A40">
      <w:pPr>
        <w:spacing w:line="520" w:lineRule="exact"/>
        <w:ind w:firstLine="723" w:firstLineChars="300"/>
        <w:rPr>
          <w:rFonts w:ascii="宋体" w:hAnsi="宋体" w:cs="宋体"/>
          <w:color w:val="auto"/>
          <w:sz w:val="24"/>
          <w:highlight w:val="none"/>
          <w:u w:val="single"/>
        </w:rPr>
      </w:pPr>
      <w:r>
        <w:rPr>
          <w:rFonts w:hint="eastAsia" w:ascii="宋体" w:hAnsi="宋体" w:cs="宋体"/>
          <w:b/>
          <w:bCs/>
          <w:color w:val="auto"/>
          <w:sz w:val="24"/>
          <w:highlight w:val="none"/>
        </w:rPr>
        <w:t>3.</w:t>
      </w:r>
      <w:bookmarkEnd w:id="7"/>
      <w:bookmarkEnd w:id="8"/>
      <w:r>
        <w:rPr>
          <w:rFonts w:hint="eastAsia" w:ascii="宋体" w:hAnsi="宋体" w:cs="宋体"/>
          <w:b/>
          <w:bCs/>
          <w:color w:val="auto"/>
          <w:sz w:val="24"/>
          <w:highlight w:val="none"/>
        </w:rPr>
        <w:t>同级政府采购监督管理部门：</w:t>
      </w:r>
    </w:p>
    <w:p w14:paraId="7C3BA2B3">
      <w:pPr>
        <w:spacing w:line="5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名称：东阳市财政局采监科            </w:t>
      </w:r>
    </w:p>
    <w:p w14:paraId="4DB48EB4">
      <w:pPr>
        <w:spacing w:line="5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地址：东阳市人民北路8号</w:t>
      </w:r>
    </w:p>
    <w:p w14:paraId="67578873">
      <w:pPr>
        <w:spacing w:line="520" w:lineRule="exact"/>
        <w:ind w:firstLine="720" w:firstLineChars="300"/>
        <w:rPr>
          <w:rFonts w:ascii="宋体" w:hAnsi="宋体" w:cs="宋体"/>
          <w:b/>
          <w:color w:val="auto"/>
          <w:sz w:val="24"/>
          <w:highlight w:val="none"/>
        </w:rPr>
      </w:pPr>
      <w:r>
        <w:rPr>
          <w:rFonts w:hint="eastAsia" w:ascii="宋体" w:hAnsi="宋体" w:cs="宋体"/>
          <w:color w:val="auto"/>
          <w:sz w:val="24"/>
          <w:highlight w:val="none"/>
        </w:rPr>
        <w:t>监督投诉电话：0579-86662677</w:t>
      </w:r>
    </w:p>
    <w:p w14:paraId="11F57018">
      <w:pPr>
        <w:pStyle w:val="46"/>
        <w:spacing w:line="520" w:lineRule="exact"/>
        <w:ind w:left="0" w:leftChars="0" w:firstLine="0" w:firstLineChars="0"/>
        <w:rPr>
          <w:rFonts w:hint="default" w:eastAsia="宋体"/>
          <w:color w:val="auto"/>
          <w:highlight w:val="none"/>
          <w:lang w:val="en-US" w:eastAsia="zh-CN"/>
        </w:rPr>
      </w:pPr>
    </w:p>
    <w:p w14:paraId="4F99EB65">
      <w:pPr>
        <w:snapToGrid w:val="0"/>
        <w:spacing w:line="52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东阳市湖溪镇人民政府</w:t>
      </w:r>
      <w:r>
        <w:rPr>
          <w:rFonts w:hint="eastAsia" w:ascii="宋体" w:hAnsi="宋体" w:cs="宋体"/>
          <w:b/>
          <w:color w:val="auto"/>
          <w:sz w:val="24"/>
          <w:highlight w:val="none"/>
        </w:rPr>
        <w:t xml:space="preserve">                           </w:t>
      </w:r>
    </w:p>
    <w:p w14:paraId="0C29DC9B">
      <w:pPr>
        <w:snapToGrid w:val="0"/>
        <w:spacing w:line="520" w:lineRule="exact"/>
        <w:ind w:left="5799" w:leftChars="237" w:right="198" w:hanging="5301" w:hangingChars="220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浙江建航工程咨询有限公司</w:t>
      </w:r>
    </w:p>
    <w:p w14:paraId="1A9C9F12">
      <w:pPr>
        <w:snapToGrid w:val="0"/>
        <w:spacing w:line="520" w:lineRule="exact"/>
        <w:ind w:right="198" w:firstLine="6505" w:firstLineChars="2700"/>
        <w:rPr>
          <w:rFonts w:ascii="宋体" w:hAnsi="宋体" w:cs="宋体"/>
          <w:color w:val="auto"/>
          <w:kern w:val="0"/>
          <w:sz w:val="24"/>
          <w:highlight w:val="none"/>
          <w:lang w:bidi="ar"/>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日</w:t>
      </w:r>
    </w:p>
    <w:p w14:paraId="74208F3C">
      <w:pPr>
        <w:snapToGrid w:val="0"/>
        <w:spacing w:line="520" w:lineRule="exact"/>
        <w:ind w:right="198"/>
        <w:rPr>
          <w:rFonts w:ascii="宋体" w:hAnsi="宋体" w:cs="宋体"/>
          <w:color w:val="auto"/>
          <w:sz w:val="24"/>
          <w:highlight w:val="none"/>
        </w:rPr>
      </w:pPr>
      <w:r>
        <w:rPr>
          <w:rFonts w:hint="eastAsia" w:ascii="宋体" w:hAnsi="宋体" w:cs="宋体"/>
          <w:color w:val="auto"/>
          <w:kern w:val="0"/>
          <w:sz w:val="24"/>
          <w:highlight w:val="none"/>
          <w:lang w:bidi="ar"/>
        </w:rPr>
        <w:t>若对项目采购电子交易系统操作有疑问，可登录政采云（https://www.zcygov.cn/），点击右侧咨询小采，获取采小蜜智能服务管家帮助，或拨打政采云服务热线</w:t>
      </w:r>
      <w:r>
        <w:rPr>
          <w:rFonts w:hint="default" w:ascii="宋体" w:hAnsi="宋体" w:cs="宋体"/>
          <w:color w:val="auto"/>
          <w:kern w:val="0"/>
          <w:sz w:val="24"/>
          <w:highlight w:val="none"/>
          <w:lang w:val="en-US" w:bidi="ar"/>
        </w:rPr>
        <w:t>95763</w:t>
      </w:r>
      <w:r>
        <w:rPr>
          <w:rFonts w:hint="eastAsia" w:ascii="宋体" w:hAnsi="宋体" w:cs="宋体"/>
          <w:color w:val="auto"/>
          <w:kern w:val="0"/>
          <w:sz w:val="24"/>
          <w:highlight w:val="none"/>
          <w:lang w:bidi="ar"/>
        </w:rPr>
        <w:t>获取热线服务帮助。</w:t>
      </w:r>
    </w:p>
    <w:p w14:paraId="28244FCE">
      <w:pPr>
        <w:widowControl/>
        <w:spacing w:line="520" w:lineRule="exact"/>
        <w:jc w:val="left"/>
        <w:rPr>
          <w:rFonts w:ascii="宋体" w:hAnsi="宋体" w:cs="宋体"/>
          <w:color w:val="auto"/>
          <w:sz w:val="24"/>
          <w:highlight w:val="none"/>
        </w:rPr>
      </w:pPr>
      <w:r>
        <w:rPr>
          <w:rFonts w:hint="eastAsia" w:ascii="宋体" w:hAnsi="宋体" w:cs="宋体"/>
          <w:color w:val="auto"/>
          <w:kern w:val="0"/>
          <w:sz w:val="24"/>
          <w:highlight w:val="none"/>
          <w:lang w:bidi="ar"/>
        </w:rPr>
        <w:t>CA问题联系电话（人工）：汇信CA 400-888-4636；天谷CA 400-087-8198。</w:t>
      </w:r>
    </w:p>
    <w:p w14:paraId="28863F34">
      <w:pPr>
        <w:pStyle w:val="22"/>
        <w:pageBreakBefore/>
        <w:snapToGrid w:val="0"/>
        <w:spacing w:before="120" w:after="120" w:line="360" w:lineRule="auto"/>
        <w:jc w:val="center"/>
        <w:outlineLvl w:val="0"/>
        <w:rPr>
          <w:rFonts w:ascii="宋体" w:hAnsi="宋体" w:cs="宋体"/>
          <w:b/>
          <w:color w:val="auto"/>
          <w:sz w:val="32"/>
          <w:szCs w:val="32"/>
          <w:highlight w:val="none"/>
        </w:rPr>
      </w:pPr>
      <w:bookmarkStart w:id="9" w:name="_Toc25321"/>
      <w:r>
        <w:rPr>
          <w:rFonts w:hint="eastAsia" w:ascii="宋体" w:hAnsi="宋体" w:cs="宋体"/>
          <w:b/>
          <w:color w:val="auto"/>
          <w:sz w:val="32"/>
          <w:szCs w:val="32"/>
          <w:highlight w:val="none"/>
        </w:rPr>
        <w:t>第二章  招标需求</w:t>
      </w:r>
      <w:bookmarkEnd w:id="9"/>
    </w:p>
    <w:p w14:paraId="440DCA8D">
      <w:pPr>
        <w:numPr>
          <w:ilvl w:val="0"/>
          <w:numId w:val="6"/>
        </w:numPr>
        <w:spacing w:line="360" w:lineRule="auto"/>
        <w:outlineLvl w:val="9"/>
        <w:rPr>
          <w:rFonts w:ascii="宋体" w:hAnsi="宋体" w:cs="宋体"/>
          <w:b/>
          <w:color w:val="auto"/>
          <w:sz w:val="24"/>
          <w:szCs w:val="22"/>
          <w:highlight w:val="none"/>
        </w:rPr>
      </w:pPr>
      <w:r>
        <w:rPr>
          <w:rFonts w:hint="eastAsia" w:ascii="宋体" w:hAnsi="宋体" w:cs="宋体"/>
          <w:b/>
          <w:color w:val="auto"/>
          <w:sz w:val="24"/>
          <w:szCs w:val="22"/>
          <w:highlight w:val="none"/>
        </w:rPr>
        <w:t>项目编号：</w:t>
      </w:r>
      <w:r>
        <w:rPr>
          <w:rFonts w:hint="eastAsia" w:ascii="宋体" w:hAnsi="宋体" w:cs="宋体"/>
          <w:b/>
          <w:color w:val="auto"/>
          <w:sz w:val="24"/>
          <w:szCs w:val="22"/>
          <w:highlight w:val="none"/>
          <w:lang w:val="en-US" w:eastAsia="zh-CN"/>
        </w:rPr>
        <w:t>浙建航招（东2025017号）</w:t>
      </w:r>
    </w:p>
    <w:p w14:paraId="1109A7B9">
      <w:pPr>
        <w:numPr>
          <w:ilvl w:val="0"/>
          <w:numId w:val="6"/>
        </w:numPr>
        <w:spacing w:line="360" w:lineRule="auto"/>
        <w:outlineLvl w:val="9"/>
        <w:rPr>
          <w:rFonts w:ascii="宋体" w:hAnsi="宋体" w:cs="宋体"/>
          <w:b/>
          <w:color w:val="auto"/>
          <w:sz w:val="24"/>
          <w:szCs w:val="22"/>
          <w:highlight w:val="none"/>
        </w:rPr>
      </w:pPr>
      <w:r>
        <w:rPr>
          <w:rFonts w:hint="eastAsia" w:ascii="宋体" w:hAnsi="宋体" w:cs="宋体"/>
          <w:b/>
          <w:color w:val="auto"/>
          <w:sz w:val="24"/>
          <w:szCs w:val="22"/>
          <w:highlight w:val="none"/>
        </w:rPr>
        <w:t>采购项目名称：</w:t>
      </w:r>
      <w:bookmarkStart w:id="10" w:name="_Toc495926918"/>
      <w:r>
        <w:rPr>
          <w:rFonts w:hint="eastAsia" w:ascii="宋体" w:hAnsi="宋体" w:cs="宋体"/>
          <w:b/>
          <w:color w:val="auto"/>
          <w:sz w:val="24"/>
          <w:szCs w:val="22"/>
          <w:highlight w:val="none"/>
          <w:lang w:val="en-US" w:eastAsia="zh-CN"/>
        </w:rPr>
        <w:t>东阳市湖溪镇镇西村浙江省历史文化(传统)村落保护利用重点村规划项目</w:t>
      </w:r>
    </w:p>
    <w:p w14:paraId="382435E7">
      <w:pPr>
        <w:numPr>
          <w:ilvl w:val="0"/>
          <w:numId w:val="6"/>
        </w:numPr>
        <w:spacing w:line="360" w:lineRule="auto"/>
        <w:outlineLvl w:val="9"/>
        <w:rPr>
          <w:rFonts w:ascii="宋体" w:hAnsi="宋体" w:cs="宋体"/>
          <w:b/>
          <w:bCs w:val="0"/>
          <w:color w:val="auto"/>
          <w:sz w:val="24"/>
          <w:szCs w:val="22"/>
          <w:highlight w:val="none"/>
        </w:rPr>
      </w:pPr>
      <w:r>
        <w:rPr>
          <w:rFonts w:hint="eastAsia" w:ascii="宋体" w:hAnsi="宋体" w:cs="宋体"/>
          <w:b/>
          <w:color w:val="auto"/>
          <w:sz w:val="24"/>
          <w:szCs w:val="22"/>
          <w:highlight w:val="none"/>
        </w:rPr>
        <w:t xml:space="preserve">采购内容    </w:t>
      </w:r>
    </w:p>
    <w:tbl>
      <w:tblPr>
        <w:tblStyle w:val="38"/>
        <w:tblpPr w:leftFromText="180" w:rightFromText="180" w:vertAnchor="text" w:tblpXSpec="center" w:tblpY="1"/>
        <w:tblOverlap w:val="never"/>
        <w:tblW w:w="9258"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143"/>
        <w:gridCol w:w="3048"/>
        <w:gridCol w:w="1251"/>
      </w:tblGrid>
      <w:tr w14:paraId="62D2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6" w:type="dxa"/>
            <w:vAlign w:val="center"/>
          </w:tcPr>
          <w:p w14:paraId="36FC9F9C">
            <w:pPr>
              <w:spacing w:line="380" w:lineRule="exact"/>
              <w:jc w:val="center"/>
              <w:outlineLvl w:val="9"/>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4143" w:type="dxa"/>
            <w:vAlign w:val="center"/>
          </w:tcPr>
          <w:p w14:paraId="24AC14F4">
            <w:pPr>
              <w:spacing w:line="380" w:lineRule="exact"/>
              <w:jc w:val="center"/>
              <w:outlineLvl w:val="9"/>
              <w:rPr>
                <w:rFonts w:hint="default" w:ascii="宋体" w:hAnsi="宋体" w:cs="宋体"/>
                <w:b/>
                <w:bCs w:val="0"/>
                <w:color w:val="auto"/>
                <w:sz w:val="24"/>
                <w:highlight w:val="none"/>
                <w:lang w:val="en-US" w:eastAsia="zh-Hans"/>
              </w:rPr>
            </w:pPr>
            <w:r>
              <w:rPr>
                <w:rFonts w:hint="eastAsia" w:ascii="宋体" w:hAnsi="宋体" w:cs="宋体"/>
                <w:b/>
                <w:bCs w:val="0"/>
                <w:color w:val="auto"/>
                <w:sz w:val="24"/>
                <w:highlight w:val="none"/>
                <w:lang w:val="en-US" w:eastAsia="zh-Hans"/>
              </w:rPr>
              <w:t>项目名称</w:t>
            </w:r>
          </w:p>
        </w:tc>
        <w:tc>
          <w:tcPr>
            <w:tcW w:w="3048" w:type="dxa"/>
            <w:vAlign w:val="center"/>
          </w:tcPr>
          <w:p w14:paraId="2E30E9CF">
            <w:pPr>
              <w:spacing w:line="380" w:lineRule="exact"/>
              <w:jc w:val="center"/>
              <w:outlineLvl w:val="9"/>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Hans"/>
              </w:rPr>
              <w:t>预算</w:t>
            </w:r>
            <w:r>
              <w:rPr>
                <w:rFonts w:hint="default" w:ascii="宋体" w:hAnsi="宋体" w:cs="宋体"/>
                <w:b/>
                <w:bCs w:val="0"/>
                <w:color w:val="auto"/>
                <w:sz w:val="24"/>
                <w:highlight w:val="none"/>
                <w:lang w:val="en-US" w:eastAsia="zh-Hans"/>
              </w:rPr>
              <w:t>金额</w:t>
            </w:r>
            <w:r>
              <w:rPr>
                <w:rFonts w:hint="eastAsia" w:ascii="宋体" w:hAnsi="宋体" w:cs="宋体"/>
                <w:b/>
                <w:bCs w:val="0"/>
                <w:color w:val="auto"/>
                <w:sz w:val="24"/>
                <w:highlight w:val="none"/>
                <w:lang w:val="en-US" w:eastAsia="zh-CN"/>
              </w:rPr>
              <w:t>/最高限价</w:t>
            </w:r>
          </w:p>
        </w:tc>
        <w:tc>
          <w:tcPr>
            <w:tcW w:w="1251" w:type="dxa"/>
            <w:vAlign w:val="center"/>
          </w:tcPr>
          <w:p w14:paraId="666DA1E4">
            <w:pPr>
              <w:spacing w:line="380" w:lineRule="exact"/>
              <w:jc w:val="center"/>
              <w:outlineLvl w:val="9"/>
              <w:rPr>
                <w:rFonts w:hint="default" w:ascii="宋体" w:hAnsi="宋体" w:cs="宋体"/>
                <w:b/>
                <w:bCs w:val="0"/>
                <w:color w:val="auto"/>
                <w:sz w:val="24"/>
                <w:highlight w:val="none"/>
                <w:lang w:val="en-US" w:eastAsia="zh-Hans"/>
              </w:rPr>
            </w:pPr>
            <w:r>
              <w:rPr>
                <w:rFonts w:hint="default" w:ascii="宋体" w:hAnsi="宋体" w:cs="宋体"/>
                <w:b/>
                <w:bCs w:val="0"/>
                <w:color w:val="auto"/>
                <w:sz w:val="24"/>
                <w:highlight w:val="none"/>
                <w:lang w:val="en-US" w:eastAsia="zh-Hans"/>
              </w:rPr>
              <w:t>备注</w:t>
            </w:r>
          </w:p>
        </w:tc>
      </w:tr>
      <w:tr w14:paraId="34D1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16" w:type="dxa"/>
            <w:vAlign w:val="center"/>
          </w:tcPr>
          <w:p w14:paraId="58109FE8">
            <w:pPr>
              <w:spacing w:line="380" w:lineRule="exact"/>
              <w:jc w:val="center"/>
              <w:outlineLvl w:val="9"/>
              <w:rPr>
                <w:rFonts w:hint="default"/>
                <w:color w:val="auto"/>
                <w:sz w:val="24"/>
                <w:highlight w:val="none"/>
                <w:lang w:val="en-US" w:eastAsia="zh-CN"/>
              </w:rPr>
            </w:pPr>
            <w:r>
              <w:rPr>
                <w:rFonts w:hint="eastAsia"/>
                <w:color w:val="auto"/>
                <w:sz w:val="24"/>
                <w:highlight w:val="none"/>
                <w:lang w:val="en-US" w:eastAsia="zh-CN"/>
              </w:rPr>
              <w:t>1</w:t>
            </w:r>
          </w:p>
        </w:tc>
        <w:tc>
          <w:tcPr>
            <w:tcW w:w="4143" w:type="dxa"/>
            <w:vAlign w:val="center"/>
          </w:tcPr>
          <w:p w14:paraId="4457B844">
            <w:pPr>
              <w:spacing w:line="380" w:lineRule="exact"/>
              <w:jc w:val="center"/>
              <w:outlineLvl w:val="9"/>
              <w:rPr>
                <w:rFonts w:hint="eastAsia"/>
                <w:color w:val="auto"/>
                <w:sz w:val="24"/>
                <w:highlight w:val="none"/>
                <w:lang w:val="en-US" w:eastAsia="zh-Hans"/>
              </w:rPr>
            </w:pPr>
            <w:r>
              <w:rPr>
                <w:rFonts w:hint="eastAsia"/>
                <w:color w:val="auto"/>
                <w:sz w:val="24"/>
                <w:highlight w:val="none"/>
                <w:lang w:val="en-US" w:eastAsia="zh-CN"/>
              </w:rPr>
              <w:t>东阳市湖溪镇镇西村浙江省历史文化(传统)村落保护利用重点村规划项目</w:t>
            </w:r>
          </w:p>
        </w:tc>
        <w:tc>
          <w:tcPr>
            <w:tcW w:w="3048" w:type="dxa"/>
            <w:vAlign w:val="center"/>
          </w:tcPr>
          <w:p w14:paraId="3598570F">
            <w:pPr>
              <w:spacing w:line="380" w:lineRule="exact"/>
              <w:jc w:val="center"/>
              <w:outlineLvl w:val="9"/>
              <w:rPr>
                <w:rFonts w:hint="default"/>
                <w:color w:val="auto"/>
                <w:sz w:val="24"/>
                <w:highlight w:val="none"/>
                <w:lang w:val="en-US" w:eastAsia="zh-CN"/>
              </w:rPr>
            </w:pPr>
            <w:r>
              <w:rPr>
                <w:rFonts w:hint="eastAsia" w:ascii="宋体" w:hAnsi="宋体" w:cs="宋体"/>
                <w:bCs/>
                <w:color w:val="auto"/>
                <w:sz w:val="24"/>
                <w:highlight w:val="none"/>
                <w:lang w:val="en-US" w:eastAsia="zh-CN"/>
              </w:rPr>
              <w:t>388000</w:t>
            </w:r>
            <w:r>
              <w:rPr>
                <w:rFonts w:hint="default"/>
                <w:color w:val="auto"/>
                <w:sz w:val="24"/>
                <w:highlight w:val="none"/>
                <w:lang w:val="en-US" w:eastAsia="zh-Hans"/>
              </w:rPr>
              <w:t>元</w:t>
            </w:r>
          </w:p>
        </w:tc>
        <w:tc>
          <w:tcPr>
            <w:tcW w:w="1251" w:type="dxa"/>
            <w:vAlign w:val="center"/>
          </w:tcPr>
          <w:p w14:paraId="2C82109C">
            <w:pPr>
              <w:spacing w:line="380" w:lineRule="exact"/>
              <w:jc w:val="center"/>
              <w:outlineLvl w:val="9"/>
              <w:rPr>
                <w:rFonts w:hint="default"/>
                <w:color w:val="auto"/>
                <w:sz w:val="24"/>
                <w:highlight w:val="none"/>
                <w:lang w:val="en-US" w:eastAsia="zh-CN"/>
              </w:rPr>
            </w:pPr>
          </w:p>
        </w:tc>
      </w:tr>
    </w:tbl>
    <w:p w14:paraId="45047A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b/>
          <w:bCs/>
          <w:color w:val="000000"/>
          <w:kern w:val="0"/>
          <w:sz w:val="24"/>
        </w:rPr>
      </w:pPr>
      <w:r>
        <w:rPr>
          <w:rFonts w:hint="eastAsia" w:ascii="宋体" w:hAnsi="宋体" w:eastAsia="宋体" w:cs="宋体"/>
          <w:b/>
          <w:bCs/>
          <w:color w:val="000000"/>
          <w:kern w:val="0"/>
          <w:sz w:val="24"/>
          <w:lang w:val="en-US" w:eastAsia="zh-CN"/>
        </w:rPr>
        <w:t>四</w:t>
      </w:r>
      <w:r>
        <w:rPr>
          <w:rFonts w:hint="eastAsia" w:ascii="宋体" w:hAnsi="宋体" w:eastAsia="宋体" w:cs="宋体"/>
          <w:b/>
          <w:bCs/>
          <w:color w:val="000000"/>
          <w:kern w:val="0"/>
          <w:sz w:val="24"/>
        </w:rPr>
        <w:t>、</w:t>
      </w:r>
      <w:r>
        <w:rPr>
          <w:rFonts w:hint="eastAsia" w:ascii="宋体" w:hAnsi="宋体" w:cs="宋体"/>
          <w:b/>
          <w:color w:val="auto"/>
          <w:sz w:val="24"/>
          <w:szCs w:val="22"/>
          <w:highlight w:val="none"/>
        </w:rPr>
        <w:t>项目基本情况</w:t>
      </w:r>
    </w:p>
    <w:p w14:paraId="1C3CD8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根据《浙江省历史文化村落保护利用重点村规划设计要求》，高起点、高标准、有特色的对村庄进行保护和利用规划设计。根据《关于加强历史文化村落保护利用的若干意见》所确定的指导思想、目标任务和工作要求，编制东阳市湖溪镇镇西村历史文化保护和利用重点村规划报告方案。</w:t>
      </w:r>
    </w:p>
    <w:p w14:paraId="7515FF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本次规划范围包括东阳市湖溪镇镇西村及周边相关环境，规划按照“修复优雅传统建筑、弘扬悠久传统文化、打造优美人居环境、营造悠闲生活方式”的要求，重点实施古建筑修复、村内古道修复与改造项目，同时做好搬迁安置区基本公建设施建设、与历史风貌有冲突的建（构）筑物整修改造等内容(具体以采购人要求为准)。</w:t>
      </w:r>
    </w:p>
    <w:p w14:paraId="0A8A242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color w:val="auto"/>
          <w:sz w:val="24"/>
          <w:szCs w:val="22"/>
          <w:highlight w:val="none"/>
        </w:rPr>
      </w:pPr>
      <w:r>
        <w:rPr>
          <w:rFonts w:hint="eastAsia" w:ascii="宋体" w:hAnsi="宋体" w:cs="宋体"/>
          <w:b/>
          <w:color w:val="auto"/>
          <w:sz w:val="24"/>
          <w:szCs w:val="22"/>
          <w:highlight w:val="none"/>
          <w:lang w:val="en-US" w:eastAsia="zh-CN"/>
        </w:rPr>
        <w:t>五、</w:t>
      </w:r>
      <w:r>
        <w:rPr>
          <w:rFonts w:hint="eastAsia" w:ascii="宋体" w:hAnsi="宋体" w:cs="宋体"/>
          <w:b/>
          <w:color w:val="auto"/>
          <w:sz w:val="24"/>
          <w:szCs w:val="22"/>
          <w:highlight w:val="none"/>
        </w:rPr>
        <w:t>项目要求</w:t>
      </w:r>
    </w:p>
    <w:p w14:paraId="6E208C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（1）村落的经济、社会、环境、人文、历史等现状进行深入分析，保护利用规划定位主题鲜明、个性彰显。</w:t>
      </w:r>
    </w:p>
    <w:p w14:paraId="236FEA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（2）安置区和现存环境风貌保护区等功能分区合理，对建筑物的性质、高度、体量、色彩及形制等进行管控的措施明确。</w:t>
      </w:r>
    </w:p>
    <w:p w14:paraId="4C02AD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（3）村落需保护的建（构）筑物根据各自的保护价值进行定点定位，相应的保护措施和方案明确。</w:t>
      </w:r>
    </w:p>
    <w:p w14:paraId="059743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（4）核心保护区的古道断面形式、路面材质、铺砌方案明确，交通组织措施明确。</w:t>
      </w:r>
    </w:p>
    <w:p w14:paraId="41A277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（5）村内便民服务、文体活动、卫生健康等公共服务设施的布局定位明确。</w:t>
      </w:r>
    </w:p>
    <w:p w14:paraId="326CBE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（6）村落内给水、排水、电力、电信、垃圾等市政工程建设要求明确。</w:t>
      </w:r>
    </w:p>
    <w:p w14:paraId="1417DA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（7）村落的绿化与景观节点布局合理、措施明确。</w:t>
      </w:r>
    </w:p>
    <w:p w14:paraId="177B5A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eastAsia="宋体" w:cs="宋体"/>
          <w:color w:val="000000"/>
          <w:kern w:val="0"/>
          <w:sz w:val="24"/>
        </w:rPr>
        <w:t>（8）对村庄的产业发展、旅游市场定位、乡村产业的产品结构以及服务设施等措施明确。</w:t>
      </w:r>
    </w:p>
    <w:p w14:paraId="77CCEE27">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六、成果要求 </w:t>
      </w:r>
    </w:p>
    <w:bookmarkEnd w:id="10"/>
    <w:p w14:paraId="4F212B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bookmarkStart w:id="11" w:name="_Toc21862"/>
      <w:r>
        <w:rPr>
          <w:rFonts w:hint="eastAsia" w:ascii="宋体" w:hAnsi="宋体" w:eastAsia="宋体" w:cs="宋体"/>
          <w:color w:val="000000"/>
          <w:kern w:val="0"/>
          <w:sz w:val="24"/>
        </w:rPr>
        <w:t>规划成果内容包括规划说明书与规划图集电子版及纸质版六份。</w:t>
      </w:r>
    </w:p>
    <w:p w14:paraId="4ACC40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kern w:val="0"/>
          <w:sz w:val="24"/>
        </w:rPr>
      </w:pPr>
      <w:r>
        <w:rPr>
          <w:rFonts w:hint="eastAsia" w:ascii="宋体" w:hAnsi="宋体" w:cs="宋体"/>
          <w:b/>
          <w:bCs/>
          <w:color w:val="000000"/>
          <w:kern w:val="0"/>
          <w:sz w:val="24"/>
          <w:lang w:val="en-US" w:eastAsia="zh-CN"/>
        </w:rPr>
        <w:t>七</w:t>
      </w:r>
      <w:r>
        <w:rPr>
          <w:rFonts w:hint="eastAsia" w:ascii="宋体" w:hAnsi="宋体" w:eastAsia="宋体" w:cs="宋体"/>
          <w:b/>
          <w:bCs/>
          <w:color w:val="000000"/>
          <w:kern w:val="0"/>
          <w:sz w:val="24"/>
        </w:rPr>
        <w:t>、质量</w:t>
      </w:r>
      <w:r>
        <w:rPr>
          <w:rFonts w:hint="eastAsia" w:ascii="宋体" w:hAnsi="宋体" w:cs="宋体"/>
          <w:b/>
          <w:bCs/>
          <w:color w:val="000000"/>
          <w:kern w:val="0"/>
          <w:sz w:val="24"/>
          <w:lang w:val="en-US" w:eastAsia="zh-CN"/>
        </w:rPr>
        <w:t>及保密</w:t>
      </w:r>
      <w:r>
        <w:rPr>
          <w:rFonts w:hint="eastAsia" w:ascii="宋体" w:hAnsi="宋体" w:eastAsia="宋体" w:cs="宋体"/>
          <w:b/>
          <w:bCs/>
          <w:color w:val="000000"/>
          <w:kern w:val="0"/>
          <w:sz w:val="24"/>
        </w:rPr>
        <w:t>要求</w:t>
      </w:r>
    </w:p>
    <w:p w14:paraId="173AF6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（1）提交成果必须符合国家相关规程和规范要求。</w:t>
      </w:r>
    </w:p>
    <w:p w14:paraId="3CD708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（2）通过市、省两级有关部门组织的项目评审。</w:t>
      </w:r>
    </w:p>
    <w:p w14:paraId="44A46D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）中标人须建立严格的保密制度，并加强对工作人员的保密管理及保密知识教育。</w:t>
      </w:r>
    </w:p>
    <w:p w14:paraId="630BEB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kern w:val="0"/>
          <w:sz w:val="24"/>
          <w:lang w:val="en-US" w:eastAsia="zh-CN"/>
        </w:rPr>
      </w:pPr>
      <w:r>
        <w:rPr>
          <w:rFonts w:hint="eastAsia" w:ascii="宋体" w:hAnsi="宋体" w:eastAsia="宋体" w:cs="宋体"/>
          <w:color w:val="000000"/>
          <w:kern w:val="0"/>
          <w:sz w:val="24"/>
        </w:rPr>
        <w:t>（</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）中标人须承担与此有关的技术情报和数据资料的保密责任。与本项目有关的资料及数据成果中涉及国家秘密的内容，均要求按照《国家保密法》及相关法律法规执行。</w:t>
      </w:r>
    </w:p>
    <w:p w14:paraId="6D9F338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lang w:val="en-US" w:eastAsia="zh-CN"/>
        </w:rPr>
        <w:t>、服务期限：</w:t>
      </w:r>
    </w:p>
    <w:p w14:paraId="372F861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根据《浙江省历史文化村落保护利用重点村规划设计参照要求》，合同签订后30天内完成历史文化重点村规划编制，通过市级评审后报省农业农村厅组织会审。省级规划评审会后10个工作日内提交最终成果稿。</w:t>
      </w:r>
    </w:p>
    <w:p w14:paraId="0B70D866">
      <w:pPr>
        <w:keepNext w:val="0"/>
        <w:keepLines w:val="0"/>
        <w:pageBreakBefore w:val="0"/>
        <w:widowControl w:val="0"/>
        <w:numPr>
          <w:ilvl w:val="0"/>
          <w:numId w:val="7"/>
        </w:numPr>
        <w:kinsoku/>
        <w:wordWrap/>
        <w:overflowPunct/>
        <w:topLinePunct w:val="0"/>
        <w:autoSpaceDE/>
        <w:autoSpaceDN/>
        <w:bidi w:val="0"/>
        <w:adjustRightInd/>
        <w:spacing w:line="360" w:lineRule="auto"/>
        <w:textAlignment w:val="auto"/>
        <w:rPr>
          <w:rFonts w:hint="eastAsia" w:ascii="宋体" w:hAnsi="Courier New" w:eastAsia="宋体" w:cs="Times New Roman"/>
          <w:b/>
          <w:kern w:val="0"/>
          <w:sz w:val="24"/>
          <w:szCs w:val="20"/>
          <w:highlight w:val="none"/>
          <w:lang w:val="en-US" w:eastAsia="zh-CN"/>
        </w:rPr>
      </w:pPr>
      <w:r>
        <w:rPr>
          <w:rFonts w:hint="eastAsia" w:ascii="宋体" w:hAnsi="Courier New" w:eastAsia="宋体" w:cs="Times New Roman"/>
          <w:b/>
          <w:kern w:val="0"/>
          <w:sz w:val="24"/>
          <w:szCs w:val="20"/>
          <w:highlight w:val="none"/>
          <w:lang w:val="en-US" w:eastAsia="zh-CN"/>
        </w:rPr>
        <w:t>拟派项目组成成员要求</w:t>
      </w:r>
    </w:p>
    <w:p w14:paraId="099261DB">
      <w:pPr>
        <w:widowControl/>
        <w:spacing w:line="360" w:lineRule="auto"/>
        <w:ind w:firstLine="456" w:firstLineChars="200"/>
        <w:rPr>
          <w:rFonts w:hint="eastAsia" w:ascii="宋体" w:hAnsi="宋体" w:cs="宋体"/>
          <w:spacing w:val="-6"/>
          <w:kern w:val="0"/>
          <w:sz w:val="24"/>
          <w:szCs w:val="24"/>
          <w:highlight w:val="none"/>
          <w:lang w:eastAsia="zh-CN"/>
        </w:rPr>
      </w:pPr>
      <w:r>
        <w:rPr>
          <w:rFonts w:hint="eastAsia" w:ascii="宋体" w:hAnsi="宋体" w:cs="宋体"/>
          <w:spacing w:val="-6"/>
          <w:kern w:val="0"/>
          <w:sz w:val="24"/>
          <w:szCs w:val="24"/>
          <w:highlight w:val="none"/>
          <w:lang w:val="en-US" w:eastAsia="zh-CN"/>
        </w:rPr>
        <w:t>1、</w:t>
      </w:r>
      <w:r>
        <w:rPr>
          <w:rFonts w:hint="eastAsia" w:ascii="宋体" w:hAnsi="宋体" w:eastAsia="宋体" w:cs="宋体"/>
          <w:spacing w:val="-6"/>
          <w:kern w:val="0"/>
          <w:sz w:val="24"/>
          <w:szCs w:val="24"/>
          <w:highlight w:val="none"/>
        </w:rPr>
        <w:t>项目负责人具有中级</w:t>
      </w:r>
      <w:r>
        <w:rPr>
          <w:rFonts w:hint="eastAsia" w:ascii="宋体" w:hAnsi="宋体" w:eastAsia="宋体" w:cs="宋体"/>
          <w:color w:val="auto"/>
          <w:spacing w:val="-6"/>
          <w:kern w:val="0"/>
          <w:sz w:val="24"/>
          <w:szCs w:val="24"/>
          <w:highlight w:val="none"/>
        </w:rPr>
        <w:t>工程师职称</w:t>
      </w:r>
      <w:r>
        <w:rPr>
          <w:rFonts w:hint="eastAsia" w:ascii="宋体" w:hAnsi="宋体" w:cs="宋体"/>
          <w:color w:val="auto"/>
          <w:spacing w:val="-6"/>
          <w:kern w:val="0"/>
          <w:sz w:val="24"/>
          <w:szCs w:val="24"/>
          <w:highlight w:val="none"/>
          <w:lang w:val="en-US" w:eastAsia="zh-CN"/>
        </w:rPr>
        <w:t>以上且</w:t>
      </w:r>
      <w:r>
        <w:rPr>
          <w:rFonts w:hint="eastAsia" w:ascii="宋体" w:hAnsi="宋体" w:eastAsia="宋体" w:cs="宋体"/>
          <w:color w:val="auto"/>
          <w:spacing w:val="-6"/>
          <w:kern w:val="0"/>
          <w:sz w:val="24"/>
          <w:szCs w:val="24"/>
          <w:highlight w:val="none"/>
        </w:rPr>
        <w:t>具有注册城乡（市）</w:t>
      </w:r>
      <w:r>
        <w:rPr>
          <w:rFonts w:hint="eastAsia" w:ascii="宋体" w:hAnsi="宋体" w:cs="宋体"/>
          <w:color w:val="auto"/>
          <w:spacing w:val="-6"/>
          <w:kern w:val="0"/>
          <w:sz w:val="24"/>
          <w:szCs w:val="24"/>
          <w:highlight w:val="none"/>
          <w:lang w:val="en-US" w:eastAsia="zh-CN"/>
        </w:rPr>
        <w:t>规划</w:t>
      </w:r>
      <w:r>
        <w:rPr>
          <w:rFonts w:hint="eastAsia" w:ascii="宋体" w:hAnsi="宋体" w:eastAsia="宋体" w:cs="宋体"/>
          <w:color w:val="auto"/>
          <w:spacing w:val="-6"/>
          <w:kern w:val="0"/>
          <w:sz w:val="24"/>
          <w:szCs w:val="24"/>
          <w:highlight w:val="none"/>
        </w:rPr>
        <w:t>师资格证</w:t>
      </w:r>
      <w:r>
        <w:rPr>
          <w:rFonts w:hint="eastAsia" w:ascii="宋体" w:hAnsi="宋体" w:eastAsia="宋体" w:cs="宋体"/>
          <w:spacing w:val="-6"/>
          <w:kern w:val="0"/>
          <w:sz w:val="24"/>
          <w:szCs w:val="24"/>
          <w:highlight w:val="none"/>
        </w:rPr>
        <w:t>书</w:t>
      </w:r>
      <w:r>
        <w:rPr>
          <w:rFonts w:hint="eastAsia" w:ascii="宋体" w:hAnsi="宋体" w:cs="宋体"/>
          <w:b w:val="0"/>
          <w:bCs w:val="0"/>
          <w:spacing w:val="-6"/>
          <w:kern w:val="0"/>
          <w:sz w:val="24"/>
          <w:szCs w:val="24"/>
          <w:highlight w:val="none"/>
          <w:lang w:eastAsia="zh-CN"/>
        </w:rPr>
        <w:t>（</w:t>
      </w:r>
      <w:r>
        <w:rPr>
          <w:rFonts w:hint="eastAsia" w:ascii="宋体" w:hAnsi="宋体" w:cs="宋体"/>
          <w:b w:val="0"/>
          <w:bCs w:val="0"/>
          <w:color w:val="auto"/>
          <w:sz w:val="24"/>
          <w:highlight w:val="none"/>
        </w:rPr>
        <w:t>提供项目负责人相关证书复印件及投标人为其缴纳的近六个月社保证明</w:t>
      </w:r>
      <w:r>
        <w:rPr>
          <w:rFonts w:hint="eastAsia" w:ascii="宋体" w:hAnsi="宋体" w:cs="宋体"/>
          <w:b w:val="0"/>
          <w:bCs w:val="0"/>
          <w:spacing w:val="-6"/>
          <w:kern w:val="0"/>
          <w:sz w:val="24"/>
          <w:szCs w:val="24"/>
          <w:highlight w:val="none"/>
          <w:lang w:eastAsia="zh-CN"/>
        </w:rPr>
        <w:t>）</w:t>
      </w:r>
      <w:r>
        <w:rPr>
          <w:rFonts w:hint="eastAsia" w:ascii="宋体" w:hAnsi="宋体" w:cs="宋体"/>
          <w:spacing w:val="-6"/>
          <w:kern w:val="0"/>
          <w:sz w:val="24"/>
          <w:szCs w:val="24"/>
          <w:highlight w:val="none"/>
          <w:lang w:eastAsia="zh-CN"/>
        </w:rPr>
        <w:t>。</w:t>
      </w:r>
    </w:p>
    <w:p w14:paraId="0D2DC7FE">
      <w:pPr>
        <w:widowControl/>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2、拟派本项目成员（不含项目负责人）具有工程师及以上职称的不少于1人</w:t>
      </w:r>
      <w:r>
        <w:rPr>
          <w:rFonts w:hint="eastAsia" w:ascii="宋体" w:hAnsi="宋体" w:cs="宋体"/>
          <w:b w:val="0"/>
          <w:bCs w:val="0"/>
          <w:spacing w:val="-6"/>
          <w:kern w:val="0"/>
          <w:sz w:val="24"/>
          <w:szCs w:val="24"/>
          <w:highlight w:val="none"/>
          <w:lang w:eastAsia="zh-CN"/>
        </w:rPr>
        <w:t>（</w:t>
      </w:r>
      <w:r>
        <w:rPr>
          <w:rFonts w:hint="eastAsia" w:ascii="宋体" w:hAnsi="宋体" w:cs="宋体"/>
          <w:b w:val="0"/>
          <w:bCs w:val="0"/>
          <w:color w:val="auto"/>
          <w:sz w:val="24"/>
          <w:highlight w:val="none"/>
        </w:rPr>
        <w:t>提供项目负责人相关证书复印件及投标人为其缴纳的近六个月社保证明</w:t>
      </w:r>
      <w:r>
        <w:rPr>
          <w:rFonts w:hint="eastAsia" w:ascii="宋体" w:hAnsi="宋体" w:cs="宋体"/>
          <w:b w:val="0"/>
          <w:bCs w:val="0"/>
          <w:spacing w:val="-6"/>
          <w:kern w:val="0"/>
          <w:sz w:val="24"/>
          <w:szCs w:val="24"/>
          <w:highlight w:val="none"/>
          <w:lang w:eastAsia="zh-CN"/>
        </w:rPr>
        <w:t>）。</w:t>
      </w:r>
    </w:p>
    <w:p w14:paraId="18FF9721">
      <w:pPr>
        <w:keepNext w:val="0"/>
        <w:keepLines w:val="0"/>
        <w:pageBreakBefore w:val="0"/>
        <w:widowControl w:val="0"/>
        <w:kinsoku/>
        <w:wordWrap/>
        <w:overflowPunct/>
        <w:topLinePunct w:val="0"/>
        <w:autoSpaceDE/>
        <w:autoSpaceDN/>
        <w:bidi w:val="0"/>
        <w:adjustRightInd/>
        <w:spacing w:line="360" w:lineRule="auto"/>
        <w:textAlignment w:val="auto"/>
        <w:rPr>
          <w:rFonts w:ascii="宋体" w:hAnsi="Courier New" w:eastAsia="宋体" w:cs="Times New Roman"/>
          <w:b/>
          <w:kern w:val="0"/>
          <w:sz w:val="24"/>
          <w:szCs w:val="20"/>
          <w:highlight w:val="none"/>
        </w:rPr>
      </w:pPr>
      <w:r>
        <w:rPr>
          <w:rFonts w:hint="eastAsia" w:ascii="宋体" w:hAnsi="Courier New" w:cs="Times New Roman"/>
          <w:b/>
          <w:kern w:val="0"/>
          <w:sz w:val="24"/>
          <w:szCs w:val="20"/>
          <w:highlight w:val="none"/>
          <w:lang w:val="en-US" w:eastAsia="zh-CN"/>
        </w:rPr>
        <w:t>九</w:t>
      </w:r>
      <w:r>
        <w:rPr>
          <w:rFonts w:hint="eastAsia" w:ascii="宋体" w:hAnsi="Courier New" w:eastAsia="宋体" w:cs="Times New Roman"/>
          <w:b/>
          <w:kern w:val="0"/>
          <w:sz w:val="24"/>
          <w:szCs w:val="20"/>
          <w:highlight w:val="none"/>
          <w:lang w:val="en-US" w:eastAsia="zh-CN"/>
        </w:rPr>
        <w:t>、</w:t>
      </w:r>
      <w:r>
        <w:rPr>
          <w:rFonts w:hint="eastAsia" w:ascii="宋体" w:hAnsi="Courier New" w:eastAsia="宋体" w:cs="Times New Roman"/>
          <w:b/>
          <w:kern w:val="0"/>
          <w:sz w:val="24"/>
          <w:szCs w:val="20"/>
          <w:highlight w:val="none"/>
        </w:rPr>
        <w:t>付款方式</w:t>
      </w:r>
    </w:p>
    <w:p w14:paraId="22C67A5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合同签订生效以及具备实施条件后7个工作日内采购人支付合同金额的50%；规划方案通过省级评审完成，提交最终成果稿后7个工作日内支付至合同金额的100%。中标人在采购人付款前须向采购人开具正规发票。</w:t>
      </w:r>
    </w:p>
    <w:p w14:paraId="74453A8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在签订合同时，中标方明确表示无需预付款或者主动要求降低预付款比例的，采购单位可不支付或减少预付款支付比例。</w:t>
      </w:r>
    </w:p>
    <w:p w14:paraId="181122A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十</w:t>
      </w:r>
      <w:r>
        <w:rPr>
          <w:rFonts w:hint="eastAsia" w:ascii="宋体" w:hAnsi="宋体" w:eastAsia="宋体" w:cs="宋体"/>
          <w:b/>
          <w:bCs/>
          <w:color w:val="000000"/>
          <w:kern w:val="0"/>
          <w:sz w:val="24"/>
          <w:lang w:val="en-US" w:eastAsia="zh-CN"/>
        </w:rPr>
        <w:t>、其他要求</w:t>
      </w:r>
    </w:p>
    <w:p w14:paraId="2A81E8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（1）安全文明作业要求</w:t>
      </w:r>
      <w:r>
        <w:rPr>
          <w:rFonts w:hint="eastAsia" w:ascii="宋体" w:hAnsi="宋体" w:cs="宋体"/>
          <w:color w:val="000000"/>
          <w:kern w:val="0"/>
          <w:sz w:val="24"/>
          <w:lang w:eastAsia="zh-CN"/>
        </w:rPr>
        <w:t>：</w:t>
      </w:r>
      <w:r>
        <w:rPr>
          <w:rFonts w:hint="eastAsia" w:ascii="宋体" w:hAnsi="宋体" w:eastAsia="宋体" w:cs="宋体"/>
          <w:color w:val="000000"/>
          <w:kern w:val="0"/>
          <w:sz w:val="24"/>
        </w:rPr>
        <w:t>中标人必须重视安全文明工作，并按相关技术规程、规范和规定进行作业，确保不出安全责任事故。如发生安全生产责任事故或交通事故，由中标人承担一切责任及损失。</w:t>
      </w:r>
    </w:p>
    <w:p w14:paraId="31A17C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（2）采购人在合同范围内使用研究成果不受第三方提出的关于专利权、版权、设计、其他知识产权或使用许可的法律纠纷，倘若发生有关的诉讼，完全由中标人应诉并承担法律责任。</w:t>
      </w:r>
    </w:p>
    <w:p w14:paraId="7AA507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3）本项目所有成果的版权属采购人所有，未经同意，中标人不得自行删除、复制、修改、转移数据，亦不得以任何形式向第三方提供；采购人提供的任何业务资料，中标人需认真保管、严格保密，并在使用完毕后及时归还。不论本合同是否变更、解除、终止，本条款均有效。</w:t>
      </w:r>
    </w:p>
    <w:p w14:paraId="721E7B1D">
      <w:pPr>
        <w:pStyle w:val="3"/>
        <w:keepNext w:val="0"/>
        <w:keepLines w:val="0"/>
        <w:pageBreakBefore/>
        <w:spacing w:line="240" w:lineRule="auto"/>
        <w:jc w:val="center"/>
        <w:rPr>
          <w:rFonts w:ascii="宋体" w:hAnsi="宋体" w:cs="宋体"/>
          <w:color w:val="auto"/>
          <w:kern w:val="0"/>
          <w:sz w:val="32"/>
          <w:szCs w:val="32"/>
          <w:highlight w:val="none"/>
        </w:rPr>
      </w:pPr>
      <w:r>
        <w:rPr>
          <w:rFonts w:hint="eastAsia" w:ascii="宋体" w:hAnsi="宋体" w:cs="宋体"/>
          <w:color w:val="auto"/>
          <w:sz w:val="32"/>
          <w:szCs w:val="32"/>
          <w:highlight w:val="none"/>
        </w:rPr>
        <w:t>第三章   投标人须知</w:t>
      </w:r>
      <w:bookmarkEnd w:id="11"/>
    </w:p>
    <w:p w14:paraId="2443A0AD">
      <w:pPr>
        <w:pStyle w:val="22"/>
        <w:snapToGrid w:val="0"/>
        <w:spacing w:before="120" w:after="120"/>
        <w:ind w:firstLine="472" w:firstLineChars="196"/>
        <w:jc w:val="center"/>
        <w:outlineLvl w:val="1"/>
        <w:rPr>
          <w:rFonts w:ascii="宋体" w:hAnsi="宋体" w:cs="宋体"/>
          <w:b/>
          <w:color w:val="auto"/>
          <w:szCs w:val="24"/>
          <w:highlight w:val="none"/>
        </w:rPr>
      </w:pPr>
      <w:bookmarkStart w:id="12" w:name="_Toc31974"/>
      <w:r>
        <w:rPr>
          <w:rFonts w:hint="eastAsia" w:ascii="宋体" w:hAnsi="宋体" w:cs="宋体"/>
          <w:b/>
          <w:color w:val="auto"/>
          <w:szCs w:val="24"/>
          <w:highlight w:val="none"/>
        </w:rPr>
        <w:t>前附表</w:t>
      </w:r>
      <w:bookmarkEnd w:id="12"/>
    </w:p>
    <w:tbl>
      <w:tblPr>
        <w:tblStyle w:val="37"/>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8855"/>
      </w:tblGrid>
      <w:tr w14:paraId="66CF4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7F5A5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855" w:type="dxa"/>
            <w:tcBorders>
              <w:top w:val="single" w:color="auto" w:sz="4" w:space="0"/>
              <w:left w:val="single" w:color="auto" w:sz="4" w:space="0"/>
              <w:bottom w:val="single" w:color="auto" w:sz="4" w:space="0"/>
              <w:right w:val="single" w:color="auto" w:sz="4" w:space="0"/>
            </w:tcBorders>
            <w:vAlign w:val="center"/>
          </w:tcPr>
          <w:p w14:paraId="299D49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73C6E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9C75AFD">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855" w:type="dxa"/>
            <w:tcBorders>
              <w:top w:val="single" w:color="auto" w:sz="4" w:space="0"/>
              <w:left w:val="single" w:color="auto" w:sz="4" w:space="0"/>
              <w:bottom w:val="single" w:color="auto" w:sz="4" w:space="0"/>
              <w:right w:val="single" w:color="auto" w:sz="4" w:space="0"/>
            </w:tcBorders>
            <w:vAlign w:val="center"/>
          </w:tcPr>
          <w:p w14:paraId="37189E36">
            <w:pPr>
              <w:snapToGrid w:val="0"/>
              <w:spacing w:line="360" w:lineRule="auto"/>
              <w:jc w:val="left"/>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东阳市湖溪镇镇西村浙江省历史文化(传统)村落保护利用重点村规划项目</w:t>
            </w:r>
          </w:p>
        </w:tc>
      </w:tr>
      <w:tr w14:paraId="541FD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E8C64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855" w:type="dxa"/>
            <w:tcBorders>
              <w:top w:val="single" w:color="auto" w:sz="4" w:space="0"/>
              <w:left w:val="single" w:color="auto" w:sz="4" w:space="0"/>
              <w:bottom w:val="single" w:color="auto" w:sz="4" w:space="0"/>
              <w:right w:val="single" w:color="auto" w:sz="4" w:space="0"/>
            </w:tcBorders>
            <w:vAlign w:val="center"/>
          </w:tcPr>
          <w:p w14:paraId="6AA3D0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按照本招标文件总则第（五）条规定向中标人收取中标服务费。</w:t>
            </w:r>
          </w:p>
        </w:tc>
      </w:tr>
      <w:tr w14:paraId="26B41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AEA4F6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855" w:type="dxa"/>
            <w:tcBorders>
              <w:top w:val="single" w:color="auto" w:sz="4" w:space="0"/>
              <w:left w:val="single" w:color="auto" w:sz="4" w:space="0"/>
              <w:bottom w:val="single" w:color="auto" w:sz="4" w:space="0"/>
              <w:right w:val="single" w:color="auto" w:sz="4" w:space="0"/>
            </w:tcBorders>
            <w:vAlign w:val="center"/>
          </w:tcPr>
          <w:p w14:paraId="08AFB0D4">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szCs w:val="24"/>
                <w:highlight w:val="none"/>
                <w:shd w:val="clear"/>
                <w:lang w:val="en-US" w:eastAsia="zh-CN"/>
              </w:rPr>
              <w:t>其他未列明行业</w:t>
            </w:r>
            <w:r>
              <w:rPr>
                <w:rFonts w:hint="eastAsia" w:ascii="宋体" w:hAnsi="宋体" w:cs="宋体"/>
                <w:b/>
                <w:bCs/>
                <w:color w:val="auto"/>
                <w:sz w:val="24"/>
                <w:highlight w:val="none"/>
              </w:rPr>
              <w:t>。</w:t>
            </w:r>
          </w:p>
        </w:tc>
      </w:tr>
      <w:tr w14:paraId="555A1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B32640A">
            <w:pPr>
              <w:snapToGrid w:val="0"/>
              <w:spacing w:line="4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8855" w:type="dxa"/>
            <w:tcBorders>
              <w:top w:val="single" w:color="auto" w:sz="4" w:space="0"/>
              <w:left w:val="single" w:color="auto" w:sz="4" w:space="0"/>
              <w:bottom w:val="single" w:color="auto" w:sz="4" w:space="0"/>
              <w:right w:val="single" w:color="auto" w:sz="4" w:space="0"/>
            </w:tcBorders>
            <w:vAlign w:val="center"/>
          </w:tcPr>
          <w:p w14:paraId="1E74F07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5675A74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default" w:ascii="宋体" w:hAnsi="宋体" w:cs="宋体"/>
                <w:color w:val="auto"/>
                <w:sz w:val="24"/>
                <w:highlight w:val="none"/>
                <w:lang w:val="en-US"/>
              </w:rPr>
              <w:t>采购</w:t>
            </w:r>
            <w:r>
              <w:rPr>
                <w:rFonts w:hint="eastAsia" w:ascii="宋体" w:hAnsi="宋体" w:cs="宋体"/>
                <w:color w:val="auto"/>
                <w:sz w:val="24"/>
                <w:highlight w:val="none"/>
              </w:rPr>
              <w:t>人或采购代理机构将对本项目供应商的信用记录进行查询。查询渠道为信用中国网站（www.creditchina.gov.cn）、中国政府采购网（www.ccgp.gov.cn）；</w:t>
            </w:r>
          </w:p>
          <w:p w14:paraId="4C64FD8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48367DC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412C35A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5E92AA2">
            <w:pPr>
              <w:snapToGrid w:val="0"/>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2BAF8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CE92F67">
            <w:pPr>
              <w:snapToGrid w:val="0"/>
              <w:spacing w:line="420" w:lineRule="exact"/>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5</w:t>
            </w:r>
          </w:p>
        </w:tc>
        <w:tc>
          <w:tcPr>
            <w:tcW w:w="8855" w:type="dxa"/>
            <w:tcBorders>
              <w:top w:val="single" w:color="auto" w:sz="4" w:space="0"/>
              <w:left w:val="single" w:color="auto" w:sz="4" w:space="0"/>
              <w:bottom w:val="single" w:color="auto" w:sz="4" w:space="0"/>
              <w:right w:val="single" w:color="auto" w:sz="4" w:space="0"/>
            </w:tcBorders>
            <w:vAlign w:val="center"/>
          </w:tcPr>
          <w:p w14:paraId="368DA85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115AB3D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7B38E2C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70C2CB0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2A5E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986C257">
            <w:pPr>
              <w:snapToGrid w:val="0"/>
              <w:spacing w:line="360" w:lineRule="auto"/>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6</w:t>
            </w:r>
          </w:p>
        </w:tc>
        <w:tc>
          <w:tcPr>
            <w:tcW w:w="8855" w:type="dxa"/>
            <w:tcBorders>
              <w:top w:val="single" w:color="auto" w:sz="4" w:space="0"/>
              <w:left w:val="single" w:color="auto" w:sz="4" w:space="0"/>
              <w:bottom w:val="single" w:color="auto" w:sz="4" w:space="0"/>
              <w:right w:val="single" w:color="auto" w:sz="4" w:space="0"/>
            </w:tcBorders>
            <w:vAlign w:val="center"/>
          </w:tcPr>
          <w:p w14:paraId="158751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2C053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B27ED81">
            <w:pPr>
              <w:snapToGrid w:val="0"/>
              <w:spacing w:line="360" w:lineRule="auto"/>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7</w:t>
            </w:r>
          </w:p>
        </w:tc>
        <w:tc>
          <w:tcPr>
            <w:tcW w:w="8855" w:type="dxa"/>
            <w:tcBorders>
              <w:top w:val="single" w:color="auto" w:sz="4" w:space="0"/>
              <w:left w:val="single" w:color="auto" w:sz="4" w:space="0"/>
              <w:bottom w:val="single" w:color="auto" w:sz="4" w:space="0"/>
              <w:right w:val="single" w:color="auto" w:sz="4" w:space="0"/>
            </w:tcBorders>
            <w:vAlign w:val="center"/>
          </w:tcPr>
          <w:p w14:paraId="68DCF7CD">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4C70F37E">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1D09AE2B">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45216A4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邮箱：1816352277@qq.com，逾期发送或发错后缀名的备份投标文件将被视为无效；</w:t>
            </w:r>
          </w:p>
          <w:p w14:paraId="73CBE577">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77180CEE">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618BF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0CC7F709">
            <w:pPr>
              <w:snapToGrid w:val="0"/>
              <w:spacing w:line="360" w:lineRule="auto"/>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8</w:t>
            </w:r>
          </w:p>
        </w:tc>
        <w:tc>
          <w:tcPr>
            <w:tcW w:w="8855" w:type="dxa"/>
            <w:tcBorders>
              <w:top w:val="single" w:color="auto" w:sz="4" w:space="0"/>
              <w:left w:val="single" w:color="auto" w:sz="4" w:space="0"/>
              <w:bottom w:val="single" w:color="auto" w:sz="4" w:space="0"/>
              <w:right w:val="single" w:color="auto" w:sz="4" w:space="0"/>
            </w:tcBorders>
            <w:vAlign w:val="center"/>
          </w:tcPr>
          <w:p w14:paraId="4CBAA6C7">
            <w:pPr>
              <w:snapToGrid w:val="0"/>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时00分</w:t>
            </w:r>
          </w:p>
          <w:p w14:paraId="6AB70B58">
            <w:pPr>
              <w:pStyle w:val="22"/>
              <w:spacing w:line="360"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6A00480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011D525C">
            <w:pPr>
              <w:pStyle w:val="22"/>
              <w:spacing w:line="360" w:lineRule="auto"/>
              <w:rPr>
                <w:rFonts w:ascii="宋体" w:hAnsi="宋体" w:cs="宋体"/>
                <w:color w:val="auto"/>
                <w:szCs w:val="24"/>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6BDF0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4E872A8">
            <w:pPr>
              <w:snapToGrid w:val="0"/>
              <w:spacing w:line="360" w:lineRule="auto"/>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9</w:t>
            </w:r>
          </w:p>
        </w:tc>
        <w:tc>
          <w:tcPr>
            <w:tcW w:w="8855" w:type="dxa"/>
            <w:tcBorders>
              <w:top w:val="single" w:color="auto" w:sz="4" w:space="0"/>
              <w:left w:val="single" w:color="auto" w:sz="4" w:space="0"/>
              <w:bottom w:val="single" w:color="auto" w:sz="4" w:space="0"/>
              <w:right w:val="single" w:color="auto" w:sz="4" w:space="0"/>
            </w:tcBorders>
            <w:vAlign w:val="center"/>
          </w:tcPr>
          <w:p w14:paraId="0B024B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时00分</w:t>
            </w:r>
          </w:p>
          <w:p w14:paraId="028C46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00071E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1EE84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A6B0B73">
            <w:pPr>
              <w:snapToGrid w:val="0"/>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10</w:t>
            </w:r>
          </w:p>
        </w:tc>
        <w:tc>
          <w:tcPr>
            <w:tcW w:w="8855" w:type="dxa"/>
            <w:tcBorders>
              <w:top w:val="single" w:color="auto" w:sz="4" w:space="0"/>
              <w:left w:val="single" w:color="auto" w:sz="4" w:space="0"/>
              <w:bottom w:val="single" w:color="auto" w:sz="4" w:space="0"/>
              <w:right w:val="single" w:color="auto" w:sz="4" w:space="0"/>
            </w:tcBorders>
            <w:vAlign w:val="center"/>
          </w:tcPr>
          <w:p w14:paraId="4AD1C409">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471DE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741D90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1</w:t>
            </w:r>
          </w:p>
        </w:tc>
        <w:tc>
          <w:tcPr>
            <w:tcW w:w="8855" w:type="dxa"/>
            <w:tcBorders>
              <w:top w:val="single" w:color="auto" w:sz="4" w:space="0"/>
              <w:left w:val="single" w:color="auto" w:sz="4" w:space="0"/>
              <w:bottom w:val="single" w:color="auto" w:sz="4" w:space="0"/>
              <w:right w:val="single" w:color="auto" w:sz="4" w:space="0"/>
            </w:tcBorders>
            <w:vAlign w:val="center"/>
          </w:tcPr>
          <w:p w14:paraId="4FD11F81">
            <w:pPr>
              <w:autoSpaceDE w:val="0"/>
              <w:autoSpaceDN w:val="0"/>
              <w:snapToGrid w:val="0"/>
              <w:spacing w:line="360" w:lineRule="auto"/>
              <w:textAlignment w:val="bottom"/>
              <w:rPr>
                <w:rFonts w:ascii="宋体" w:hAnsi="宋体" w:cs="宋体"/>
                <w:color w:val="auto"/>
                <w:sz w:val="24"/>
                <w:highlight w:val="none"/>
              </w:rPr>
            </w:pPr>
            <w:bookmarkStart w:id="13"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3"/>
            <w:r>
              <w:rPr>
                <w:rFonts w:hint="eastAsia" w:ascii="宋体" w:hAnsi="宋体" w:cs="宋体"/>
                <w:color w:val="auto"/>
                <w:sz w:val="24"/>
                <w:highlight w:val="none"/>
              </w:rPr>
              <w:t>。</w:t>
            </w:r>
          </w:p>
        </w:tc>
      </w:tr>
      <w:tr w14:paraId="5C696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383E3C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2</w:t>
            </w:r>
          </w:p>
        </w:tc>
        <w:tc>
          <w:tcPr>
            <w:tcW w:w="8855" w:type="dxa"/>
            <w:tcBorders>
              <w:top w:val="single" w:color="auto" w:sz="4" w:space="0"/>
              <w:left w:val="single" w:color="auto" w:sz="4" w:space="0"/>
              <w:bottom w:val="single" w:color="auto" w:sz="4" w:space="0"/>
              <w:right w:val="single" w:color="auto" w:sz="4" w:space="0"/>
            </w:tcBorders>
            <w:vAlign w:val="center"/>
          </w:tcPr>
          <w:p w14:paraId="5086D1F8">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6B95A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DCCD83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3</w:t>
            </w:r>
          </w:p>
        </w:tc>
        <w:tc>
          <w:tcPr>
            <w:tcW w:w="8855" w:type="dxa"/>
            <w:tcBorders>
              <w:top w:val="single" w:color="auto" w:sz="4" w:space="0"/>
              <w:left w:val="single" w:color="auto" w:sz="4" w:space="0"/>
              <w:bottom w:val="single" w:color="auto" w:sz="4" w:space="0"/>
              <w:right w:val="single" w:color="auto" w:sz="4" w:space="0"/>
            </w:tcBorders>
            <w:vAlign w:val="center"/>
          </w:tcPr>
          <w:p w14:paraId="5AF63168">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履约保证金：</w:t>
            </w:r>
            <w:r>
              <w:rPr>
                <w:rFonts w:hint="default" w:ascii="宋体" w:hAnsi="宋体" w:cs="宋体"/>
                <w:color w:val="auto"/>
                <w:sz w:val="24"/>
                <w:highlight w:val="none"/>
                <w:lang w:val="en-US" w:eastAsia="zh-CN"/>
              </w:rPr>
              <w:t>本项目不收取履约保证金</w:t>
            </w:r>
          </w:p>
        </w:tc>
      </w:tr>
      <w:tr w14:paraId="6E013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2981A6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4</w:t>
            </w:r>
          </w:p>
        </w:tc>
        <w:tc>
          <w:tcPr>
            <w:tcW w:w="8855" w:type="dxa"/>
            <w:tcBorders>
              <w:top w:val="single" w:color="auto" w:sz="4" w:space="0"/>
              <w:left w:val="single" w:color="auto" w:sz="4" w:space="0"/>
              <w:bottom w:val="single" w:color="auto" w:sz="4" w:space="0"/>
              <w:right w:val="single" w:color="auto" w:sz="4" w:space="0"/>
            </w:tcBorders>
            <w:vAlign w:val="center"/>
          </w:tcPr>
          <w:p w14:paraId="501B42BC">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692918D0">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2FCC8A53">
            <w:pPr>
              <w:snapToGrid w:val="0"/>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浙商银行金华东阳支行联系人：许燕  联系电话：13967983441  0579-86222992</w:t>
            </w:r>
          </w:p>
        </w:tc>
      </w:tr>
      <w:tr w14:paraId="7D353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3B7F82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default" w:ascii="宋体" w:hAnsi="宋体" w:cs="宋体"/>
                <w:color w:val="auto"/>
                <w:sz w:val="24"/>
                <w:highlight w:val="none"/>
                <w:lang w:val="en-US" w:eastAsia="zh-CN"/>
              </w:rPr>
              <w:t>5</w:t>
            </w:r>
          </w:p>
        </w:tc>
        <w:tc>
          <w:tcPr>
            <w:tcW w:w="8855" w:type="dxa"/>
            <w:tcBorders>
              <w:top w:val="single" w:color="auto" w:sz="4" w:space="0"/>
              <w:left w:val="single" w:color="auto" w:sz="4" w:space="0"/>
              <w:bottom w:val="single" w:color="auto" w:sz="4" w:space="0"/>
              <w:right w:val="single" w:color="auto" w:sz="4" w:space="0"/>
            </w:tcBorders>
            <w:vAlign w:val="center"/>
          </w:tcPr>
          <w:p w14:paraId="75D2E78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03DD7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8FD2521">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default" w:ascii="宋体" w:hAnsi="宋体" w:cs="宋体"/>
                <w:bCs/>
                <w:color w:val="auto"/>
                <w:sz w:val="24"/>
                <w:highlight w:val="none"/>
                <w:lang w:val="en-US" w:eastAsia="zh-CN"/>
              </w:rPr>
              <w:t>6</w:t>
            </w:r>
          </w:p>
        </w:tc>
        <w:tc>
          <w:tcPr>
            <w:tcW w:w="8855" w:type="dxa"/>
            <w:tcBorders>
              <w:top w:val="single" w:color="auto" w:sz="4" w:space="0"/>
              <w:left w:val="single" w:color="auto" w:sz="4" w:space="0"/>
              <w:bottom w:val="single" w:color="auto" w:sz="4" w:space="0"/>
              <w:right w:val="single" w:color="auto" w:sz="4" w:space="0"/>
            </w:tcBorders>
            <w:vAlign w:val="center"/>
          </w:tcPr>
          <w:p w14:paraId="01A5E68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东阳市湖溪镇人民政府</w:t>
            </w:r>
            <w:r>
              <w:rPr>
                <w:rFonts w:hint="eastAsia" w:ascii="宋体" w:hAnsi="宋体" w:cs="宋体"/>
                <w:color w:val="auto"/>
                <w:sz w:val="24"/>
                <w:highlight w:val="none"/>
              </w:rPr>
              <w:t>签订政府采购合同。</w:t>
            </w:r>
          </w:p>
        </w:tc>
      </w:tr>
      <w:tr w14:paraId="70D04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C6A14C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default" w:ascii="宋体" w:hAnsi="宋体" w:cs="宋体"/>
                <w:color w:val="auto"/>
                <w:sz w:val="24"/>
                <w:highlight w:val="none"/>
                <w:lang w:val="en-US" w:eastAsia="zh-CN"/>
              </w:rPr>
              <w:t>7</w:t>
            </w:r>
          </w:p>
        </w:tc>
        <w:tc>
          <w:tcPr>
            <w:tcW w:w="8855" w:type="dxa"/>
            <w:tcBorders>
              <w:top w:val="single" w:color="auto" w:sz="4" w:space="0"/>
              <w:left w:val="single" w:color="auto" w:sz="4" w:space="0"/>
              <w:bottom w:val="single" w:color="auto" w:sz="4" w:space="0"/>
              <w:right w:val="single" w:color="auto" w:sz="4" w:space="0"/>
            </w:tcBorders>
            <w:vAlign w:val="center"/>
          </w:tcPr>
          <w:p w14:paraId="6C2049C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Courier New" w:eastAsia="宋体" w:cs="Times New Roman"/>
                <w:bCs/>
                <w:kern w:val="0"/>
                <w:sz w:val="24"/>
                <w:szCs w:val="20"/>
                <w:highlight w:val="none"/>
              </w:rPr>
            </w:pPr>
            <w:r>
              <w:rPr>
                <w:rFonts w:hint="eastAsia" w:ascii="宋体" w:hAnsi="宋体"/>
                <w:b/>
                <w:color w:val="auto"/>
                <w:sz w:val="24"/>
                <w:highlight w:val="none"/>
              </w:rPr>
              <w:t>付款方式：</w:t>
            </w:r>
            <w:r>
              <w:rPr>
                <w:rFonts w:hint="eastAsia" w:ascii="宋体" w:hAnsi="宋体" w:eastAsia="宋体" w:cs="宋体"/>
                <w:b w:val="0"/>
                <w:bCs w:val="0"/>
                <w:sz w:val="24"/>
                <w:szCs w:val="24"/>
                <w:highlight w:val="none"/>
                <w:lang w:val="en-US" w:eastAsia="zh-CN"/>
              </w:rPr>
              <w:t>合同签订生效以及具备实施条件后7个工作日内采购人支付合同金额的50%；规划方案通过省级评审完成，提交最终成果稿后7个工作日内支付至合同金额的100%。中标人在采购人付款前须向采购人开具正规发票。</w:t>
            </w:r>
          </w:p>
          <w:p w14:paraId="6C83BAC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Courier New" w:eastAsia="宋体" w:cs="Times New Roman"/>
                <w:bCs/>
                <w:kern w:val="0"/>
                <w:sz w:val="24"/>
                <w:szCs w:val="20"/>
                <w:highlight w:val="none"/>
                <w:lang w:val="en-US"/>
              </w:rPr>
            </w:pPr>
            <w:r>
              <w:rPr>
                <w:rFonts w:hint="eastAsia" w:ascii="宋体" w:hAnsi="宋体" w:eastAsia="宋体" w:cs="宋体"/>
                <w:b w:val="0"/>
                <w:bCs w:val="0"/>
                <w:sz w:val="24"/>
                <w:szCs w:val="24"/>
                <w:highlight w:val="none"/>
                <w:lang w:val="en-US" w:eastAsia="zh-CN"/>
              </w:rPr>
              <w:t>在签订合同时，中标方明确表示无需预付款或者主动要求降低预付款比例的，采购单位可不支付或减少预付款支付比例。</w:t>
            </w:r>
          </w:p>
        </w:tc>
      </w:tr>
      <w:tr w14:paraId="7C61C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234D2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8</w:t>
            </w:r>
          </w:p>
        </w:tc>
        <w:tc>
          <w:tcPr>
            <w:tcW w:w="8855" w:type="dxa"/>
            <w:tcBorders>
              <w:top w:val="single" w:color="auto" w:sz="4" w:space="0"/>
              <w:left w:val="single" w:color="auto" w:sz="4" w:space="0"/>
              <w:bottom w:val="single" w:color="auto" w:sz="4" w:space="0"/>
              <w:right w:val="single" w:color="auto" w:sz="4" w:space="0"/>
            </w:tcBorders>
            <w:vAlign w:val="center"/>
          </w:tcPr>
          <w:p w14:paraId="2CB7F6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2425A28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验收：</w:t>
            </w:r>
          </w:p>
          <w:p w14:paraId="3F8937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1.采购人组织</w:t>
            </w:r>
            <w:r>
              <w:rPr>
                <w:rFonts w:hint="eastAsia" w:ascii="宋体" w:hAnsi="宋体" w:cs="宋体"/>
                <w:color w:val="auto"/>
                <w:sz w:val="24"/>
                <w:highlight w:val="none"/>
                <w:lang w:eastAsia="zh-CN"/>
              </w:rPr>
              <w:t>相关人员</w:t>
            </w:r>
            <w:r>
              <w:rPr>
                <w:rFonts w:hint="eastAsia" w:ascii="宋体" w:hAnsi="宋体" w:cs="宋体"/>
                <w:color w:val="auto"/>
                <w:sz w:val="24"/>
                <w:highlight w:val="none"/>
              </w:rPr>
              <w:t>对供应商履约的验收</w:t>
            </w:r>
            <w:r>
              <w:rPr>
                <w:rFonts w:hint="eastAsia" w:ascii="宋体" w:hAnsi="宋体" w:cs="宋体"/>
                <w:color w:val="auto"/>
                <w:sz w:val="24"/>
                <w:highlight w:val="none"/>
                <w:lang w:eastAsia="zh-CN"/>
              </w:rPr>
              <w:t>，验收费用由中标人承担；</w:t>
            </w:r>
            <w:r>
              <w:rPr>
                <w:rFonts w:hint="eastAsia" w:ascii="宋体" w:hAnsi="宋体" w:cs="宋体"/>
                <w:color w:val="auto"/>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D06D4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797383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D8BD3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41B5EC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655EF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6EEDDE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9</w:t>
            </w:r>
          </w:p>
        </w:tc>
        <w:tc>
          <w:tcPr>
            <w:tcW w:w="8855" w:type="dxa"/>
            <w:tcBorders>
              <w:top w:val="single" w:color="auto" w:sz="4" w:space="0"/>
              <w:left w:val="single" w:color="auto" w:sz="4" w:space="0"/>
              <w:bottom w:val="single" w:color="auto" w:sz="4" w:space="0"/>
              <w:right w:val="single" w:color="auto" w:sz="4" w:space="0"/>
            </w:tcBorders>
            <w:vAlign w:val="center"/>
          </w:tcPr>
          <w:p w14:paraId="56F3B01A">
            <w:pPr>
              <w:snapToGrid w:val="0"/>
              <w:spacing w:before="120" w:beforeLines="50" w:line="360"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w:t>
            </w:r>
            <w:r>
              <w:rPr>
                <w:rFonts w:hint="eastAsia" w:ascii="宋体" w:hAnsi="宋体"/>
                <w:b/>
                <w:color w:val="auto"/>
                <w:sz w:val="24"/>
                <w:highlight w:val="none"/>
                <w:lang w:val="en-US" w:eastAsia="zh-CN"/>
              </w:rPr>
              <w:t>究</w:t>
            </w:r>
            <w:r>
              <w:rPr>
                <w:rFonts w:hint="eastAsia" w:ascii="宋体" w:hAnsi="宋体"/>
                <w:b/>
                <w:color w:val="auto"/>
                <w:sz w:val="24"/>
                <w:highlight w:val="none"/>
              </w:rPr>
              <w:t>法律责任。</w:t>
            </w:r>
          </w:p>
          <w:p w14:paraId="4E5D7B3E">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2FDCC009">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034081C4">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42F4A67A">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437563BE">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30EBEFF8">
            <w:pPr>
              <w:snapToGrid w:val="0"/>
              <w:spacing w:line="360"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5EC7C651">
            <w:pPr>
              <w:snapToGrid w:val="0"/>
              <w:spacing w:line="360"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4F831BE3">
            <w:pPr>
              <w:snapToGrid w:val="0"/>
              <w:spacing w:line="360"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514F0CEF">
            <w:pPr>
              <w:snapToGrid w:val="0"/>
              <w:spacing w:line="360"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71DDE594">
            <w:pPr>
              <w:snapToGrid w:val="0"/>
              <w:spacing w:line="360"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13283B61">
            <w:pPr>
              <w:snapToGrid w:val="0"/>
              <w:spacing w:line="360"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47B926DE">
            <w:pPr>
              <w:snapToGrid w:val="0"/>
              <w:spacing w:line="360"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6475A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88FD5E6">
            <w:pPr>
              <w:snapToGrid w:val="0"/>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20</w:t>
            </w:r>
          </w:p>
        </w:tc>
        <w:tc>
          <w:tcPr>
            <w:tcW w:w="8855" w:type="dxa"/>
            <w:tcBorders>
              <w:top w:val="single" w:color="auto" w:sz="4" w:space="0"/>
              <w:left w:val="single" w:color="auto" w:sz="4" w:space="0"/>
              <w:bottom w:val="single" w:color="auto" w:sz="4" w:space="0"/>
              <w:right w:val="single" w:color="auto" w:sz="4" w:space="0"/>
            </w:tcBorders>
            <w:vAlign w:val="center"/>
          </w:tcPr>
          <w:p w14:paraId="14207C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16439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6594D5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default" w:ascii="宋体" w:hAnsi="宋体" w:cs="宋体"/>
                <w:color w:val="auto"/>
                <w:sz w:val="24"/>
                <w:highlight w:val="none"/>
                <w:lang w:val="en-US" w:eastAsia="zh-CN"/>
              </w:rPr>
              <w:t>1</w:t>
            </w:r>
          </w:p>
        </w:tc>
        <w:tc>
          <w:tcPr>
            <w:tcW w:w="8855" w:type="dxa"/>
            <w:tcBorders>
              <w:top w:val="single" w:color="auto" w:sz="4" w:space="0"/>
              <w:left w:val="single" w:color="auto" w:sz="4" w:space="0"/>
              <w:bottom w:val="single" w:color="auto" w:sz="4" w:space="0"/>
              <w:right w:val="single" w:color="auto" w:sz="4" w:space="0"/>
            </w:tcBorders>
            <w:vAlign w:val="center"/>
          </w:tcPr>
          <w:p w14:paraId="32F531B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12048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0BAC83E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default" w:ascii="宋体" w:hAnsi="宋体" w:cs="宋体"/>
                <w:color w:val="auto"/>
                <w:sz w:val="24"/>
                <w:highlight w:val="none"/>
                <w:lang w:val="en-US" w:eastAsia="zh-CN"/>
              </w:rPr>
              <w:t>2</w:t>
            </w:r>
          </w:p>
        </w:tc>
        <w:tc>
          <w:tcPr>
            <w:tcW w:w="8855" w:type="dxa"/>
            <w:tcBorders>
              <w:top w:val="single" w:color="auto" w:sz="4" w:space="0"/>
              <w:left w:val="single" w:color="auto" w:sz="4" w:space="0"/>
              <w:bottom w:val="single" w:color="auto" w:sz="4" w:space="0"/>
              <w:right w:val="single" w:color="auto" w:sz="4" w:space="0"/>
            </w:tcBorders>
            <w:vAlign w:val="center"/>
          </w:tcPr>
          <w:p w14:paraId="19BEDF92">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1CE3C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DC2586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default" w:ascii="宋体" w:hAnsi="宋体" w:cs="宋体"/>
                <w:color w:val="auto"/>
                <w:sz w:val="24"/>
                <w:highlight w:val="none"/>
                <w:lang w:val="en-US" w:eastAsia="zh-CN"/>
              </w:rPr>
              <w:t>3</w:t>
            </w:r>
          </w:p>
        </w:tc>
        <w:tc>
          <w:tcPr>
            <w:tcW w:w="8855" w:type="dxa"/>
            <w:tcBorders>
              <w:top w:val="single" w:color="auto" w:sz="4" w:space="0"/>
              <w:left w:val="single" w:color="auto" w:sz="4" w:space="0"/>
              <w:bottom w:val="single" w:color="auto" w:sz="4" w:space="0"/>
              <w:right w:val="single" w:color="auto" w:sz="4" w:space="0"/>
            </w:tcBorders>
            <w:vAlign w:val="center"/>
          </w:tcPr>
          <w:p w14:paraId="7683B7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r>
              <w:rPr>
                <w:rFonts w:hint="eastAsia" w:ascii="宋体" w:hAnsi="宋体" w:cs="宋体"/>
                <w:color w:val="000000"/>
                <w:sz w:val="24"/>
                <w:szCs w:val="24"/>
              </w:rPr>
              <w:t>本招标文件的解释权属于招标采购单位</w:t>
            </w:r>
          </w:p>
        </w:tc>
      </w:tr>
    </w:tbl>
    <w:p w14:paraId="0DB4FE9A">
      <w:pPr>
        <w:pStyle w:val="22"/>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3F130CE9">
      <w:pPr>
        <w:pStyle w:val="22"/>
        <w:pageBreakBefore/>
        <w:numPr>
          <w:ilvl w:val="0"/>
          <w:numId w:val="8"/>
        </w:numPr>
        <w:snapToGrid w:val="0"/>
        <w:spacing w:line="360" w:lineRule="auto"/>
        <w:ind w:left="826" w:hanging="826" w:hangingChars="343"/>
        <w:jc w:val="center"/>
        <w:outlineLvl w:val="1"/>
        <w:rPr>
          <w:rFonts w:ascii="宋体" w:hAnsi="宋体" w:cs="宋体"/>
          <w:b/>
          <w:color w:val="auto"/>
          <w:szCs w:val="24"/>
          <w:highlight w:val="none"/>
        </w:rPr>
      </w:pPr>
      <w:bookmarkStart w:id="14" w:name="_Toc20977"/>
      <w:r>
        <w:rPr>
          <w:rFonts w:hint="eastAsia" w:ascii="宋体" w:hAnsi="宋体" w:cs="宋体"/>
          <w:b/>
          <w:color w:val="auto"/>
          <w:szCs w:val="24"/>
          <w:highlight w:val="none"/>
        </w:rPr>
        <w:t>总则</w:t>
      </w:r>
      <w:bookmarkEnd w:id="14"/>
    </w:p>
    <w:p w14:paraId="4C2D965A">
      <w:pPr>
        <w:spacing w:line="440" w:lineRule="exact"/>
        <w:rPr>
          <w:rFonts w:ascii="宋体" w:hAnsi="宋体" w:cs="宋体"/>
          <w:b/>
          <w:color w:val="auto"/>
          <w:sz w:val="24"/>
          <w:highlight w:val="none"/>
        </w:rPr>
      </w:pPr>
      <w:bookmarkStart w:id="15" w:name="_Toc407182093"/>
      <w:r>
        <w:rPr>
          <w:rFonts w:hint="eastAsia" w:ascii="宋体" w:hAnsi="宋体" w:cs="宋体"/>
          <w:b/>
          <w:color w:val="auto"/>
          <w:sz w:val="24"/>
          <w:highlight w:val="none"/>
        </w:rPr>
        <w:t>（一） 适用范围</w:t>
      </w:r>
      <w:bookmarkEnd w:id="15"/>
    </w:p>
    <w:p w14:paraId="1B0AD1AF">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val="en-US" w:eastAsia="zh-CN"/>
        </w:rPr>
        <w:t>东阳市湖溪镇镇西村浙江省历史文化(传统)村落保护利用重点村规划项目</w:t>
      </w:r>
      <w:r>
        <w:rPr>
          <w:rFonts w:hint="eastAsia" w:ascii="宋体" w:hAnsi="宋体" w:cs="宋体"/>
          <w:color w:val="auto"/>
          <w:sz w:val="24"/>
          <w:highlight w:val="none"/>
        </w:rPr>
        <w:t>的招标、投标、评标、定标、验收、合同履约、付款等行为（法律、法规另有规定的，从其规定）。</w:t>
      </w:r>
    </w:p>
    <w:p w14:paraId="3108E930">
      <w:pPr>
        <w:spacing w:line="440" w:lineRule="exact"/>
        <w:rPr>
          <w:rFonts w:ascii="宋体" w:hAnsi="宋体" w:cs="宋体"/>
          <w:b/>
          <w:color w:val="auto"/>
          <w:sz w:val="24"/>
          <w:highlight w:val="none"/>
        </w:rPr>
      </w:pPr>
      <w:bookmarkStart w:id="16" w:name="_Toc407182094"/>
      <w:r>
        <w:rPr>
          <w:rFonts w:hint="eastAsia" w:ascii="宋体" w:hAnsi="宋体" w:cs="宋体"/>
          <w:b/>
          <w:color w:val="auto"/>
          <w:sz w:val="24"/>
          <w:highlight w:val="none"/>
        </w:rPr>
        <w:t>（二）定义</w:t>
      </w:r>
      <w:bookmarkEnd w:id="16"/>
      <w:r>
        <w:rPr>
          <w:rFonts w:hint="eastAsia" w:ascii="宋体" w:hAnsi="宋体" w:cs="宋体"/>
          <w:b/>
          <w:color w:val="auto"/>
          <w:sz w:val="24"/>
          <w:highlight w:val="none"/>
        </w:rPr>
        <w:t>及采购项目需要落实的政府采购政策</w:t>
      </w:r>
    </w:p>
    <w:p w14:paraId="21A23A38">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东阳市湖溪镇人民政府</w:t>
      </w:r>
      <w:r>
        <w:rPr>
          <w:rFonts w:hint="eastAsia" w:ascii="宋体" w:hAnsi="宋体" w:cs="宋体"/>
          <w:color w:val="auto"/>
          <w:sz w:val="24"/>
          <w:highlight w:val="none"/>
        </w:rPr>
        <w:t>（“采购人”）。</w:t>
      </w:r>
    </w:p>
    <w:p w14:paraId="64D476FA">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32A88E7B">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3.“服务”系指招标文件规定投标人须承担的本项目所衍生的一切服务义务。 </w:t>
      </w:r>
    </w:p>
    <w:p w14:paraId="7CDF4DD8">
      <w:pPr>
        <w:spacing w:line="440" w:lineRule="exact"/>
        <w:rPr>
          <w:rFonts w:ascii="宋体" w:hAnsi="宋体" w:cs="宋体"/>
          <w:color w:val="auto"/>
          <w:sz w:val="24"/>
          <w:highlight w:val="none"/>
        </w:rPr>
      </w:pPr>
      <w:r>
        <w:rPr>
          <w:rFonts w:hint="eastAsia" w:ascii="宋体" w:hAnsi="宋体" w:cs="宋体"/>
          <w:color w:val="auto"/>
          <w:sz w:val="24"/>
          <w:highlight w:val="none"/>
        </w:rPr>
        <w:t>4.“项目”系指投标人按招标文件规定向采购人提供的成果和项目服务。</w:t>
      </w:r>
    </w:p>
    <w:p w14:paraId="1FFF97B6">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6BF50FC4">
      <w:pPr>
        <w:spacing w:line="440" w:lineRule="exact"/>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.“▲”系指实质性要求条款；“★”系指重要指标。</w:t>
      </w:r>
    </w:p>
    <w:p w14:paraId="7DF435A5">
      <w:pPr>
        <w:spacing w:line="440" w:lineRule="exact"/>
        <w:rPr>
          <w:rFonts w:ascii="宋体" w:hAnsi="宋体" w:cs="宋体"/>
          <w:color w:val="auto"/>
          <w:sz w:val="24"/>
          <w:highlight w:val="none"/>
        </w:rPr>
      </w:pPr>
      <w:r>
        <w:rPr>
          <w:rFonts w:hint="eastAsia" w:ascii="宋体" w:hAnsi="宋体" w:cs="宋体"/>
          <w:color w:val="auto"/>
          <w:sz w:val="24"/>
          <w:highlight w:val="none"/>
        </w:rPr>
        <w:t>7. 采购项目需要落实的政府采购政策</w:t>
      </w:r>
    </w:p>
    <w:p w14:paraId="1CDC1D7F">
      <w:pPr>
        <w:spacing w:line="440" w:lineRule="exact"/>
        <w:rPr>
          <w:rFonts w:ascii="宋体" w:hAnsi="宋体" w:cs="宋体"/>
          <w:color w:val="auto"/>
          <w:sz w:val="24"/>
          <w:highlight w:val="none"/>
        </w:rPr>
      </w:pPr>
      <w:r>
        <w:rPr>
          <w:rFonts w:hint="eastAsia" w:ascii="宋体" w:hAnsi="宋体" w:cs="宋体"/>
          <w:color w:val="auto"/>
          <w:sz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BA08513">
      <w:pPr>
        <w:spacing w:line="440" w:lineRule="exact"/>
        <w:rPr>
          <w:rFonts w:ascii="宋体" w:hAnsi="宋体" w:cs="宋体"/>
          <w:color w:val="auto"/>
          <w:sz w:val="24"/>
          <w:highlight w:val="none"/>
        </w:rPr>
      </w:pPr>
      <w:r>
        <w:rPr>
          <w:rFonts w:hint="eastAsia" w:ascii="宋体" w:hAnsi="宋体" w:cs="宋体"/>
          <w:color w:val="auto"/>
          <w:sz w:val="24"/>
          <w:highlight w:val="none"/>
        </w:rPr>
        <w:t>7.2 支持绿色发展</w:t>
      </w:r>
    </w:p>
    <w:p w14:paraId="02DE4D63">
      <w:pPr>
        <w:spacing w:line="440" w:lineRule="exact"/>
        <w:rPr>
          <w:rFonts w:ascii="宋体" w:hAnsi="宋体" w:cs="宋体"/>
          <w:color w:val="auto"/>
          <w:sz w:val="24"/>
          <w:highlight w:val="none"/>
        </w:rPr>
      </w:pPr>
      <w:r>
        <w:rPr>
          <w:rFonts w:hint="eastAsia" w:ascii="宋体" w:hAnsi="宋体" w:cs="宋体"/>
          <w:color w:val="auto"/>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769B7E0">
      <w:pPr>
        <w:spacing w:line="440" w:lineRule="exact"/>
        <w:rPr>
          <w:rFonts w:ascii="宋体" w:hAnsi="宋体" w:cs="宋体"/>
          <w:color w:val="auto"/>
          <w:sz w:val="24"/>
          <w:highlight w:val="none"/>
        </w:rPr>
      </w:pPr>
      <w:r>
        <w:rPr>
          <w:rFonts w:hint="eastAsia" w:ascii="宋体" w:hAnsi="宋体" w:cs="宋体"/>
          <w:color w:val="auto"/>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2ACB979">
      <w:pPr>
        <w:spacing w:line="440" w:lineRule="exact"/>
        <w:rPr>
          <w:rFonts w:ascii="宋体" w:hAnsi="宋体" w:cs="宋体"/>
          <w:color w:val="auto"/>
          <w:sz w:val="24"/>
          <w:highlight w:val="none"/>
        </w:rPr>
      </w:pPr>
      <w:r>
        <w:rPr>
          <w:rFonts w:hint="eastAsia" w:ascii="宋体" w:hAnsi="宋体" w:cs="宋体"/>
          <w:color w:val="auto"/>
          <w:sz w:val="24"/>
          <w:highlight w:val="none"/>
        </w:rPr>
        <w:t>7.3支持中小企业发展</w:t>
      </w:r>
    </w:p>
    <w:p w14:paraId="4C6F8B23">
      <w:pPr>
        <w:spacing w:line="440" w:lineRule="exact"/>
        <w:rPr>
          <w:rFonts w:ascii="宋体" w:hAnsi="宋体" w:cs="宋体"/>
          <w:color w:val="auto"/>
          <w:sz w:val="24"/>
          <w:highlight w:val="none"/>
        </w:rPr>
      </w:pPr>
      <w:r>
        <w:rPr>
          <w:rFonts w:hint="eastAsia" w:ascii="宋体" w:hAnsi="宋体" w:cs="宋体"/>
          <w:color w:val="auto"/>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2C364B82">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DA2FE17">
      <w:pPr>
        <w:spacing w:line="440" w:lineRule="exact"/>
        <w:rPr>
          <w:rFonts w:ascii="宋体" w:hAnsi="宋体" w:cs="宋体"/>
          <w:color w:val="auto"/>
          <w:sz w:val="24"/>
          <w:highlight w:val="none"/>
        </w:rPr>
      </w:pPr>
      <w:r>
        <w:rPr>
          <w:rFonts w:hint="eastAsia" w:ascii="宋体" w:hAnsi="宋体" w:cs="宋体"/>
          <w:color w:val="auto"/>
          <w:sz w:val="24"/>
          <w:highlight w:val="none"/>
        </w:rPr>
        <w:t>7.3.2在政府采购活动中，供应商提供的货物、工程或者服务符合下列情形的，享受中小企业扶持政策：</w:t>
      </w:r>
    </w:p>
    <w:p w14:paraId="40884476">
      <w:pPr>
        <w:spacing w:line="440" w:lineRule="exact"/>
        <w:rPr>
          <w:rFonts w:ascii="宋体" w:hAnsi="宋体" w:cs="宋体"/>
          <w:color w:val="auto"/>
          <w:sz w:val="24"/>
          <w:highlight w:val="none"/>
        </w:rPr>
      </w:pPr>
      <w:r>
        <w:rPr>
          <w:rFonts w:hint="eastAsia" w:ascii="宋体" w:hAnsi="宋体" w:cs="宋体"/>
          <w:color w:val="auto"/>
          <w:sz w:val="24"/>
          <w:highlight w:val="none"/>
        </w:rPr>
        <w:t>7.3.2.1在货物采购项目中，货物由中小企业制造，即货物由中小企业生产且使用该中小企业商号或者注册商标；</w:t>
      </w:r>
    </w:p>
    <w:p w14:paraId="6432C0D2">
      <w:pPr>
        <w:spacing w:line="440" w:lineRule="exact"/>
        <w:rPr>
          <w:rFonts w:ascii="宋体" w:hAnsi="宋体" w:cs="宋体"/>
          <w:color w:val="auto"/>
          <w:sz w:val="24"/>
          <w:highlight w:val="none"/>
        </w:rPr>
      </w:pPr>
      <w:r>
        <w:rPr>
          <w:rFonts w:hint="eastAsia" w:ascii="宋体" w:hAnsi="宋体" w:cs="宋体"/>
          <w:color w:val="auto"/>
          <w:sz w:val="24"/>
          <w:highlight w:val="none"/>
        </w:rPr>
        <w:t>7.3.2.2在工程采购项目中，工程由中小企业承建，即工程施工单位为中小企业；</w:t>
      </w:r>
    </w:p>
    <w:p w14:paraId="20F957E2">
      <w:pPr>
        <w:spacing w:line="440" w:lineRule="exact"/>
        <w:rPr>
          <w:rFonts w:ascii="宋体" w:hAnsi="宋体" w:cs="宋体"/>
          <w:color w:val="auto"/>
          <w:sz w:val="24"/>
          <w:highlight w:val="none"/>
        </w:rPr>
      </w:pPr>
      <w:r>
        <w:rPr>
          <w:rFonts w:hint="eastAsia" w:ascii="宋体" w:hAnsi="宋体" w:cs="宋体"/>
          <w:color w:val="auto"/>
          <w:sz w:val="24"/>
          <w:highlight w:val="none"/>
        </w:rPr>
        <w:t>7.3.2.3在服务采购项目中，服务由中小企业承接，即提供服务的人员为中小企业依照《中华人民共和国劳动合同法》订立劳动合同的从业人员。</w:t>
      </w:r>
    </w:p>
    <w:p w14:paraId="65F52749">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59FD80F3">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5513988">
      <w:pPr>
        <w:spacing w:line="440" w:lineRule="exact"/>
        <w:rPr>
          <w:rFonts w:ascii="宋体" w:hAnsi="宋体" w:cs="宋体"/>
          <w:color w:val="auto"/>
          <w:sz w:val="24"/>
          <w:highlight w:val="none"/>
        </w:rPr>
      </w:pPr>
      <w:r>
        <w:rPr>
          <w:rFonts w:hint="eastAsia" w:ascii="宋体" w:hAnsi="宋体" w:cs="宋体"/>
          <w:color w:val="auto"/>
          <w:sz w:val="24"/>
          <w:highlight w:val="none"/>
        </w:rPr>
        <w:t>7.3.3符合《关于促进残疾人就业政府采购政策的通知》（财库〔2017〕141号）规定的条件并提供《残疾人福利性单位声明函》（附件1）的残疾人福利性单位视同小型、微型企业；</w:t>
      </w:r>
    </w:p>
    <w:p w14:paraId="43896102">
      <w:pPr>
        <w:spacing w:line="440" w:lineRule="exact"/>
        <w:rPr>
          <w:rFonts w:ascii="宋体" w:hAnsi="宋体" w:cs="宋体"/>
          <w:color w:val="auto"/>
          <w:sz w:val="24"/>
          <w:highlight w:val="none"/>
        </w:rPr>
      </w:pPr>
      <w:r>
        <w:rPr>
          <w:rFonts w:hint="eastAsia" w:ascii="宋体" w:hAnsi="宋体" w:cs="宋体"/>
          <w:color w:val="auto"/>
          <w:sz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7A21D35D">
      <w:pPr>
        <w:spacing w:line="440" w:lineRule="exact"/>
        <w:rPr>
          <w:rFonts w:ascii="宋体" w:hAnsi="宋体" w:cs="宋体"/>
          <w:color w:val="auto"/>
          <w:sz w:val="24"/>
          <w:highlight w:val="none"/>
        </w:rPr>
      </w:pPr>
      <w:r>
        <w:rPr>
          <w:rFonts w:hint="eastAsia" w:ascii="宋体" w:hAnsi="宋体" w:cs="宋体"/>
          <w:color w:val="auto"/>
          <w:sz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9E6CDE9">
      <w:pPr>
        <w:spacing w:line="440" w:lineRule="exact"/>
        <w:rPr>
          <w:rFonts w:ascii="宋体" w:hAnsi="宋体" w:cs="宋体"/>
          <w:color w:val="auto"/>
          <w:sz w:val="24"/>
          <w:highlight w:val="none"/>
        </w:rPr>
      </w:pPr>
      <w:r>
        <w:rPr>
          <w:rFonts w:hint="eastAsia" w:ascii="宋体" w:hAnsi="宋体" w:cs="宋体"/>
          <w:color w:val="auto"/>
          <w:sz w:val="24"/>
          <w:highlight w:val="none"/>
        </w:rPr>
        <w:t>7.3.6中小企业享受扶持政策获得政府采购合同的，小微企业不得将合同分包给大中型企业，中型企业不得将合同分包给大型企业。</w:t>
      </w:r>
    </w:p>
    <w:p w14:paraId="57C42466">
      <w:pPr>
        <w:spacing w:line="440" w:lineRule="exact"/>
        <w:rPr>
          <w:rFonts w:ascii="宋体" w:hAnsi="宋体" w:cs="宋体"/>
          <w:color w:val="auto"/>
          <w:sz w:val="24"/>
          <w:highlight w:val="none"/>
        </w:rPr>
      </w:pPr>
      <w:r>
        <w:rPr>
          <w:rFonts w:hint="eastAsia" w:ascii="宋体" w:hAnsi="宋体" w:cs="宋体"/>
          <w:color w:val="auto"/>
          <w:sz w:val="24"/>
          <w:highlight w:val="none"/>
        </w:rPr>
        <w:t>7.4支持创新发展</w:t>
      </w:r>
    </w:p>
    <w:p w14:paraId="73C6384B">
      <w:pPr>
        <w:spacing w:line="440" w:lineRule="exact"/>
        <w:rPr>
          <w:rFonts w:ascii="宋体" w:hAnsi="宋体" w:cs="宋体"/>
          <w:color w:val="auto"/>
          <w:sz w:val="24"/>
          <w:highlight w:val="none"/>
        </w:rPr>
      </w:pPr>
      <w:r>
        <w:rPr>
          <w:rFonts w:hint="eastAsia" w:ascii="宋体" w:hAnsi="宋体" w:cs="宋体"/>
          <w:color w:val="auto"/>
          <w:sz w:val="24"/>
          <w:highlight w:val="none"/>
        </w:rPr>
        <w:t>7.4.1 采购人优先采购被认定为首台套产品和“制造精品”的自主创新产品。</w:t>
      </w:r>
    </w:p>
    <w:p w14:paraId="5AE1ACBF">
      <w:pPr>
        <w:spacing w:line="440" w:lineRule="exact"/>
        <w:rPr>
          <w:rFonts w:ascii="宋体" w:hAnsi="宋体" w:cs="宋体"/>
          <w:color w:val="auto"/>
          <w:sz w:val="24"/>
          <w:highlight w:val="none"/>
        </w:rPr>
      </w:pPr>
      <w:r>
        <w:rPr>
          <w:rFonts w:hint="eastAsia" w:ascii="宋体" w:hAnsi="宋体" w:cs="宋体"/>
          <w:color w:val="auto"/>
          <w:sz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A6D9988">
      <w:pPr>
        <w:spacing w:line="440" w:lineRule="exact"/>
        <w:rPr>
          <w:rFonts w:ascii="宋体" w:hAnsi="宋体" w:cs="宋体"/>
          <w:color w:val="auto"/>
          <w:sz w:val="24"/>
          <w:highlight w:val="none"/>
        </w:rPr>
      </w:pPr>
      <w:r>
        <w:rPr>
          <w:rFonts w:hint="eastAsia" w:ascii="宋体" w:hAnsi="宋体" w:cs="宋体"/>
          <w:color w:val="auto"/>
          <w:sz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w:t>
      </w:r>
      <w:r>
        <w:rPr>
          <w:rFonts w:ascii="宋体" w:hAnsi="宋体" w:cs="宋体"/>
          <w:color w:val="auto"/>
          <w:sz w:val="24"/>
          <w:highlight w:val="none"/>
        </w:rPr>
        <w:t>.</w:t>
      </w:r>
      <w:r>
        <w:rPr>
          <w:rFonts w:hint="eastAsia" w:ascii="宋体" w:hAnsi="宋体" w:cs="宋体"/>
          <w:color w:val="auto"/>
          <w:sz w:val="24"/>
          <w:highlight w:val="none"/>
        </w:rPr>
        <w:t>zcygov.cn/)首页的“金融服务”模块进入申请。</w:t>
      </w:r>
    </w:p>
    <w:p w14:paraId="644FDEB4">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2C4B033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4DA7A98D">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457192A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6CD7123B">
      <w:pPr>
        <w:spacing w:line="440" w:lineRule="exact"/>
        <w:rPr>
          <w:rFonts w:ascii="宋体" w:hAnsi="宋体" w:cs="宋体"/>
          <w:b/>
          <w:color w:val="auto"/>
          <w:sz w:val="24"/>
          <w:highlight w:val="none"/>
        </w:rPr>
      </w:pPr>
      <w:r>
        <w:rPr>
          <w:rFonts w:hint="eastAsia" w:ascii="宋体" w:hAnsi="宋体" w:cs="宋体"/>
          <w:b/>
          <w:color w:val="auto"/>
          <w:sz w:val="24"/>
          <w:highlight w:val="none"/>
        </w:rPr>
        <w:t>▲（五）投标费用</w:t>
      </w:r>
    </w:p>
    <w:p w14:paraId="47D677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000000"/>
          <w:sz w:val="24"/>
          <w:highlight w:val="none"/>
        </w:rPr>
      </w:pPr>
      <w:r>
        <w:rPr>
          <w:rFonts w:hint="eastAsia" w:ascii="宋体" w:hAnsi="宋体" w:eastAsia="宋体" w:cs="宋体"/>
          <w:color w:val="auto"/>
          <w:sz w:val="24"/>
          <w:highlight w:val="none"/>
        </w:rPr>
        <w:t>不论投标结果如何，投标人均应自行承担所有与投标有关的全部费用（招标文件有相反规定除外）。</w:t>
      </w:r>
      <w:r>
        <w:rPr>
          <w:rFonts w:hint="eastAsia" w:ascii="宋体" w:hAnsi="宋体" w:eastAsia="宋体" w:cs="宋体"/>
          <w:b w:val="0"/>
          <w:bCs w:val="0"/>
          <w:color w:val="auto"/>
          <w:spacing w:val="-4"/>
          <w:sz w:val="24"/>
          <w:highlight w:val="none"/>
          <w:lang w:eastAsia="zh-CN"/>
        </w:rPr>
        <w:t>浙江建航工程咨询有限公司</w:t>
      </w:r>
      <w:r>
        <w:rPr>
          <w:rFonts w:hint="eastAsia" w:ascii="宋体" w:hAnsi="宋体" w:cs="宋体"/>
          <w:color w:val="auto"/>
          <w:spacing w:val="-4"/>
          <w:sz w:val="24"/>
          <w:highlight w:val="none"/>
        </w:rPr>
        <w:t>根</w:t>
      </w:r>
      <w:r>
        <w:rPr>
          <w:rFonts w:hint="eastAsia" w:ascii="宋体" w:hAnsi="宋体" w:cs="宋体"/>
          <w:color w:val="000000"/>
          <w:spacing w:val="-4"/>
          <w:sz w:val="24"/>
          <w:highlight w:val="none"/>
        </w:rPr>
        <w:t>据中标金额按照</w:t>
      </w:r>
      <w:r>
        <w:rPr>
          <w:rFonts w:hint="eastAsia" w:ascii="宋体" w:hAnsi="宋体" w:cs="宋体"/>
          <w:color w:val="000000"/>
          <w:spacing w:val="-4"/>
          <w:sz w:val="24"/>
          <w:highlight w:val="none"/>
          <w:lang w:eastAsia="zh-CN"/>
        </w:rPr>
        <w:t>招标代理</w:t>
      </w:r>
      <w:r>
        <w:rPr>
          <w:rFonts w:hint="eastAsia" w:ascii="宋体" w:hAnsi="宋体" w:cs="宋体"/>
          <w:color w:val="000000"/>
          <w:spacing w:val="-4"/>
          <w:sz w:val="24"/>
          <w:highlight w:val="none"/>
        </w:rPr>
        <w:t>服务费收费标准</w:t>
      </w:r>
      <w:r>
        <w:rPr>
          <w:rFonts w:hint="eastAsia" w:ascii="宋体" w:hAnsi="宋体" w:cs="宋体"/>
          <w:b/>
          <w:bCs/>
          <w:color w:val="000000"/>
          <w:spacing w:val="-4"/>
          <w:sz w:val="24"/>
          <w:highlight w:val="none"/>
          <w:lang w:val="en-US" w:eastAsia="zh-CN"/>
        </w:rPr>
        <w:t>下浮30%</w:t>
      </w:r>
      <w:r>
        <w:rPr>
          <w:rFonts w:hint="eastAsia" w:ascii="宋体" w:hAnsi="宋体" w:cs="宋体"/>
          <w:color w:val="000000"/>
          <w:spacing w:val="-4"/>
          <w:sz w:val="24"/>
          <w:highlight w:val="none"/>
        </w:rPr>
        <w:t>计收，</w:t>
      </w:r>
      <w:r>
        <w:rPr>
          <w:rFonts w:hint="eastAsia" w:ascii="宋体" w:hAnsi="宋体" w:eastAsia="宋体" w:cs="宋体"/>
          <w:b w:val="0"/>
          <w:bCs w:val="0"/>
          <w:color w:val="000000"/>
          <w:sz w:val="24"/>
          <w:highlight w:val="none"/>
        </w:rPr>
        <w:t>向中标人收取</w:t>
      </w:r>
      <w:r>
        <w:rPr>
          <w:rFonts w:hint="eastAsia" w:ascii="宋体" w:hAnsi="宋体" w:eastAsia="宋体" w:cs="宋体"/>
          <w:b w:val="0"/>
          <w:bCs w:val="0"/>
          <w:color w:val="000000"/>
          <w:sz w:val="24"/>
          <w:highlight w:val="none"/>
          <w:lang w:eastAsia="zh-CN"/>
        </w:rPr>
        <w:t>招标代理</w:t>
      </w:r>
      <w:r>
        <w:rPr>
          <w:rFonts w:hint="eastAsia" w:ascii="宋体" w:hAnsi="宋体" w:eastAsia="宋体" w:cs="宋体"/>
          <w:b w:val="0"/>
          <w:bCs w:val="0"/>
          <w:color w:val="000000"/>
          <w:sz w:val="24"/>
          <w:highlight w:val="none"/>
        </w:rPr>
        <w:t>服务费，在中标结果公示结束之日起3天内（在领取中标通知书前）交纳。</w:t>
      </w:r>
    </w:p>
    <w:p w14:paraId="0137B9C1">
      <w:pPr>
        <w:keepNext w:val="0"/>
        <w:keepLines w:val="0"/>
        <w:pageBreakBefore w:val="0"/>
        <w:widowControl w:val="0"/>
        <w:kinsoku/>
        <w:wordWrap/>
        <w:overflowPunct/>
        <w:topLinePunct w:val="0"/>
        <w:autoSpaceDE/>
        <w:autoSpaceDN/>
        <w:bidi w:val="0"/>
        <w:adjustRightInd/>
        <w:snapToGrid w:val="0"/>
        <w:spacing w:line="360" w:lineRule="auto"/>
        <w:ind w:firstLine="696" w:firstLineChars="300"/>
        <w:jc w:val="left"/>
        <w:textAlignment w:val="auto"/>
        <w:outlineLvl w:val="9"/>
        <w:rPr>
          <w:rFonts w:hint="eastAsia" w:ascii="宋体" w:hAnsi="宋体" w:cs="宋体"/>
          <w:color w:val="000000"/>
          <w:spacing w:val="-4"/>
          <w:sz w:val="24"/>
          <w:highlight w:val="none"/>
        </w:rPr>
      </w:pPr>
      <w:r>
        <w:rPr>
          <w:rFonts w:hint="eastAsia" w:ascii="宋体" w:hAnsi="宋体" w:cs="宋体"/>
          <w:color w:val="000000"/>
          <w:spacing w:val="-4"/>
          <w:sz w:val="24"/>
          <w:highlight w:val="none"/>
          <w:lang w:eastAsia="zh-CN"/>
        </w:rPr>
        <w:t>招标代理</w:t>
      </w:r>
      <w:r>
        <w:rPr>
          <w:rFonts w:hint="eastAsia" w:ascii="宋体" w:hAnsi="宋体" w:cs="宋体"/>
          <w:color w:val="000000"/>
          <w:spacing w:val="-4"/>
          <w:sz w:val="24"/>
          <w:highlight w:val="none"/>
        </w:rPr>
        <w:t>服务费收费标准如下：</w:t>
      </w:r>
    </w:p>
    <w:tbl>
      <w:tblPr>
        <w:tblStyle w:val="37"/>
        <w:tblW w:w="8334" w:type="dxa"/>
        <w:tblCellSpacing w:w="15" w:type="dxa"/>
        <w:tblInd w:w="98" w:type="dxa"/>
        <w:tblLayout w:type="fixed"/>
        <w:tblCellMar>
          <w:top w:w="15" w:type="dxa"/>
          <w:left w:w="15" w:type="dxa"/>
          <w:bottom w:w="15" w:type="dxa"/>
          <w:right w:w="15" w:type="dxa"/>
        </w:tblCellMar>
      </w:tblPr>
      <w:tblGrid>
        <w:gridCol w:w="4200"/>
        <w:gridCol w:w="4134"/>
      </w:tblGrid>
      <w:tr w14:paraId="62150ED5">
        <w:tblPrEx>
          <w:tblCellMar>
            <w:top w:w="15" w:type="dxa"/>
            <w:left w:w="15" w:type="dxa"/>
            <w:bottom w:w="15" w:type="dxa"/>
            <w:right w:w="15" w:type="dxa"/>
          </w:tblCellMar>
        </w:tblPrEx>
        <w:trPr>
          <w:trHeight w:val="300" w:hRule="atLeast"/>
          <w:tblCellSpacing w:w="15" w:type="dxa"/>
        </w:trPr>
        <w:tc>
          <w:tcPr>
            <w:tcW w:w="4155" w:type="dxa"/>
            <w:tcBorders>
              <w:top w:val="inset" w:color="000000" w:sz="6" w:space="0"/>
              <w:left w:val="inset" w:color="000000" w:sz="6" w:space="0"/>
              <w:bottom w:val="inset" w:color="000000" w:sz="6" w:space="0"/>
              <w:right w:val="inset" w:color="000000" w:sz="6" w:space="0"/>
            </w:tcBorders>
            <w:noWrap w:val="0"/>
            <w:tcMar>
              <w:top w:w="0" w:type="dxa"/>
              <w:left w:w="0" w:type="dxa"/>
              <w:bottom w:w="0" w:type="dxa"/>
              <w:right w:w="0" w:type="dxa"/>
            </w:tcMar>
            <w:vAlign w:val="center"/>
          </w:tcPr>
          <w:p w14:paraId="473B9342">
            <w:pPr>
              <w:widowControl/>
              <w:ind w:firstLine="211" w:firstLineChars="100"/>
              <w:outlineLvl w:val="9"/>
              <w:rPr>
                <w:rFonts w:ascii="宋体" w:hAnsi="宋体" w:cs="宋体"/>
                <w:color w:val="000000"/>
                <w:kern w:val="0"/>
                <w:szCs w:val="21"/>
                <w:highlight w:val="none"/>
              </w:rPr>
            </w:pPr>
            <w:r>
              <w:rPr>
                <w:rFonts w:hint="eastAsia" w:ascii="宋体" w:hAnsi="宋体" w:cs="宋体"/>
                <w:b/>
                <w:bCs/>
                <w:color w:val="000000"/>
                <w:kern w:val="0"/>
                <w:szCs w:val="21"/>
                <w:highlight w:val="none"/>
              </w:rPr>
              <w:t>服务类型</w:t>
            </w:r>
            <w:r>
              <w:rPr>
                <w:rFonts w:ascii="宋体" w:hAnsi="宋体" w:cs="宋体"/>
                <w:b/>
                <w:bCs/>
                <w:color w:val="000000"/>
                <w:kern w:val="0"/>
                <w:szCs w:val="21"/>
                <w:highlight w:val="none"/>
              </w:rPr>
              <w:t xml:space="preserve"> / </w:t>
            </w:r>
            <w:r>
              <w:rPr>
                <w:rFonts w:hint="eastAsia" w:ascii="宋体" w:hAnsi="宋体" w:cs="宋体"/>
                <w:b/>
                <w:bCs/>
                <w:color w:val="000000"/>
                <w:kern w:val="0"/>
                <w:szCs w:val="21"/>
                <w:highlight w:val="none"/>
              </w:rPr>
              <w:t>中标金额（万元）</w:t>
            </w:r>
          </w:p>
        </w:tc>
        <w:tc>
          <w:tcPr>
            <w:tcW w:w="4089" w:type="dxa"/>
            <w:tcBorders>
              <w:top w:val="inset" w:color="000000" w:sz="6" w:space="0"/>
              <w:left w:val="single" w:color="auto" w:sz="0" w:space="0"/>
              <w:bottom w:val="inset" w:color="000000" w:sz="6" w:space="0"/>
              <w:right w:val="inset" w:color="000000" w:sz="6" w:space="0"/>
            </w:tcBorders>
            <w:noWrap w:val="0"/>
            <w:tcMar>
              <w:top w:w="0" w:type="dxa"/>
              <w:left w:w="0" w:type="dxa"/>
              <w:bottom w:w="0" w:type="dxa"/>
              <w:right w:w="0" w:type="dxa"/>
            </w:tcMar>
            <w:vAlign w:val="center"/>
          </w:tcPr>
          <w:p w14:paraId="70FA55C9">
            <w:pPr>
              <w:widowControl/>
              <w:jc w:val="center"/>
              <w:outlineLvl w:val="9"/>
              <w:rPr>
                <w:rFonts w:ascii="宋体" w:hAnsi="宋体" w:cs="宋体"/>
                <w:color w:val="000000"/>
                <w:kern w:val="0"/>
                <w:szCs w:val="21"/>
                <w:highlight w:val="none"/>
              </w:rPr>
            </w:pPr>
            <w:r>
              <w:rPr>
                <w:rFonts w:hint="eastAsia" w:ascii="宋体" w:hAnsi="宋体" w:cs="宋体"/>
                <w:b/>
                <w:bCs/>
                <w:color w:val="000000"/>
                <w:kern w:val="0"/>
                <w:szCs w:val="21"/>
                <w:highlight w:val="none"/>
              </w:rPr>
              <w:t>服务招标</w:t>
            </w:r>
          </w:p>
        </w:tc>
      </w:tr>
      <w:tr w14:paraId="302CA13E">
        <w:tblPrEx>
          <w:tblCellMar>
            <w:top w:w="15" w:type="dxa"/>
            <w:left w:w="15" w:type="dxa"/>
            <w:bottom w:w="15" w:type="dxa"/>
            <w:right w:w="15" w:type="dxa"/>
          </w:tblCellMar>
        </w:tblPrEx>
        <w:trPr>
          <w:trHeight w:val="210" w:hRule="atLeast"/>
          <w:tblCellSpacing w:w="15" w:type="dxa"/>
        </w:trPr>
        <w:tc>
          <w:tcPr>
            <w:tcW w:w="4155" w:type="dxa"/>
            <w:tcBorders>
              <w:top w:val="single" w:color="auto" w:sz="0" w:space="0"/>
              <w:left w:val="inset" w:color="000000" w:sz="6" w:space="0"/>
              <w:bottom w:val="inset" w:color="000000" w:sz="6" w:space="0"/>
              <w:right w:val="inset" w:color="000000" w:sz="6" w:space="0"/>
            </w:tcBorders>
            <w:noWrap w:val="0"/>
            <w:tcMar>
              <w:top w:w="0" w:type="dxa"/>
              <w:left w:w="0" w:type="dxa"/>
              <w:bottom w:w="0" w:type="dxa"/>
              <w:right w:w="0" w:type="dxa"/>
            </w:tcMar>
            <w:vAlign w:val="center"/>
          </w:tcPr>
          <w:p w14:paraId="20FCFF2E">
            <w:pPr>
              <w:widowControl/>
              <w:jc w:val="center"/>
              <w:outlineLvl w:val="9"/>
              <w:rPr>
                <w:rFonts w:ascii="宋体" w:hAnsi="宋体" w:cs="宋体"/>
                <w:color w:val="000000"/>
                <w:kern w:val="0"/>
                <w:szCs w:val="21"/>
                <w:highlight w:val="none"/>
              </w:rPr>
            </w:pPr>
            <w:r>
              <w:rPr>
                <w:rFonts w:hint="eastAsia" w:ascii="宋体" w:hAnsi="宋体" w:cs="宋体"/>
                <w:color w:val="000000"/>
                <w:kern w:val="0"/>
                <w:szCs w:val="21"/>
                <w:highlight w:val="none"/>
              </w:rPr>
              <w:t>100以下</w:t>
            </w:r>
          </w:p>
        </w:tc>
        <w:tc>
          <w:tcPr>
            <w:tcW w:w="4089" w:type="dxa"/>
            <w:tcBorders>
              <w:top w:val="single" w:color="auto" w:sz="0" w:space="0"/>
              <w:left w:val="single" w:color="auto" w:sz="0" w:space="0"/>
              <w:bottom w:val="inset" w:color="000000" w:sz="6" w:space="0"/>
              <w:right w:val="inset" w:color="000000" w:sz="6" w:space="0"/>
            </w:tcBorders>
            <w:noWrap w:val="0"/>
            <w:tcMar>
              <w:top w:w="0" w:type="dxa"/>
              <w:left w:w="0" w:type="dxa"/>
              <w:bottom w:w="0" w:type="dxa"/>
              <w:right w:w="0" w:type="dxa"/>
            </w:tcMar>
            <w:vAlign w:val="center"/>
          </w:tcPr>
          <w:p w14:paraId="278F335B">
            <w:pPr>
              <w:widowControl/>
              <w:jc w:val="center"/>
              <w:outlineLvl w:val="9"/>
              <w:rPr>
                <w:rFonts w:ascii="宋体" w:hAnsi="宋体" w:cs="宋体"/>
                <w:color w:val="000000"/>
                <w:kern w:val="0"/>
                <w:szCs w:val="21"/>
                <w:highlight w:val="none"/>
              </w:rPr>
            </w:pPr>
            <w:r>
              <w:rPr>
                <w:rFonts w:hint="eastAsia" w:ascii="宋体" w:hAnsi="宋体" w:cs="宋体"/>
                <w:color w:val="000000"/>
                <w:kern w:val="0"/>
                <w:szCs w:val="21"/>
                <w:highlight w:val="none"/>
              </w:rPr>
              <w:t>1.5％</w:t>
            </w:r>
          </w:p>
        </w:tc>
      </w:tr>
    </w:tbl>
    <w:p w14:paraId="72C199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招标代理</w:t>
      </w:r>
      <w:r>
        <w:rPr>
          <w:rFonts w:hint="eastAsia" w:ascii="宋体" w:hAnsi="宋体" w:eastAsia="宋体" w:cs="宋体"/>
          <w:b w:val="0"/>
          <w:bCs/>
          <w:color w:val="auto"/>
          <w:sz w:val="24"/>
          <w:highlight w:val="none"/>
        </w:rPr>
        <w:t>服务费由中标人汇至以下账户：</w:t>
      </w:r>
    </w:p>
    <w:p w14:paraId="765DD1BB">
      <w:pPr>
        <w:spacing w:line="480" w:lineRule="auto"/>
        <w:ind w:firstLine="480"/>
        <w:outlineLvl w:val="9"/>
        <w:rPr>
          <w:b/>
          <w:color w:val="000000"/>
          <w:sz w:val="24"/>
        </w:rPr>
      </w:pPr>
      <w:r>
        <w:rPr>
          <w:rFonts w:hint="eastAsia"/>
          <w:b/>
          <w:color w:val="000000"/>
          <w:sz w:val="24"/>
        </w:rPr>
        <w:t>帐户名称：浙江建航工程咨询有限公司东阳市分公司</w:t>
      </w:r>
    </w:p>
    <w:p w14:paraId="3A0C21AE">
      <w:pPr>
        <w:spacing w:line="480" w:lineRule="auto"/>
        <w:ind w:firstLine="480"/>
        <w:outlineLvl w:val="9"/>
        <w:rPr>
          <w:b/>
          <w:color w:val="000000"/>
          <w:sz w:val="24"/>
        </w:rPr>
      </w:pPr>
      <w:r>
        <w:rPr>
          <w:rFonts w:hint="eastAsia"/>
          <w:b/>
          <w:color w:val="000000"/>
          <w:sz w:val="24"/>
        </w:rPr>
        <w:t>开户银行：中国农业银行股份有限公司东阳市支行</w:t>
      </w:r>
    </w:p>
    <w:p w14:paraId="5B30A1DA">
      <w:pPr>
        <w:keepNext w:val="0"/>
        <w:keepLines w:val="0"/>
        <w:pageBreakBefore w:val="0"/>
        <w:kinsoku/>
        <w:wordWrap/>
        <w:overflowPunct/>
        <w:topLinePunct w:val="0"/>
        <w:autoSpaceDE/>
        <w:autoSpaceDN/>
        <w:bidi w:val="0"/>
        <w:adjustRightInd/>
        <w:snapToGrid w:val="0"/>
        <w:spacing w:line="480" w:lineRule="auto"/>
        <w:ind w:left="0" w:leftChars="0" w:firstLine="482" w:firstLineChars="200"/>
        <w:jc w:val="left"/>
        <w:textAlignment w:val="auto"/>
        <w:outlineLvl w:val="9"/>
        <w:rPr>
          <w:rFonts w:hint="eastAsia"/>
          <w:b/>
          <w:bCs w:val="0"/>
          <w:color w:val="000000"/>
          <w:sz w:val="24"/>
        </w:rPr>
      </w:pPr>
      <w:r>
        <w:rPr>
          <w:rFonts w:hint="eastAsia"/>
          <w:b/>
          <w:color w:val="000000"/>
          <w:sz w:val="24"/>
        </w:rPr>
        <w:t>账号：</w:t>
      </w:r>
      <w:r>
        <w:rPr>
          <w:rFonts w:hint="eastAsia"/>
          <w:b/>
          <w:bCs w:val="0"/>
          <w:color w:val="000000"/>
          <w:sz w:val="24"/>
        </w:rPr>
        <w:t>19635101040043134</w:t>
      </w:r>
    </w:p>
    <w:p w14:paraId="7F5785F9">
      <w:pPr>
        <w:numPr>
          <w:ilvl w:val="0"/>
          <w:numId w:val="9"/>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310AF549">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eastAsia="zh-CN"/>
        </w:rPr>
        <w:t>（是）</w:t>
      </w:r>
      <w:r>
        <w:rPr>
          <w:rFonts w:hint="eastAsia" w:ascii="宋体" w:hAnsi="宋体" w:cs="宋体"/>
          <w:color w:val="auto"/>
          <w:kern w:val="0"/>
          <w:sz w:val="24"/>
          <w:highlight w:val="none"/>
        </w:rPr>
        <w:t>接受联合体投标。</w:t>
      </w:r>
    </w:p>
    <w:p w14:paraId="351B79B6">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7CC904F0">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74A521FD">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62AC57EF">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▲（八）特别说明：</w:t>
      </w:r>
    </w:p>
    <w:p w14:paraId="24267E0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1.多个投标人参加投标，如其中两家或两家以上投标人的法定代表人为同一人或相互之间存在投资关系且达到控股的，应当按一个投标人认定。</w:t>
      </w:r>
    </w:p>
    <w:p w14:paraId="5E669E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71A8D6A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2964C9F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054E17D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5255B08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招标方不保证最低报价者为中标方。</w:t>
      </w:r>
    </w:p>
    <w:p w14:paraId="7108A0C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2471F0B6">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5C0ACCF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331EB44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0F2F4A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4BC63C5B">
      <w:pPr>
        <w:pStyle w:val="4"/>
        <w:keepNext w:val="0"/>
        <w:keepLines w:val="0"/>
        <w:pageBreakBefore/>
        <w:spacing w:line="360" w:lineRule="auto"/>
        <w:jc w:val="center"/>
        <w:rPr>
          <w:rFonts w:ascii="宋体" w:hAnsi="宋体" w:eastAsia="宋体" w:cs="宋体"/>
          <w:b/>
          <w:bCs/>
          <w:color w:val="auto"/>
          <w:sz w:val="24"/>
          <w:szCs w:val="24"/>
          <w:highlight w:val="none"/>
        </w:rPr>
      </w:pPr>
      <w:bookmarkStart w:id="17" w:name="_Toc458697268"/>
      <w:bookmarkStart w:id="18" w:name="_Toc454196066"/>
      <w:bookmarkStart w:id="19" w:name="_Toc22242"/>
      <w:r>
        <w:rPr>
          <w:rFonts w:hint="eastAsia" w:ascii="宋体" w:hAnsi="宋体" w:eastAsia="宋体" w:cs="宋体"/>
          <w:b/>
          <w:bCs/>
          <w:color w:val="auto"/>
          <w:sz w:val="24"/>
          <w:szCs w:val="24"/>
          <w:highlight w:val="none"/>
        </w:rPr>
        <w:t>二、招标文件</w:t>
      </w:r>
      <w:bookmarkEnd w:id="17"/>
      <w:bookmarkEnd w:id="18"/>
      <w:bookmarkEnd w:id="19"/>
    </w:p>
    <w:p w14:paraId="22A378C1">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01197A9C">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1C39F1D7">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5323CD98">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775E96EF">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225E2652">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5A71288A">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11C33491">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6F9F4E9F">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2563A0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6FAD284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22EBC9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2D6720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533B1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5A7DC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19D1CD1C">
      <w:pPr>
        <w:pStyle w:val="4"/>
        <w:keepNext w:val="0"/>
        <w:keepLines w:val="0"/>
        <w:pageBreakBefore/>
        <w:spacing w:line="360" w:lineRule="auto"/>
        <w:jc w:val="center"/>
        <w:rPr>
          <w:rFonts w:ascii="宋体" w:hAnsi="宋体" w:eastAsia="宋体" w:cs="宋体"/>
          <w:b/>
          <w:bCs/>
          <w:color w:val="auto"/>
          <w:sz w:val="24"/>
          <w:szCs w:val="24"/>
          <w:highlight w:val="none"/>
        </w:rPr>
      </w:pPr>
      <w:bookmarkStart w:id="20" w:name="_Toc454196067"/>
      <w:bookmarkStart w:id="21" w:name="_Toc18376"/>
      <w:bookmarkStart w:id="22" w:name="_Toc458697269"/>
      <w:r>
        <w:rPr>
          <w:rFonts w:hint="eastAsia" w:ascii="宋体" w:hAnsi="宋体" w:eastAsia="宋体" w:cs="宋体"/>
          <w:b/>
          <w:bCs/>
          <w:color w:val="auto"/>
          <w:sz w:val="24"/>
          <w:szCs w:val="24"/>
          <w:highlight w:val="none"/>
        </w:rPr>
        <w:t>三、投标文件的编制</w:t>
      </w:r>
      <w:bookmarkEnd w:id="20"/>
      <w:bookmarkEnd w:id="21"/>
      <w:bookmarkEnd w:id="22"/>
    </w:p>
    <w:p w14:paraId="58593D13">
      <w:pPr>
        <w:spacing w:line="360" w:lineRule="auto"/>
        <w:rPr>
          <w:rFonts w:ascii="宋体" w:hAnsi="宋体" w:cs="宋体"/>
          <w:b/>
          <w:color w:val="auto"/>
          <w:sz w:val="24"/>
          <w:highlight w:val="none"/>
        </w:rPr>
      </w:pPr>
      <w:r>
        <w:rPr>
          <w:rFonts w:hint="eastAsia" w:ascii="宋体" w:hAnsi="宋体" w:cs="宋体"/>
          <w:b/>
          <w:color w:val="auto"/>
          <w:sz w:val="24"/>
          <w:highlight w:val="none"/>
        </w:rPr>
        <w:t>▲（一）投标文件的组成</w:t>
      </w:r>
    </w:p>
    <w:p w14:paraId="3D84189B">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4B7E4AB7">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6D6FCF74">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300F7479">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77DDBFA5">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3E718191">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6F42514C">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3ABDBD2F">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68E585CC">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）法定代表人身份证复印件或法定代表人授权委托书(格式见附件)；</w:t>
      </w:r>
    </w:p>
    <w:p w14:paraId="4F9BC8C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投标人具有城乡规划编制资质。</w:t>
      </w:r>
    </w:p>
    <w:p w14:paraId="2E62AFDE">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24DF2B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）信用记录网络查询页面截图（信用中国与中国政府采购网）</w:t>
      </w:r>
      <w:r>
        <w:rPr>
          <w:rFonts w:hint="eastAsia" w:ascii="宋体" w:hAnsi="宋体" w:cs="宋体"/>
          <w:color w:val="auto"/>
          <w:sz w:val="24"/>
          <w:highlight w:val="none"/>
          <w:lang w:eastAsia="zh-CN"/>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D06A47C">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45EED5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14:paraId="73EACF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）投标声明书 (格式见附件) ；</w:t>
      </w:r>
    </w:p>
    <w:p w14:paraId="4E8D64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14:paraId="1386092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）落实政府采购政策需满足的资格条件：供应商为中小企业/小微企业，提供《中小企业声明函》（格式见附件） ；</w:t>
      </w:r>
    </w:p>
    <w:p w14:paraId="677D284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）联合体协议书（联合体投标时提供）（格式见附件）；</w:t>
      </w:r>
    </w:p>
    <w:p w14:paraId="08E8DF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分包协议（分包时提供，格式见附件）</w:t>
      </w:r>
      <w:r>
        <w:rPr>
          <w:rFonts w:hint="eastAsia" w:ascii="宋体" w:hAnsi="宋体" w:eastAsia="宋体" w:cs="宋体"/>
          <w:bCs/>
          <w:color w:val="auto"/>
          <w:sz w:val="24"/>
          <w:highlight w:val="none"/>
          <w:lang w:eastAsia="zh-CN"/>
        </w:rPr>
        <w:t>；</w:t>
      </w:r>
    </w:p>
    <w:p w14:paraId="74F064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）投标人情况介绍；</w:t>
      </w:r>
    </w:p>
    <w:p w14:paraId="77F36A7C">
      <w:pPr>
        <w:spacing w:line="360" w:lineRule="auto"/>
        <w:rPr>
          <w:rFonts w:ascii="宋体" w:hAnsi="宋体" w:cs="宋体"/>
          <w:color w:val="auto"/>
          <w:sz w:val="24"/>
          <w:highlight w:val="none"/>
        </w:rPr>
      </w:pPr>
      <w:r>
        <w:rPr>
          <w:rFonts w:hint="default" w:ascii="宋体" w:hAnsi="宋体" w:cs="宋体"/>
          <w:color w:val="auto"/>
          <w:sz w:val="24"/>
          <w:highlight w:val="none"/>
          <w:lang w:val="en-US"/>
        </w:rPr>
        <w:t>（1</w:t>
      </w:r>
      <w:r>
        <w:rPr>
          <w:rFonts w:hint="eastAsia" w:ascii="宋体" w:hAnsi="宋体" w:cs="宋体"/>
          <w:color w:val="auto"/>
          <w:sz w:val="24"/>
          <w:highlight w:val="none"/>
          <w:lang w:val="en-US" w:eastAsia="zh-CN"/>
        </w:rPr>
        <w:t>4</w:t>
      </w:r>
      <w:r>
        <w:rPr>
          <w:rFonts w:hint="default" w:ascii="宋体" w:hAnsi="宋体" w:cs="宋体"/>
          <w:color w:val="auto"/>
          <w:sz w:val="24"/>
          <w:highlight w:val="none"/>
          <w:lang w:val="en-US"/>
        </w:rPr>
        <w:t>）</w:t>
      </w:r>
      <w:r>
        <w:rPr>
          <w:rFonts w:hint="eastAsia" w:ascii="宋体" w:hAnsi="宋体" w:cs="宋体"/>
          <w:color w:val="auto"/>
          <w:sz w:val="24"/>
          <w:highlight w:val="none"/>
        </w:rPr>
        <w:t>投标人认为有必要提供的其它文件。</w:t>
      </w:r>
    </w:p>
    <w:p w14:paraId="3BA0456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3EF8CB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71E0B1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45FDCE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44C1A4D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（4）对本项目需求理解及分析</w:t>
      </w:r>
      <w:r>
        <w:rPr>
          <w:rFonts w:hint="eastAsia" w:ascii="宋体" w:hAnsi="宋体" w:cs="宋体"/>
          <w:color w:val="auto"/>
          <w:sz w:val="24"/>
          <w:highlight w:val="none"/>
          <w:lang w:eastAsia="zh-CN"/>
        </w:rPr>
        <w:t>；</w:t>
      </w:r>
    </w:p>
    <w:p w14:paraId="788D880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）现状调查水平；</w:t>
      </w:r>
    </w:p>
    <w:p w14:paraId="1D953DF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）上位规划解读</w:t>
      </w:r>
      <w:r>
        <w:rPr>
          <w:rFonts w:hint="eastAsia" w:ascii="宋体" w:hAnsi="宋体" w:cs="宋体"/>
          <w:color w:val="auto"/>
          <w:sz w:val="24"/>
          <w:highlight w:val="none"/>
          <w:lang w:eastAsia="zh-CN"/>
        </w:rPr>
        <w:t>；</w:t>
      </w:r>
    </w:p>
    <w:p w14:paraId="06824F3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）整体创意及整体协调性</w:t>
      </w:r>
      <w:r>
        <w:rPr>
          <w:rFonts w:hint="eastAsia" w:ascii="宋体" w:hAnsi="宋体" w:cs="宋体"/>
          <w:color w:val="auto"/>
          <w:sz w:val="24"/>
          <w:highlight w:val="none"/>
          <w:lang w:eastAsia="zh-CN"/>
        </w:rPr>
        <w:t>；</w:t>
      </w:r>
    </w:p>
    <w:p w14:paraId="69BFBC9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）功能布局</w:t>
      </w:r>
      <w:r>
        <w:rPr>
          <w:rFonts w:hint="eastAsia" w:ascii="宋体" w:hAnsi="宋体" w:cs="宋体"/>
          <w:color w:val="auto"/>
          <w:sz w:val="24"/>
          <w:highlight w:val="none"/>
          <w:lang w:eastAsia="zh-CN"/>
        </w:rPr>
        <w:t>；</w:t>
      </w:r>
    </w:p>
    <w:p w14:paraId="4BDDA3E3">
      <w:pPr>
        <w:spacing w:line="360" w:lineRule="auto"/>
        <w:rPr>
          <w:rFonts w:hint="eastAsia" w:ascii="宋体" w:hAnsi="宋体" w:eastAsia="宋体" w:cs="宋体"/>
          <w:color w:val="000000"/>
          <w:kern w:val="0"/>
          <w:sz w:val="24"/>
          <w:szCs w:val="20"/>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）景观风貌、重要节点设计</w:t>
      </w:r>
      <w:r>
        <w:rPr>
          <w:rFonts w:hint="eastAsia" w:ascii="宋体" w:hAnsi="宋体" w:cs="宋体"/>
          <w:color w:val="000000"/>
          <w:kern w:val="0"/>
          <w:sz w:val="24"/>
          <w:szCs w:val="20"/>
          <w:highlight w:val="none"/>
          <w:lang w:val="en-US" w:eastAsia="zh-CN"/>
        </w:rPr>
        <w:t>；</w:t>
      </w:r>
    </w:p>
    <w:p w14:paraId="58F67DC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）道路交通优化</w:t>
      </w:r>
      <w:r>
        <w:rPr>
          <w:rFonts w:hint="eastAsia" w:ascii="宋体" w:hAnsi="宋体" w:cs="宋体"/>
          <w:color w:val="auto"/>
          <w:sz w:val="24"/>
          <w:highlight w:val="none"/>
          <w:lang w:eastAsia="zh-CN"/>
        </w:rPr>
        <w:t>；</w:t>
      </w:r>
    </w:p>
    <w:p w14:paraId="564AB29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）便民服务设施规划</w:t>
      </w:r>
      <w:r>
        <w:rPr>
          <w:rFonts w:hint="eastAsia" w:ascii="宋体" w:hAnsi="宋体" w:cs="宋体"/>
          <w:color w:val="auto"/>
          <w:sz w:val="24"/>
          <w:highlight w:val="none"/>
          <w:lang w:eastAsia="zh-CN"/>
        </w:rPr>
        <w:t>；</w:t>
      </w:r>
    </w:p>
    <w:p w14:paraId="42E533D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）市政工程规划</w:t>
      </w:r>
      <w:r>
        <w:rPr>
          <w:rFonts w:hint="eastAsia" w:ascii="宋体" w:hAnsi="宋体" w:cs="宋体"/>
          <w:color w:val="auto"/>
          <w:sz w:val="24"/>
          <w:highlight w:val="none"/>
          <w:lang w:eastAsia="zh-CN"/>
        </w:rPr>
        <w:t>；</w:t>
      </w:r>
    </w:p>
    <w:p w14:paraId="76C8F42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）进度安排及质量保证措施</w:t>
      </w:r>
      <w:r>
        <w:rPr>
          <w:rFonts w:hint="eastAsia" w:ascii="宋体" w:hAnsi="宋体" w:cs="宋体"/>
          <w:color w:val="auto"/>
          <w:sz w:val="24"/>
          <w:highlight w:val="none"/>
          <w:lang w:eastAsia="zh-CN"/>
        </w:rPr>
        <w:t>；</w:t>
      </w:r>
    </w:p>
    <w:p w14:paraId="3348EA0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w:t>
      </w:r>
      <w:r>
        <w:rPr>
          <w:rFonts w:hint="eastAsia" w:ascii="宋体" w:hAnsi="宋体" w:cs="宋体"/>
          <w:color w:val="auto"/>
          <w:sz w:val="24"/>
          <w:highlight w:val="none"/>
        </w:rPr>
        <w:t>拟派项目组人员</w:t>
      </w:r>
      <w:r>
        <w:rPr>
          <w:rFonts w:hint="eastAsia" w:ascii="宋体" w:hAnsi="宋体" w:cs="宋体"/>
          <w:color w:val="auto"/>
          <w:sz w:val="24"/>
          <w:highlight w:val="none"/>
          <w:lang w:eastAsia="zh-CN"/>
        </w:rPr>
        <w:t>；</w:t>
      </w:r>
    </w:p>
    <w:p w14:paraId="08360D2F">
      <w:pPr>
        <w:spacing w:line="360" w:lineRule="auto"/>
        <w:rPr>
          <w:rFonts w:hint="eastAsia"/>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获奖荣誉</w:t>
      </w:r>
      <w:r>
        <w:rPr>
          <w:rFonts w:hint="eastAsia" w:ascii="宋体" w:hAnsi="宋体" w:cs="宋体"/>
          <w:color w:val="auto"/>
          <w:sz w:val="24"/>
          <w:highlight w:val="none"/>
          <w:lang w:eastAsia="zh-CN"/>
        </w:rPr>
        <w:t>；</w:t>
      </w:r>
    </w:p>
    <w:p w14:paraId="43BFA9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）同类业绩（格式见附件）；</w:t>
      </w:r>
    </w:p>
    <w:p w14:paraId="391A5E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）服务承诺方案；</w:t>
      </w:r>
    </w:p>
    <w:p w14:paraId="798DAE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）服务费承诺书（格式见附件）；</w:t>
      </w:r>
    </w:p>
    <w:p w14:paraId="15A895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）投标人需要说明的其他文件和说明。</w:t>
      </w:r>
    </w:p>
    <w:p w14:paraId="7251BB0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p w14:paraId="2F8C49E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0F96D0B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7CD27A6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（3）开标一览表（格式见附件）； </w:t>
      </w:r>
    </w:p>
    <w:p w14:paraId="50DBCEA3">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（4）投标人针对报价需要说明的其他文件和说明（格式自拟）</w:t>
      </w:r>
      <w:r>
        <w:rPr>
          <w:rFonts w:hint="default" w:ascii="宋体" w:hAnsi="宋体" w:cs="宋体"/>
          <w:color w:val="auto"/>
          <w:sz w:val="24"/>
          <w:highlight w:val="none"/>
          <w:lang w:val="en-US" w:eastAsia="zh-CN"/>
        </w:rPr>
        <w:t>；</w:t>
      </w:r>
    </w:p>
    <w:p w14:paraId="4352A9AF">
      <w:pPr>
        <w:spacing w:line="360" w:lineRule="auto"/>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1B0FB4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2C119F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5794C39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52134B35">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D51F3E3">
      <w:pPr>
        <w:spacing w:line="360" w:lineRule="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投标报价是履行合同的最终价格，应包括规划编制费、人工费、服务成果、专用工具、印刷费、资料费、管理费、后期服务、招标代理费等本项目相关的一切费用和税金。投标人投标报价为投标人所能承受的整个项目的一次性最终最低报价，如有漏项，视同已包含在本项目投标报价中，合同总价不做调整。</w:t>
      </w:r>
    </w:p>
    <w:p w14:paraId="62A938C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79AF5680">
      <w:pPr>
        <w:spacing w:line="360" w:lineRule="auto"/>
        <w:rPr>
          <w:rFonts w:ascii="宋体" w:hAnsi="宋体" w:cs="宋体"/>
          <w:color w:val="auto"/>
          <w:sz w:val="24"/>
          <w:highlight w:val="none"/>
        </w:rPr>
      </w:pPr>
      <w:bookmarkStart w:id="23" w:name="_Toc450548873"/>
      <w:bookmarkStart w:id="24" w:name="_Toc405368930"/>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0B053219">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14731413">
      <w:pPr>
        <w:spacing w:line="360" w:lineRule="auto"/>
        <w:rPr>
          <w:rFonts w:ascii="宋体" w:hAnsi="宋体" w:cs="宋体"/>
          <w:color w:val="auto"/>
          <w:sz w:val="24"/>
          <w:highlight w:val="none"/>
        </w:rPr>
      </w:pPr>
      <w:bookmarkStart w:id="25" w:name="_Toc407182105"/>
      <w:r>
        <w:rPr>
          <w:rFonts w:hint="eastAsia" w:ascii="宋体" w:hAnsi="宋体" w:cs="宋体"/>
          <w:color w:val="auto"/>
          <w:sz w:val="24"/>
          <w:highlight w:val="none"/>
        </w:rPr>
        <w:t>3.投标人可拒绝接受延期要求，若同意延长有效期的投标人，则不能修改投标文件。</w:t>
      </w:r>
      <w:bookmarkEnd w:id="25"/>
      <w:r>
        <w:rPr>
          <w:rFonts w:hint="eastAsia" w:ascii="宋体" w:hAnsi="宋体" w:cs="宋体"/>
          <w:color w:val="auto"/>
          <w:sz w:val="24"/>
          <w:highlight w:val="none"/>
        </w:rPr>
        <w:t xml:space="preserve"> </w:t>
      </w:r>
    </w:p>
    <w:p w14:paraId="50FD0083">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23"/>
    <w:bookmarkEnd w:id="24"/>
    <w:p w14:paraId="10309E00">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）投标文件的签署和份数</w:t>
      </w:r>
    </w:p>
    <w:p w14:paraId="77178198">
      <w:pPr>
        <w:pStyle w:val="9"/>
        <w:keepNext w:val="0"/>
        <w:keepLines w:val="0"/>
        <w:pageBreakBefore w:val="0"/>
        <w:widowControl w:val="0"/>
        <w:numPr>
          <w:ilvl w:val="0"/>
          <w:numId w:val="0"/>
        </w:numPr>
        <w:tabs>
          <w:tab w:val="left" w:pos="900"/>
          <w:tab w:val="clear" w:pos="454"/>
          <w:tab w:val="clear" w:pos="720"/>
        </w:tabs>
        <w:kinsoku/>
        <w:wordWrap/>
        <w:overflowPunct/>
        <w:topLinePunct w:val="0"/>
        <w:autoSpaceDE/>
        <w:autoSpaceDN/>
        <w:bidi w:val="0"/>
        <w:adjustRightInd/>
        <w:snapToGrid w:val="0"/>
        <w:spacing w:line="440" w:lineRule="exact"/>
        <w:ind w:leftChars="95" w:firstLine="240" w:firstLineChars="100"/>
        <w:textAlignment w:val="auto"/>
        <w:rPr>
          <w:rFonts w:hint="eastAsia" w:ascii="宋体" w:hAnsi="宋体"/>
          <w:sz w:val="24"/>
          <w:szCs w:val="24"/>
        </w:rPr>
      </w:pPr>
      <w:r>
        <w:rPr>
          <w:rFonts w:hint="eastAsia" w:ascii="宋体" w:hAnsi="宋体"/>
          <w:sz w:val="24"/>
          <w:szCs w:val="24"/>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电子招投标操作指南及本招标文件要求制作和加密。（操作指南下载网址：https://help.zcygov.cn/web/site_2/2018/12-28/2573.html）</w:t>
      </w:r>
    </w:p>
    <w:p w14:paraId="5A8E09E3">
      <w:pPr>
        <w:pStyle w:val="9"/>
        <w:keepNext w:val="0"/>
        <w:keepLines w:val="0"/>
        <w:pageBreakBefore w:val="0"/>
        <w:widowControl w:val="0"/>
        <w:numPr>
          <w:ilvl w:val="0"/>
          <w:numId w:val="0"/>
        </w:numPr>
        <w:tabs>
          <w:tab w:val="left" w:pos="900"/>
          <w:tab w:val="clear" w:pos="454"/>
          <w:tab w:val="clear" w:pos="720"/>
        </w:tabs>
        <w:kinsoku/>
        <w:wordWrap/>
        <w:overflowPunct/>
        <w:topLinePunct w:val="0"/>
        <w:autoSpaceDE/>
        <w:autoSpaceDN/>
        <w:bidi w:val="0"/>
        <w:adjustRightInd/>
        <w:snapToGrid w:val="0"/>
        <w:spacing w:line="440" w:lineRule="exact"/>
        <w:ind w:leftChars="95" w:firstLine="240" w:firstLineChars="100"/>
        <w:textAlignment w:val="auto"/>
        <w:rPr>
          <w:rFonts w:ascii="宋体" w:hAnsi="宋体" w:cs="宋体"/>
          <w:color w:val="auto"/>
          <w:sz w:val="24"/>
          <w:highlight w:val="none"/>
        </w:rPr>
      </w:pPr>
      <w:r>
        <w:rPr>
          <w:rFonts w:hint="eastAsia" w:ascii="宋体" w:hAnsi="宋体"/>
          <w:sz w:val="24"/>
          <w:szCs w:val="24"/>
          <w:lang w:val="en-US" w:eastAsia="zh-CN"/>
        </w:rPr>
        <w:t>2.</w:t>
      </w:r>
      <w:r>
        <w:rPr>
          <w:rFonts w:hint="eastAsia" w:ascii="宋体" w:hAnsi="宋体"/>
          <w:sz w:val="24"/>
          <w:szCs w:val="24"/>
        </w:rPr>
        <w:t>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r>
        <w:rPr>
          <w:rFonts w:hint="eastAsia" w:ascii="宋体" w:hAnsi="宋体" w:cs="宋体"/>
          <w:color w:val="auto"/>
          <w:sz w:val="24"/>
          <w:highlight w:val="none"/>
        </w:rPr>
        <w:t>。</w:t>
      </w:r>
    </w:p>
    <w:p w14:paraId="20F113B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3FF927D2">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六</w:t>
      </w:r>
      <w:r>
        <w:rPr>
          <w:rFonts w:hint="eastAsia" w:ascii="宋体" w:hAnsi="宋体" w:cs="宋体"/>
          <w:b/>
          <w:color w:val="auto"/>
          <w:sz w:val="24"/>
          <w:highlight w:val="none"/>
        </w:rPr>
        <w:t>）投标文件的上传、递交、修改和撤回</w:t>
      </w:r>
    </w:p>
    <w:p w14:paraId="0B1AD83E">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3E116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6F7221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3493AA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3EEA3B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5F39DA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456398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2AC74867">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七</w:t>
      </w:r>
      <w:r>
        <w:rPr>
          <w:rFonts w:hint="eastAsia" w:ascii="宋体" w:hAnsi="宋体" w:cs="宋体"/>
          <w:b/>
          <w:color w:val="auto"/>
          <w:sz w:val="24"/>
          <w:highlight w:val="none"/>
        </w:rPr>
        <w:t>）投标无效的情形</w:t>
      </w:r>
    </w:p>
    <w:p w14:paraId="0EDE3D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58684477">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43A8CEE2">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240A7CB0">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3FEEB830">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07162E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5809CD23">
      <w:pPr>
        <w:spacing w:line="360" w:lineRule="auto"/>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（5）资格证明文件不全的，或者不符合招标文件标明的资格要求的，及未提供招标文件中标有“▲”等特殊符号的证明文件的；</w:t>
      </w:r>
    </w:p>
    <w:p w14:paraId="5DBBF035">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49BF799C">
      <w:pPr>
        <w:pStyle w:val="10"/>
        <w:rPr>
          <w:color w:val="auto"/>
          <w:highlight w:val="none"/>
        </w:rPr>
      </w:pPr>
    </w:p>
    <w:p w14:paraId="5A096A10">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2412B6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110C46DB">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6FC9E59F">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6AA95692">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0FFBF783">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663F5DF5">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1B56CF93">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3FC55B56">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01088BE5">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48E4B1D5">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20BB4097">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（3）明显不符合招标文件质量标准的，或者与招标文件中标有“▲”等特殊符号的技术指标、主要功能项目发生实质性偏离的；</w:t>
      </w:r>
    </w:p>
    <w:p w14:paraId="42B00009">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3AC34791">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65BBE717">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187251A4">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3C122133">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5CCD0084">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778C2098">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385A6BE8">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bookmarkStart w:id="26" w:name="_Toc458697270"/>
      <w:bookmarkStart w:id="27" w:name="_Toc4634"/>
      <w:r>
        <w:rPr>
          <w:rFonts w:hint="eastAsia" w:ascii="宋体" w:hAnsi="宋体" w:cs="宋体"/>
          <w:sz w:val="24"/>
        </w:rPr>
        <w:t>（1）投标人未在规定的时间内对电子询标函进行澄清回复、拒绝澄清回复或者澄清回复</w:t>
      </w:r>
    </w:p>
    <w:p w14:paraId="60CD6350">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的内容改变了投标文件的实质性内容的；</w:t>
      </w:r>
    </w:p>
    <w:p w14:paraId="413E45A7">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（2）未采用人民币报价或者未按照招标文件标明的币种报价的；</w:t>
      </w:r>
    </w:p>
    <w:p w14:paraId="2316F3D7">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（3）报价高于用户设定的</w:t>
      </w:r>
      <w:r>
        <w:rPr>
          <w:rFonts w:hint="eastAsia" w:ascii="宋体" w:hAnsi="宋体" w:cs="宋体"/>
          <w:sz w:val="24"/>
          <w:lang w:eastAsia="zh-CN"/>
        </w:rPr>
        <w:t>最高限价</w:t>
      </w:r>
      <w:r>
        <w:rPr>
          <w:rFonts w:hint="eastAsia" w:ascii="宋体" w:hAnsi="宋体" w:cs="宋体"/>
          <w:sz w:val="24"/>
        </w:rPr>
        <w:t>；</w:t>
      </w:r>
    </w:p>
    <w:p w14:paraId="52B21409">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（4）投标报价具有选择性。</w:t>
      </w:r>
    </w:p>
    <w:p w14:paraId="1AF5A22B">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14:paraId="33BBBA40">
      <w:pPr>
        <w:snapToGrid w:val="0"/>
        <w:spacing w:line="440" w:lineRule="exact"/>
        <w:rPr>
          <w:rFonts w:hint="eastAsia" w:ascii="宋体" w:hAnsi="宋体" w:cs="宋体"/>
          <w:b/>
          <w:bCs/>
          <w:sz w:val="24"/>
          <w:lang w:val="en-US" w:eastAsia="zh-CN"/>
        </w:rPr>
      </w:pPr>
      <w:bookmarkStart w:id="28" w:name="OLE_LINK8"/>
      <w:r>
        <w:rPr>
          <w:rFonts w:hint="eastAsia" w:ascii="宋体" w:hAnsi="宋体" w:cs="宋体"/>
          <w:b/>
          <w:bCs/>
          <w:sz w:val="24"/>
          <w:lang w:val="en-US" w:eastAsia="zh-CN"/>
        </w:rPr>
        <w:t>4.同一个标段(包)的供应商存在下列情形之一的，其投标(响应)文件无效：</w:t>
      </w:r>
    </w:p>
    <w:p w14:paraId="1AF1E701">
      <w:pPr>
        <w:snapToGrid w:val="0"/>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不同供应商的电子投标(响应)文件上传计算机的网卡MAC地址或硬盘序列号等硬件信息相同的</w:t>
      </w:r>
      <w:r>
        <w:rPr>
          <w:rFonts w:hint="eastAsia" w:ascii="宋体" w:hAnsi="宋体" w:eastAsia="宋体" w:cs="宋体"/>
          <w:sz w:val="24"/>
          <w:lang w:eastAsia="zh-CN"/>
        </w:rPr>
        <w:t>；</w:t>
      </w:r>
    </w:p>
    <w:p w14:paraId="3C9DCC4A">
      <w:pPr>
        <w:snapToGrid w:val="0"/>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上传的电子投标(响应)文件若出现使用本项目其他投标(响应)供应商的数字证书加密的，或者加盖本项目其他投标(响应)供应商的电子印章的</w:t>
      </w:r>
      <w:r>
        <w:rPr>
          <w:rFonts w:hint="eastAsia" w:ascii="宋体" w:hAnsi="宋体" w:eastAsia="宋体" w:cs="宋体"/>
          <w:sz w:val="24"/>
          <w:lang w:eastAsia="zh-CN"/>
        </w:rPr>
        <w:t>；</w:t>
      </w:r>
    </w:p>
    <w:p w14:paraId="2D39AC1B">
      <w:pPr>
        <w:snapToGrid w:val="0"/>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不同供应商的投标(响应)文件的内容存在3处(含)以上错误一致的</w:t>
      </w:r>
      <w:r>
        <w:rPr>
          <w:rFonts w:hint="eastAsia" w:ascii="宋体" w:hAnsi="宋体" w:eastAsia="宋体" w:cs="宋体"/>
          <w:sz w:val="24"/>
          <w:lang w:eastAsia="zh-CN"/>
        </w:rPr>
        <w:t>；</w:t>
      </w:r>
    </w:p>
    <w:p w14:paraId="0F0CE0FF">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不同供应商联系人为同一人或不同联系人的联系电话一致的。</w:t>
      </w:r>
    </w:p>
    <w:bookmarkEnd w:id="28"/>
    <w:p w14:paraId="7F83D2B3">
      <w:pPr>
        <w:snapToGrid w:val="0"/>
        <w:spacing w:line="440" w:lineRule="exact"/>
        <w:rPr>
          <w:rFonts w:hint="eastAsia"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.被拒绝的投标文件为无效。</w:t>
      </w:r>
    </w:p>
    <w:p w14:paraId="14269C00">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.根据有关法律、法规规定为无效、废标的，按法律、法规规定执行。</w:t>
      </w:r>
    </w:p>
    <w:p w14:paraId="520DC9E9">
      <w:pPr>
        <w:pStyle w:val="4"/>
        <w:keepNext w:val="0"/>
        <w:keepLines w:val="0"/>
        <w:pageBreakBefore/>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bookmarkEnd w:id="26"/>
      <w:bookmarkEnd w:id="27"/>
    </w:p>
    <w:p w14:paraId="3826F89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48A34FF4">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24ED1F91">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49496530">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6F4366D7">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400EFA93">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24712E9">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7EEEA14B">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62BD622B">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441501D7">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10A9918D">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3AFDF780">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02FC6250">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217778AB">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45AB45DF">
      <w:pPr>
        <w:pStyle w:val="4"/>
        <w:keepNext w:val="0"/>
        <w:keepLines w:val="0"/>
        <w:pageBreakBefore/>
        <w:spacing w:line="360" w:lineRule="auto"/>
        <w:jc w:val="center"/>
        <w:rPr>
          <w:rFonts w:ascii="宋体" w:hAnsi="宋体" w:eastAsia="宋体" w:cs="宋体"/>
          <w:b/>
          <w:bCs/>
          <w:color w:val="auto"/>
          <w:sz w:val="24"/>
          <w:szCs w:val="24"/>
          <w:highlight w:val="none"/>
        </w:rPr>
      </w:pPr>
      <w:bookmarkStart w:id="29" w:name="_Toc458697271"/>
      <w:bookmarkStart w:id="30" w:name="_Toc18310"/>
      <w:r>
        <w:rPr>
          <w:rFonts w:hint="eastAsia" w:ascii="宋体" w:hAnsi="宋体" w:eastAsia="宋体" w:cs="宋体"/>
          <w:b/>
          <w:bCs/>
          <w:color w:val="auto"/>
          <w:sz w:val="24"/>
          <w:szCs w:val="24"/>
          <w:highlight w:val="none"/>
        </w:rPr>
        <w:t>五、评标</w:t>
      </w:r>
      <w:bookmarkEnd w:id="29"/>
      <w:bookmarkEnd w:id="30"/>
    </w:p>
    <w:p w14:paraId="3BB68066">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4879D5E4">
      <w:pPr>
        <w:spacing w:line="360" w:lineRule="auto"/>
        <w:ind w:firstLine="480" w:firstLineChars="200"/>
        <w:rPr>
          <w:rFonts w:hint="eastAsia" w:ascii="宋体" w:hAnsi="宋体" w:cs="宋体"/>
          <w:sz w:val="24"/>
        </w:rPr>
      </w:pPr>
      <w:r>
        <w:rPr>
          <w:rFonts w:hint="eastAsia" w:ascii="宋体" w:hAnsi="宋体" w:cs="宋体"/>
          <w:sz w:val="24"/>
        </w:rPr>
        <w:t>本项目评标委员会由政府采购评审专家</w:t>
      </w:r>
      <w:r>
        <w:rPr>
          <w:rFonts w:hint="eastAsia" w:ascii="宋体" w:hAnsi="宋体" w:cs="宋体"/>
          <w:sz w:val="24"/>
          <w:u w:val="single"/>
        </w:rPr>
        <w:t>4人</w:t>
      </w:r>
      <w:r>
        <w:rPr>
          <w:rFonts w:hint="eastAsia" w:ascii="宋体" w:hAnsi="宋体" w:cs="宋体"/>
          <w:sz w:val="24"/>
        </w:rPr>
        <w:t>和采购人代表</w:t>
      </w:r>
      <w:r>
        <w:rPr>
          <w:rFonts w:hint="eastAsia" w:ascii="宋体" w:hAnsi="宋体" w:cs="宋体"/>
          <w:sz w:val="24"/>
          <w:u w:val="single"/>
        </w:rPr>
        <w:t>1人</w:t>
      </w:r>
      <w:r>
        <w:rPr>
          <w:rFonts w:hint="eastAsia" w:ascii="宋体" w:hAnsi="宋体" w:cs="宋体"/>
          <w:sz w:val="24"/>
        </w:rPr>
        <w:t>,共</w:t>
      </w:r>
      <w:r>
        <w:rPr>
          <w:rFonts w:hint="eastAsia" w:ascii="宋体" w:hAnsi="宋体" w:cs="宋体"/>
          <w:sz w:val="24"/>
          <w:u w:val="single"/>
        </w:rPr>
        <w:t>5人</w:t>
      </w:r>
      <w:r>
        <w:rPr>
          <w:rFonts w:hint="eastAsia" w:ascii="宋体" w:hAnsi="宋体" w:cs="宋体"/>
          <w:sz w:val="24"/>
        </w:rPr>
        <w:t>组成。（允许采购人不推荐采购人代表参加，如采购人不推荐采购人代表参加评审时，评标委员会（5人）都从评标专家库中抽取）。</w:t>
      </w:r>
    </w:p>
    <w:p w14:paraId="063A5B9A">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739C5058">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5FA300F8">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776C2D2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707E0756">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470F3BC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6A06C6AD">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6147A5A3">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554020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2BAF01A1">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5A607ECB">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6EF131C3">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（5）评标委员会完成评标后,招标方工作人员对系统中的得分汇总进行复核,计算出本项目最终得分，评标委员会按评标原则推荐中标候选人并起草评标报告。</w:t>
      </w:r>
    </w:p>
    <w:p w14:paraId="0722B51D">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32003293">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1DEC9957">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5379EFE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118D019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758A3F4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ECF11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5F8427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7BE33B10">
      <w:pPr>
        <w:pStyle w:val="12"/>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427AB6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21B599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24A7F70A">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160D37B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7E8A8E8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13BD057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6FE76F6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0296ECD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0DB2F2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5951945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0518C3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393297D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53DB6C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2A1A0D7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7D7D687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66B8791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2D061C5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58B61CF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5694C82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5488C62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46670BC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4F0E130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07AD5EF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6F7F5AD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2144928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2C01328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E90BD0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5A1E60B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A163F0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3814E2E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3495CF4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5CA5966A">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565CB530">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1A7C5CB4">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7ADFD5EF">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34D9D397">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27562B2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42A54B99">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1862583">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7002C8C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78913B4">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57CA73DD">
      <w:pPr>
        <w:pStyle w:val="4"/>
        <w:keepNext w:val="0"/>
        <w:keepLines w:val="0"/>
        <w:pageBreakBefore/>
        <w:spacing w:line="360" w:lineRule="auto"/>
        <w:jc w:val="center"/>
        <w:rPr>
          <w:rFonts w:ascii="宋体" w:hAnsi="宋体" w:eastAsia="宋体" w:cs="宋体"/>
          <w:b/>
          <w:bCs/>
          <w:color w:val="auto"/>
          <w:sz w:val="24"/>
          <w:szCs w:val="24"/>
          <w:highlight w:val="none"/>
        </w:rPr>
      </w:pPr>
      <w:bookmarkStart w:id="31" w:name="_Toc26567"/>
      <w:bookmarkStart w:id="32" w:name="_Toc458697272"/>
      <w:r>
        <w:rPr>
          <w:rFonts w:hint="eastAsia" w:ascii="宋体" w:hAnsi="宋体" w:eastAsia="宋体" w:cs="宋体"/>
          <w:b/>
          <w:bCs/>
          <w:color w:val="auto"/>
          <w:sz w:val="24"/>
          <w:szCs w:val="24"/>
          <w:highlight w:val="none"/>
        </w:rPr>
        <w:t>六、定标</w:t>
      </w:r>
      <w:bookmarkEnd w:id="31"/>
      <w:bookmarkEnd w:id="32"/>
    </w:p>
    <w:p w14:paraId="7CC5C108">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14:paraId="33B1EF76">
      <w:pPr>
        <w:spacing w:line="360" w:lineRule="auto"/>
        <w:rPr>
          <w:rFonts w:ascii="宋体" w:hAnsi="宋体" w:cs="宋体"/>
          <w:color w:val="auto"/>
          <w:sz w:val="24"/>
          <w:highlight w:val="none"/>
        </w:rPr>
      </w:pPr>
      <w:bookmarkStart w:id="33" w:name="_Toc458697273"/>
      <w:r>
        <w:rPr>
          <w:rFonts w:hint="eastAsia" w:ascii="宋体" w:hAnsi="宋体" w:cs="宋体"/>
          <w:color w:val="auto"/>
          <w:sz w:val="24"/>
          <w:highlight w:val="none"/>
        </w:rPr>
        <w:t>1.招标方在评标结束后2个工作日内将评标报告交采购人确认。</w:t>
      </w:r>
    </w:p>
    <w:p w14:paraId="337DC949">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2BA79F62">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30255B83">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6C56ED9D">
      <w:pPr>
        <w:pStyle w:val="4"/>
        <w:keepNext w:val="0"/>
        <w:keepLines w:val="0"/>
        <w:pageBreakBefore/>
        <w:spacing w:line="360" w:lineRule="auto"/>
        <w:jc w:val="center"/>
        <w:rPr>
          <w:rFonts w:ascii="宋体" w:hAnsi="宋体" w:eastAsia="宋体" w:cs="宋体"/>
          <w:b/>
          <w:bCs/>
          <w:color w:val="auto"/>
          <w:sz w:val="24"/>
          <w:szCs w:val="24"/>
          <w:highlight w:val="none"/>
        </w:rPr>
      </w:pPr>
      <w:bookmarkStart w:id="34" w:name="_Toc3173"/>
      <w:r>
        <w:rPr>
          <w:rFonts w:hint="eastAsia" w:ascii="宋体" w:hAnsi="宋体" w:eastAsia="宋体" w:cs="宋体"/>
          <w:b/>
          <w:bCs/>
          <w:color w:val="auto"/>
          <w:sz w:val="24"/>
          <w:szCs w:val="24"/>
          <w:highlight w:val="none"/>
        </w:rPr>
        <w:t>七、合同授予</w:t>
      </w:r>
      <w:bookmarkEnd w:id="33"/>
      <w:bookmarkEnd w:id="34"/>
    </w:p>
    <w:p w14:paraId="3FFA012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5822051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B54369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0ABB69D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w:t>
      </w:r>
      <w:r>
        <w:rPr>
          <w:rFonts w:hint="eastAsia" w:ascii="宋体" w:hAnsi="宋体" w:eastAsia="宋体" w:cs="宋体"/>
          <w:color w:val="auto"/>
          <w:sz w:val="24"/>
          <w:szCs w:val="24"/>
          <w:highlight w:val="none"/>
        </w:rPr>
        <w:t>为记录一次，并给予通报。</w:t>
      </w:r>
    </w:p>
    <w:p w14:paraId="79FB60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135150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采购合同由采购人与成交人根据采购文件、磋商响应文件等内容通过政府采购电子交易平台在线签订，自动备案。</w:t>
      </w:r>
    </w:p>
    <w:p w14:paraId="79936010">
      <w:pPr>
        <w:spacing w:line="360" w:lineRule="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政府采购货物和服务项目不得收取质量保证金。政府采购工程以及与工程建设有关的货物、服务，采用招标方式采购的，按国家和省有关规定执行。</w:t>
      </w:r>
    </w:p>
    <w:p w14:paraId="1EE61A4A">
      <w:pPr>
        <w:spacing w:line="360" w:lineRule="auto"/>
        <w:ind w:firstLine="482" w:firstLineChars="200"/>
        <w:rPr>
          <w:rFonts w:ascii="宋体" w:hAnsi="宋体" w:cs="宋体"/>
          <w:b/>
          <w:bCs/>
          <w:sz w:val="24"/>
          <w:szCs w:val="22"/>
        </w:rPr>
      </w:pPr>
      <w:r>
        <w:rPr>
          <w:rFonts w:hint="eastAsia" w:ascii="宋体" w:hAnsi="宋体" w:cs="宋体"/>
          <w:b/>
          <w:bCs/>
          <w:sz w:val="24"/>
          <w:szCs w:val="22"/>
        </w:rPr>
        <w:t>（二）履约保证金：</w:t>
      </w:r>
    </w:p>
    <w:p w14:paraId="703110B0">
      <w:pPr>
        <w:spacing w:line="360" w:lineRule="auto"/>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3E3E2F20">
      <w:pPr>
        <w:spacing w:line="360" w:lineRule="auto"/>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14:paraId="27AD4EA6">
      <w:pPr>
        <w:spacing w:line="360" w:lineRule="auto"/>
        <w:ind w:firstLine="482" w:firstLineChars="200"/>
        <w:rPr>
          <w:rFonts w:ascii="宋体" w:hAnsi="宋体" w:cs="宋体"/>
          <w:b/>
          <w:bCs/>
          <w:sz w:val="24"/>
          <w:szCs w:val="22"/>
        </w:rPr>
      </w:pPr>
      <w:r>
        <w:rPr>
          <w:rFonts w:hint="eastAsia" w:ascii="宋体" w:hAnsi="宋体" w:cs="宋体"/>
          <w:b/>
          <w:bCs/>
          <w:sz w:val="24"/>
          <w:szCs w:val="22"/>
        </w:rPr>
        <w:t>（三）预付款</w:t>
      </w:r>
    </w:p>
    <w:p w14:paraId="56B4DADF">
      <w:pPr>
        <w:spacing w:line="360" w:lineRule="auto"/>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3AC4765">
      <w:pPr>
        <w:spacing w:line="360" w:lineRule="auto"/>
        <w:ind w:firstLine="482" w:firstLineChars="200"/>
        <w:rPr>
          <w:rFonts w:ascii="宋体" w:hAnsi="宋体" w:cs="宋体"/>
          <w:b/>
          <w:bCs/>
          <w:sz w:val="24"/>
          <w:szCs w:val="24"/>
        </w:rPr>
      </w:pPr>
      <w:r>
        <w:rPr>
          <w:rFonts w:hint="eastAsia" w:ascii="宋体" w:hAnsi="宋体" w:cs="宋体"/>
          <w:b/>
          <w:bCs/>
          <w:sz w:val="24"/>
          <w:szCs w:val="24"/>
        </w:rPr>
        <w:t>（四）资金支付</w:t>
      </w:r>
    </w:p>
    <w:p w14:paraId="58725044">
      <w:pPr>
        <w:spacing w:line="360" w:lineRule="auto"/>
        <w:ind w:firstLine="480" w:firstLineChars="200"/>
        <w:rPr>
          <w:rFonts w:ascii="宋体" w:hAnsi="宋体" w:cs="宋体"/>
          <w:color w:val="auto"/>
          <w:sz w:val="24"/>
          <w:highlight w:val="none"/>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2A909C53">
      <w:pPr>
        <w:pStyle w:val="22"/>
        <w:pageBreakBefore/>
        <w:snapToGrid w:val="0"/>
        <w:spacing w:before="120" w:after="120" w:line="360" w:lineRule="auto"/>
        <w:jc w:val="center"/>
        <w:outlineLvl w:val="0"/>
        <w:rPr>
          <w:rFonts w:ascii="宋体" w:hAnsi="宋体" w:cs="宋体"/>
          <w:b/>
          <w:color w:val="auto"/>
          <w:szCs w:val="24"/>
          <w:highlight w:val="none"/>
        </w:rPr>
      </w:pPr>
      <w:bookmarkStart w:id="35" w:name="_Toc31127"/>
      <w:r>
        <w:rPr>
          <w:rFonts w:hint="eastAsia" w:ascii="宋体" w:hAnsi="宋体" w:cs="宋体"/>
          <w:b/>
          <w:color w:val="auto"/>
          <w:szCs w:val="24"/>
          <w:highlight w:val="none"/>
        </w:rPr>
        <w:t>第四章  评标办法及评分标准</w:t>
      </w:r>
      <w:bookmarkEnd w:id="35"/>
    </w:p>
    <w:p w14:paraId="1CF629C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67B793B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val="en-US" w:eastAsia="zh-CN"/>
        </w:rPr>
        <w:t>东阳市湖溪镇镇西村浙江省历史文化(传统)村落保护利用重点村规划项目</w:t>
      </w:r>
      <w:r>
        <w:rPr>
          <w:rFonts w:hint="eastAsia" w:ascii="宋体" w:hAnsi="宋体" w:cs="宋体"/>
          <w:color w:val="auto"/>
          <w:sz w:val="24"/>
          <w:highlight w:val="none"/>
        </w:rPr>
        <w:t>的评标。</w:t>
      </w:r>
    </w:p>
    <w:p w14:paraId="31110697">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s="宋体"/>
          <w:b/>
          <w:color w:val="auto"/>
          <w:sz w:val="24"/>
          <w:highlight w:val="none"/>
        </w:rPr>
      </w:pPr>
      <w:bookmarkStart w:id="36" w:name="_Toc452728219"/>
      <w:bookmarkStart w:id="37" w:name="_Toc26574"/>
      <w:bookmarkStart w:id="38" w:name="_Toc31315"/>
      <w:bookmarkStart w:id="39" w:name="_Toc12525"/>
      <w:r>
        <w:rPr>
          <w:rFonts w:hint="eastAsia" w:ascii="宋体" w:hAnsi="宋体" w:cs="宋体"/>
          <w:b/>
          <w:color w:val="auto"/>
          <w:sz w:val="24"/>
          <w:highlight w:val="none"/>
        </w:rPr>
        <w:t>一、总则</w:t>
      </w:r>
      <w:bookmarkEnd w:id="36"/>
      <w:bookmarkEnd w:id="37"/>
      <w:bookmarkEnd w:id="38"/>
      <w:bookmarkEnd w:id="39"/>
    </w:p>
    <w:p w14:paraId="6D05125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分，技术、商务资信及其他分</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有效投标人为3家时推荐2名中标候选人，有效投标人大于3家时，推荐3名中标候选人（排名第一的中标候选人为中标人，排名第二的中标候选人为替补中标人）……其他投标人中标候选资格依此类推。评分过程中采用四舍五入法，并保留小数2位。</w:t>
      </w:r>
    </w:p>
    <w:p w14:paraId="618DDFF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1C3A5424">
      <w:pPr>
        <w:keepNext w:val="0"/>
        <w:keepLines w:val="0"/>
        <w:pageBreakBefore w:val="0"/>
        <w:widowControl w:val="0"/>
        <w:numPr>
          <w:ilvl w:val="0"/>
          <w:numId w:val="8"/>
        </w:numPr>
        <w:kinsoku/>
        <w:wordWrap/>
        <w:overflowPunct/>
        <w:topLinePunct w:val="0"/>
        <w:autoSpaceDE/>
        <w:autoSpaceDN/>
        <w:bidi w:val="0"/>
        <w:adjustRightInd/>
        <w:snapToGrid/>
        <w:spacing w:line="540" w:lineRule="exact"/>
        <w:textAlignment w:val="auto"/>
        <w:rPr>
          <w:rFonts w:ascii="宋体" w:hAnsi="宋体" w:cs="宋体"/>
          <w:b/>
          <w:color w:val="auto"/>
          <w:sz w:val="24"/>
          <w:highlight w:val="none"/>
        </w:rPr>
      </w:pPr>
      <w:bookmarkStart w:id="40" w:name="_Toc452728220"/>
      <w:bookmarkStart w:id="41" w:name="_Toc16785"/>
      <w:bookmarkStart w:id="42" w:name="_Toc6122"/>
      <w:bookmarkStart w:id="43" w:name="_Toc12387"/>
      <w:r>
        <w:rPr>
          <w:rFonts w:hint="eastAsia" w:ascii="宋体" w:hAnsi="宋体" w:cs="宋体"/>
          <w:b/>
          <w:color w:val="auto"/>
          <w:sz w:val="24"/>
          <w:highlight w:val="none"/>
        </w:rPr>
        <w:t>评标内容及标准</w:t>
      </w:r>
      <w:bookmarkEnd w:id="40"/>
      <w:bookmarkEnd w:id="41"/>
      <w:bookmarkEnd w:id="42"/>
      <w:bookmarkEnd w:id="43"/>
      <w:bookmarkStart w:id="44" w:name="_Toc502652282"/>
      <w:bookmarkStart w:id="45" w:name="_Hlt452359757"/>
      <w:bookmarkStart w:id="46" w:name="_Hlt452359758"/>
    </w:p>
    <w:p w14:paraId="155733DC">
      <w:pPr>
        <w:pStyle w:val="22"/>
        <w:keepNext w:val="0"/>
        <w:keepLines w:val="0"/>
        <w:pageBreakBefore w:val="0"/>
        <w:widowControl w:val="0"/>
        <w:kinsoku/>
        <w:wordWrap/>
        <w:overflowPunct/>
        <w:topLinePunct w:val="0"/>
        <w:autoSpaceDE/>
        <w:autoSpaceDN/>
        <w:bidi w:val="0"/>
        <w:adjustRightInd/>
        <w:snapToGrid/>
        <w:spacing w:before="120" w:after="120" w:line="540" w:lineRule="exact"/>
        <w:textAlignment w:val="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cs="宋体"/>
          <w:b/>
          <w:bCs/>
          <w:color w:val="auto"/>
          <w:szCs w:val="24"/>
          <w:highlight w:val="none"/>
        </w:rPr>
        <w:t>分）</w:t>
      </w:r>
    </w:p>
    <w:p w14:paraId="2F15435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24C27AAD">
      <w:pPr>
        <w:pStyle w:val="11"/>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ascii="宋体" w:hAnsi="宋体" w:cs="宋体"/>
          <w:b/>
          <w:bCs/>
          <w:color w:val="auto"/>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 xml:space="preserve">分） </w:t>
      </w:r>
    </w:p>
    <w:p w14:paraId="22284C78">
      <w:pPr>
        <w:spacing w:before="120" w:beforeLines="50" w:after="120" w:afterLines="50" w:line="360"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价格分采用低价优先法计算，取所有技术、资信商务得分入围投标人中，投标价格最低的投标报价为评标基准价，其他投标人的价格分按照下列公式计算：</w:t>
      </w:r>
    </w:p>
    <w:p w14:paraId="59338107">
      <w:pPr>
        <w:spacing w:before="120" w:beforeLines="50" w:after="120" w:afterLines="50" w:line="360"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61A21B34">
      <w:pPr>
        <w:spacing w:before="120" w:beforeLines="50" w:after="120" w:afterLines="50" w:line="360" w:lineRule="auto"/>
        <w:ind w:firstLine="464" w:firstLineChars="200"/>
        <w:rPr>
          <w:color w:val="auto"/>
          <w:highlight w:val="none"/>
        </w:rPr>
      </w:pPr>
      <w:r>
        <w:rPr>
          <w:rFonts w:hint="eastAsia" w:ascii="宋体" w:hAnsi="宋体" w:eastAsia="宋体" w:cs="Times New Roman"/>
          <w:bCs/>
          <w:spacing w:val="-4"/>
          <w:sz w:val="24"/>
          <w:lang w:val="en-US" w:eastAsia="zh-CN"/>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hAnsi="宋体" w:eastAsia="宋体" w:cs="Times New Roman"/>
          <w:b/>
          <w:bCs w:val="0"/>
          <w:spacing w:val="-4"/>
          <w:sz w:val="24"/>
          <w:u w:val="single"/>
          <w:lang w:val="en-US" w:eastAsia="zh-CN"/>
        </w:rPr>
        <w:t>本项目已对中小微企业进行预留，不再重复享受价格扣除的优惠政策。</w:t>
      </w:r>
      <w:r>
        <w:rPr>
          <w:rFonts w:hint="eastAsia" w:ascii="宋体" w:hAnsi="宋体" w:eastAsia="宋体" w:cs="Times New Roman"/>
          <w:bCs/>
          <w:spacing w:val="-4"/>
          <w:sz w:val="24"/>
          <w:lang w:val="en-US" w:eastAsia="zh-CN"/>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00D7AFC3">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15976557">
      <w:pPr>
        <w:keepNext w:val="0"/>
        <w:keepLines w:val="0"/>
        <w:pageBreakBefore w:val="0"/>
        <w:widowControl w:val="0"/>
        <w:kinsoku/>
        <w:wordWrap/>
        <w:overflowPunct/>
        <w:topLinePunct w:val="0"/>
        <w:autoSpaceDE/>
        <w:autoSpaceDN/>
        <w:bidi w:val="0"/>
        <w:adjustRightInd/>
        <w:snapToGrid/>
        <w:spacing w:before="120" w:beforeLines="50" w:after="120" w:afterLines="50"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1261E73B">
      <w:pPr>
        <w:keepNext w:val="0"/>
        <w:keepLines w:val="0"/>
        <w:pageBreakBefore w:val="0"/>
        <w:widowControl w:val="0"/>
        <w:kinsoku/>
        <w:wordWrap/>
        <w:overflowPunct/>
        <w:topLinePunct w:val="0"/>
        <w:autoSpaceDE/>
        <w:autoSpaceDN/>
        <w:bidi w:val="0"/>
        <w:adjustRightInd/>
        <w:snapToGrid/>
        <w:spacing w:before="120" w:beforeLines="50" w:after="120" w:afterLines="50" w:line="540" w:lineRule="exact"/>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技术商务资信及其他分=评标委员会所有成员有效评分合计数/5</w:t>
      </w:r>
    </w:p>
    <w:p w14:paraId="1175BA83">
      <w:pPr>
        <w:keepNext w:val="0"/>
        <w:keepLines w:val="0"/>
        <w:pageBreakBefore w:val="0"/>
        <w:widowControl w:val="0"/>
        <w:numPr>
          <w:ilvl w:val="0"/>
          <w:numId w:val="10"/>
        </w:numPr>
        <w:kinsoku/>
        <w:wordWrap/>
        <w:overflowPunct/>
        <w:topLinePunct w:val="0"/>
        <w:autoSpaceDE/>
        <w:autoSpaceDN/>
        <w:bidi w:val="0"/>
        <w:adjustRightInd/>
        <w:snapToGrid/>
        <w:spacing w:line="54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分</w:t>
      </w:r>
      <w:r>
        <w:rPr>
          <w:rFonts w:hint="eastAsia" w:ascii="宋体" w:hAnsi="宋体" w:cs="宋体"/>
          <w:b/>
          <w:bCs/>
          <w:color w:val="auto"/>
          <w:sz w:val="24"/>
          <w:highlight w:val="none"/>
          <w:lang w:val="en-US" w:eastAsia="zh-CN"/>
        </w:rPr>
        <w:t xml:space="preserve"> </w:t>
      </w:r>
    </w:p>
    <w:tbl>
      <w:tblPr>
        <w:tblStyle w:val="37"/>
        <w:tblpPr w:leftFromText="180" w:rightFromText="180" w:vertAnchor="text" w:horzAnchor="page" w:tblpX="1196" w:tblpY="453"/>
        <w:tblOverlap w:val="never"/>
        <w:tblW w:w="97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673"/>
        <w:gridCol w:w="6539"/>
        <w:gridCol w:w="825"/>
      </w:tblGrid>
      <w:tr w14:paraId="464CE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4A507622">
            <w:pPr>
              <w:pStyle w:val="31"/>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8212" w:type="dxa"/>
            <w:gridSpan w:val="2"/>
            <w:tcBorders>
              <w:top w:val="single" w:color="auto" w:sz="4" w:space="0"/>
              <w:left w:val="single" w:color="auto" w:sz="4" w:space="0"/>
              <w:bottom w:val="single" w:color="auto" w:sz="4" w:space="0"/>
              <w:right w:val="single" w:color="auto" w:sz="4" w:space="0"/>
            </w:tcBorders>
            <w:noWrap w:val="0"/>
            <w:vAlign w:val="center"/>
          </w:tcPr>
          <w:p w14:paraId="1A4A2A23">
            <w:pPr>
              <w:pStyle w:val="31"/>
              <w:spacing w:line="360" w:lineRule="auto"/>
              <w:ind w:firstLine="482"/>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评分标准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57EF0EE">
            <w:pPr>
              <w:pStyle w:val="31"/>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w:t>
            </w:r>
          </w:p>
        </w:tc>
      </w:tr>
      <w:tr w14:paraId="47F95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636FFF9">
            <w:pPr>
              <w:pStyle w:val="31"/>
              <w:spacing w:line="360" w:lineRule="auto"/>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A5A043A">
            <w:pPr>
              <w:widowControl/>
              <w:spacing w:line="420" w:lineRule="exact"/>
              <w:jc w:val="center"/>
              <w:rPr>
                <w:rFonts w:hint="eastAsia" w:ascii="宋体" w:hAnsi="宋体" w:cs="宋体"/>
                <w:b w:val="0"/>
                <w:bCs w:val="0"/>
                <w:sz w:val="24"/>
                <w:highlight w:val="none"/>
              </w:rPr>
            </w:pPr>
            <w:r>
              <w:rPr>
                <w:rFonts w:hint="eastAsia" w:ascii="宋体" w:hAnsi="宋体" w:cs="宋体"/>
                <w:b w:val="0"/>
                <w:bCs w:val="0"/>
                <w:sz w:val="24"/>
                <w:highlight w:val="none"/>
              </w:rPr>
              <w:t>对本项目需求理解及分析</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067D1D9E">
            <w:pPr>
              <w:widowControl/>
              <w:spacing w:line="420" w:lineRule="exact"/>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根据投标人对本项目的背景、现状认知、项目的意义和必要性等分析的全面性、准确性等进行打分：</w:t>
            </w:r>
          </w:p>
          <w:p w14:paraId="118E1729">
            <w:pPr>
              <w:widowControl/>
              <w:spacing w:line="420" w:lineRule="exact"/>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（1）项目背景（0-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p>
          <w:p w14:paraId="3F17D4AA">
            <w:pPr>
              <w:widowControl/>
              <w:spacing w:line="420" w:lineRule="exact"/>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（2）现状认知（0-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p>
          <w:p w14:paraId="3C978612">
            <w:pPr>
              <w:widowControl/>
              <w:spacing w:line="420" w:lineRule="exact"/>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（3）项目的意义</w:t>
            </w:r>
            <w:r>
              <w:rPr>
                <w:rFonts w:hint="eastAsia" w:ascii="宋体" w:hAnsi="宋体" w:cs="宋体"/>
                <w:b w:val="0"/>
                <w:bCs w:val="0"/>
                <w:sz w:val="24"/>
                <w:highlight w:val="none"/>
                <w:lang w:val="en-US" w:eastAsia="zh-CN"/>
              </w:rPr>
              <w:t>（0-2</w:t>
            </w:r>
            <w:r>
              <w:rPr>
                <w:rFonts w:hint="default" w:ascii="宋体" w:hAnsi="宋体" w:cs="宋体"/>
                <w:b w:val="0"/>
                <w:bCs w:val="0"/>
                <w:sz w:val="24"/>
                <w:highlight w:val="none"/>
                <w:lang w:val="en-US" w:eastAsia="zh-CN"/>
              </w:rPr>
              <w:t>分</w:t>
            </w:r>
            <w:r>
              <w:rPr>
                <w:rFonts w:hint="eastAsia" w:ascii="宋体" w:hAnsi="宋体" w:cs="宋体"/>
                <w:b w:val="0"/>
                <w:bCs w:val="0"/>
                <w:sz w:val="24"/>
                <w:highlight w:val="none"/>
                <w:lang w:val="en-US" w:eastAsia="zh-CN"/>
              </w:rPr>
              <w:t>）</w:t>
            </w:r>
            <w:r>
              <w:rPr>
                <w:rFonts w:hint="default" w:ascii="宋体" w:hAnsi="宋体" w:cs="宋体"/>
                <w:b w:val="0"/>
                <w:bCs w:val="0"/>
                <w:sz w:val="24"/>
                <w:highlight w:val="none"/>
                <w:lang w:val="en-US" w:eastAsia="zh-CN"/>
              </w:rPr>
              <w:t>及必要性分析（0-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27E50A3">
            <w:pPr>
              <w:widowControl/>
              <w:spacing w:line="420" w:lineRule="exact"/>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8分</w:t>
            </w:r>
          </w:p>
        </w:tc>
      </w:tr>
      <w:tr w14:paraId="2654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4FC28DE0">
            <w:pPr>
              <w:pStyle w:val="31"/>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718C9F4">
            <w:pPr>
              <w:widowControl/>
              <w:spacing w:line="420" w:lineRule="exact"/>
              <w:jc w:val="center"/>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现状调查水平</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21C0671D">
            <w:pPr>
              <w:widowControl/>
              <w:spacing w:line="420" w:lineRule="exact"/>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根据投标人对现状调查情况（包括但不限于三调用地分析、村落内需保护的建（构）筑物保护价值定点定位及相应的保护措施和整治方案等）的全面性、合理性等进行打分：</w:t>
            </w:r>
          </w:p>
          <w:p w14:paraId="0299A2B0">
            <w:pPr>
              <w:widowControl/>
              <w:spacing w:line="420" w:lineRule="exact"/>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（1）三调用地分析（0-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p>
          <w:p w14:paraId="27AF4B68">
            <w:pPr>
              <w:widowControl/>
              <w:spacing w:line="420" w:lineRule="exact"/>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（2）村落内需保护的建（构）筑物保护价值定点定位（0-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p>
          <w:p w14:paraId="59C5445F">
            <w:pPr>
              <w:widowControl/>
              <w:spacing w:line="420" w:lineRule="exact"/>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（3）相应的保护措施和整治方案（0-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C3F022F">
            <w:pPr>
              <w:widowControl/>
              <w:spacing w:line="420" w:lineRule="exact"/>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6分</w:t>
            </w:r>
          </w:p>
        </w:tc>
      </w:tr>
      <w:tr w14:paraId="170EB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4229764B">
            <w:pPr>
              <w:pStyle w:val="31"/>
              <w:spacing w:line="360" w:lineRule="auto"/>
              <w:ind w:firstLine="0"/>
              <w:jc w:val="center"/>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73" w:type="dxa"/>
            <w:tcBorders>
              <w:top w:val="single" w:color="auto" w:sz="4" w:space="0"/>
              <w:left w:val="single" w:color="auto" w:sz="4" w:space="0"/>
              <w:right w:val="single" w:color="auto" w:sz="4" w:space="0"/>
            </w:tcBorders>
            <w:noWrap w:val="0"/>
            <w:vAlign w:val="center"/>
          </w:tcPr>
          <w:p w14:paraId="60E06D81">
            <w:pPr>
              <w:widowControl/>
              <w:spacing w:line="420" w:lineRule="exact"/>
              <w:jc w:val="center"/>
              <w:rPr>
                <w:rFonts w:hint="eastAsia" w:ascii="宋体" w:hAnsi="宋体" w:cs="宋体"/>
                <w:b w:val="0"/>
                <w:bCs w:val="0"/>
                <w:sz w:val="24"/>
                <w:highlight w:val="none"/>
              </w:rPr>
            </w:pPr>
            <w:r>
              <w:rPr>
                <w:rFonts w:hint="eastAsia" w:ascii="宋体" w:hAnsi="宋体" w:cs="宋体"/>
                <w:b w:val="0"/>
                <w:bCs w:val="0"/>
                <w:sz w:val="24"/>
                <w:highlight w:val="none"/>
              </w:rPr>
              <w:t>上位规划解读</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21C09C36">
            <w:pPr>
              <w:widowControl/>
              <w:spacing w:line="420" w:lineRule="exac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根据投标人对项目地的上位规划、专项规划及相关规划的理解全面性、准确性进行打分：</w:t>
            </w:r>
          </w:p>
          <w:p w14:paraId="6B311BA4">
            <w:pPr>
              <w:widowControl/>
              <w:spacing w:line="420" w:lineRule="exac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（1）上位规划的理解分析</w:t>
            </w:r>
            <w:r>
              <w:rPr>
                <w:rFonts w:hint="default" w:ascii="宋体" w:hAnsi="宋体" w:cs="宋体"/>
                <w:b w:val="0"/>
                <w:bCs w:val="0"/>
                <w:sz w:val="24"/>
                <w:highlight w:val="none"/>
                <w:lang w:val="en-US" w:eastAsia="zh-CN"/>
              </w:rPr>
              <w:t>（0-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r>
              <w:rPr>
                <w:rFonts w:hint="eastAsia" w:ascii="宋体" w:hAnsi="宋体" w:cs="宋体"/>
                <w:b w:val="0"/>
                <w:bCs w:val="0"/>
                <w:sz w:val="24"/>
                <w:highlight w:val="none"/>
                <w:lang w:val="en-US" w:eastAsia="zh-CN"/>
              </w:rPr>
              <w:t>；</w:t>
            </w:r>
          </w:p>
          <w:p w14:paraId="6433594E">
            <w:pPr>
              <w:widowControl/>
              <w:spacing w:line="420" w:lineRule="exac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（2）专项规划的理解分析</w:t>
            </w:r>
            <w:r>
              <w:rPr>
                <w:rFonts w:hint="default" w:ascii="宋体" w:hAnsi="宋体" w:cs="宋体"/>
                <w:b w:val="0"/>
                <w:bCs w:val="0"/>
                <w:sz w:val="24"/>
                <w:highlight w:val="none"/>
                <w:lang w:val="en-US" w:eastAsia="zh-CN"/>
              </w:rPr>
              <w:t>（0-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r>
              <w:rPr>
                <w:rFonts w:hint="eastAsia" w:ascii="宋体" w:hAnsi="宋体" w:cs="宋体"/>
                <w:b w:val="0"/>
                <w:bCs w:val="0"/>
                <w:sz w:val="24"/>
                <w:highlight w:val="none"/>
                <w:lang w:val="en-US" w:eastAsia="zh-CN"/>
              </w:rPr>
              <w:t>；</w:t>
            </w:r>
          </w:p>
          <w:p w14:paraId="68D594E4">
            <w:pPr>
              <w:widowControl/>
              <w:spacing w:line="420" w:lineRule="exact"/>
              <w:rPr>
                <w:rFonts w:hint="eastAsia" w:ascii="宋体" w:hAnsi="宋体" w:cs="宋体"/>
                <w:b w:val="0"/>
                <w:bCs w:val="0"/>
                <w:sz w:val="24"/>
                <w:highlight w:val="none"/>
                <w:lang w:eastAsia="zh-CN"/>
              </w:rPr>
            </w:pPr>
            <w:r>
              <w:rPr>
                <w:rFonts w:hint="eastAsia" w:ascii="宋体" w:hAnsi="宋体" w:cs="宋体"/>
                <w:b w:val="0"/>
                <w:bCs w:val="0"/>
                <w:sz w:val="24"/>
                <w:highlight w:val="none"/>
                <w:lang w:val="en-US" w:eastAsia="zh-CN"/>
              </w:rPr>
              <w:t>（3）相关规划的理解分析</w:t>
            </w:r>
            <w:r>
              <w:rPr>
                <w:rFonts w:hint="default" w:ascii="宋体" w:hAnsi="宋体" w:cs="宋体"/>
                <w:b w:val="0"/>
                <w:bCs w:val="0"/>
                <w:sz w:val="24"/>
                <w:highlight w:val="none"/>
                <w:lang w:val="en-US" w:eastAsia="zh-CN"/>
              </w:rPr>
              <w:t>（0-</w:t>
            </w: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val="en-US" w:eastAsia="zh-CN"/>
              </w:rPr>
              <w:t>分）</w:t>
            </w:r>
            <w:r>
              <w:rPr>
                <w:rFonts w:hint="eastAsia" w:ascii="宋体" w:hAnsi="宋体" w:cs="宋体"/>
                <w:b w:val="0"/>
                <w:bCs w:val="0"/>
                <w:sz w:val="24"/>
                <w:highlight w:val="none"/>
                <w:lang w:val="en-US"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74AA9BA">
            <w:pPr>
              <w:widowControl/>
              <w:spacing w:line="420" w:lineRule="exact"/>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6分</w:t>
            </w:r>
          </w:p>
        </w:tc>
      </w:tr>
      <w:tr w14:paraId="052AA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F78BBE6">
            <w:pPr>
              <w:pStyle w:val="31"/>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3F25B27">
            <w:pPr>
              <w:widowControl/>
              <w:spacing w:line="420" w:lineRule="exact"/>
              <w:jc w:val="center"/>
              <w:rPr>
                <w:rFonts w:hint="eastAsia" w:ascii="宋体" w:hAnsi="宋体" w:cs="宋体"/>
                <w:b w:val="0"/>
                <w:bCs w:val="0"/>
                <w:sz w:val="24"/>
                <w:highlight w:val="none"/>
              </w:rPr>
            </w:pPr>
            <w:r>
              <w:rPr>
                <w:rFonts w:hint="eastAsia" w:ascii="宋体" w:hAnsi="宋体" w:cs="宋体"/>
                <w:b w:val="0"/>
                <w:bCs w:val="0"/>
                <w:sz w:val="24"/>
                <w:highlight w:val="none"/>
              </w:rPr>
              <w:t>整体创意及整体协调性</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6F1643C2">
            <w:pPr>
              <w:widowControl/>
              <w:spacing w:line="420" w:lineRule="exact"/>
              <w:rPr>
                <w:rFonts w:hint="eastAsia" w:ascii="宋体" w:hAnsi="宋体" w:cs="宋体"/>
                <w:b w:val="0"/>
                <w:bCs w:val="0"/>
                <w:sz w:val="24"/>
                <w:highlight w:val="none"/>
                <w:lang w:eastAsia="zh-CN"/>
              </w:rPr>
            </w:pPr>
            <w:r>
              <w:rPr>
                <w:rFonts w:hint="eastAsia" w:ascii="宋体" w:hAnsi="宋体" w:cs="宋体"/>
                <w:b w:val="0"/>
                <w:bCs w:val="0"/>
                <w:sz w:val="24"/>
                <w:highlight w:val="none"/>
                <w:lang w:eastAsia="zh-CN"/>
              </w:rPr>
              <w:t>根据投标人对规划研究构思整体方案的科学性、合理性等进行打分：</w:t>
            </w:r>
          </w:p>
          <w:p w14:paraId="41116852">
            <w:pPr>
              <w:widowControl/>
              <w:spacing w:line="420" w:lineRule="exact"/>
              <w:rPr>
                <w:rFonts w:hint="eastAsia" w:ascii="宋体" w:hAnsi="宋体" w:cs="宋体"/>
                <w:b w:val="0"/>
                <w:bCs w:val="0"/>
                <w:sz w:val="24"/>
                <w:highlight w:val="none"/>
                <w:lang w:eastAsia="zh-CN"/>
              </w:rPr>
            </w:pPr>
            <w:r>
              <w:rPr>
                <w:rFonts w:hint="eastAsia" w:ascii="宋体" w:hAnsi="宋体" w:cs="宋体"/>
                <w:b w:val="0"/>
                <w:bCs w:val="0"/>
                <w:sz w:val="24"/>
                <w:highlight w:val="none"/>
                <w:lang w:eastAsia="zh-CN"/>
              </w:rPr>
              <w:t>（1）整体规划布局的创意性（0-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lang w:eastAsia="zh-CN"/>
              </w:rPr>
              <w:t>分）；</w:t>
            </w:r>
          </w:p>
          <w:p w14:paraId="6495567E">
            <w:pPr>
              <w:widowControl/>
              <w:spacing w:line="420" w:lineRule="exact"/>
              <w:rPr>
                <w:rFonts w:hint="eastAsia" w:ascii="宋体" w:hAnsi="宋体" w:cs="宋体"/>
                <w:b w:val="0"/>
                <w:bCs w:val="0"/>
                <w:sz w:val="24"/>
                <w:highlight w:val="none"/>
                <w:lang w:eastAsia="zh-CN"/>
              </w:rPr>
            </w:pPr>
            <w:r>
              <w:rPr>
                <w:rFonts w:hint="eastAsia" w:ascii="宋体" w:hAnsi="宋体" w:cs="宋体"/>
                <w:b w:val="0"/>
                <w:bCs w:val="0"/>
                <w:sz w:val="24"/>
                <w:highlight w:val="none"/>
                <w:lang w:eastAsia="zh-CN"/>
              </w:rPr>
              <w:t>（2）对村庄文化底蕴的了解（0-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lang w:eastAsia="zh-CN"/>
              </w:rPr>
              <w:t>分）；</w:t>
            </w:r>
          </w:p>
          <w:p w14:paraId="5321D0FC">
            <w:pPr>
              <w:widowControl/>
              <w:spacing w:line="420" w:lineRule="exact"/>
              <w:rPr>
                <w:rFonts w:hint="eastAsia" w:ascii="宋体" w:hAnsi="宋体" w:cs="宋体"/>
                <w:b w:val="0"/>
                <w:bCs w:val="0"/>
                <w:sz w:val="24"/>
                <w:highlight w:val="none"/>
                <w:lang w:eastAsia="zh-CN"/>
              </w:rPr>
            </w:pPr>
            <w:r>
              <w:rPr>
                <w:rFonts w:hint="eastAsia" w:ascii="宋体" w:hAnsi="宋体" w:cs="宋体"/>
                <w:b w:val="0"/>
                <w:bCs w:val="0"/>
                <w:sz w:val="24"/>
                <w:highlight w:val="none"/>
                <w:lang w:eastAsia="zh-CN"/>
              </w:rPr>
              <w:t>（3）与整个村庄文化、环境布局、乡村振兴发展的融合（0-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lang w:eastAsia="zh-CN"/>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390696E">
            <w:pPr>
              <w:widowControl/>
              <w:spacing w:line="420" w:lineRule="exact"/>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6分</w:t>
            </w:r>
          </w:p>
        </w:tc>
      </w:tr>
      <w:tr w14:paraId="64E6E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429EF79C">
            <w:pPr>
              <w:pStyle w:val="31"/>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73" w:type="dxa"/>
            <w:tcBorders>
              <w:left w:val="single" w:color="auto" w:sz="4" w:space="0"/>
              <w:bottom w:val="single" w:color="auto" w:sz="4" w:space="0"/>
              <w:right w:val="single" w:color="auto" w:sz="4" w:space="0"/>
            </w:tcBorders>
            <w:noWrap w:val="0"/>
            <w:vAlign w:val="center"/>
          </w:tcPr>
          <w:p w14:paraId="4CA92FD9">
            <w:pPr>
              <w:widowControl/>
              <w:spacing w:line="420" w:lineRule="exact"/>
              <w:jc w:val="center"/>
              <w:rPr>
                <w:rFonts w:hint="eastAsia" w:ascii="宋体" w:hAnsi="宋体" w:cs="宋体"/>
                <w:b w:val="0"/>
                <w:bCs w:val="0"/>
                <w:sz w:val="24"/>
                <w:highlight w:val="none"/>
              </w:rPr>
            </w:pPr>
            <w:r>
              <w:rPr>
                <w:rFonts w:hint="eastAsia" w:ascii="宋体" w:hAnsi="宋体" w:cs="宋体"/>
                <w:b w:val="0"/>
                <w:bCs w:val="0"/>
                <w:sz w:val="24"/>
                <w:highlight w:val="none"/>
              </w:rPr>
              <w:t>功能布局</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511AE8B3">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根据投标人对整体功能布局的合理性、科学性、完善性等进行打分：</w:t>
            </w:r>
          </w:p>
          <w:p w14:paraId="39D48DE9">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（1）保护利用的核心保护区（0-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分）、建设控制区（0-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分）和存有环境风貌保持区等功能分区布局（0-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分）；</w:t>
            </w:r>
          </w:p>
          <w:p w14:paraId="514D1C3A">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（2）对保护区和建设控制区建（构）筑物的性质、高度、体量、色彩及形制等进行管控措施（0-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分）；</w:t>
            </w:r>
          </w:p>
          <w:p w14:paraId="2B53113E">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（3）对与历史风貌有冲突的建（构）筑物进行定点定位（0-</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分）</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整治措施（0-</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分）等方案。</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4E82F59">
            <w:pPr>
              <w:widowControl/>
              <w:spacing w:line="420" w:lineRule="exact"/>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10分</w:t>
            </w:r>
          </w:p>
        </w:tc>
      </w:tr>
      <w:tr w14:paraId="20E05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1DCC339">
            <w:pPr>
              <w:pStyle w:val="31"/>
              <w:spacing w:line="360" w:lineRule="auto"/>
              <w:ind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73" w:type="dxa"/>
            <w:tcBorders>
              <w:left w:val="single" w:color="auto" w:sz="4" w:space="0"/>
              <w:bottom w:val="single" w:color="auto" w:sz="4" w:space="0"/>
              <w:right w:val="single" w:color="auto" w:sz="4" w:space="0"/>
            </w:tcBorders>
            <w:noWrap w:val="0"/>
            <w:vAlign w:val="center"/>
          </w:tcPr>
          <w:p w14:paraId="496AD4D4">
            <w:pPr>
              <w:widowControl/>
              <w:spacing w:line="420" w:lineRule="exact"/>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rPr>
              <w:t>景观风貌、重要节点设计</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0BCF7F45">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根据投标人针对重要节点效果及重点部位设计效果的新颖性、特色性等等进行打分：</w:t>
            </w:r>
          </w:p>
          <w:p w14:paraId="0D695571">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（1）重要节点设计效果（0-2分）；</w:t>
            </w:r>
          </w:p>
          <w:p w14:paraId="06D03955">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（2）重点部位设计效果（0-2分）；</w:t>
            </w:r>
          </w:p>
          <w:p w14:paraId="76ECD0D8">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（3）能充分展现古村保护利用的实景效果（0-2分）；</w:t>
            </w:r>
          </w:p>
          <w:p w14:paraId="69DED5C9">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（4）改造效果符合本村实情和发展需求（0-2分）；</w:t>
            </w:r>
          </w:p>
          <w:p w14:paraId="2480989C">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（5）改造效果切实有效，落地性强（0-2分）。</w:t>
            </w:r>
          </w:p>
          <w:p w14:paraId="0BCE2802">
            <w:pPr>
              <w:widowControl/>
              <w:spacing w:line="420" w:lineRule="exact"/>
              <w:rPr>
                <w:rFonts w:hint="default" w:ascii="宋体" w:hAnsi="宋体" w:cs="宋体"/>
                <w:b w:val="0"/>
                <w:bCs w:val="0"/>
                <w:sz w:val="24"/>
                <w:highlight w:val="none"/>
                <w:lang w:val="en-US" w:eastAsia="zh-CN"/>
              </w:rPr>
            </w:pPr>
            <w:r>
              <w:rPr>
                <w:rFonts w:hint="eastAsia" w:ascii="宋体" w:hAnsi="宋体" w:cs="宋体"/>
                <w:b w:val="0"/>
                <w:bCs w:val="0"/>
                <w:sz w:val="24"/>
                <w:highlight w:val="none"/>
              </w:rPr>
              <w:t>（提供设计效果图，不提供不得分。）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3F1A48D">
            <w:pPr>
              <w:widowControl/>
              <w:spacing w:line="420" w:lineRule="exact"/>
              <w:jc w:val="center"/>
              <w:rPr>
                <w:rFonts w:hint="default" w:ascii="宋体" w:hAnsi="宋体" w:cs="宋体"/>
                <w:b w:val="0"/>
                <w:bCs w:val="0"/>
                <w:sz w:val="24"/>
                <w:highlight w:val="none"/>
                <w:lang w:val="en-US" w:eastAsia="zh-CN"/>
              </w:rPr>
            </w:pPr>
            <w:r>
              <w:rPr>
                <w:rFonts w:hint="default" w:ascii="宋体" w:hAnsi="宋体" w:cs="宋体"/>
                <w:b w:val="0"/>
                <w:bCs w:val="0"/>
                <w:sz w:val="24"/>
                <w:highlight w:val="none"/>
                <w:lang w:val="en-US" w:eastAsia="zh-CN"/>
              </w:rPr>
              <w:t>10</w:t>
            </w:r>
            <w:r>
              <w:rPr>
                <w:rFonts w:hint="eastAsia" w:ascii="宋体" w:hAnsi="宋体" w:cs="宋体"/>
                <w:b w:val="0"/>
                <w:bCs w:val="0"/>
                <w:sz w:val="24"/>
                <w:highlight w:val="none"/>
                <w:lang w:val="en-US" w:eastAsia="zh-CN"/>
              </w:rPr>
              <w:t>分</w:t>
            </w:r>
          </w:p>
        </w:tc>
      </w:tr>
      <w:tr w14:paraId="63043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BECEF41">
            <w:pPr>
              <w:pStyle w:val="31"/>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E92A562">
            <w:pPr>
              <w:widowControl/>
              <w:spacing w:line="420" w:lineRule="exact"/>
              <w:jc w:val="center"/>
              <w:rPr>
                <w:rFonts w:hint="eastAsia" w:ascii="宋体" w:hAnsi="宋体" w:cs="宋体"/>
                <w:b w:val="0"/>
                <w:bCs w:val="0"/>
                <w:sz w:val="24"/>
                <w:highlight w:val="none"/>
              </w:rPr>
            </w:pPr>
            <w:r>
              <w:rPr>
                <w:rFonts w:hint="eastAsia" w:ascii="宋体" w:hAnsi="宋体" w:cs="宋体"/>
                <w:b w:val="0"/>
                <w:bCs w:val="0"/>
                <w:sz w:val="24"/>
                <w:highlight w:val="none"/>
              </w:rPr>
              <w:t>道路交通优化</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172A7610">
            <w:pPr>
              <w:widowControl/>
              <w:spacing w:line="420" w:lineRule="exact"/>
              <w:rPr>
                <w:rFonts w:hint="eastAsia" w:ascii="宋体" w:hAnsi="宋体" w:cs="宋体"/>
                <w:b w:val="0"/>
                <w:bCs w:val="0"/>
                <w:sz w:val="24"/>
                <w:highlight w:val="none"/>
                <w:lang w:val="en-US" w:eastAsia="zh-CN"/>
              </w:rPr>
            </w:pPr>
            <w:r>
              <w:rPr>
                <w:rFonts w:hint="eastAsia" w:ascii="宋体" w:hAnsi="宋体" w:cs="宋体"/>
                <w:b w:val="0"/>
                <w:bCs w:val="0"/>
                <w:sz w:val="24"/>
                <w:highlight w:val="none"/>
              </w:rPr>
              <w:t>根据投标人对道路交通组织优化方案的合理性、可行性等进行打分</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0-2</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5BE6054">
            <w:pPr>
              <w:widowControl/>
              <w:spacing w:line="420" w:lineRule="exact"/>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2分</w:t>
            </w:r>
          </w:p>
        </w:tc>
      </w:tr>
      <w:tr w14:paraId="5C071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F106075">
            <w:pPr>
              <w:pStyle w:val="31"/>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08031F8">
            <w:pPr>
              <w:widowControl/>
              <w:spacing w:line="420" w:lineRule="exact"/>
              <w:jc w:val="center"/>
              <w:rPr>
                <w:rFonts w:hint="eastAsia" w:ascii="宋体" w:hAnsi="宋体" w:cs="宋体"/>
                <w:b w:val="0"/>
                <w:bCs w:val="0"/>
                <w:sz w:val="24"/>
                <w:highlight w:val="none"/>
              </w:rPr>
            </w:pPr>
            <w:r>
              <w:rPr>
                <w:rFonts w:hint="eastAsia" w:ascii="宋体" w:hAnsi="宋体" w:cs="宋体"/>
                <w:b w:val="0"/>
                <w:bCs w:val="0"/>
                <w:sz w:val="24"/>
                <w:highlight w:val="none"/>
              </w:rPr>
              <w:t>便民服务设施规划</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064A4DE2">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根据投标人对公共服务设施布局定位等的科学性、合理性、可行性进行打分：</w:t>
            </w:r>
          </w:p>
          <w:p w14:paraId="6BBF7D36">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（1）村内便民服务中心（0-2分）；</w:t>
            </w:r>
          </w:p>
          <w:p w14:paraId="152FF2E6">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（2）文体活动中心（0-2分）；</w:t>
            </w:r>
          </w:p>
          <w:p w14:paraId="2732B2E1">
            <w:pPr>
              <w:widowControl/>
              <w:spacing w:line="420" w:lineRule="exact"/>
              <w:rPr>
                <w:rFonts w:hint="default" w:ascii="宋体" w:hAnsi="宋体" w:cs="宋体"/>
                <w:b w:val="0"/>
                <w:bCs w:val="0"/>
                <w:sz w:val="24"/>
                <w:highlight w:val="none"/>
                <w:lang w:val="en-US" w:eastAsia="zh-CN"/>
              </w:rPr>
            </w:pPr>
            <w:r>
              <w:rPr>
                <w:rFonts w:hint="eastAsia" w:ascii="宋体" w:hAnsi="宋体" w:cs="宋体"/>
                <w:b w:val="0"/>
                <w:bCs w:val="0"/>
                <w:sz w:val="24"/>
                <w:highlight w:val="none"/>
              </w:rPr>
              <w:t>（3）卫生健康中心（0-2分）。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86B072">
            <w:pPr>
              <w:widowControl/>
              <w:spacing w:line="420" w:lineRule="exact"/>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6分</w:t>
            </w:r>
          </w:p>
        </w:tc>
      </w:tr>
      <w:tr w14:paraId="2F47A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F1D05BF">
            <w:pPr>
              <w:pStyle w:val="31"/>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B7873BE">
            <w:pPr>
              <w:widowControl/>
              <w:spacing w:line="420" w:lineRule="exact"/>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rPr>
              <w:t>市政工程规划</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2A0CE961">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根据投标人对规划研究村落内给水、排水、电力、电信、垃圾等市政工程建设的科学性、合理性、满足性、可行性进行打分：</w:t>
            </w:r>
          </w:p>
          <w:p w14:paraId="5C49D645">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（1）给水、排水（0-2分）；</w:t>
            </w:r>
          </w:p>
          <w:p w14:paraId="71F3C23C">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（2）电力（0-2分）；</w:t>
            </w:r>
          </w:p>
          <w:p w14:paraId="4A34697C">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（3）电信（0-2分）；</w:t>
            </w:r>
          </w:p>
          <w:p w14:paraId="0AB88738">
            <w:pPr>
              <w:widowControl/>
              <w:spacing w:line="420" w:lineRule="exact"/>
              <w:rPr>
                <w:rFonts w:hint="eastAsia" w:ascii="宋体" w:hAnsi="宋体" w:cs="宋体"/>
                <w:b w:val="0"/>
                <w:bCs w:val="0"/>
                <w:sz w:val="24"/>
                <w:highlight w:val="none"/>
                <w:lang w:eastAsia="zh-CN"/>
              </w:rPr>
            </w:pPr>
            <w:r>
              <w:rPr>
                <w:rFonts w:hint="eastAsia" w:ascii="宋体" w:hAnsi="宋体" w:cs="宋体"/>
                <w:b w:val="0"/>
                <w:bCs w:val="0"/>
                <w:sz w:val="24"/>
                <w:highlight w:val="none"/>
              </w:rPr>
              <w:t>（4）垃圾（0-2分）。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C6C1E77">
            <w:pPr>
              <w:widowControl/>
              <w:spacing w:line="420" w:lineRule="exact"/>
              <w:jc w:val="center"/>
              <w:rPr>
                <w:rFonts w:hint="eastAsia" w:ascii="宋体" w:hAnsi="宋体" w:cs="宋体"/>
                <w:b w:val="0"/>
                <w:bCs w:val="0"/>
                <w:sz w:val="24"/>
                <w:highlight w:val="none"/>
                <w:lang w:val="en-US" w:eastAsia="zh-CN"/>
              </w:rPr>
            </w:pPr>
            <w:r>
              <w:rPr>
                <w:rFonts w:hint="default" w:ascii="宋体" w:hAnsi="宋体" w:cs="宋体"/>
                <w:b w:val="0"/>
                <w:bCs w:val="0"/>
                <w:sz w:val="24"/>
                <w:highlight w:val="none"/>
                <w:lang w:val="en-US" w:eastAsia="zh-CN"/>
              </w:rPr>
              <w:t>8</w:t>
            </w:r>
            <w:r>
              <w:rPr>
                <w:rFonts w:hint="eastAsia" w:ascii="宋体" w:hAnsi="宋体" w:cs="宋体"/>
                <w:b w:val="0"/>
                <w:bCs w:val="0"/>
                <w:sz w:val="24"/>
                <w:highlight w:val="none"/>
                <w:lang w:val="en-US" w:eastAsia="zh-CN"/>
              </w:rPr>
              <w:t>分</w:t>
            </w:r>
          </w:p>
        </w:tc>
      </w:tr>
      <w:tr w14:paraId="58590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133F0EAD">
            <w:pPr>
              <w:pStyle w:val="31"/>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1A59357">
            <w:pPr>
              <w:widowControl/>
              <w:spacing w:line="420" w:lineRule="exact"/>
              <w:jc w:val="center"/>
              <w:rPr>
                <w:rFonts w:hint="eastAsia" w:ascii="宋体" w:hAnsi="宋体" w:cs="宋体"/>
                <w:b w:val="0"/>
                <w:bCs w:val="0"/>
                <w:sz w:val="24"/>
                <w:highlight w:val="none"/>
              </w:rPr>
            </w:pPr>
            <w:r>
              <w:rPr>
                <w:rFonts w:hint="eastAsia" w:ascii="宋体" w:hAnsi="宋体" w:cs="宋体"/>
                <w:b w:val="0"/>
                <w:bCs w:val="0"/>
                <w:sz w:val="24"/>
                <w:highlight w:val="none"/>
              </w:rPr>
              <w:t>进度安排及质量保证措施</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2ED3F55D">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根据投标人提供的项目实施进度安排及服务质量保证措施的科学性、合理性等进行打分：</w:t>
            </w:r>
          </w:p>
          <w:p w14:paraId="36E7CC30">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（1）进度安排及保证措施（0-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分）；</w:t>
            </w:r>
          </w:p>
          <w:p w14:paraId="4D517A3E">
            <w:pPr>
              <w:widowControl/>
              <w:spacing w:line="420" w:lineRule="exact"/>
              <w:rPr>
                <w:rFonts w:hint="eastAsia" w:ascii="宋体" w:hAnsi="宋体" w:cs="宋体"/>
                <w:b w:val="0"/>
                <w:bCs w:val="0"/>
                <w:sz w:val="24"/>
                <w:highlight w:val="none"/>
                <w:lang w:eastAsia="zh-CN"/>
              </w:rPr>
            </w:pPr>
            <w:r>
              <w:rPr>
                <w:rFonts w:hint="eastAsia" w:ascii="宋体" w:hAnsi="宋体" w:cs="宋体"/>
                <w:b w:val="0"/>
                <w:bCs w:val="0"/>
                <w:sz w:val="24"/>
                <w:highlight w:val="none"/>
              </w:rPr>
              <w:t>（2）服务质量保证措施（0-</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A5D6FBA">
            <w:pPr>
              <w:widowControl/>
              <w:spacing w:line="4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highlight w:val="none"/>
                <w:lang w:val="en-US" w:eastAsia="zh-CN"/>
              </w:rPr>
              <w:t>4分</w:t>
            </w:r>
          </w:p>
        </w:tc>
      </w:tr>
      <w:tr w14:paraId="7A2B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00" w:type="dxa"/>
            <w:tcBorders>
              <w:left w:val="single" w:color="auto" w:sz="4" w:space="0"/>
              <w:bottom w:val="single" w:color="auto" w:sz="4" w:space="0"/>
              <w:right w:val="single" w:color="auto" w:sz="4" w:space="0"/>
            </w:tcBorders>
            <w:noWrap w:val="0"/>
            <w:vAlign w:val="center"/>
          </w:tcPr>
          <w:p w14:paraId="670D20FA">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673" w:type="dxa"/>
            <w:tcBorders>
              <w:left w:val="single" w:color="auto" w:sz="4" w:space="0"/>
              <w:bottom w:val="single" w:color="auto" w:sz="4" w:space="0"/>
              <w:right w:val="single" w:color="auto" w:sz="4" w:space="0"/>
            </w:tcBorders>
            <w:noWrap w:val="0"/>
            <w:vAlign w:val="center"/>
          </w:tcPr>
          <w:p w14:paraId="1DE0D9D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spacing w:val="-6"/>
                <w:kern w:val="0"/>
                <w:sz w:val="24"/>
                <w:szCs w:val="24"/>
                <w:highlight w:val="none"/>
                <w:lang w:val="en-US" w:eastAsia="zh-CN"/>
              </w:rPr>
              <w:t>获奖荣誉</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5959E517">
            <w:pPr>
              <w:widowControl/>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spacing w:val="-6"/>
                <w:kern w:val="0"/>
                <w:sz w:val="24"/>
                <w:szCs w:val="24"/>
                <w:highlight w:val="none"/>
              </w:rPr>
              <w:t>投标人自2023年1月以来（以获奖时间为准），浙江省历史文化(传统)村落保护利用重点村规划项目获得国家级颁发的奖项的每提供一个得2分；获得省级颁发的类奖项每提供一个得1分。本项最高得2分。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ABE0ED">
            <w:pPr>
              <w:widowControl/>
              <w:spacing w:line="420" w:lineRule="exact"/>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2分</w:t>
            </w:r>
          </w:p>
        </w:tc>
      </w:tr>
      <w:tr w14:paraId="7EB18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trPr>
        <w:tc>
          <w:tcPr>
            <w:tcW w:w="700" w:type="dxa"/>
            <w:tcBorders>
              <w:left w:val="single" w:color="auto" w:sz="4" w:space="0"/>
              <w:bottom w:val="single" w:color="auto" w:sz="4" w:space="0"/>
              <w:right w:val="single" w:color="auto" w:sz="4" w:space="0"/>
            </w:tcBorders>
            <w:noWrap w:val="0"/>
            <w:vAlign w:val="center"/>
          </w:tcPr>
          <w:p w14:paraId="14ABECB9">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1673" w:type="dxa"/>
            <w:tcBorders>
              <w:left w:val="single" w:color="auto" w:sz="4" w:space="0"/>
              <w:bottom w:val="single" w:color="auto" w:sz="4" w:space="0"/>
              <w:right w:val="single" w:color="auto" w:sz="4" w:space="0"/>
            </w:tcBorders>
            <w:noWrap w:val="0"/>
            <w:vAlign w:val="center"/>
          </w:tcPr>
          <w:p w14:paraId="515B2E1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3D4E20F0">
            <w:pPr>
              <w:widowControl/>
              <w:spacing w:line="420" w:lineRule="exact"/>
              <w:rPr>
                <w:rFonts w:hint="eastAsia" w:ascii="宋体" w:hAnsi="宋体" w:cs="宋体"/>
                <w:b w:val="0"/>
                <w:bCs w:val="0"/>
                <w:sz w:val="24"/>
                <w:highlight w:val="none"/>
              </w:rPr>
            </w:pPr>
            <w:r>
              <w:rPr>
                <w:rFonts w:hint="eastAsia" w:ascii="宋体" w:hAnsi="宋体" w:cs="宋体"/>
                <w:b w:val="0"/>
                <w:bCs w:val="0"/>
                <w:sz w:val="24"/>
                <w:highlight w:val="none"/>
              </w:rPr>
              <w:t>投标人提供自2021年1月1日以来（以合同签订时间为准）同类项目业绩，每提供一个业绩得</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分，最高得</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分。</w:t>
            </w:r>
          </w:p>
          <w:p w14:paraId="1C98097A">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提供合同复印件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以签订日期为准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DFADB3A">
            <w:pPr>
              <w:widowControl/>
              <w:spacing w:line="420" w:lineRule="exact"/>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2分</w:t>
            </w:r>
          </w:p>
        </w:tc>
      </w:tr>
      <w:tr w14:paraId="48A99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D7B2430">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2DDD199">
            <w:pPr>
              <w:widowControl/>
              <w:spacing w:line="4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服务承诺方案</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5EA30DE5">
            <w:pPr>
              <w:widowControl/>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rPr>
              <w:t>根据投标人针对本项目提出的服务响应时限和采购人的日常配合等方面进行</w:t>
            </w:r>
            <w:r>
              <w:rPr>
                <w:rFonts w:hint="eastAsia" w:ascii="宋体" w:hAnsi="宋体" w:cs="宋体"/>
                <w:color w:val="auto"/>
                <w:spacing w:val="-6"/>
                <w:kern w:val="0"/>
                <w:sz w:val="24"/>
                <w:szCs w:val="24"/>
                <w:highlight w:val="none"/>
                <w:lang w:val="en-US" w:eastAsia="zh-CN"/>
              </w:rPr>
              <w:t>打分</w:t>
            </w:r>
            <w:r>
              <w:rPr>
                <w:rFonts w:hint="eastAsia" w:ascii="宋体" w:hAnsi="宋体" w:eastAsia="宋体" w:cs="宋体"/>
                <w:color w:val="auto"/>
                <w:spacing w:val="-6"/>
                <w:kern w:val="0"/>
                <w:sz w:val="24"/>
                <w:szCs w:val="24"/>
                <w:highlight w:val="none"/>
              </w:rPr>
              <w:t>。</w:t>
            </w:r>
            <w:r>
              <w:rPr>
                <w:rFonts w:hint="eastAsia" w:ascii="宋体" w:hAnsi="宋体" w:cs="宋体"/>
                <w:color w:val="auto"/>
                <w:spacing w:val="-6"/>
                <w:kern w:val="0"/>
                <w:sz w:val="24"/>
                <w:szCs w:val="24"/>
                <w:highlight w:val="none"/>
                <w:lang w:eastAsia="zh-CN"/>
              </w:rPr>
              <w:t>（</w:t>
            </w:r>
            <w:r>
              <w:rPr>
                <w:rFonts w:hint="eastAsia" w:ascii="宋体" w:hAnsi="宋体" w:cs="宋体"/>
                <w:color w:val="auto"/>
                <w:spacing w:val="-6"/>
                <w:kern w:val="0"/>
                <w:sz w:val="24"/>
                <w:szCs w:val="24"/>
                <w:highlight w:val="none"/>
                <w:lang w:val="en-US" w:eastAsia="zh-CN"/>
              </w:rPr>
              <w:t>0-2分</w:t>
            </w:r>
            <w:r>
              <w:rPr>
                <w:rFonts w:hint="eastAsia" w:ascii="宋体" w:hAnsi="宋体" w:cs="宋体"/>
                <w:color w:val="auto"/>
                <w:spacing w:val="-6"/>
                <w:kern w:val="0"/>
                <w:sz w:val="24"/>
                <w:szCs w:val="24"/>
                <w:highlight w:val="none"/>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EB7B4AF">
            <w:pPr>
              <w:widowControl/>
              <w:spacing w:line="420" w:lineRule="exact"/>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2分</w:t>
            </w:r>
          </w:p>
        </w:tc>
      </w:tr>
    </w:tbl>
    <w:p w14:paraId="31A17FCA">
      <w:pPr>
        <w:pStyle w:val="11"/>
        <w:ind w:left="0" w:leftChars="0" w:firstLine="0" w:firstLineChars="0"/>
        <w:rPr>
          <w:rFonts w:hint="default"/>
          <w:color w:val="auto"/>
          <w:highlight w:val="none"/>
          <w:lang w:val="en-US"/>
        </w:rPr>
      </w:pPr>
    </w:p>
    <w:p w14:paraId="277E09D8">
      <w:pPr>
        <w:pStyle w:val="3"/>
        <w:keepNext w:val="0"/>
        <w:keepLines w:val="0"/>
        <w:pageBreakBefore/>
        <w:numPr>
          <w:ilvl w:val="0"/>
          <w:numId w:val="11"/>
        </w:numPr>
        <w:spacing w:line="240" w:lineRule="auto"/>
        <w:jc w:val="center"/>
        <w:rPr>
          <w:rFonts w:ascii="宋体" w:hAnsi="宋体" w:cs="宋体"/>
          <w:bCs w:val="0"/>
          <w:color w:val="auto"/>
          <w:sz w:val="32"/>
          <w:szCs w:val="32"/>
          <w:highlight w:val="none"/>
        </w:rPr>
      </w:pPr>
      <w:bookmarkStart w:id="47" w:name="_Toc8011"/>
      <w:r>
        <w:rPr>
          <w:rFonts w:hint="eastAsia" w:ascii="宋体" w:hAnsi="宋体" w:cs="宋体"/>
          <w:bCs w:val="0"/>
          <w:color w:val="auto"/>
          <w:sz w:val="32"/>
          <w:szCs w:val="32"/>
          <w:highlight w:val="none"/>
        </w:rPr>
        <w:t>合同主要条款</w:t>
      </w:r>
      <w:bookmarkEnd w:id="44"/>
      <w:bookmarkEnd w:id="47"/>
    </w:p>
    <w:p w14:paraId="7BE3BFED">
      <w:pPr>
        <w:pStyle w:val="4"/>
        <w:jc w:val="center"/>
        <w:rPr>
          <w:rFonts w:ascii="宋体" w:hAnsi="宋体" w:eastAsia="宋体" w:cs="宋体"/>
          <w:b/>
          <w:bCs/>
          <w:color w:val="auto"/>
          <w:sz w:val="24"/>
          <w:szCs w:val="24"/>
          <w:highlight w:val="none"/>
        </w:rPr>
      </w:pPr>
      <w:bookmarkStart w:id="48" w:name="_Toc22775"/>
      <w:bookmarkStart w:id="49" w:name="_Toc26017"/>
      <w:bookmarkStart w:id="50" w:name="_Toc14942605"/>
      <w:bookmarkStart w:id="51" w:name="_Toc11013"/>
      <w:r>
        <w:rPr>
          <w:rFonts w:hint="eastAsia" w:ascii="宋体" w:hAnsi="宋体" w:eastAsia="宋体" w:cs="宋体"/>
          <w:b/>
          <w:bCs/>
          <w:color w:val="auto"/>
          <w:sz w:val="24"/>
          <w:szCs w:val="24"/>
          <w:highlight w:val="none"/>
        </w:rPr>
        <w:t>东阳市政府采购合同（样本）</w:t>
      </w:r>
      <w:bookmarkEnd w:id="48"/>
      <w:bookmarkEnd w:id="49"/>
      <w:bookmarkEnd w:id="50"/>
      <w:bookmarkEnd w:id="51"/>
    </w:p>
    <w:p w14:paraId="409F46DD">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项目名称：                   项目编号：</w:t>
      </w:r>
      <w:r>
        <w:rPr>
          <w:rFonts w:hint="eastAsia" w:ascii="宋体" w:hAnsi="宋体"/>
          <w:color w:val="auto"/>
          <w:sz w:val="24"/>
          <w:szCs w:val="24"/>
          <w:highlight w:val="none"/>
        </w:rPr>
        <w:t xml:space="preserve">               合同号：</w:t>
      </w:r>
    </w:p>
    <w:p w14:paraId="37294738">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甲方（买方）</w:t>
      </w:r>
      <w:r>
        <w:rPr>
          <w:rFonts w:hint="eastAsia" w:ascii="宋体" w:hAnsi="宋体"/>
          <w:color w:val="auto"/>
          <w:sz w:val="24"/>
          <w:szCs w:val="24"/>
          <w:highlight w:val="none"/>
        </w:rPr>
        <w:t>：</w:t>
      </w:r>
    </w:p>
    <w:p w14:paraId="7D571149">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乙方（卖方）</w:t>
      </w:r>
      <w:r>
        <w:rPr>
          <w:rFonts w:hint="eastAsia" w:ascii="宋体" w:hAnsi="宋体"/>
          <w:color w:val="auto"/>
          <w:sz w:val="24"/>
          <w:szCs w:val="24"/>
          <w:highlight w:val="none"/>
        </w:rPr>
        <w:t>：</w:t>
      </w:r>
    </w:p>
    <w:p w14:paraId="139C663E">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鉴证方（招标方）：</w:t>
      </w:r>
    </w:p>
    <w:p w14:paraId="138AC801">
      <w:pPr>
        <w:snapToGrid w:val="0"/>
        <w:spacing w:before="120" w:after="120" w:line="400" w:lineRule="exact"/>
        <w:ind w:firstLine="495"/>
        <w:rPr>
          <w:rFonts w:ascii="宋体" w:hAnsi="宋体"/>
          <w:color w:val="auto"/>
          <w:sz w:val="24"/>
          <w:szCs w:val="24"/>
          <w:highlight w:val="none"/>
          <w:u w:val="single"/>
        </w:rPr>
      </w:pPr>
      <w:r>
        <w:rPr>
          <w:rFonts w:hint="eastAsia" w:ascii="宋体" w:hAnsi="宋体"/>
          <w:color w:val="auto"/>
          <w:sz w:val="24"/>
          <w:szCs w:val="24"/>
          <w:highlight w:val="none"/>
        </w:rPr>
        <w:t>甲、乙双方根据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浙江建航工程咨询有限公司</w:t>
      </w:r>
      <w:r>
        <w:rPr>
          <w:rFonts w:hint="eastAsia" w:ascii="宋体" w:hAnsi="宋体"/>
          <w:color w:val="auto"/>
          <w:sz w:val="24"/>
          <w:szCs w:val="24"/>
          <w:highlight w:val="none"/>
        </w:rPr>
        <w:t>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项目公开招标的结果，签署本合同。</w:t>
      </w:r>
    </w:p>
    <w:p w14:paraId="5BE154E7">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一、服务内容</w:t>
      </w:r>
      <w:r>
        <w:rPr>
          <w:rFonts w:hint="eastAsia" w:ascii="宋体" w:hAnsi="宋体"/>
          <w:b/>
          <w:color w:val="auto"/>
          <w:sz w:val="24"/>
          <w:szCs w:val="24"/>
          <w:highlight w:val="none"/>
        </w:rPr>
        <w:t>：</w:t>
      </w:r>
    </w:p>
    <w:p w14:paraId="54005468">
      <w:pPr>
        <w:snapToGrid w:val="0"/>
        <w:spacing w:before="120" w:after="120" w:line="400" w:lineRule="exact"/>
        <w:rPr>
          <w:rFonts w:hint="eastAsia" w:ascii="宋体" w:hAnsi="宋体" w:eastAsia="宋体"/>
          <w:b/>
          <w:color w:val="auto"/>
          <w:sz w:val="24"/>
          <w:szCs w:val="24"/>
          <w:highlight w:val="none"/>
          <w:lang w:eastAsia="zh-CN"/>
        </w:rPr>
      </w:pPr>
      <w:r>
        <w:rPr>
          <w:rFonts w:ascii="宋体" w:hAnsi="宋体"/>
          <w:b/>
          <w:color w:val="auto"/>
          <w:sz w:val="24"/>
          <w:szCs w:val="24"/>
          <w:highlight w:val="none"/>
        </w:rPr>
        <w:t>二、</w:t>
      </w:r>
      <w:r>
        <w:rPr>
          <w:rFonts w:hint="eastAsia" w:ascii="宋体" w:hAnsi="宋体"/>
          <w:b/>
          <w:color w:val="auto"/>
          <w:sz w:val="24"/>
          <w:szCs w:val="24"/>
          <w:highlight w:val="none"/>
          <w:lang w:val="en-US" w:eastAsia="zh-CN"/>
        </w:rPr>
        <w:t>合同金额</w:t>
      </w:r>
      <w:r>
        <w:rPr>
          <w:rFonts w:hint="eastAsia" w:ascii="宋体" w:hAnsi="宋体"/>
          <w:b/>
          <w:color w:val="auto"/>
          <w:sz w:val="24"/>
          <w:szCs w:val="24"/>
          <w:highlight w:val="none"/>
          <w:lang w:eastAsia="zh-CN"/>
        </w:rPr>
        <w:t>：</w:t>
      </w:r>
    </w:p>
    <w:p w14:paraId="6ACB1D7D">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三、技术资料</w:t>
      </w:r>
    </w:p>
    <w:p w14:paraId="6B1EF2AF">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乙方应按招标文件规定的时间向甲方提供有关技术资料。</w:t>
      </w:r>
    </w:p>
    <w:p w14:paraId="3AAABFA8">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94AFF6">
      <w:pPr>
        <w:snapToGrid w:val="0"/>
        <w:spacing w:before="120" w:after="120" w:line="400" w:lineRule="exact"/>
        <w:ind w:left="410" w:hanging="410"/>
        <w:rPr>
          <w:rFonts w:ascii="宋体" w:hAnsi="宋体"/>
          <w:b/>
          <w:color w:val="auto"/>
          <w:sz w:val="24"/>
          <w:szCs w:val="24"/>
          <w:highlight w:val="none"/>
        </w:rPr>
      </w:pPr>
      <w:r>
        <w:rPr>
          <w:rFonts w:ascii="宋体" w:hAnsi="宋体"/>
          <w:b/>
          <w:color w:val="auto"/>
          <w:sz w:val="24"/>
          <w:szCs w:val="24"/>
          <w:highlight w:val="none"/>
        </w:rPr>
        <w:t>四、知识产权</w:t>
      </w:r>
    </w:p>
    <w:p w14:paraId="3333516A">
      <w:pPr>
        <w:snapToGrid w:val="0"/>
        <w:spacing w:before="120" w:after="120" w:line="400" w:lineRule="exact"/>
        <w:ind w:left="410" w:hanging="410"/>
        <w:rPr>
          <w:rFonts w:ascii="宋体" w:hAnsi="宋体"/>
          <w:b w:val="0"/>
          <w:bCs w:val="0"/>
          <w:color w:val="auto"/>
          <w:sz w:val="24"/>
          <w:szCs w:val="24"/>
          <w:highlight w:val="none"/>
        </w:rPr>
      </w:pPr>
      <w:r>
        <w:rPr>
          <w:rFonts w:ascii="宋体" w:hAnsi="宋体"/>
          <w:color w:val="auto"/>
          <w:sz w:val="24"/>
          <w:szCs w:val="24"/>
          <w:highlight w:val="none"/>
        </w:rPr>
        <w:t>乙方应保证提供服务过程中不会侵犯任何第三</w:t>
      </w:r>
      <w:r>
        <w:rPr>
          <w:rFonts w:ascii="宋体" w:hAnsi="宋体"/>
          <w:b w:val="0"/>
          <w:bCs w:val="0"/>
          <w:color w:val="auto"/>
          <w:sz w:val="24"/>
          <w:szCs w:val="24"/>
          <w:highlight w:val="none"/>
        </w:rPr>
        <w:t>方的知识产权。</w:t>
      </w:r>
    </w:p>
    <w:p w14:paraId="29BAFFE9">
      <w:pPr>
        <w:snapToGrid w:val="0"/>
        <w:spacing w:before="120" w:after="120" w:line="400" w:lineRule="exact"/>
        <w:ind w:left="410" w:hanging="410"/>
        <w:rPr>
          <w:rFonts w:ascii="宋体" w:hAnsi="宋体"/>
          <w:b w:val="0"/>
          <w:bCs w:val="0"/>
          <w:color w:val="auto"/>
          <w:sz w:val="24"/>
          <w:szCs w:val="24"/>
          <w:highlight w:val="none"/>
        </w:rPr>
      </w:pPr>
      <w:r>
        <w:rPr>
          <w:rFonts w:hint="eastAsia" w:ascii="宋体" w:hAnsi="宋体"/>
          <w:b w:val="0"/>
          <w:bCs w:val="0"/>
          <w:color w:val="auto"/>
          <w:sz w:val="24"/>
          <w:szCs w:val="24"/>
          <w:highlight w:val="none"/>
        </w:rPr>
        <w:t>若乙方提供的服务或资料侵犯他人知识产权的，则乙方承担相应赔偿责任。</w:t>
      </w:r>
    </w:p>
    <w:p w14:paraId="54C69803">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、转包</w:t>
      </w:r>
    </w:p>
    <w:p w14:paraId="3BA7A6F0">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1.本合同范围的服务，应由乙方直接供应，不得转让他人供应；</w:t>
      </w:r>
    </w:p>
    <w:p w14:paraId="09AAE9B0">
      <w:pPr>
        <w:snapToGrid w:val="0"/>
        <w:spacing w:before="120" w:after="120" w:line="400" w:lineRule="exact"/>
        <w:ind w:left="410" w:hanging="410"/>
        <w:rPr>
          <w:rFonts w:ascii="宋体" w:hAnsi="宋体"/>
          <w:color w:val="auto"/>
          <w:sz w:val="24"/>
          <w:szCs w:val="24"/>
          <w:highlight w:val="none"/>
        </w:rPr>
      </w:pPr>
      <w:r>
        <w:rPr>
          <w:rFonts w:hint="eastAsia" w:ascii="宋体" w:hAnsi="宋体"/>
          <w:color w:val="auto"/>
          <w:sz w:val="24"/>
          <w:szCs w:val="24"/>
          <w:highlight w:val="none"/>
        </w:rPr>
        <w:t>2. 如发现转包行为，甲方有权解除合同，并追究乙方的违约责任。</w:t>
      </w:r>
    </w:p>
    <w:p w14:paraId="70FBA2B5">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六</w:t>
      </w:r>
      <w:r>
        <w:rPr>
          <w:rFonts w:ascii="宋体" w:hAnsi="宋体"/>
          <w:b/>
          <w:color w:val="auto"/>
          <w:sz w:val="24"/>
          <w:szCs w:val="24"/>
          <w:highlight w:val="none"/>
        </w:rPr>
        <w:t>、合同履行时间、履行方式及履行地点</w:t>
      </w:r>
    </w:p>
    <w:p w14:paraId="58F05B43">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履行时间</w:t>
      </w:r>
      <w:r>
        <w:rPr>
          <w:rFonts w:ascii="宋体" w:hAnsi="宋体"/>
          <w:bCs/>
          <w:color w:val="auto"/>
          <w:sz w:val="24"/>
          <w:szCs w:val="24"/>
          <w:highlight w:val="none"/>
        </w:rPr>
        <w:t>：</w:t>
      </w:r>
    </w:p>
    <w:p w14:paraId="0723CFDD">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履行方式</w:t>
      </w:r>
      <w:r>
        <w:rPr>
          <w:rFonts w:ascii="宋体" w:hAnsi="宋体"/>
          <w:bCs/>
          <w:color w:val="auto"/>
          <w:sz w:val="24"/>
          <w:szCs w:val="24"/>
          <w:highlight w:val="none"/>
        </w:rPr>
        <w:t>：</w:t>
      </w:r>
    </w:p>
    <w:p w14:paraId="10AF04C0">
      <w:pPr>
        <w:snapToGrid w:val="0"/>
        <w:spacing w:before="120" w:after="120" w:line="400" w:lineRule="exact"/>
        <w:rPr>
          <w:rFonts w:ascii="宋体" w:hAnsi="宋体"/>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履行地点</w:t>
      </w:r>
      <w:r>
        <w:rPr>
          <w:rFonts w:ascii="宋体" w:hAnsi="宋体"/>
          <w:bCs/>
          <w:color w:val="auto"/>
          <w:sz w:val="24"/>
          <w:szCs w:val="24"/>
          <w:highlight w:val="none"/>
        </w:rPr>
        <w:t>：</w:t>
      </w:r>
    </w:p>
    <w:p w14:paraId="2A817ECB">
      <w:pPr>
        <w:snapToGrid w:val="0"/>
        <w:spacing w:before="120" w:after="120" w:line="40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七</w:t>
      </w:r>
      <w:r>
        <w:rPr>
          <w:rFonts w:ascii="宋体" w:hAnsi="宋体"/>
          <w:b/>
          <w:color w:val="auto"/>
          <w:sz w:val="24"/>
          <w:szCs w:val="24"/>
          <w:highlight w:val="none"/>
        </w:rPr>
        <w:t>、付款方式</w:t>
      </w:r>
      <w:r>
        <w:rPr>
          <w:rFonts w:hint="eastAsia" w:ascii="宋体" w:hAnsi="宋体"/>
          <w:b/>
          <w:color w:val="auto"/>
          <w:sz w:val="24"/>
          <w:szCs w:val="24"/>
          <w:highlight w:val="none"/>
        </w:rPr>
        <w:t>：</w:t>
      </w:r>
    </w:p>
    <w:p w14:paraId="3AF8493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合同签订生效以及具备实施条件后7个工作日内采购人支付合同金额的50%；规划方案通过省级评审完成，提交最终成果稿后7个工作日内支付至合同金额的100%。中标人在采购人付款前须向采购人开具正规发票。</w:t>
      </w:r>
    </w:p>
    <w:p w14:paraId="3BE352BF">
      <w:pPr>
        <w:snapToGrid w:val="0"/>
        <w:spacing w:before="120" w:after="120" w:line="400" w:lineRule="exact"/>
        <w:ind w:firstLine="480" w:firstLineChars="200"/>
        <w:rPr>
          <w:rFonts w:hint="eastAsia" w:ascii="宋体" w:hAnsi="宋体"/>
          <w:b/>
          <w:color w:val="auto"/>
          <w:sz w:val="24"/>
          <w:szCs w:val="24"/>
          <w:highlight w:val="none"/>
        </w:rPr>
      </w:pPr>
      <w:r>
        <w:rPr>
          <w:rFonts w:hint="eastAsia" w:ascii="宋体" w:hAnsi="宋体" w:eastAsia="宋体" w:cs="Times New Roman"/>
          <w:color w:val="auto"/>
          <w:sz w:val="24"/>
          <w:lang w:eastAsia="zh-CN"/>
        </w:rPr>
        <w:t>在签订合同时，中标方明确表示无需预付款或者主动要求降低预付款比例的，采购单位可不支付或减少预付款支付比例。</w:t>
      </w:r>
    </w:p>
    <w:p w14:paraId="5260BB5C">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、税费</w:t>
      </w:r>
    </w:p>
    <w:p w14:paraId="5FA29173">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本合同执行中相关的一切税费均由</w:t>
      </w:r>
      <w:r>
        <w:rPr>
          <w:rFonts w:hAnsi="宋体"/>
          <w:color w:val="auto"/>
          <w:sz w:val="24"/>
          <w:szCs w:val="24"/>
          <w:highlight w:val="none"/>
        </w:rPr>
        <w:t>乙</w:t>
      </w:r>
      <w:r>
        <w:rPr>
          <w:rFonts w:hint="eastAsia" w:ascii="宋体" w:hAnsi="宋体"/>
          <w:color w:val="auto"/>
          <w:sz w:val="24"/>
          <w:szCs w:val="24"/>
          <w:highlight w:val="none"/>
        </w:rPr>
        <w:t>方负担。</w:t>
      </w:r>
    </w:p>
    <w:p w14:paraId="47C6CCE8">
      <w:pPr>
        <w:snapToGrid w:val="0"/>
        <w:spacing w:before="120" w:after="120" w:line="400" w:lineRule="exact"/>
        <w:ind w:left="410" w:hanging="410"/>
        <w:rPr>
          <w:rFonts w:ascii="宋体" w:hAnsi="宋体"/>
          <w:color w:val="auto"/>
          <w:sz w:val="24"/>
          <w:szCs w:val="24"/>
          <w:highlight w:val="none"/>
        </w:rPr>
      </w:pPr>
      <w:r>
        <w:rPr>
          <w:rFonts w:hint="eastAsia" w:ascii="宋体" w:hAnsi="宋体"/>
          <w:b/>
          <w:color w:val="auto"/>
          <w:sz w:val="24"/>
          <w:szCs w:val="24"/>
          <w:highlight w:val="none"/>
          <w:lang w:val="en-US" w:eastAsia="zh-CN"/>
        </w:rPr>
        <w:t>九</w:t>
      </w:r>
      <w:r>
        <w:rPr>
          <w:rFonts w:ascii="宋体" w:hAnsi="宋体"/>
          <w:b/>
          <w:color w:val="auto"/>
          <w:sz w:val="24"/>
          <w:szCs w:val="24"/>
          <w:highlight w:val="none"/>
        </w:rPr>
        <w:t>、质量保证及后续服务</w:t>
      </w:r>
    </w:p>
    <w:p w14:paraId="1AC52742">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乙方应按招标文件规定向甲方提供服务。</w:t>
      </w:r>
    </w:p>
    <w:p w14:paraId="6719DAE3">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 xml:space="preserve"> 乙方提供的服务成果在服务质量保证期内发生故障，乙方应负责免费提供后续服务。对达不到要求者，根据实际情况，经双方协商，可按以下办法处理：</w:t>
      </w:r>
    </w:p>
    <w:p w14:paraId="2F7EEDFD">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⑴重做：由乙方承担所发生的全部费用。</w:t>
      </w:r>
    </w:p>
    <w:p w14:paraId="5ECAAD15">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⑵贬值处理：由甲乙双方合议定价。</w:t>
      </w:r>
    </w:p>
    <w:p w14:paraId="00DCC235">
      <w:pPr>
        <w:snapToGrid w:val="0"/>
        <w:spacing w:before="120" w:after="120" w:line="400" w:lineRule="exact"/>
        <w:ind w:left="420" w:leftChars="200"/>
        <w:rPr>
          <w:rFonts w:ascii="宋体" w:hAnsi="宋体"/>
          <w:color w:val="auto"/>
          <w:sz w:val="24"/>
          <w:szCs w:val="24"/>
          <w:highlight w:val="none"/>
        </w:rPr>
      </w:pPr>
      <w:r>
        <w:rPr>
          <w:rFonts w:ascii="宋体" w:hAnsi="宋体"/>
          <w:color w:val="auto"/>
          <w:sz w:val="24"/>
          <w:szCs w:val="24"/>
          <w:highlight w:val="none"/>
        </w:rPr>
        <w:t>⑶解除合同。</w:t>
      </w:r>
    </w:p>
    <w:p w14:paraId="24D7A438">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如在使用过程中发生问题，乙方在接到甲方通知后</w:t>
      </w:r>
      <w:r>
        <w:rPr>
          <w:rFonts w:hint="eastAsia" w:ascii="宋体" w:hAnsi="宋体"/>
          <w:color w:val="auto"/>
          <w:sz w:val="24"/>
          <w:szCs w:val="24"/>
          <w:highlight w:val="none"/>
          <w:u w:val="single"/>
          <w:lang w:val="en-US" w:eastAsia="zh-CN"/>
        </w:rPr>
        <w:t>48</w:t>
      </w:r>
      <w:r>
        <w:rPr>
          <w:rFonts w:ascii="宋体" w:hAnsi="宋体"/>
          <w:color w:val="auto"/>
          <w:sz w:val="24"/>
          <w:szCs w:val="24"/>
          <w:highlight w:val="none"/>
        </w:rPr>
        <w:t>小时内到达甲方现场。</w:t>
      </w:r>
    </w:p>
    <w:p w14:paraId="104E76CF">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在服务质量保证期内，乙方应对出现的质量及安全问题负责处理解决并承担一切费用。</w:t>
      </w:r>
    </w:p>
    <w:p w14:paraId="68EA1322">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十、违约责任</w:t>
      </w:r>
    </w:p>
    <w:p w14:paraId="1FC31733">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甲方无正当理由拒收接受服务的，甲方向乙方偿付合同款项百分之五作为违约金。</w:t>
      </w:r>
    </w:p>
    <w:p w14:paraId="438EB5CD">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甲方无故逾期验收和办理款项支付手续的,甲方应按逾期付款总额每日万分之五向乙方支付违约金。</w:t>
      </w:r>
    </w:p>
    <w:p w14:paraId="4C757642">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 xml:space="preserve"> 乙方</w:t>
      </w:r>
      <w:r>
        <w:rPr>
          <w:rFonts w:hint="eastAsia" w:ascii="宋体" w:hAnsi="宋体"/>
          <w:color w:val="auto"/>
          <w:sz w:val="24"/>
          <w:szCs w:val="24"/>
          <w:highlight w:val="none"/>
        </w:rPr>
        <w:t>未能如</w:t>
      </w:r>
      <w:r>
        <w:rPr>
          <w:rFonts w:ascii="宋体" w:hAnsi="宋体"/>
          <w:color w:val="auto"/>
          <w:sz w:val="24"/>
          <w:szCs w:val="24"/>
          <w:highlight w:val="none"/>
        </w:rPr>
        <w:t>期提供服务的，每日向甲方支付</w:t>
      </w:r>
      <w:r>
        <w:rPr>
          <w:rFonts w:hint="eastAsia" w:ascii="宋体" w:hAnsi="宋体"/>
          <w:color w:val="auto"/>
          <w:sz w:val="24"/>
          <w:szCs w:val="24"/>
          <w:highlight w:val="none"/>
        </w:rPr>
        <w:t>合同款项的</w:t>
      </w:r>
      <w:r>
        <w:rPr>
          <w:rFonts w:ascii="宋体" w:hAnsi="宋体"/>
          <w:color w:val="auto"/>
          <w:sz w:val="24"/>
          <w:szCs w:val="24"/>
          <w:highlight w:val="none"/>
        </w:rPr>
        <w:t>千分之六</w:t>
      </w:r>
      <w:r>
        <w:rPr>
          <w:rFonts w:hint="eastAsia" w:ascii="宋体" w:hAnsi="宋体"/>
          <w:color w:val="auto"/>
          <w:sz w:val="24"/>
          <w:szCs w:val="24"/>
          <w:highlight w:val="none"/>
        </w:rPr>
        <w:t>作为</w:t>
      </w:r>
      <w:r>
        <w:rPr>
          <w:rFonts w:ascii="宋体" w:hAnsi="宋体"/>
          <w:color w:val="auto"/>
          <w:sz w:val="24"/>
          <w:szCs w:val="24"/>
          <w:highlight w:val="none"/>
        </w:rPr>
        <w:t>违约金。乙方超过约定日期10个工作日</w:t>
      </w:r>
      <w:r>
        <w:rPr>
          <w:rFonts w:hint="eastAsia" w:ascii="宋体" w:hAnsi="宋体"/>
          <w:color w:val="auto"/>
          <w:sz w:val="24"/>
          <w:szCs w:val="24"/>
          <w:highlight w:val="none"/>
        </w:rPr>
        <w:t>仍</w:t>
      </w:r>
      <w:r>
        <w:rPr>
          <w:rFonts w:ascii="宋体" w:hAnsi="宋体"/>
          <w:color w:val="auto"/>
          <w:sz w:val="24"/>
          <w:szCs w:val="24"/>
          <w:highlight w:val="none"/>
        </w:rPr>
        <w:t>不能</w:t>
      </w:r>
      <w:r>
        <w:rPr>
          <w:rFonts w:hint="eastAsia" w:ascii="宋体" w:hAnsi="宋体"/>
          <w:color w:val="auto"/>
          <w:sz w:val="24"/>
          <w:szCs w:val="24"/>
          <w:highlight w:val="none"/>
        </w:rPr>
        <w:t>提供服务</w:t>
      </w:r>
      <w:r>
        <w:rPr>
          <w:rFonts w:ascii="宋体" w:hAnsi="宋体"/>
          <w:color w:val="auto"/>
          <w:sz w:val="24"/>
          <w:szCs w:val="24"/>
          <w:highlight w:val="none"/>
        </w:rPr>
        <w:t>的，甲方可解除本合同。乙方因</w:t>
      </w:r>
      <w:r>
        <w:rPr>
          <w:rFonts w:hint="eastAsia" w:ascii="宋体" w:hAnsi="宋体"/>
          <w:color w:val="auto"/>
          <w:sz w:val="24"/>
          <w:szCs w:val="24"/>
          <w:highlight w:val="none"/>
        </w:rPr>
        <w:t>未能如</w:t>
      </w:r>
      <w:r>
        <w:rPr>
          <w:rFonts w:ascii="宋体" w:hAnsi="宋体"/>
          <w:color w:val="auto"/>
          <w:sz w:val="24"/>
          <w:szCs w:val="24"/>
          <w:highlight w:val="none"/>
        </w:rPr>
        <w:t xml:space="preserve">期提供服务或因其他违约行为导致甲方解除合同的，乙方应向甲方支付合同总值5%的违约金，如造成甲方损失超过违约金的，超出部分由乙方继续承担赔偿责任。 </w:t>
      </w:r>
    </w:p>
    <w:p w14:paraId="689A2E04">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lang w:val="en-US" w:eastAsia="zh-CN"/>
        </w:rPr>
        <w:t>一</w:t>
      </w:r>
      <w:r>
        <w:rPr>
          <w:rFonts w:ascii="宋体" w:hAnsi="宋体"/>
          <w:b/>
          <w:color w:val="auto"/>
          <w:sz w:val="24"/>
          <w:szCs w:val="24"/>
          <w:highlight w:val="none"/>
        </w:rPr>
        <w:t>、不可抗力事件处理</w:t>
      </w:r>
    </w:p>
    <w:p w14:paraId="41BCC317">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在合同有效期内，任何一方因不可抗力事件导致不能履行合同，则合同履行期可延长，其延长期与不可抗力影响期相同。</w:t>
      </w:r>
    </w:p>
    <w:p w14:paraId="38DD67DE">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不可抗力事件发生后，应立即通知对方，并寄送有关权威机构出具的证明。</w:t>
      </w:r>
    </w:p>
    <w:p w14:paraId="00FAA2D9">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不可抗力事件延续120天以上，双方应通过友好协商，确定是否继续履行合同。</w:t>
      </w:r>
    </w:p>
    <w:p w14:paraId="407ACECC">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lang w:val="en-US" w:eastAsia="zh-CN"/>
        </w:rPr>
        <w:t>二</w:t>
      </w:r>
      <w:r>
        <w:rPr>
          <w:rFonts w:ascii="宋体" w:hAnsi="宋体"/>
          <w:b/>
          <w:color w:val="auto"/>
          <w:sz w:val="24"/>
          <w:szCs w:val="24"/>
          <w:highlight w:val="none"/>
        </w:rPr>
        <w:t>、诉讼</w:t>
      </w:r>
    </w:p>
    <w:p w14:paraId="6800F3D7">
      <w:pPr>
        <w:snapToGrid w:val="0"/>
        <w:spacing w:before="120" w:after="120" w:line="400" w:lineRule="exact"/>
        <w:ind w:firstLine="120"/>
        <w:jc w:val="left"/>
        <w:rPr>
          <w:rFonts w:ascii="宋体" w:hAnsi="宋体"/>
          <w:color w:val="auto"/>
          <w:sz w:val="24"/>
          <w:szCs w:val="24"/>
          <w:highlight w:val="none"/>
        </w:rPr>
      </w:pPr>
      <w:r>
        <w:rPr>
          <w:rFonts w:ascii="宋体" w:hAnsi="宋体"/>
          <w:color w:val="auto"/>
          <w:sz w:val="24"/>
          <w:szCs w:val="24"/>
          <w:highlight w:val="none"/>
        </w:rPr>
        <w:t>双方在执行合同中所发生的一切争议，应通过协商解决。如协商不成，可向</w:t>
      </w:r>
      <w:r>
        <w:rPr>
          <w:rFonts w:hint="eastAsia" w:ascii="宋体" w:hAnsi="宋体"/>
          <w:color w:val="auto"/>
          <w:sz w:val="24"/>
          <w:szCs w:val="24"/>
          <w:highlight w:val="none"/>
        </w:rPr>
        <w:t>甲方所在</w:t>
      </w:r>
      <w:r>
        <w:rPr>
          <w:rFonts w:ascii="宋体" w:hAnsi="宋体"/>
          <w:color w:val="auto"/>
          <w:sz w:val="24"/>
          <w:szCs w:val="24"/>
          <w:highlight w:val="none"/>
        </w:rPr>
        <w:t>地法院起诉。</w:t>
      </w:r>
    </w:p>
    <w:p w14:paraId="28299F3A">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lang w:val="en-US" w:eastAsia="zh-CN"/>
        </w:rPr>
        <w:t>三</w:t>
      </w:r>
      <w:r>
        <w:rPr>
          <w:rFonts w:ascii="宋体" w:hAnsi="宋体"/>
          <w:b/>
          <w:color w:val="auto"/>
          <w:sz w:val="24"/>
          <w:szCs w:val="24"/>
          <w:highlight w:val="none"/>
        </w:rPr>
        <w:t>、合同生效及其它</w:t>
      </w:r>
    </w:p>
    <w:p w14:paraId="0AA39471">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合同经</w:t>
      </w:r>
      <w:r>
        <w:rPr>
          <w:rFonts w:hint="eastAsia" w:ascii="宋体" w:hAnsi="宋体"/>
          <w:color w:val="auto"/>
          <w:sz w:val="24"/>
          <w:szCs w:val="24"/>
          <w:highlight w:val="none"/>
        </w:rPr>
        <w:t>三</w:t>
      </w:r>
      <w:r>
        <w:rPr>
          <w:rFonts w:ascii="宋体" w:hAnsi="宋体"/>
          <w:color w:val="auto"/>
          <w:sz w:val="24"/>
          <w:szCs w:val="24"/>
          <w:highlight w:val="none"/>
        </w:rPr>
        <w:t>方法定代表人或授权代表签字并加盖单位公章后</w:t>
      </w:r>
      <w:r>
        <w:rPr>
          <w:rFonts w:hint="eastAsia" w:ascii="宋体" w:hAnsi="宋体"/>
          <w:color w:val="auto"/>
          <w:sz w:val="24"/>
          <w:szCs w:val="24"/>
          <w:highlight w:val="none"/>
        </w:rPr>
        <w:t>，报</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采监科备案后</w:t>
      </w:r>
      <w:r>
        <w:rPr>
          <w:rFonts w:ascii="宋体" w:hAnsi="宋体"/>
          <w:color w:val="auto"/>
          <w:sz w:val="24"/>
          <w:szCs w:val="24"/>
          <w:highlight w:val="none"/>
        </w:rPr>
        <w:t>生效。</w:t>
      </w:r>
    </w:p>
    <w:p w14:paraId="4CA21F12">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46A43FF3">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本合同未尽事宜，遵照</w:t>
      </w:r>
      <w:r>
        <w:rPr>
          <w:rFonts w:hint="eastAsia" w:ascii="宋体" w:hAnsi="宋体"/>
          <w:color w:val="auto"/>
          <w:sz w:val="24"/>
          <w:szCs w:val="24"/>
          <w:highlight w:val="none"/>
        </w:rPr>
        <w:t>《中华人民共和国民法典》</w:t>
      </w:r>
      <w:r>
        <w:rPr>
          <w:rFonts w:ascii="宋体" w:hAnsi="宋体"/>
          <w:color w:val="auto"/>
          <w:sz w:val="24"/>
          <w:szCs w:val="24"/>
          <w:highlight w:val="none"/>
        </w:rPr>
        <w:t>有关条文执行。</w:t>
      </w:r>
    </w:p>
    <w:p w14:paraId="2FD4C900">
      <w:pPr>
        <w:spacing w:line="400" w:lineRule="exact"/>
        <w:rPr>
          <w:rFonts w:ascii="宋体" w:hAnsi="宋体"/>
          <w:color w:val="auto"/>
          <w:sz w:val="24"/>
          <w:szCs w:val="24"/>
          <w:highlight w:val="none"/>
        </w:rPr>
      </w:pPr>
      <w:r>
        <w:rPr>
          <w:rFonts w:hint="eastAsia" w:ascii="宋体" w:hAnsi="宋体"/>
          <w:color w:val="auto"/>
          <w:sz w:val="24"/>
          <w:szCs w:val="24"/>
          <w:highlight w:val="none"/>
        </w:rPr>
        <w:t>4.本合同一式六份，</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采监科、招标代理机构各执一份，甲、乙双方各执二份，其都具有同等法律效力。</w:t>
      </w:r>
    </w:p>
    <w:p w14:paraId="0EFF5DB2">
      <w:pPr>
        <w:spacing w:line="400" w:lineRule="exact"/>
        <w:rPr>
          <w:rFonts w:ascii="宋体" w:hAnsi="宋体"/>
          <w:color w:val="auto"/>
          <w:sz w:val="24"/>
          <w:szCs w:val="24"/>
          <w:highlight w:val="none"/>
        </w:rPr>
      </w:pPr>
      <w:r>
        <w:rPr>
          <w:rFonts w:hint="eastAsia" w:ascii="宋体" w:hAnsi="宋体"/>
          <w:b/>
          <w:color w:val="auto"/>
          <w:sz w:val="24"/>
          <w:szCs w:val="24"/>
          <w:highlight w:val="none"/>
        </w:rPr>
        <w:t>5.后附政府采购廉洁承诺书。</w:t>
      </w:r>
    </w:p>
    <w:p w14:paraId="697B8A0B">
      <w:pPr>
        <w:spacing w:before="120" w:after="120" w:line="400" w:lineRule="exact"/>
        <w:rPr>
          <w:rFonts w:hint="eastAsia" w:ascii="宋体" w:hAnsi="宋体"/>
          <w:b/>
          <w:bCs/>
          <w:color w:val="auto"/>
          <w:sz w:val="24"/>
          <w:szCs w:val="24"/>
          <w:highlight w:val="none"/>
        </w:rPr>
      </w:pPr>
    </w:p>
    <w:p w14:paraId="073E0F9E">
      <w:pPr>
        <w:spacing w:before="120" w:after="120" w:line="400" w:lineRule="exact"/>
        <w:rPr>
          <w:rFonts w:ascii="宋体" w:hAnsi="宋体"/>
          <w:color w:val="auto"/>
          <w:sz w:val="24"/>
          <w:szCs w:val="24"/>
          <w:highlight w:val="none"/>
        </w:rPr>
      </w:pPr>
      <w:r>
        <w:rPr>
          <w:rFonts w:hint="eastAsia" w:ascii="宋体" w:hAnsi="宋体"/>
          <w:b/>
          <w:bCs/>
          <w:color w:val="auto"/>
          <w:sz w:val="24"/>
          <w:szCs w:val="24"/>
          <w:highlight w:val="none"/>
        </w:rPr>
        <w:t>甲方（盖公章）：                       乙方（盖公章）：</w:t>
      </w:r>
    </w:p>
    <w:p w14:paraId="112DAFDA">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法定代表人或受委托人                 法定代表人或受委托人</w:t>
      </w:r>
    </w:p>
    <w:p w14:paraId="4F1A8769">
      <w:pPr>
        <w:snapToGrid w:val="0"/>
        <w:spacing w:before="120" w:after="120" w:line="400" w:lineRule="exact"/>
        <w:ind w:left="1" w:leftChars="-28" w:hanging="60"/>
        <w:rPr>
          <w:rFonts w:ascii="宋体" w:hAnsi="宋体"/>
          <w:color w:val="auto"/>
          <w:sz w:val="24"/>
          <w:szCs w:val="24"/>
          <w:highlight w:val="none"/>
        </w:rPr>
      </w:pPr>
      <w:r>
        <w:rPr>
          <w:rFonts w:hint="eastAsia" w:ascii="宋体" w:hAnsi="宋体"/>
          <w:color w:val="auto"/>
          <w:sz w:val="24"/>
          <w:szCs w:val="24"/>
          <w:highlight w:val="none"/>
        </w:rPr>
        <w:t>（签字）                             （签字）</w:t>
      </w:r>
    </w:p>
    <w:p w14:paraId="61076CB6">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 xml:space="preserve">地址：                               地址： </w:t>
      </w:r>
    </w:p>
    <w:p w14:paraId="2F08CF64">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邮编：                               邮编：</w:t>
      </w:r>
    </w:p>
    <w:p w14:paraId="142E4635">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电话：                               电话：</w:t>
      </w:r>
    </w:p>
    <w:p w14:paraId="19C88B87">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传真：                               传真：</w:t>
      </w:r>
    </w:p>
    <w:p w14:paraId="56F0E8C4">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开户银行：                           开户银行：</w:t>
      </w:r>
    </w:p>
    <w:p w14:paraId="5C65BBB5">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账号：                               账号：</w:t>
      </w:r>
    </w:p>
    <w:p w14:paraId="3BB8E896">
      <w:pPr>
        <w:snapToGrid w:val="0"/>
        <w:spacing w:before="156" w:after="156" w:line="400" w:lineRule="exact"/>
        <w:rPr>
          <w:rFonts w:hint="eastAsia" w:ascii="宋体" w:hAnsi="宋体"/>
          <w:color w:val="auto"/>
          <w:sz w:val="24"/>
          <w:szCs w:val="24"/>
          <w:highlight w:val="none"/>
        </w:rPr>
      </w:pPr>
    </w:p>
    <w:p w14:paraId="346141AE">
      <w:pPr>
        <w:snapToGrid w:val="0"/>
        <w:spacing w:before="156" w:after="156" w:line="400" w:lineRule="exact"/>
        <w:rPr>
          <w:rFonts w:hint="eastAsia" w:ascii="宋体" w:hAnsi="宋体"/>
          <w:color w:val="auto"/>
          <w:sz w:val="24"/>
          <w:szCs w:val="24"/>
          <w:highlight w:val="none"/>
        </w:rPr>
      </w:pPr>
      <w:r>
        <w:rPr>
          <w:rFonts w:hint="eastAsia" w:ascii="宋体" w:hAnsi="宋体"/>
          <w:color w:val="auto"/>
          <w:sz w:val="24"/>
          <w:szCs w:val="24"/>
          <w:highlight w:val="none"/>
        </w:rPr>
        <w:t>鉴证方:</w:t>
      </w:r>
    </w:p>
    <w:p w14:paraId="56180446">
      <w:pPr>
        <w:snapToGrid w:val="0"/>
        <w:spacing w:before="156" w:after="156" w:line="40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法定代表人或受委托人（签字）：</w:t>
      </w:r>
    </w:p>
    <w:p w14:paraId="5EDAA300">
      <w:pPr>
        <w:spacing w:line="400" w:lineRule="exact"/>
        <w:rPr>
          <w:rFonts w:ascii="宋体" w:hAnsi="宋体"/>
          <w:b/>
          <w:color w:val="auto"/>
          <w:sz w:val="24"/>
          <w:szCs w:val="24"/>
          <w:highlight w:val="none"/>
        </w:rPr>
      </w:pPr>
      <w:r>
        <w:rPr>
          <w:rFonts w:hint="eastAsia" w:ascii="宋体" w:hAnsi="宋体"/>
          <w:color w:val="auto"/>
          <w:sz w:val="24"/>
          <w:szCs w:val="24"/>
          <w:highlight w:val="none"/>
        </w:rPr>
        <w:t>签约地点：                            签约时间：</w:t>
      </w:r>
    </w:p>
    <w:p w14:paraId="14384A05">
      <w:pPr>
        <w:spacing w:line="400" w:lineRule="exact"/>
        <w:rPr>
          <w:rFonts w:hint="eastAsia"/>
          <w:color w:val="auto"/>
          <w:sz w:val="24"/>
          <w:szCs w:val="24"/>
          <w:highlight w:val="none"/>
        </w:rPr>
      </w:pPr>
    </w:p>
    <w:p w14:paraId="36B8C74C">
      <w:pPr>
        <w:rPr>
          <w:rFonts w:hint="eastAsia" w:ascii="宋体" w:hAnsi="宋体" w:cs="宋体"/>
          <w:color w:val="auto"/>
          <w:sz w:val="24"/>
          <w:szCs w:val="24"/>
          <w:highlight w:val="none"/>
        </w:rPr>
      </w:pPr>
    </w:p>
    <w:p w14:paraId="21B11CB0">
      <w:pPr>
        <w:pStyle w:val="50"/>
        <w:rPr>
          <w:rFonts w:hint="eastAsia" w:ascii="宋体" w:hAnsi="宋体" w:cs="宋体"/>
          <w:color w:val="auto"/>
          <w:sz w:val="24"/>
          <w:szCs w:val="24"/>
          <w:highlight w:val="none"/>
        </w:rPr>
      </w:pPr>
    </w:p>
    <w:p w14:paraId="29AD42B3">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525C91EB">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380B03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5BF74708">
      <w:pPr>
        <w:spacing w:line="360" w:lineRule="auto"/>
        <w:jc w:val="center"/>
        <w:rPr>
          <w:rFonts w:ascii="宋体" w:hAnsi="宋体" w:cs="宋体"/>
          <w:b/>
          <w:color w:val="auto"/>
          <w:sz w:val="24"/>
          <w:highlight w:val="none"/>
        </w:rPr>
      </w:pPr>
    </w:p>
    <w:p w14:paraId="7FE6E9DF">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43BA777B">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68068B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3AC6E30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0C7059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484670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1E29B8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77C3147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73AAE5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44D6C64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1297D7D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2D50C45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4E3B3A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31094AC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080186E6">
      <w:pPr>
        <w:spacing w:line="360" w:lineRule="auto"/>
        <w:ind w:left="840" w:hanging="840" w:hangingChars="350"/>
        <w:jc w:val="center"/>
        <w:rPr>
          <w:rFonts w:ascii="宋体" w:hAnsi="宋体" w:cs="宋体"/>
          <w:color w:val="auto"/>
          <w:sz w:val="24"/>
          <w:highlight w:val="none"/>
        </w:rPr>
      </w:pPr>
    </w:p>
    <w:p w14:paraId="3DB6AF83">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71BB126A">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61E822E3">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206D7080">
      <w:pPr>
        <w:spacing w:line="360" w:lineRule="auto"/>
        <w:ind w:left="840" w:hanging="840" w:hangingChars="350"/>
        <w:rPr>
          <w:rFonts w:ascii="宋体" w:hAnsi="宋体" w:cs="宋体"/>
          <w:color w:val="auto"/>
          <w:sz w:val="24"/>
          <w:highlight w:val="none"/>
        </w:rPr>
      </w:pPr>
    </w:p>
    <w:p w14:paraId="2A6D943B">
      <w:pPr>
        <w:pStyle w:val="3"/>
        <w:jc w:val="center"/>
        <w:rPr>
          <w:rFonts w:ascii="宋体" w:hAnsi="宋体" w:cs="宋体"/>
          <w:color w:val="auto"/>
          <w:sz w:val="24"/>
          <w:szCs w:val="24"/>
          <w:highlight w:val="none"/>
        </w:rPr>
      </w:pPr>
      <w:bookmarkStart w:id="52" w:name="_Toc844"/>
      <w:r>
        <w:rPr>
          <w:rFonts w:hint="eastAsia" w:ascii="宋体" w:hAnsi="宋体" w:cs="宋体"/>
          <w:color w:val="auto"/>
          <w:sz w:val="24"/>
          <w:szCs w:val="24"/>
          <w:highlight w:val="none"/>
        </w:rPr>
        <w:t>第六章　投标文件组成内容及格式</w:t>
      </w:r>
      <w:bookmarkEnd w:id="52"/>
    </w:p>
    <w:bookmarkEnd w:id="45"/>
    <w:bookmarkEnd w:id="46"/>
    <w:p w14:paraId="033B9B56">
      <w:pPr>
        <w:pStyle w:val="22"/>
        <w:spacing w:before="120" w:after="120" w:line="360" w:lineRule="auto"/>
        <w:rPr>
          <w:rFonts w:ascii="宋体" w:hAnsi="宋体" w:cs="宋体"/>
          <w:color w:val="auto"/>
          <w:szCs w:val="24"/>
          <w:highlight w:val="none"/>
          <w:u w:val="single"/>
        </w:rPr>
      </w:pPr>
    </w:p>
    <w:p w14:paraId="29E2F64C">
      <w:pPr>
        <w:pStyle w:val="4"/>
        <w:jc w:val="center"/>
        <w:rPr>
          <w:rFonts w:ascii="宋体" w:hAnsi="宋体" w:eastAsia="宋体" w:cs="宋体"/>
          <w:color w:val="auto"/>
          <w:sz w:val="24"/>
          <w:szCs w:val="24"/>
          <w:highlight w:val="none"/>
        </w:rPr>
      </w:pPr>
      <w:bookmarkStart w:id="53" w:name="_Toc29256"/>
      <w:bookmarkStart w:id="54" w:name="_Toc405368940"/>
      <w:r>
        <w:rPr>
          <w:rFonts w:hint="eastAsia" w:ascii="宋体" w:hAnsi="宋体" w:eastAsia="宋体" w:cs="宋体"/>
          <w:color w:val="auto"/>
          <w:sz w:val="24"/>
          <w:szCs w:val="24"/>
          <w:highlight w:val="none"/>
        </w:rPr>
        <w:t>一、投标文件封面格式</w:t>
      </w:r>
      <w:bookmarkEnd w:id="53"/>
      <w:bookmarkEnd w:id="54"/>
    </w:p>
    <w:p w14:paraId="4A9905E1">
      <w:pPr>
        <w:rPr>
          <w:rFonts w:ascii="宋体" w:hAnsi="宋体" w:cs="宋体"/>
          <w:color w:val="auto"/>
          <w:sz w:val="24"/>
          <w:highlight w:val="none"/>
        </w:rPr>
      </w:pPr>
    </w:p>
    <w:p w14:paraId="682515AD">
      <w:pPr>
        <w:rPr>
          <w:rFonts w:ascii="宋体" w:hAnsi="宋体" w:cs="宋体"/>
          <w:color w:val="auto"/>
          <w:sz w:val="24"/>
          <w:highlight w:val="none"/>
        </w:rPr>
      </w:pPr>
    </w:p>
    <w:p w14:paraId="3501D8DD">
      <w:pPr>
        <w:rPr>
          <w:rFonts w:ascii="宋体" w:hAnsi="宋体" w:cs="宋体"/>
          <w:color w:val="auto"/>
          <w:sz w:val="24"/>
          <w:highlight w:val="none"/>
        </w:rPr>
      </w:pPr>
    </w:p>
    <w:p w14:paraId="158728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2418B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02F44940">
      <w:pPr>
        <w:spacing w:line="360" w:lineRule="auto"/>
        <w:rPr>
          <w:rFonts w:ascii="宋体" w:hAnsi="宋体" w:cs="宋体"/>
          <w:color w:val="auto"/>
          <w:sz w:val="24"/>
          <w:highlight w:val="none"/>
        </w:rPr>
      </w:pPr>
    </w:p>
    <w:p w14:paraId="55AD858A">
      <w:pPr>
        <w:spacing w:line="360" w:lineRule="auto"/>
        <w:rPr>
          <w:rFonts w:ascii="宋体" w:hAnsi="宋体" w:cs="宋体"/>
          <w:color w:val="auto"/>
          <w:sz w:val="24"/>
          <w:highlight w:val="none"/>
        </w:rPr>
      </w:pPr>
    </w:p>
    <w:p w14:paraId="6B60C901">
      <w:pPr>
        <w:spacing w:line="360" w:lineRule="auto"/>
        <w:rPr>
          <w:rFonts w:ascii="宋体" w:hAnsi="宋体" w:cs="宋体"/>
          <w:color w:val="auto"/>
          <w:sz w:val="24"/>
          <w:highlight w:val="none"/>
        </w:rPr>
      </w:pPr>
    </w:p>
    <w:p w14:paraId="4FD229AC">
      <w:pPr>
        <w:spacing w:line="360" w:lineRule="auto"/>
        <w:rPr>
          <w:rFonts w:ascii="宋体" w:hAnsi="宋体" w:cs="宋体"/>
          <w:color w:val="auto"/>
          <w:sz w:val="24"/>
          <w:highlight w:val="none"/>
        </w:rPr>
      </w:pPr>
    </w:p>
    <w:p w14:paraId="7492E3A4">
      <w:pPr>
        <w:spacing w:line="360" w:lineRule="auto"/>
        <w:rPr>
          <w:rFonts w:ascii="宋体" w:hAnsi="宋体" w:cs="宋体"/>
          <w:color w:val="auto"/>
          <w:sz w:val="24"/>
          <w:highlight w:val="none"/>
        </w:rPr>
      </w:pPr>
    </w:p>
    <w:p w14:paraId="73D9B3DF">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56E2A40C">
      <w:pPr>
        <w:spacing w:line="48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东阳市湖溪镇镇西村浙江省历史文化(传统)村落保护利用重点村规划项目</w:t>
      </w:r>
    </w:p>
    <w:p w14:paraId="0A0D0B82">
      <w:pPr>
        <w:spacing w:line="48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浙建航招（东2025017号）</w:t>
      </w:r>
    </w:p>
    <w:p w14:paraId="586BA955">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311115D9">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1C63A1BD">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4DD546BD">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A4868BE">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66B2D684">
      <w:pPr>
        <w:spacing w:line="360" w:lineRule="auto"/>
        <w:rPr>
          <w:rFonts w:ascii="宋体" w:hAnsi="宋体" w:cs="宋体"/>
          <w:color w:val="auto"/>
          <w:sz w:val="24"/>
          <w:highlight w:val="none"/>
        </w:rPr>
      </w:pPr>
    </w:p>
    <w:p w14:paraId="442011DC">
      <w:pPr>
        <w:pStyle w:val="46"/>
        <w:rPr>
          <w:rFonts w:ascii="宋体" w:hAnsi="宋体" w:cs="宋体"/>
          <w:color w:val="auto"/>
          <w:sz w:val="24"/>
          <w:highlight w:val="none"/>
        </w:rPr>
      </w:pPr>
    </w:p>
    <w:p w14:paraId="7956C1F8">
      <w:pPr>
        <w:rPr>
          <w:rFonts w:ascii="宋体" w:hAnsi="宋体" w:cs="宋体"/>
          <w:color w:val="auto"/>
          <w:sz w:val="24"/>
          <w:highlight w:val="none"/>
        </w:rPr>
      </w:pPr>
    </w:p>
    <w:p w14:paraId="0F98C40A">
      <w:pPr>
        <w:pStyle w:val="46"/>
        <w:rPr>
          <w:color w:val="auto"/>
          <w:highlight w:val="none"/>
        </w:rPr>
      </w:pPr>
    </w:p>
    <w:p w14:paraId="4721F943">
      <w:pPr>
        <w:rPr>
          <w:rFonts w:ascii="宋体" w:hAnsi="宋体" w:cs="宋体"/>
          <w:color w:val="auto"/>
          <w:sz w:val="24"/>
          <w:highlight w:val="none"/>
        </w:rPr>
      </w:pPr>
    </w:p>
    <w:p w14:paraId="223BDC91">
      <w:pPr>
        <w:rPr>
          <w:rFonts w:ascii="宋体" w:hAnsi="宋体" w:cs="宋体"/>
          <w:color w:val="auto"/>
          <w:sz w:val="24"/>
          <w:highlight w:val="none"/>
        </w:rPr>
      </w:pPr>
    </w:p>
    <w:p w14:paraId="13827D34">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76C06F6B">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3FCED590">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7254D85C">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2A22B561">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0A23F508">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4E20C296">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7D4D63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）法定代表人身份证复印件或法定代表人授权委托书(格式见附件)；</w:t>
      </w:r>
    </w:p>
    <w:p w14:paraId="575A551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投标人具有城乡规划编制资质。</w:t>
      </w:r>
    </w:p>
    <w:p w14:paraId="6996C195">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201932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）信用记录网络查询页面截图（信用中国与中国政府采购网）</w:t>
      </w:r>
      <w:r>
        <w:rPr>
          <w:rFonts w:hint="eastAsia" w:ascii="宋体" w:hAnsi="宋体" w:cs="宋体"/>
          <w:color w:val="auto"/>
          <w:sz w:val="24"/>
          <w:highlight w:val="none"/>
          <w:lang w:eastAsia="zh-CN"/>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C75FE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6CC0A9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14:paraId="434109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）投标声明书 (格式见附件) ；</w:t>
      </w:r>
    </w:p>
    <w:p w14:paraId="144ECF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14:paraId="5DAF553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）落实政府采购政策需满足的资格条件：供应商为中小企业/小微企业，提供《中小企业声明函》（格式见附件） ；</w:t>
      </w:r>
    </w:p>
    <w:p w14:paraId="54A55923">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）联合体协议书（联合体投标时提供）（格式见附件）；</w:t>
      </w:r>
    </w:p>
    <w:p w14:paraId="1BEFB4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分包协议（分包时提供，格式见附件）</w:t>
      </w:r>
      <w:r>
        <w:rPr>
          <w:rFonts w:hint="eastAsia" w:ascii="宋体" w:hAnsi="宋体" w:eastAsia="宋体" w:cs="宋体"/>
          <w:bCs/>
          <w:color w:val="auto"/>
          <w:sz w:val="24"/>
          <w:highlight w:val="none"/>
          <w:lang w:eastAsia="zh-CN"/>
        </w:rPr>
        <w:t>；</w:t>
      </w:r>
    </w:p>
    <w:p w14:paraId="23E788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）投标人情况介绍；</w:t>
      </w:r>
    </w:p>
    <w:p w14:paraId="15AD3426">
      <w:pPr>
        <w:spacing w:line="360" w:lineRule="auto"/>
        <w:rPr>
          <w:rFonts w:ascii="宋体" w:hAnsi="宋体" w:cs="宋体"/>
          <w:color w:val="auto"/>
          <w:sz w:val="24"/>
          <w:highlight w:val="none"/>
        </w:rPr>
      </w:pPr>
      <w:r>
        <w:rPr>
          <w:rFonts w:hint="default" w:ascii="宋体" w:hAnsi="宋体" w:cs="宋体"/>
          <w:color w:val="auto"/>
          <w:sz w:val="24"/>
          <w:highlight w:val="none"/>
          <w:lang w:val="en-US"/>
        </w:rPr>
        <w:t>（1</w:t>
      </w:r>
      <w:r>
        <w:rPr>
          <w:rFonts w:hint="eastAsia" w:ascii="宋体" w:hAnsi="宋体" w:cs="宋体"/>
          <w:color w:val="auto"/>
          <w:sz w:val="24"/>
          <w:highlight w:val="none"/>
          <w:lang w:val="en-US" w:eastAsia="zh-CN"/>
        </w:rPr>
        <w:t>4</w:t>
      </w:r>
      <w:r>
        <w:rPr>
          <w:rFonts w:hint="default" w:ascii="宋体" w:hAnsi="宋体" w:cs="宋体"/>
          <w:color w:val="auto"/>
          <w:sz w:val="24"/>
          <w:highlight w:val="none"/>
          <w:lang w:val="en-US"/>
        </w:rPr>
        <w:t>）</w:t>
      </w:r>
      <w:r>
        <w:rPr>
          <w:rFonts w:hint="eastAsia" w:ascii="宋体" w:hAnsi="宋体" w:cs="宋体"/>
          <w:color w:val="auto"/>
          <w:sz w:val="24"/>
          <w:highlight w:val="none"/>
        </w:rPr>
        <w:t>投标人认为有必要提供的其它文件。</w:t>
      </w:r>
    </w:p>
    <w:p w14:paraId="7AB47A59">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19CA68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28BF0B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1317EA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5B45E87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（4）对本项目需求理解及分析</w:t>
      </w:r>
      <w:r>
        <w:rPr>
          <w:rFonts w:hint="eastAsia" w:ascii="宋体" w:hAnsi="宋体" w:cs="宋体"/>
          <w:color w:val="auto"/>
          <w:sz w:val="24"/>
          <w:highlight w:val="none"/>
          <w:lang w:eastAsia="zh-CN"/>
        </w:rPr>
        <w:t>；</w:t>
      </w:r>
    </w:p>
    <w:p w14:paraId="33C3896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）现状调查水平；</w:t>
      </w:r>
    </w:p>
    <w:p w14:paraId="27D1DE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）上位规划解读</w:t>
      </w:r>
      <w:r>
        <w:rPr>
          <w:rFonts w:hint="eastAsia" w:ascii="宋体" w:hAnsi="宋体" w:cs="宋体"/>
          <w:color w:val="auto"/>
          <w:sz w:val="24"/>
          <w:highlight w:val="none"/>
          <w:lang w:eastAsia="zh-CN"/>
        </w:rPr>
        <w:t>；</w:t>
      </w:r>
    </w:p>
    <w:p w14:paraId="3FF51CC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）整体创意及整体协调性</w:t>
      </w:r>
      <w:r>
        <w:rPr>
          <w:rFonts w:hint="eastAsia" w:ascii="宋体" w:hAnsi="宋体" w:cs="宋体"/>
          <w:color w:val="auto"/>
          <w:sz w:val="24"/>
          <w:highlight w:val="none"/>
          <w:lang w:eastAsia="zh-CN"/>
        </w:rPr>
        <w:t>；</w:t>
      </w:r>
    </w:p>
    <w:p w14:paraId="31EE8BC1">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）功能布局</w:t>
      </w:r>
      <w:r>
        <w:rPr>
          <w:rFonts w:hint="eastAsia" w:ascii="宋体" w:hAnsi="宋体" w:cs="宋体"/>
          <w:color w:val="auto"/>
          <w:sz w:val="24"/>
          <w:highlight w:val="none"/>
          <w:lang w:eastAsia="zh-CN"/>
        </w:rPr>
        <w:t>；</w:t>
      </w:r>
    </w:p>
    <w:p w14:paraId="0EF95441">
      <w:pPr>
        <w:spacing w:line="360" w:lineRule="auto"/>
        <w:rPr>
          <w:rFonts w:hint="eastAsia" w:ascii="宋体" w:hAnsi="宋体" w:eastAsia="宋体" w:cs="宋体"/>
          <w:color w:val="000000"/>
          <w:kern w:val="0"/>
          <w:sz w:val="24"/>
          <w:szCs w:val="20"/>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）景观风貌、重要节点设计</w:t>
      </w:r>
      <w:r>
        <w:rPr>
          <w:rFonts w:hint="eastAsia" w:ascii="宋体" w:hAnsi="宋体" w:cs="宋体"/>
          <w:color w:val="000000"/>
          <w:kern w:val="0"/>
          <w:sz w:val="24"/>
          <w:szCs w:val="20"/>
          <w:highlight w:val="none"/>
          <w:lang w:val="en-US" w:eastAsia="zh-CN"/>
        </w:rPr>
        <w:t>；</w:t>
      </w:r>
    </w:p>
    <w:p w14:paraId="39CD233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）道路交通优化</w:t>
      </w:r>
      <w:r>
        <w:rPr>
          <w:rFonts w:hint="eastAsia" w:ascii="宋体" w:hAnsi="宋体" w:cs="宋体"/>
          <w:color w:val="auto"/>
          <w:sz w:val="24"/>
          <w:highlight w:val="none"/>
          <w:lang w:eastAsia="zh-CN"/>
        </w:rPr>
        <w:t>；</w:t>
      </w:r>
    </w:p>
    <w:p w14:paraId="0866847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）便民服务设施规划</w:t>
      </w:r>
      <w:r>
        <w:rPr>
          <w:rFonts w:hint="eastAsia" w:ascii="宋体" w:hAnsi="宋体" w:cs="宋体"/>
          <w:color w:val="auto"/>
          <w:sz w:val="24"/>
          <w:highlight w:val="none"/>
          <w:lang w:eastAsia="zh-CN"/>
        </w:rPr>
        <w:t>；</w:t>
      </w:r>
    </w:p>
    <w:p w14:paraId="05E67DF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）市政工程规划</w:t>
      </w:r>
      <w:r>
        <w:rPr>
          <w:rFonts w:hint="eastAsia" w:ascii="宋体" w:hAnsi="宋体" w:cs="宋体"/>
          <w:color w:val="auto"/>
          <w:sz w:val="24"/>
          <w:highlight w:val="none"/>
          <w:lang w:eastAsia="zh-CN"/>
        </w:rPr>
        <w:t>；</w:t>
      </w:r>
    </w:p>
    <w:p w14:paraId="6ABEBAC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）进度安排及质量保证措施</w:t>
      </w:r>
      <w:r>
        <w:rPr>
          <w:rFonts w:hint="eastAsia" w:ascii="宋体" w:hAnsi="宋体" w:cs="宋体"/>
          <w:color w:val="auto"/>
          <w:sz w:val="24"/>
          <w:highlight w:val="none"/>
          <w:lang w:eastAsia="zh-CN"/>
        </w:rPr>
        <w:t>；</w:t>
      </w:r>
    </w:p>
    <w:p w14:paraId="13BF2EAC">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w:t>
      </w:r>
      <w:r>
        <w:rPr>
          <w:rFonts w:hint="eastAsia" w:ascii="宋体" w:hAnsi="宋体" w:cs="宋体"/>
          <w:color w:val="auto"/>
          <w:sz w:val="24"/>
          <w:highlight w:val="none"/>
        </w:rPr>
        <w:t>拟派项目组人员</w:t>
      </w:r>
      <w:r>
        <w:rPr>
          <w:rFonts w:hint="eastAsia" w:ascii="宋体" w:hAnsi="宋体" w:cs="宋体"/>
          <w:color w:val="auto"/>
          <w:sz w:val="24"/>
          <w:highlight w:val="none"/>
          <w:lang w:eastAsia="zh-CN"/>
        </w:rPr>
        <w:t>；</w:t>
      </w:r>
    </w:p>
    <w:p w14:paraId="7810467A">
      <w:pPr>
        <w:spacing w:line="360" w:lineRule="auto"/>
        <w:rPr>
          <w:rFonts w:hint="eastAsia"/>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获奖荣誉</w:t>
      </w:r>
      <w:r>
        <w:rPr>
          <w:rFonts w:hint="eastAsia" w:ascii="宋体" w:hAnsi="宋体" w:cs="宋体"/>
          <w:color w:val="auto"/>
          <w:sz w:val="24"/>
          <w:highlight w:val="none"/>
          <w:lang w:eastAsia="zh-CN"/>
        </w:rPr>
        <w:t>；</w:t>
      </w:r>
    </w:p>
    <w:p w14:paraId="2F0AF3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）同类业绩（格式见附件）；</w:t>
      </w:r>
    </w:p>
    <w:p w14:paraId="76CD38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）服务承诺方案；</w:t>
      </w:r>
    </w:p>
    <w:p w14:paraId="7EFF83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）服务费承诺书（格式见附件）；</w:t>
      </w:r>
    </w:p>
    <w:p w14:paraId="7D5303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）投标人需要说明的其他文件和说明。</w:t>
      </w:r>
    </w:p>
    <w:p w14:paraId="2F8FB77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71C0C10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480D2B1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3110659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（3）开标一览表（格式见附件）； </w:t>
      </w:r>
    </w:p>
    <w:p w14:paraId="7E0173BC">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（4）投标人针对报价需要说明的其他文件和说明（格式自拟）</w:t>
      </w:r>
      <w:r>
        <w:rPr>
          <w:rFonts w:hint="default" w:ascii="宋体" w:hAnsi="宋体" w:cs="宋体"/>
          <w:color w:val="auto"/>
          <w:sz w:val="24"/>
          <w:highlight w:val="none"/>
          <w:lang w:val="en-US" w:eastAsia="zh-CN"/>
        </w:rPr>
        <w:t>；</w:t>
      </w:r>
    </w:p>
    <w:p w14:paraId="283CD03F">
      <w:pPr>
        <w:spacing w:line="360" w:lineRule="auto"/>
        <w:rPr>
          <w:rFonts w:hint="eastAsia" w:ascii="宋体" w:hAnsi="宋体" w:cs="宋体"/>
          <w:color w:val="auto"/>
          <w:sz w:val="24"/>
          <w:highlight w:val="none"/>
        </w:rPr>
      </w:pPr>
    </w:p>
    <w:p w14:paraId="55EF9B1D">
      <w:pPr>
        <w:pStyle w:val="4"/>
        <w:keepNext w:val="0"/>
        <w:keepLines w:val="0"/>
        <w:pageBreakBefore/>
        <w:spacing w:line="360" w:lineRule="auto"/>
        <w:rPr>
          <w:rFonts w:ascii="宋体" w:hAnsi="宋体" w:eastAsia="宋体" w:cs="宋体"/>
          <w:color w:val="auto"/>
          <w:sz w:val="24"/>
          <w:szCs w:val="24"/>
          <w:highlight w:val="none"/>
        </w:rPr>
      </w:pPr>
      <w:bookmarkStart w:id="55" w:name="_Toc16207"/>
      <w:r>
        <w:rPr>
          <w:rFonts w:hint="eastAsia" w:ascii="宋体" w:hAnsi="宋体" w:eastAsia="宋体" w:cs="宋体"/>
          <w:color w:val="auto"/>
          <w:sz w:val="24"/>
          <w:szCs w:val="24"/>
          <w:highlight w:val="none"/>
        </w:rPr>
        <w:t>附件一：投标声明书</w:t>
      </w:r>
      <w:bookmarkEnd w:id="55"/>
    </w:p>
    <w:p w14:paraId="5000E6F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68C105C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30B9DE03">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06C2DD">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43EBC5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387ACA0C">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6A19B7BD">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32E0AFF5">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7605DB23">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65E1CEB2">
      <w:pPr>
        <w:pStyle w:val="11"/>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41B35E9B">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7B285FFD">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774D0C9">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3A97CF07">
      <w:pPr>
        <w:pStyle w:val="21"/>
        <w:tabs>
          <w:tab w:val="left" w:pos="939"/>
        </w:tabs>
        <w:snapToGrid w:val="0"/>
        <w:spacing w:line="276" w:lineRule="auto"/>
        <w:ind w:left="773" w:leftChars="150" w:hanging="458" w:hangingChars="191"/>
        <w:rPr>
          <w:rFonts w:ascii="宋体" w:hAnsi="宋体" w:cs="宋体"/>
          <w:color w:val="auto"/>
          <w:sz w:val="24"/>
          <w:highlight w:val="none"/>
        </w:rPr>
      </w:pPr>
    </w:p>
    <w:p w14:paraId="4BC69628">
      <w:pPr>
        <w:pStyle w:val="114"/>
        <w:snapToGrid w:val="0"/>
        <w:spacing w:before="120" w:beforeLines="50" w:line="276" w:lineRule="auto"/>
        <w:ind w:firstLine="200"/>
        <w:rPr>
          <w:rFonts w:ascii="宋体" w:hAnsi="宋体" w:cs="宋体"/>
          <w:color w:val="auto"/>
          <w:szCs w:val="24"/>
          <w:highlight w:val="none"/>
        </w:rPr>
      </w:pPr>
    </w:p>
    <w:p w14:paraId="3B583567">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6024C292">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B1686AC">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2E737E22">
      <w:pPr>
        <w:snapToGrid w:val="0"/>
        <w:spacing w:before="120" w:beforeLines="50" w:after="50" w:line="276" w:lineRule="auto"/>
        <w:ind w:firstLine="6240" w:firstLineChars="2600"/>
        <w:rPr>
          <w:rFonts w:ascii="宋体" w:hAnsi="宋体" w:cs="宋体"/>
          <w:color w:val="auto"/>
          <w:sz w:val="24"/>
          <w:highlight w:val="none"/>
        </w:rPr>
      </w:pPr>
    </w:p>
    <w:p w14:paraId="348F53F4">
      <w:pPr>
        <w:snapToGrid w:val="0"/>
        <w:spacing w:before="120" w:beforeLines="50" w:after="50" w:line="276" w:lineRule="auto"/>
        <w:ind w:firstLine="6240" w:firstLineChars="2600"/>
        <w:rPr>
          <w:rFonts w:ascii="宋体" w:hAnsi="宋体" w:cs="宋体"/>
          <w:color w:val="auto"/>
          <w:sz w:val="24"/>
          <w:highlight w:val="none"/>
        </w:rPr>
      </w:pPr>
    </w:p>
    <w:p w14:paraId="373654D4">
      <w:pPr>
        <w:snapToGrid w:val="0"/>
        <w:spacing w:before="120" w:beforeLines="50" w:after="50" w:line="276" w:lineRule="auto"/>
        <w:rPr>
          <w:rFonts w:ascii="宋体" w:hAnsi="宋体" w:cs="宋体"/>
          <w:color w:val="auto"/>
          <w:sz w:val="24"/>
          <w:highlight w:val="none"/>
        </w:rPr>
      </w:pPr>
    </w:p>
    <w:p w14:paraId="0D97D575">
      <w:pPr>
        <w:pStyle w:val="4"/>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56" w:name="_Toc24340"/>
      <w:bookmarkStart w:id="57" w:name="_Toc30843"/>
      <w:bookmarkStart w:id="58" w:name="_Toc23315"/>
      <w:bookmarkStart w:id="59" w:name="_Toc17912"/>
      <w:r>
        <w:rPr>
          <w:rFonts w:hint="eastAsia" w:ascii="宋体" w:hAnsi="宋体" w:eastAsia="宋体" w:cs="宋体"/>
          <w:b w:val="0"/>
          <w:bCs w:val="0"/>
          <w:color w:val="auto"/>
          <w:sz w:val="24"/>
          <w:szCs w:val="24"/>
          <w:highlight w:val="none"/>
        </w:rPr>
        <w:t>附件二：</w:t>
      </w:r>
      <w:bookmarkEnd w:id="56"/>
      <w:bookmarkEnd w:id="57"/>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58"/>
      <w:bookmarkEnd w:id="59"/>
    </w:p>
    <w:p w14:paraId="504B965D">
      <w:pPr>
        <w:pStyle w:val="34"/>
        <w:keepNext w:val="0"/>
        <w:keepLines w:val="0"/>
        <w:widowControl/>
        <w:suppressLineNumbers w:val="0"/>
        <w:spacing w:before="100" w:beforeAutospacing="0" w:after="10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7"/>
          <w:szCs w:val="27"/>
          <w:highlight w:val="none"/>
          <w:vertAlign w:val="baseline"/>
        </w:rPr>
        <w:t>符合参加政府采购活动应当具备的一般条件的承诺函</w:t>
      </w:r>
    </w:p>
    <w:p w14:paraId="0D4C394A">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35041E4">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7ED3E4BD">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53F2ED03">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654A4EFD">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72697238">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3993BEEE">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1112832B">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734173E9">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010BD992">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5B569FE9">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1B509A8E">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1A1FFAC7">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5D588859">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239FD9A6">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7E509281">
      <w:pPr>
        <w:pStyle w:val="34"/>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2D2C87D8">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C50B3B0">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1AF423E">
      <w:pPr>
        <w:rPr>
          <w:rFonts w:ascii="宋体" w:hAnsi="宋体" w:cs="宋体"/>
          <w:color w:val="auto"/>
          <w:sz w:val="24"/>
          <w:highlight w:val="none"/>
        </w:rPr>
      </w:pPr>
    </w:p>
    <w:p w14:paraId="4ABD9BF8">
      <w:pPr>
        <w:pStyle w:val="4"/>
        <w:rPr>
          <w:color w:val="auto"/>
          <w:highlight w:val="none"/>
        </w:rPr>
      </w:pPr>
    </w:p>
    <w:p w14:paraId="7A1E03EC">
      <w:pPr>
        <w:pStyle w:val="4"/>
        <w:keepNext w:val="0"/>
        <w:keepLines w:val="0"/>
        <w:pageBreakBefore/>
        <w:spacing w:line="360" w:lineRule="auto"/>
        <w:rPr>
          <w:rFonts w:ascii="宋体" w:hAnsi="宋体" w:eastAsia="宋体" w:cs="宋体"/>
          <w:color w:val="auto"/>
          <w:sz w:val="24"/>
          <w:szCs w:val="24"/>
          <w:highlight w:val="none"/>
        </w:rPr>
      </w:pPr>
      <w:bookmarkStart w:id="60" w:name="_Toc30129"/>
      <w:bookmarkStart w:id="61" w:name="_Toc1032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：政府采购活动现场确认声明书</w:t>
      </w:r>
      <w:bookmarkEnd w:id="60"/>
      <w:bookmarkEnd w:id="61"/>
    </w:p>
    <w:p w14:paraId="2936FE3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554B602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 xml:space="preserve"> :</w:t>
      </w:r>
    </w:p>
    <w:p w14:paraId="7A56B0A2">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51756A1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37C7DF5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01A3B01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266C40B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7081344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6968991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1C366AF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0FF9939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1B430CD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35FDF94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31446CF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5F85A86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1094B47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39CBA47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7CA3C8DF">
      <w:pPr>
        <w:snapToGrid w:val="0"/>
        <w:spacing w:before="120" w:beforeLines="50" w:after="50" w:line="276" w:lineRule="auto"/>
        <w:rPr>
          <w:rFonts w:ascii="宋体" w:hAnsi="宋体" w:cs="宋体"/>
          <w:color w:val="auto"/>
          <w:sz w:val="24"/>
          <w:highlight w:val="none"/>
        </w:rPr>
      </w:pPr>
    </w:p>
    <w:p w14:paraId="2E618DE2">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0D2161A2">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661902DE">
      <w:pPr>
        <w:pStyle w:val="4"/>
        <w:keepNext w:val="0"/>
        <w:keepLines w:val="0"/>
        <w:pageBreakBefore/>
        <w:spacing w:line="276" w:lineRule="auto"/>
        <w:rPr>
          <w:rFonts w:ascii="宋体" w:hAnsi="宋体" w:eastAsia="宋体" w:cs="宋体"/>
          <w:color w:val="auto"/>
          <w:sz w:val="24"/>
          <w:szCs w:val="24"/>
          <w:highlight w:val="none"/>
        </w:rPr>
      </w:pPr>
      <w:bookmarkStart w:id="62" w:name="_Toc13466"/>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：法定代表人授权委托书</w:t>
      </w:r>
      <w:bookmarkEnd w:id="62"/>
    </w:p>
    <w:p w14:paraId="339E7F8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3686686D">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1AD3850">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val="en-US" w:eastAsia="zh-CN"/>
        </w:rPr>
        <w:t>东阳市湖溪镇镇西村浙江省历史文化(传统)村落保护利用重点村规划项目</w:t>
      </w:r>
      <w:r>
        <w:rPr>
          <w:rFonts w:hint="eastAsia" w:ascii="宋体" w:hAnsi="宋体" w:cs="宋体"/>
          <w:color w:val="auto"/>
          <w:sz w:val="24"/>
          <w:highlight w:val="none"/>
        </w:rPr>
        <w:t>的投标活动，并代表我方全权办理针对上述项目的投标、开标、评标、签约等具体事务和签署相关文件。</w:t>
      </w:r>
    </w:p>
    <w:p w14:paraId="37E901A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0303DA32">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576F070">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BE786BA">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51F29B27">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346189C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7"/>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382E7F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756DC0F6">
            <w:pPr>
              <w:snapToGrid w:val="0"/>
              <w:spacing w:before="120" w:beforeLines="50" w:after="50" w:line="276" w:lineRule="auto"/>
              <w:rPr>
                <w:rFonts w:ascii="宋体" w:hAnsi="宋体" w:cs="宋体"/>
                <w:color w:val="auto"/>
                <w:sz w:val="24"/>
                <w:highlight w:val="none"/>
              </w:rPr>
            </w:pPr>
          </w:p>
          <w:p w14:paraId="4DF6A186">
            <w:pPr>
              <w:snapToGrid w:val="0"/>
              <w:spacing w:before="120" w:beforeLines="50" w:after="50" w:line="276" w:lineRule="auto"/>
              <w:rPr>
                <w:rFonts w:ascii="宋体" w:hAnsi="宋体" w:cs="宋体"/>
                <w:color w:val="auto"/>
                <w:sz w:val="24"/>
                <w:highlight w:val="none"/>
              </w:rPr>
            </w:pPr>
          </w:p>
          <w:p w14:paraId="1FEE92E9">
            <w:pPr>
              <w:snapToGrid w:val="0"/>
              <w:spacing w:before="120" w:beforeLines="50" w:after="50" w:line="276" w:lineRule="auto"/>
              <w:rPr>
                <w:rFonts w:ascii="宋体" w:hAnsi="宋体" w:cs="宋体"/>
                <w:color w:val="auto"/>
                <w:sz w:val="24"/>
                <w:highlight w:val="none"/>
              </w:rPr>
            </w:pPr>
          </w:p>
          <w:p w14:paraId="5FBA0F8A">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3181B3E5">
            <w:pPr>
              <w:snapToGrid w:val="0"/>
              <w:spacing w:before="120" w:beforeLines="50" w:after="50" w:line="276" w:lineRule="auto"/>
              <w:jc w:val="center"/>
              <w:rPr>
                <w:rFonts w:ascii="宋体" w:hAnsi="宋体" w:cs="宋体"/>
                <w:color w:val="auto"/>
                <w:sz w:val="24"/>
                <w:highlight w:val="none"/>
              </w:rPr>
            </w:pPr>
          </w:p>
          <w:p w14:paraId="4ED4602C">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61925701">
            <w:pPr>
              <w:snapToGrid w:val="0"/>
              <w:spacing w:before="120" w:beforeLines="50" w:after="50" w:line="276" w:lineRule="auto"/>
              <w:jc w:val="center"/>
              <w:rPr>
                <w:rFonts w:ascii="宋体" w:hAnsi="宋体" w:cs="宋体"/>
                <w:color w:val="auto"/>
                <w:sz w:val="24"/>
                <w:highlight w:val="none"/>
              </w:rPr>
            </w:pPr>
          </w:p>
          <w:p w14:paraId="2FEA4A71">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3C38D9E2">
      <w:pPr>
        <w:snapToGrid w:val="0"/>
        <w:spacing w:before="120" w:beforeLines="50" w:after="50" w:line="276" w:lineRule="auto"/>
        <w:rPr>
          <w:rFonts w:ascii="宋体" w:hAnsi="宋体" w:cs="宋体"/>
          <w:color w:val="auto"/>
          <w:sz w:val="24"/>
          <w:highlight w:val="none"/>
        </w:rPr>
      </w:pPr>
    </w:p>
    <w:p w14:paraId="55C1A8CD">
      <w:pPr>
        <w:snapToGrid w:val="0"/>
        <w:spacing w:before="120" w:beforeLines="50" w:after="50" w:line="276" w:lineRule="auto"/>
        <w:rPr>
          <w:rFonts w:ascii="宋体" w:hAnsi="宋体" w:cs="宋体"/>
          <w:color w:val="auto"/>
          <w:sz w:val="24"/>
          <w:highlight w:val="none"/>
        </w:rPr>
      </w:pPr>
    </w:p>
    <w:p w14:paraId="1A39A4AF">
      <w:pPr>
        <w:snapToGrid w:val="0"/>
        <w:spacing w:before="120" w:beforeLines="50" w:after="50" w:line="276" w:lineRule="auto"/>
        <w:rPr>
          <w:rFonts w:ascii="宋体" w:hAnsi="宋体" w:cs="宋体"/>
          <w:color w:val="auto"/>
          <w:sz w:val="24"/>
          <w:highlight w:val="none"/>
        </w:rPr>
      </w:pPr>
    </w:p>
    <w:p w14:paraId="325B9E8D">
      <w:pPr>
        <w:snapToGrid w:val="0"/>
        <w:spacing w:before="120" w:beforeLines="50" w:after="50" w:line="276" w:lineRule="auto"/>
        <w:rPr>
          <w:rFonts w:ascii="宋体" w:hAnsi="宋体" w:cs="宋体"/>
          <w:color w:val="auto"/>
          <w:sz w:val="24"/>
          <w:highlight w:val="none"/>
        </w:rPr>
      </w:pPr>
    </w:p>
    <w:p w14:paraId="053A1E4E">
      <w:pPr>
        <w:snapToGrid w:val="0"/>
        <w:spacing w:before="120" w:beforeLines="50" w:after="50" w:line="276" w:lineRule="auto"/>
        <w:rPr>
          <w:rFonts w:ascii="宋体" w:hAnsi="宋体" w:cs="宋体"/>
          <w:color w:val="auto"/>
          <w:sz w:val="24"/>
          <w:highlight w:val="none"/>
        </w:rPr>
      </w:pPr>
    </w:p>
    <w:p w14:paraId="28230555">
      <w:pPr>
        <w:snapToGrid w:val="0"/>
        <w:spacing w:before="120" w:beforeLines="50" w:after="50" w:line="276" w:lineRule="auto"/>
        <w:rPr>
          <w:rFonts w:ascii="宋体" w:hAnsi="宋体" w:cs="宋体"/>
          <w:color w:val="auto"/>
          <w:sz w:val="24"/>
          <w:highlight w:val="none"/>
        </w:rPr>
      </w:pPr>
    </w:p>
    <w:p w14:paraId="652A668E">
      <w:pPr>
        <w:snapToGrid w:val="0"/>
        <w:spacing w:before="120" w:beforeLines="50" w:after="50" w:line="276" w:lineRule="auto"/>
        <w:rPr>
          <w:rFonts w:ascii="宋体" w:hAnsi="宋体" w:cs="宋体"/>
          <w:color w:val="auto"/>
          <w:sz w:val="24"/>
          <w:highlight w:val="none"/>
        </w:rPr>
      </w:pPr>
    </w:p>
    <w:p w14:paraId="26D0553A">
      <w:pPr>
        <w:snapToGrid w:val="0"/>
        <w:spacing w:before="120" w:beforeLines="50" w:after="50" w:line="276" w:lineRule="auto"/>
        <w:rPr>
          <w:rFonts w:ascii="宋体" w:hAnsi="宋体" w:cs="宋体"/>
          <w:color w:val="auto"/>
          <w:sz w:val="24"/>
          <w:highlight w:val="none"/>
        </w:rPr>
      </w:pPr>
    </w:p>
    <w:p w14:paraId="5D2459B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C03BC22">
      <w:pPr>
        <w:snapToGrid w:val="0"/>
        <w:spacing w:before="120" w:beforeLines="50" w:after="50" w:line="276" w:lineRule="auto"/>
        <w:rPr>
          <w:rFonts w:ascii="宋体" w:hAnsi="宋体" w:cs="宋体"/>
          <w:color w:val="auto"/>
          <w:sz w:val="24"/>
          <w:highlight w:val="none"/>
        </w:rPr>
      </w:pPr>
    </w:p>
    <w:p w14:paraId="5F32EEF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611483F0">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041FBE3">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14D7E5D0">
      <w:pPr>
        <w:pStyle w:val="4"/>
        <w:keepNext w:val="0"/>
        <w:keepLines w:val="0"/>
        <w:pageBreakBefore/>
        <w:spacing w:line="276" w:lineRule="auto"/>
        <w:rPr>
          <w:rFonts w:hint="eastAsia" w:ascii="宋体" w:hAnsi="宋体" w:eastAsia="宋体" w:cs="宋体"/>
          <w:b w:val="0"/>
          <w:bCs w:val="0"/>
          <w:color w:val="auto"/>
          <w:kern w:val="2"/>
          <w:sz w:val="24"/>
          <w:szCs w:val="24"/>
          <w:highlight w:val="none"/>
          <w:lang w:val="en-US" w:eastAsia="zh-CN" w:bidi="ar-SA"/>
        </w:rPr>
      </w:pPr>
      <w:bookmarkStart w:id="63" w:name="_Toc534"/>
      <w:r>
        <w:rPr>
          <w:rFonts w:hint="eastAsia" w:asciiTheme="minorEastAsia" w:hAnsiTheme="minorEastAsia" w:eastAsiaTheme="minorEastAsia" w:cstheme="minorEastAsia"/>
          <w:b w:val="0"/>
          <w:bCs/>
          <w:color w:val="auto"/>
          <w:sz w:val="24"/>
          <w:szCs w:val="32"/>
          <w:highlight w:val="none"/>
        </w:rPr>
        <w:t>附件</w:t>
      </w:r>
      <w:r>
        <w:rPr>
          <w:rFonts w:hint="eastAsia" w:asciiTheme="minorEastAsia" w:hAnsiTheme="minorEastAsia" w:eastAsiaTheme="minorEastAsia" w:cstheme="minorEastAsia"/>
          <w:b w:val="0"/>
          <w:bCs/>
          <w:color w:val="auto"/>
          <w:sz w:val="24"/>
          <w:szCs w:val="32"/>
          <w:highlight w:val="none"/>
          <w:lang w:eastAsia="zh-CN"/>
        </w:rPr>
        <w:t>五</w:t>
      </w:r>
      <w:r>
        <w:rPr>
          <w:rFonts w:hint="eastAsia" w:asciiTheme="minorEastAsia" w:hAnsiTheme="minorEastAsia" w:eastAsiaTheme="minorEastAsia" w:cstheme="minorEastAsia"/>
          <w:b w:val="0"/>
          <w:bCs/>
          <w:color w:val="auto"/>
          <w:sz w:val="24"/>
          <w:szCs w:val="32"/>
          <w:highlight w:val="none"/>
        </w:rPr>
        <w:t>：</w:t>
      </w:r>
      <w:bookmarkStart w:id="64" w:name="_Toc2254"/>
      <w:bookmarkStart w:id="65" w:name="_Toc32134"/>
      <w:r>
        <w:rPr>
          <w:rFonts w:hint="eastAsia" w:ascii="宋体" w:hAnsi="宋体" w:eastAsia="宋体" w:cs="宋体"/>
          <w:b w:val="0"/>
          <w:bCs w:val="0"/>
          <w:color w:val="auto"/>
          <w:kern w:val="2"/>
          <w:sz w:val="24"/>
          <w:szCs w:val="24"/>
          <w:highlight w:val="none"/>
          <w:lang w:val="en-US" w:eastAsia="zh-CN" w:bidi="ar-SA"/>
        </w:rPr>
        <w:t>联合体协议书（联合体投标时提供）</w:t>
      </w:r>
      <w:bookmarkEnd w:id="63"/>
      <w:bookmarkEnd w:id="64"/>
      <w:bookmarkEnd w:id="65"/>
    </w:p>
    <w:p w14:paraId="15B270A0">
      <w:pPr>
        <w:widowControl/>
        <w:spacing w:line="360" w:lineRule="auto"/>
        <w:ind w:firstLine="643" w:firstLineChars="200"/>
        <w:jc w:val="center"/>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联合体协议书</w:t>
      </w:r>
    </w:p>
    <w:p w14:paraId="6683E393">
      <w:pPr>
        <w:snapToGrid w:val="0"/>
        <w:spacing w:line="360" w:lineRule="auto"/>
        <w:ind w:firstLine="576"/>
        <w:rPr>
          <w:rFonts w:ascii="仿宋_GB2312" w:hAnsi="仿宋" w:eastAsia="仿宋_GB2312" w:cs="仿宋_GB2312"/>
          <w:b/>
          <w:bCs/>
          <w:color w:val="auto"/>
          <w:kern w:val="0"/>
          <w:sz w:val="24"/>
          <w:highlight w:val="none"/>
          <w:u w:val="single"/>
        </w:rPr>
      </w:pPr>
      <w:bookmarkStart w:id="66" w:name="_Toc8641"/>
      <w:bookmarkStart w:id="67" w:name="_Toc17899"/>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7BD14CA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1807708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1C513C3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4F820BD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06F4FB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6E4DE1D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4FE2091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1B30294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6D6E7B7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0CA2E5A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3663594A">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60F4F804">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7A029AA">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headerReference r:id="rId3" w:type="default"/>
          <w:footerReference r:id="rId4" w:type="default"/>
          <w:pgSz w:w="11906" w:h="16838"/>
          <w:pgMar w:top="1389" w:right="1361" w:bottom="1417" w:left="1418" w:header="851" w:footer="992" w:gutter="0"/>
          <w:pgNumType w:fmt="decimal" w:start="1"/>
          <w:cols w:space="720" w:num="1"/>
          <w:docGrid w:linePitch="312" w:charSpace="0"/>
        </w:sectPr>
      </w:pPr>
    </w:p>
    <w:p w14:paraId="0ADEE5E8">
      <w:pPr>
        <w:pStyle w:val="4"/>
        <w:keepNext w:val="0"/>
        <w:keepLines w:val="0"/>
        <w:pageBreakBefore/>
        <w:spacing w:line="276" w:lineRule="auto"/>
        <w:rPr>
          <w:rFonts w:hint="eastAsia" w:ascii="宋体" w:hAnsi="宋体" w:eastAsia="宋体" w:cs="宋体"/>
          <w:b w:val="0"/>
          <w:bCs/>
          <w:color w:val="auto"/>
          <w:kern w:val="2"/>
          <w:sz w:val="28"/>
          <w:szCs w:val="28"/>
          <w:highlight w:val="none"/>
          <w:lang w:val="en-US" w:eastAsia="zh-CN" w:bidi="ar-SA"/>
        </w:rPr>
      </w:pPr>
      <w:bookmarkStart w:id="68" w:name="_Toc23974"/>
      <w:r>
        <w:rPr>
          <w:rFonts w:hint="eastAsia" w:ascii="宋体" w:hAnsi="宋体" w:eastAsia="宋体" w:cs="宋体"/>
          <w:b w:val="0"/>
          <w:color w:val="auto"/>
          <w:sz w:val="24"/>
          <w:szCs w:val="24"/>
          <w:highlight w:val="none"/>
          <w:lang w:eastAsia="zh-CN"/>
        </w:rPr>
        <w:t>附件六：</w:t>
      </w:r>
      <w:r>
        <w:rPr>
          <w:rFonts w:hint="eastAsia" w:ascii="宋体" w:hAnsi="宋体" w:eastAsia="宋体" w:cs="宋体"/>
          <w:b w:val="0"/>
          <w:bCs/>
          <w:color w:val="auto"/>
          <w:kern w:val="2"/>
          <w:sz w:val="24"/>
          <w:szCs w:val="24"/>
          <w:highlight w:val="none"/>
          <w:lang w:val="en-US" w:eastAsia="zh-CN" w:bidi="ar-SA"/>
        </w:rPr>
        <w:t>分包意向协议</w:t>
      </w:r>
      <w:bookmarkEnd w:id="66"/>
      <w:bookmarkEnd w:id="67"/>
      <w:r>
        <w:rPr>
          <w:rFonts w:hint="eastAsia" w:ascii="宋体" w:hAnsi="宋体" w:eastAsia="宋体" w:cs="宋体"/>
          <w:b w:val="0"/>
          <w:bCs/>
          <w:color w:val="auto"/>
          <w:kern w:val="2"/>
          <w:sz w:val="24"/>
          <w:szCs w:val="24"/>
          <w:highlight w:val="none"/>
          <w:lang w:val="en-US" w:eastAsia="zh-CN" w:bidi="ar-SA"/>
        </w:rPr>
        <w:t>（分包时提供）</w:t>
      </w:r>
      <w:bookmarkEnd w:id="68"/>
    </w:p>
    <w:p w14:paraId="0EA7D227">
      <w:pPr>
        <w:snapToGrid w:val="0"/>
        <w:spacing w:line="360" w:lineRule="auto"/>
        <w:ind w:firstLine="3855" w:firstLineChars="1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506CCC2F">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2B44D61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10F6480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6F6ECE7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2161027">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5A00FAC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4C393630">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2C28478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5ED12FD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758A293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1D800055">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5B63BB1">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64EDAC9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5EF78D2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5EDA3C9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1B536F9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348A7A31">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42544F91">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4A0A96A7">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356EB794">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5A489DCB">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EE53624">
      <w:pPr>
        <w:pStyle w:val="4"/>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bookmarkStart w:id="69" w:name="_Toc5847"/>
      <w:r>
        <w:rPr>
          <w:rFonts w:hint="eastAsia" w:ascii="宋体" w:hAnsi="宋体" w:eastAsia="宋体" w:cs="宋体"/>
          <w:b w:val="0"/>
          <w:bCs/>
          <w:color w:val="auto"/>
          <w:sz w:val="24"/>
          <w:szCs w:val="24"/>
          <w:highlight w:val="none"/>
          <w:lang w:eastAsia="zh-CN"/>
        </w:rPr>
        <w:t>附件七</w:t>
      </w:r>
      <w:r>
        <w:rPr>
          <w:rFonts w:hint="eastAsia" w:ascii="宋体" w:hAnsi="宋体" w:eastAsia="宋体" w:cs="宋体"/>
          <w:color w:val="auto"/>
          <w:sz w:val="24"/>
          <w:szCs w:val="24"/>
          <w:highlight w:val="none"/>
        </w:rPr>
        <w:t>：投标人资信商务、技术自评得分表</w:t>
      </w:r>
      <w:bookmarkEnd w:id="69"/>
    </w:p>
    <w:p w14:paraId="3DF6DEB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4BC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6DA92A0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6E713CE0">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0B07B5CB">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2F38C59F">
            <w:pPr>
              <w:jc w:val="center"/>
              <w:rPr>
                <w:rFonts w:ascii="宋体" w:hAnsi="宋体" w:cs="宋体"/>
                <w:color w:val="auto"/>
                <w:sz w:val="24"/>
                <w:highlight w:val="none"/>
              </w:rPr>
            </w:pPr>
            <w:r>
              <w:rPr>
                <w:rFonts w:hint="eastAsia" w:ascii="宋体" w:hAnsi="宋体" w:cs="宋体"/>
                <w:color w:val="auto"/>
                <w:sz w:val="24"/>
                <w:highlight w:val="none"/>
              </w:rPr>
              <w:t>自评</w:t>
            </w:r>
          </w:p>
          <w:p w14:paraId="41CE0189">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1E2284E1">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1092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D165647">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60FE17E3">
            <w:pPr>
              <w:jc w:val="center"/>
              <w:rPr>
                <w:rFonts w:ascii="宋体" w:hAnsi="宋体" w:cs="宋体"/>
                <w:color w:val="auto"/>
                <w:sz w:val="24"/>
                <w:highlight w:val="none"/>
              </w:rPr>
            </w:pPr>
          </w:p>
        </w:tc>
        <w:tc>
          <w:tcPr>
            <w:tcW w:w="3200" w:type="dxa"/>
            <w:vAlign w:val="center"/>
          </w:tcPr>
          <w:p w14:paraId="4E6988D4">
            <w:pPr>
              <w:jc w:val="center"/>
              <w:rPr>
                <w:rFonts w:ascii="宋体" w:hAnsi="宋体" w:cs="宋体"/>
                <w:color w:val="auto"/>
                <w:sz w:val="24"/>
                <w:highlight w:val="none"/>
              </w:rPr>
            </w:pPr>
          </w:p>
        </w:tc>
        <w:tc>
          <w:tcPr>
            <w:tcW w:w="916" w:type="dxa"/>
            <w:vAlign w:val="center"/>
          </w:tcPr>
          <w:p w14:paraId="6A025878">
            <w:pPr>
              <w:jc w:val="center"/>
              <w:rPr>
                <w:rFonts w:ascii="宋体" w:hAnsi="宋体" w:cs="宋体"/>
                <w:color w:val="auto"/>
                <w:sz w:val="24"/>
                <w:highlight w:val="none"/>
              </w:rPr>
            </w:pPr>
          </w:p>
        </w:tc>
        <w:tc>
          <w:tcPr>
            <w:tcW w:w="1219" w:type="dxa"/>
            <w:vAlign w:val="center"/>
          </w:tcPr>
          <w:p w14:paraId="17719394">
            <w:pPr>
              <w:jc w:val="center"/>
              <w:rPr>
                <w:rFonts w:ascii="宋体" w:hAnsi="宋体" w:cs="宋体"/>
                <w:color w:val="auto"/>
                <w:sz w:val="24"/>
                <w:highlight w:val="none"/>
              </w:rPr>
            </w:pPr>
          </w:p>
        </w:tc>
      </w:tr>
      <w:tr w14:paraId="7D60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4327604">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440C5762">
            <w:pPr>
              <w:jc w:val="center"/>
              <w:rPr>
                <w:rFonts w:ascii="宋体" w:hAnsi="宋体" w:cs="宋体"/>
                <w:color w:val="auto"/>
                <w:sz w:val="24"/>
                <w:highlight w:val="none"/>
              </w:rPr>
            </w:pPr>
          </w:p>
        </w:tc>
        <w:tc>
          <w:tcPr>
            <w:tcW w:w="3200" w:type="dxa"/>
            <w:vAlign w:val="center"/>
          </w:tcPr>
          <w:p w14:paraId="703BA89A">
            <w:pPr>
              <w:jc w:val="center"/>
              <w:rPr>
                <w:rFonts w:ascii="宋体" w:hAnsi="宋体" w:cs="宋体"/>
                <w:color w:val="auto"/>
                <w:sz w:val="24"/>
                <w:highlight w:val="none"/>
              </w:rPr>
            </w:pPr>
          </w:p>
        </w:tc>
        <w:tc>
          <w:tcPr>
            <w:tcW w:w="916" w:type="dxa"/>
            <w:vAlign w:val="center"/>
          </w:tcPr>
          <w:p w14:paraId="6910414C">
            <w:pPr>
              <w:jc w:val="center"/>
              <w:rPr>
                <w:rFonts w:ascii="宋体" w:hAnsi="宋体" w:cs="宋体"/>
                <w:color w:val="auto"/>
                <w:sz w:val="24"/>
                <w:highlight w:val="none"/>
              </w:rPr>
            </w:pPr>
          </w:p>
        </w:tc>
        <w:tc>
          <w:tcPr>
            <w:tcW w:w="1219" w:type="dxa"/>
            <w:vAlign w:val="center"/>
          </w:tcPr>
          <w:p w14:paraId="7F88D35D">
            <w:pPr>
              <w:jc w:val="center"/>
              <w:rPr>
                <w:rFonts w:ascii="宋体" w:hAnsi="宋体" w:cs="宋体"/>
                <w:color w:val="auto"/>
                <w:sz w:val="24"/>
                <w:highlight w:val="none"/>
              </w:rPr>
            </w:pPr>
          </w:p>
        </w:tc>
      </w:tr>
      <w:tr w14:paraId="348C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C39B065">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76A54651">
            <w:pPr>
              <w:jc w:val="center"/>
              <w:rPr>
                <w:rFonts w:ascii="宋体" w:hAnsi="宋体" w:cs="宋体"/>
                <w:color w:val="auto"/>
                <w:sz w:val="24"/>
                <w:highlight w:val="none"/>
              </w:rPr>
            </w:pPr>
          </w:p>
        </w:tc>
        <w:tc>
          <w:tcPr>
            <w:tcW w:w="3200" w:type="dxa"/>
            <w:vAlign w:val="center"/>
          </w:tcPr>
          <w:p w14:paraId="140FA9CA">
            <w:pPr>
              <w:jc w:val="center"/>
              <w:rPr>
                <w:rFonts w:ascii="宋体" w:hAnsi="宋体" w:cs="宋体"/>
                <w:color w:val="auto"/>
                <w:sz w:val="24"/>
                <w:highlight w:val="none"/>
              </w:rPr>
            </w:pPr>
          </w:p>
        </w:tc>
        <w:tc>
          <w:tcPr>
            <w:tcW w:w="916" w:type="dxa"/>
            <w:vAlign w:val="center"/>
          </w:tcPr>
          <w:p w14:paraId="57F9AF6A">
            <w:pPr>
              <w:jc w:val="center"/>
              <w:rPr>
                <w:rFonts w:ascii="宋体" w:hAnsi="宋体" w:cs="宋体"/>
                <w:color w:val="auto"/>
                <w:sz w:val="24"/>
                <w:highlight w:val="none"/>
              </w:rPr>
            </w:pPr>
          </w:p>
        </w:tc>
        <w:tc>
          <w:tcPr>
            <w:tcW w:w="1219" w:type="dxa"/>
            <w:vAlign w:val="center"/>
          </w:tcPr>
          <w:p w14:paraId="17A44528">
            <w:pPr>
              <w:jc w:val="center"/>
              <w:rPr>
                <w:rFonts w:ascii="宋体" w:hAnsi="宋体" w:cs="宋体"/>
                <w:color w:val="auto"/>
                <w:sz w:val="24"/>
                <w:highlight w:val="none"/>
              </w:rPr>
            </w:pPr>
          </w:p>
        </w:tc>
      </w:tr>
      <w:tr w14:paraId="471A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39239E6">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3EB996F2">
            <w:pPr>
              <w:jc w:val="center"/>
              <w:rPr>
                <w:rFonts w:ascii="宋体" w:hAnsi="宋体" w:cs="宋体"/>
                <w:color w:val="auto"/>
                <w:sz w:val="24"/>
                <w:highlight w:val="none"/>
              </w:rPr>
            </w:pPr>
          </w:p>
        </w:tc>
        <w:tc>
          <w:tcPr>
            <w:tcW w:w="3200" w:type="dxa"/>
            <w:vAlign w:val="center"/>
          </w:tcPr>
          <w:p w14:paraId="1BD92070">
            <w:pPr>
              <w:jc w:val="center"/>
              <w:rPr>
                <w:rFonts w:ascii="宋体" w:hAnsi="宋体" w:cs="宋体"/>
                <w:color w:val="auto"/>
                <w:sz w:val="24"/>
                <w:highlight w:val="none"/>
              </w:rPr>
            </w:pPr>
          </w:p>
        </w:tc>
        <w:tc>
          <w:tcPr>
            <w:tcW w:w="916" w:type="dxa"/>
            <w:vAlign w:val="center"/>
          </w:tcPr>
          <w:p w14:paraId="316ABAB5">
            <w:pPr>
              <w:jc w:val="center"/>
              <w:rPr>
                <w:rFonts w:ascii="宋体" w:hAnsi="宋体" w:cs="宋体"/>
                <w:color w:val="auto"/>
                <w:sz w:val="24"/>
                <w:highlight w:val="none"/>
              </w:rPr>
            </w:pPr>
          </w:p>
        </w:tc>
        <w:tc>
          <w:tcPr>
            <w:tcW w:w="1219" w:type="dxa"/>
            <w:vAlign w:val="center"/>
          </w:tcPr>
          <w:p w14:paraId="369ACFF6">
            <w:pPr>
              <w:jc w:val="center"/>
              <w:rPr>
                <w:rFonts w:ascii="宋体" w:hAnsi="宋体" w:cs="宋体"/>
                <w:color w:val="auto"/>
                <w:sz w:val="24"/>
                <w:highlight w:val="none"/>
              </w:rPr>
            </w:pPr>
          </w:p>
        </w:tc>
      </w:tr>
      <w:tr w14:paraId="2CB6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E839A20">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063C7B7A">
            <w:pPr>
              <w:jc w:val="center"/>
              <w:rPr>
                <w:rFonts w:ascii="宋体" w:hAnsi="宋体" w:cs="宋体"/>
                <w:color w:val="auto"/>
                <w:sz w:val="24"/>
                <w:highlight w:val="none"/>
              </w:rPr>
            </w:pPr>
          </w:p>
        </w:tc>
        <w:tc>
          <w:tcPr>
            <w:tcW w:w="3200" w:type="dxa"/>
            <w:vAlign w:val="center"/>
          </w:tcPr>
          <w:p w14:paraId="743389CF">
            <w:pPr>
              <w:jc w:val="center"/>
              <w:rPr>
                <w:rFonts w:ascii="宋体" w:hAnsi="宋体" w:cs="宋体"/>
                <w:color w:val="auto"/>
                <w:sz w:val="24"/>
                <w:highlight w:val="none"/>
              </w:rPr>
            </w:pPr>
          </w:p>
        </w:tc>
        <w:tc>
          <w:tcPr>
            <w:tcW w:w="916" w:type="dxa"/>
            <w:vAlign w:val="center"/>
          </w:tcPr>
          <w:p w14:paraId="02D0D582">
            <w:pPr>
              <w:jc w:val="center"/>
              <w:rPr>
                <w:rFonts w:ascii="宋体" w:hAnsi="宋体" w:cs="宋体"/>
                <w:color w:val="auto"/>
                <w:sz w:val="24"/>
                <w:highlight w:val="none"/>
              </w:rPr>
            </w:pPr>
          </w:p>
        </w:tc>
        <w:tc>
          <w:tcPr>
            <w:tcW w:w="1219" w:type="dxa"/>
            <w:vAlign w:val="center"/>
          </w:tcPr>
          <w:p w14:paraId="09907E1C">
            <w:pPr>
              <w:jc w:val="center"/>
              <w:rPr>
                <w:rFonts w:ascii="宋体" w:hAnsi="宋体" w:cs="宋体"/>
                <w:color w:val="auto"/>
                <w:sz w:val="24"/>
                <w:highlight w:val="none"/>
              </w:rPr>
            </w:pPr>
          </w:p>
        </w:tc>
      </w:tr>
      <w:tr w14:paraId="41DB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08B60B1">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323A2714">
            <w:pPr>
              <w:jc w:val="center"/>
              <w:rPr>
                <w:rFonts w:ascii="宋体" w:hAnsi="宋体" w:cs="宋体"/>
                <w:color w:val="auto"/>
                <w:sz w:val="24"/>
                <w:highlight w:val="none"/>
              </w:rPr>
            </w:pPr>
          </w:p>
        </w:tc>
        <w:tc>
          <w:tcPr>
            <w:tcW w:w="3200" w:type="dxa"/>
            <w:vAlign w:val="center"/>
          </w:tcPr>
          <w:p w14:paraId="2F91FFA6">
            <w:pPr>
              <w:jc w:val="center"/>
              <w:rPr>
                <w:rFonts w:ascii="宋体" w:hAnsi="宋体" w:cs="宋体"/>
                <w:color w:val="auto"/>
                <w:sz w:val="24"/>
                <w:highlight w:val="none"/>
              </w:rPr>
            </w:pPr>
          </w:p>
        </w:tc>
        <w:tc>
          <w:tcPr>
            <w:tcW w:w="916" w:type="dxa"/>
            <w:vAlign w:val="center"/>
          </w:tcPr>
          <w:p w14:paraId="53A272C9">
            <w:pPr>
              <w:jc w:val="center"/>
              <w:rPr>
                <w:rFonts w:ascii="宋体" w:hAnsi="宋体" w:cs="宋体"/>
                <w:color w:val="auto"/>
                <w:sz w:val="24"/>
                <w:highlight w:val="none"/>
              </w:rPr>
            </w:pPr>
          </w:p>
        </w:tc>
        <w:tc>
          <w:tcPr>
            <w:tcW w:w="1219" w:type="dxa"/>
            <w:vAlign w:val="center"/>
          </w:tcPr>
          <w:p w14:paraId="09431314">
            <w:pPr>
              <w:jc w:val="center"/>
              <w:rPr>
                <w:rFonts w:ascii="宋体" w:hAnsi="宋体" w:cs="宋体"/>
                <w:color w:val="auto"/>
                <w:sz w:val="24"/>
                <w:highlight w:val="none"/>
              </w:rPr>
            </w:pPr>
          </w:p>
        </w:tc>
      </w:tr>
      <w:tr w14:paraId="2024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33440EB">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6165BD55">
            <w:pPr>
              <w:jc w:val="center"/>
              <w:rPr>
                <w:rFonts w:ascii="宋体" w:hAnsi="宋体" w:cs="宋体"/>
                <w:color w:val="auto"/>
                <w:sz w:val="24"/>
                <w:highlight w:val="none"/>
              </w:rPr>
            </w:pPr>
          </w:p>
        </w:tc>
        <w:tc>
          <w:tcPr>
            <w:tcW w:w="3200" w:type="dxa"/>
            <w:vAlign w:val="center"/>
          </w:tcPr>
          <w:p w14:paraId="2F3C706E">
            <w:pPr>
              <w:jc w:val="center"/>
              <w:rPr>
                <w:rFonts w:ascii="宋体" w:hAnsi="宋体" w:cs="宋体"/>
                <w:color w:val="auto"/>
                <w:sz w:val="24"/>
                <w:highlight w:val="none"/>
              </w:rPr>
            </w:pPr>
          </w:p>
        </w:tc>
        <w:tc>
          <w:tcPr>
            <w:tcW w:w="916" w:type="dxa"/>
            <w:vAlign w:val="center"/>
          </w:tcPr>
          <w:p w14:paraId="340C796E">
            <w:pPr>
              <w:jc w:val="center"/>
              <w:rPr>
                <w:rFonts w:ascii="宋体" w:hAnsi="宋体" w:cs="宋体"/>
                <w:color w:val="auto"/>
                <w:sz w:val="24"/>
                <w:highlight w:val="none"/>
              </w:rPr>
            </w:pPr>
          </w:p>
        </w:tc>
        <w:tc>
          <w:tcPr>
            <w:tcW w:w="1219" w:type="dxa"/>
            <w:vAlign w:val="center"/>
          </w:tcPr>
          <w:p w14:paraId="70678364">
            <w:pPr>
              <w:jc w:val="center"/>
              <w:rPr>
                <w:rFonts w:ascii="宋体" w:hAnsi="宋体" w:cs="宋体"/>
                <w:color w:val="auto"/>
                <w:sz w:val="24"/>
                <w:highlight w:val="none"/>
              </w:rPr>
            </w:pPr>
          </w:p>
        </w:tc>
      </w:tr>
      <w:tr w14:paraId="29EA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6D6F81D">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648A240D">
            <w:pPr>
              <w:jc w:val="center"/>
              <w:rPr>
                <w:rFonts w:ascii="宋体" w:hAnsi="宋体" w:cs="宋体"/>
                <w:color w:val="auto"/>
                <w:sz w:val="24"/>
                <w:highlight w:val="none"/>
              </w:rPr>
            </w:pPr>
          </w:p>
        </w:tc>
        <w:tc>
          <w:tcPr>
            <w:tcW w:w="3200" w:type="dxa"/>
            <w:vAlign w:val="center"/>
          </w:tcPr>
          <w:p w14:paraId="5CEE80CB">
            <w:pPr>
              <w:jc w:val="center"/>
              <w:rPr>
                <w:rFonts w:ascii="宋体" w:hAnsi="宋体" w:cs="宋体"/>
                <w:color w:val="auto"/>
                <w:sz w:val="24"/>
                <w:highlight w:val="none"/>
              </w:rPr>
            </w:pPr>
          </w:p>
        </w:tc>
        <w:tc>
          <w:tcPr>
            <w:tcW w:w="916" w:type="dxa"/>
            <w:vAlign w:val="center"/>
          </w:tcPr>
          <w:p w14:paraId="097E96DA">
            <w:pPr>
              <w:jc w:val="center"/>
              <w:rPr>
                <w:rFonts w:ascii="宋体" w:hAnsi="宋体" w:cs="宋体"/>
                <w:color w:val="auto"/>
                <w:sz w:val="24"/>
                <w:highlight w:val="none"/>
              </w:rPr>
            </w:pPr>
          </w:p>
        </w:tc>
        <w:tc>
          <w:tcPr>
            <w:tcW w:w="1219" w:type="dxa"/>
            <w:vAlign w:val="center"/>
          </w:tcPr>
          <w:p w14:paraId="7CCFD0D2">
            <w:pPr>
              <w:jc w:val="center"/>
              <w:rPr>
                <w:rFonts w:ascii="宋体" w:hAnsi="宋体" w:cs="宋体"/>
                <w:color w:val="auto"/>
                <w:sz w:val="24"/>
                <w:highlight w:val="none"/>
              </w:rPr>
            </w:pPr>
          </w:p>
        </w:tc>
      </w:tr>
      <w:tr w14:paraId="7834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C8D87AF">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67E2BAFA">
            <w:pPr>
              <w:jc w:val="center"/>
              <w:rPr>
                <w:rFonts w:ascii="宋体" w:hAnsi="宋体" w:cs="宋体"/>
                <w:color w:val="auto"/>
                <w:sz w:val="24"/>
                <w:highlight w:val="none"/>
              </w:rPr>
            </w:pPr>
          </w:p>
        </w:tc>
        <w:tc>
          <w:tcPr>
            <w:tcW w:w="3200" w:type="dxa"/>
            <w:vAlign w:val="center"/>
          </w:tcPr>
          <w:p w14:paraId="7BEBC549">
            <w:pPr>
              <w:jc w:val="center"/>
              <w:rPr>
                <w:rFonts w:ascii="宋体" w:hAnsi="宋体" w:cs="宋体"/>
                <w:color w:val="auto"/>
                <w:sz w:val="24"/>
                <w:highlight w:val="none"/>
              </w:rPr>
            </w:pPr>
          </w:p>
        </w:tc>
        <w:tc>
          <w:tcPr>
            <w:tcW w:w="916" w:type="dxa"/>
            <w:vAlign w:val="center"/>
          </w:tcPr>
          <w:p w14:paraId="3C188A72">
            <w:pPr>
              <w:jc w:val="center"/>
              <w:rPr>
                <w:rFonts w:ascii="宋体" w:hAnsi="宋体" w:cs="宋体"/>
                <w:color w:val="auto"/>
                <w:sz w:val="24"/>
                <w:highlight w:val="none"/>
              </w:rPr>
            </w:pPr>
          </w:p>
        </w:tc>
        <w:tc>
          <w:tcPr>
            <w:tcW w:w="1219" w:type="dxa"/>
            <w:vAlign w:val="center"/>
          </w:tcPr>
          <w:p w14:paraId="35785A32">
            <w:pPr>
              <w:jc w:val="center"/>
              <w:rPr>
                <w:rFonts w:ascii="宋体" w:hAnsi="宋体" w:cs="宋体"/>
                <w:color w:val="auto"/>
                <w:sz w:val="24"/>
                <w:highlight w:val="none"/>
              </w:rPr>
            </w:pPr>
          </w:p>
        </w:tc>
      </w:tr>
      <w:tr w14:paraId="426C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6FAD8B97">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1EEE258E">
            <w:pPr>
              <w:jc w:val="center"/>
              <w:rPr>
                <w:rFonts w:ascii="宋体" w:hAnsi="宋体" w:cs="宋体"/>
                <w:color w:val="auto"/>
                <w:sz w:val="24"/>
                <w:highlight w:val="none"/>
              </w:rPr>
            </w:pPr>
          </w:p>
        </w:tc>
        <w:tc>
          <w:tcPr>
            <w:tcW w:w="3200" w:type="dxa"/>
            <w:vAlign w:val="center"/>
          </w:tcPr>
          <w:p w14:paraId="26FDAB80">
            <w:pPr>
              <w:jc w:val="center"/>
              <w:rPr>
                <w:rFonts w:ascii="宋体" w:hAnsi="宋体" w:cs="宋体"/>
                <w:color w:val="auto"/>
                <w:sz w:val="24"/>
                <w:highlight w:val="none"/>
              </w:rPr>
            </w:pPr>
          </w:p>
        </w:tc>
        <w:tc>
          <w:tcPr>
            <w:tcW w:w="916" w:type="dxa"/>
            <w:vAlign w:val="center"/>
          </w:tcPr>
          <w:p w14:paraId="2ADF5E33">
            <w:pPr>
              <w:jc w:val="center"/>
              <w:rPr>
                <w:rFonts w:ascii="宋体" w:hAnsi="宋体" w:cs="宋体"/>
                <w:color w:val="auto"/>
                <w:sz w:val="24"/>
                <w:highlight w:val="none"/>
              </w:rPr>
            </w:pPr>
          </w:p>
        </w:tc>
        <w:tc>
          <w:tcPr>
            <w:tcW w:w="1219" w:type="dxa"/>
            <w:vAlign w:val="center"/>
          </w:tcPr>
          <w:p w14:paraId="27338E04">
            <w:pPr>
              <w:jc w:val="center"/>
              <w:rPr>
                <w:rFonts w:ascii="宋体" w:hAnsi="宋体" w:cs="宋体"/>
                <w:color w:val="auto"/>
                <w:sz w:val="24"/>
                <w:highlight w:val="none"/>
              </w:rPr>
            </w:pPr>
          </w:p>
        </w:tc>
      </w:tr>
      <w:tr w14:paraId="08AD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C6CF5BA">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35E770B8">
            <w:pPr>
              <w:jc w:val="center"/>
              <w:rPr>
                <w:rFonts w:ascii="宋体" w:hAnsi="宋体" w:cs="宋体"/>
                <w:color w:val="auto"/>
                <w:sz w:val="24"/>
                <w:highlight w:val="none"/>
              </w:rPr>
            </w:pPr>
          </w:p>
        </w:tc>
        <w:tc>
          <w:tcPr>
            <w:tcW w:w="3200" w:type="dxa"/>
            <w:vAlign w:val="center"/>
          </w:tcPr>
          <w:p w14:paraId="524DBF0B">
            <w:pPr>
              <w:jc w:val="center"/>
              <w:rPr>
                <w:rFonts w:ascii="宋体" w:hAnsi="宋体" w:cs="宋体"/>
                <w:color w:val="auto"/>
                <w:sz w:val="24"/>
                <w:highlight w:val="none"/>
              </w:rPr>
            </w:pPr>
          </w:p>
        </w:tc>
        <w:tc>
          <w:tcPr>
            <w:tcW w:w="916" w:type="dxa"/>
            <w:vAlign w:val="center"/>
          </w:tcPr>
          <w:p w14:paraId="53D3C1DA">
            <w:pPr>
              <w:jc w:val="center"/>
              <w:rPr>
                <w:rFonts w:ascii="宋体" w:hAnsi="宋体" w:cs="宋体"/>
                <w:color w:val="auto"/>
                <w:sz w:val="24"/>
                <w:highlight w:val="none"/>
              </w:rPr>
            </w:pPr>
          </w:p>
        </w:tc>
        <w:tc>
          <w:tcPr>
            <w:tcW w:w="1219" w:type="dxa"/>
            <w:vAlign w:val="center"/>
          </w:tcPr>
          <w:p w14:paraId="4757C9EB">
            <w:pPr>
              <w:jc w:val="center"/>
              <w:rPr>
                <w:rFonts w:ascii="宋体" w:hAnsi="宋体" w:cs="宋体"/>
                <w:color w:val="auto"/>
                <w:sz w:val="24"/>
                <w:highlight w:val="none"/>
              </w:rPr>
            </w:pPr>
          </w:p>
        </w:tc>
      </w:tr>
      <w:tr w14:paraId="63BA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94051B3">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0F04BC41">
            <w:pPr>
              <w:jc w:val="center"/>
              <w:rPr>
                <w:rFonts w:ascii="宋体" w:hAnsi="宋体" w:cs="宋体"/>
                <w:color w:val="auto"/>
                <w:sz w:val="24"/>
                <w:highlight w:val="none"/>
              </w:rPr>
            </w:pPr>
          </w:p>
        </w:tc>
        <w:tc>
          <w:tcPr>
            <w:tcW w:w="3200" w:type="dxa"/>
            <w:vAlign w:val="center"/>
          </w:tcPr>
          <w:p w14:paraId="724F1B80">
            <w:pPr>
              <w:jc w:val="center"/>
              <w:rPr>
                <w:rFonts w:ascii="宋体" w:hAnsi="宋体" w:cs="宋体"/>
                <w:color w:val="auto"/>
                <w:sz w:val="24"/>
                <w:highlight w:val="none"/>
              </w:rPr>
            </w:pPr>
          </w:p>
        </w:tc>
        <w:tc>
          <w:tcPr>
            <w:tcW w:w="916" w:type="dxa"/>
            <w:vAlign w:val="center"/>
          </w:tcPr>
          <w:p w14:paraId="1B5E00D9">
            <w:pPr>
              <w:jc w:val="center"/>
              <w:rPr>
                <w:rFonts w:ascii="宋体" w:hAnsi="宋体" w:cs="宋体"/>
                <w:color w:val="auto"/>
                <w:sz w:val="24"/>
                <w:highlight w:val="none"/>
              </w:rPr>
            </w:pPr>
          </w:p>
        </w:tc>
        <w:tc>
          <w:tcPr>
            <w:tcW w:w="1219" w:type="dxa"/>
            <w:vAlign w:val="center"/>
          </w:tcPr>
          <w:p w14:paraId="321E74C1">
            <w:pPr>
              <w:jc w:val="center"/>
              <w:rPr>
                <w:rFonts w:ascii="宋体" w:hAnsi="宋体" w:cs="宋体"/>
                <w:color w:val="auto"/>
                <w:sz w:val="24"/>
                <w:highlight w:val="none"/>
              </w:rPr>
            </w:pPr>
          </w:p>
        </w:tc>
      </w:tr>
      <w:tr w14:paraId="2618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0321984">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3A39E916">
            <w:pPr>
              <w:jc w:val="center"/>
              <w:rPr>
                <w:rFonts w:ascii="宋体" w:hAnsi="宋体" w:cs="宋体"/>
                <w:color w:val="auto"/>
                <w:sz w:val="24"/>
                <w:highlight w:val="none"/>
              </w:rPr>
            </w:pPr>
          </w:p>
        </w:tc>
        <w:tc>
          <w:tcPr>
            <w:tcW w:w="3200" w:type="dxa"/>
            <w:vAlign w:val="center"/>
          </w:tcPr>
          <w:p w14:paraId="7714C59A">
            <w:pPr>
              <w:jc w:val="center"/>
              <w:rPr>
                <w:rFonts w:ascii="宋体" w:hAnsi="宋体" w:cs="宋体"/>
                <w:color w:val="auto"/>
                <w:sz w:val="24"/>
                <w:highlight w:val="none"/>
              </w:rPr>
            </w:pPr>
          </w:p>
        </w:tc>
        <w:tc>
          <w:tcPr>
            <w:tcW w:w="916" w:type="dxa"/>
            <w:vAlign w:val="center"/>
          </w:tcPr>
          <w:p w14:paraId="0DCE59FE">
            <w:pPr>
              <w:jc w:val="center"/>
              <w:rPr>
                <w:rFonts w:ascii="宋体" w:hAnsi="宋体" w:cs="宋体"/>
                <w:color w:val="auto"/>
                <w:sz w:val="24"/>
                <w:highlight w:val="none"/>
              </w:rPr>
            </w:pPr>
          </w:p>
        </w:tc>
        <w:tc>
          <w:tcPr>
            <w:tcW w:w="1219" w:type="dxa"/>
            <w:vAlign w:val="center"/>
          </w:tcPr>
          <w:p w14:paraId="52F52067">
            <w:pPr>
              <w:jc w:val="center"/>
              <w:rPr>
                <w:rFonts w:ascii="宋体" w:hAnsi="宋体" w:cs="宋体"/>
                <w:color w:val="auto"/>
                <w:sz w:val="24"/>
                <w:highlight w:val="none"/>
              </w:rPr>
            </w:pPr>
          </w:p>
        </w:tc>
      </w:tr>
      <w:tr w14:paraId="3054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127596A6">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7AC9E244">
            <w:pPr>
              <w:jc w:val="center"/>
              <w:rPr>
                <w:rFonts w:ascii="宋体" w:hAnsi="宋体" w:cs="宋体"/>
                <w:color w:val="auto"/>
                <w:sz w:val="24"/>
                <w:highlight w:val="none"/>
              </w:rPr>
            </w:pPr>
          </w:p>
        </w:tc>
        <w:tc>
          <w:tcPr>
            <w:tcW w:w="3200" w:type="dxa"/>
            <w:vAlign w:val="center"/>
          </w:tcPr>
          <w:p w14:paraId="6AF92E66">
            <w:pPr>
              <w:jc w:val="center"/>
              <w:rPr>
                <w:rFonts w:ascii="宋体" w:hAnsi="宋体" w:cs="宋体"/>
                <w:color w:val="auto"/>
                <w:sz w:val="24"/>
                <w:highlight w:val="none"/>
              </w:rPr>
            </w:pPr>
          </w:p>
        </w:tc>
        <w:tc>
          <w:tcPr>
            <w:tcW w:w="916" w:type="dxa"/>
            <w:vAlign w:val="center"/>
          </w:tcPr>
          <w:p w14:paraId="327D0DB4">
            <w:pPr>
              <w:jc w:val="center"/>
              <w:rPr>
                <w:rFonts w:ascii="宋体" w:hAnsi="宋体" w:cs="宋体"/>
                <w:color w:val="auto"/>
                <w:sz w:val="24"/>
                <w:highlight w:val="none"/>
              </w:rPr>
            </w:pPr>
          </w:p>
        </w:tc>
        <w:tc>
          <w:tcPr>
            <w:tcW w:w="1219" w:type="dxa"/>
            <w:vAlign w:val="center"/>
          </w:tcPr>
          <w:p w14:paraId="2A0E3505">
            <w:pPr>
              <w:jc w:val="center"/>
              <w:rPr>
                <w:rFonts w:ascii="宋体" w:hAnsi="宋体" w:cs="宋体"/>
                <w:color w:val="auto"/>
                <w:sz w:val="24"/>
                <w:highlight w:val="none"/>
              </w:rPr>
            </w:pPr>
          </w:p>
        </w:tc>
      </w:tr>
    </w:tbl>
    <w:p w14:paraId="7293D178">
      <w:pPr>
        <w:rPr>
          <w:rFonts w:ascii="宋体" w:hAnsi="宋体" w:cs="宋体"/>
          <w:color w:val="auto"/>
          <w:sz w:val="24"/>
          <w:highlight w:val="none"/>
        </w:rPr>
      </w:pPr>
    </w:p>
    <w:p w14:paraId="7D012CFE">
      <w:pPr>
        <w:rPr>
          <w:rFonts w:ascii="宋体" w:hAnsi="宋体" w:cs="宋体"/>
          <w:color w:val="auto"/>
          <w:sz w:val="24"/>
          <w:highlight w:val="none"/>
        </w:rPr>
      </w:pPr>
    </w:p>
    <w:p w14:paraId="6C0A984C">
      <w:pPr>
        <w:rPr>
          <w:rFonts w:ascii="宋体" w:hAnsi="宋体" w:cs="宋体"/>
          <w:color w:val="auto"/>
          <w:sz w:val="24"/>
          <w:highlight w:val="none"/>
        </w:rPr>
      </w:pPr>
    </w:p>
    <w:p w14:paraId="750C5CE4">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6C209B22">
      <w:pPr>
        <w:pStyle w:val="4"/>
        <w:keepNext w:val="0"/>
        <w:keepLines w:val="0"/>
        <w:pageBreakBefore/>
        <w:rPr>
          <w:rFonts w:ascii="宋体" w:hAnsi="宋体" w:eastAsia="宋体" w:cs="宋体"/>
          <w:color w:val="auto"/>
          <w:sz w:val="24"/>
          <w:szCs w:val="24"/>
          <w:highlight w:val="none"/>
        </w:rPr>
      </w:pPr>
      <w:bookmarkStart w:id="70" w:name="_Toc3272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：商务响应表</w:t>
      </w:r>
      <w:bookmarkEnd w:id="70"/>
    </w:p>
    <w:p w14:paraId="1E4F5738">
      <w:pPr>
        <w:snapToGrid w:val="0"/>
        <w:spacing w:line="360" w:lineRule="auto"/>
        <w:jc w:val="center"/>
        <w:rPr>
          <w:rFonts w:ascii="宋体" w:hAnsi="宋体" w:cs="宋体"/>
          <w:b/>
          <w:color w:val="auto"/>
          <w:kern w:val="0"/>
          <w:sz w:val="32"/>
          <w:szCs w:val="32"/>
          <w:highlight w:val="none"/>
        </w:rPr>
      </w:pPr>
      <w:bookmarkStart w:id="71" w:name="_Toc496598991"/>
      <w:r>
        <w:rPr>
          <w:rFonts w:hint="eastAsia" w:ascii="宋体" w:hAnsi="宋体" w:cs="宋体"/>
          <w:b/>
          <w:color w:val="auto"/>
          <w:kern w:val="0"/>
          <w:sz w:val="32"/>
          <w:szCs w:val="32"/>
          <w:highlight w:val="none"/>
        </w:rPr>
        <w:t>商务响应表</w:t>
      </w:r>
    </w:p>
    <w:p w14:paraId="609B998F">
      <w:pPr>
        <w:snapToGrid w:val="0"/>
        <w:spacing w:before="50" w:after="120" w:afterLines="50"/>
        <w:jc w:val="left"/>
        <w:rPr>
          <w:rFonts w:ascii="宋体" w:hAnsi="宋体" w:cs="宋体"/>
          <w:color w:val="auto"/>
          <w:sz w:val="24"/>
          <w:highlight w:val="none"/>
          <w:u w:val="single"/>
        </w:rPr>
      </w:pP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5EFAB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B4E4C25">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53FACF43">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602F1272">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37135A72">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0D7F9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C89EC3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74C6536">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669A341">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4F27374">
            <w:pPr>
              <w:rPr>
                <w:rFonts w:ascii="宋体" w:hAnsi="宋体" w:cs="宋体"/>
                <w:color w:val="auto"/>
                <w:sz w:val="24"/>
                <w:highlight w:val="none"/>
              </w:rPr>
            </w:pPr>
          </w:p>
        </w:tc>
      </w:tr>
      <w:tr w14:paraId="40AE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60CDF5D">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DAD957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3E4481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C6C7587">
            <w:pPr>
              <w:rPr>
                <w:rFonts w:ascii="宋体" w:hAnsi="宋体" w:cs="宋体"/>
                <w:color w:val="auto"/>
                <w:sz w:val="24"/>
                <w:highlight w:val="none"/>
              </w:rPr>
            </w:pPr>
          </w:p>
        </w:tc>
      </w:tr>
      <w:tr w14:paraId="4105D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65834B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AB53023">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08FC9B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CB31AB2">
            <w:pPr>
              <w:rPr>
                <w:rFonts w:ascii="宋体" w:hAnsi="宋体" w:cs="宋体"/>
                <w:color w:val="auto"/>
                <w:sz w:val="24"/>
                <w:highlight w:val="none"/>
              </w:rPr>
            </w:pPr>
          </w:p>
        </w:tc>
      </w:tr>
      <w:tr w14:paraId="34566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58F6BB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F4C9137">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D852A23">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12108BE">
            <w:pPr>
              <w:rPr>
                <w:rFonts w:ascii="宋体" w:hAnsi="宋体" w:cs="宋体"/>
                <w:color w:val="auto"/>
                <w:sz w:val="24"/>
                <w:highlight w:val="none"/>
              </w:rPr>
            </w:pPr>
          </w:p>
        </w:tc>
      </w:tr>
      <w:tr w14:paraId="18168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1804E5B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EBA5EE3">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74F708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79F68C2">
            <w:pPr>
              <w:rPr>
                <w:rFonts w:ascii="宋体" w:hAnsi="宋体" w:cs="宋体"/>
                <w:color w:val="auto"/>
                <w:sz w:val="24"/>
                <w:highlight w:val="none"/>
              </w:rPr>
            </w:pPr>
          </w:p>
        </w:tc>
      </w:tr>
      <w:tr w14:paraId="4A054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2F8E1C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61F60A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8241CB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3AEBBAC">
            <w:pPr>
              <w:rPr>
                <w:rFonts w:ascii="宋体" w:hAnsi="宋体" w:cs="宋体"/>
                <w:color w:val="auto"/>
                <w:sz w:val="24"/>
                <w:highlight w:val="none"/>
              </w:rPr>
            </w:pPr>
          </w:p>
        </w:tc>
      </w:tr>
      <w:tr w14:paraId="08AEB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76BE5BF">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100C283">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1757F1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74479F5">
            <w:pPr>
              <w:rPr>
                <w:rFonts w:ascii="宋体" w:hAnsi="宋体" w:cs="宋体"/>
                <w:color w:val="auto"/>
                <w:sz w:val="24"/>
                <w:highlight w:val="none"/>
              </w:rPr>
            </w:pPr>
          </w:p>
        </w:tc>
      </w:tr>
      <w:tr w14:paraId="0EE9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8CF9DD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ED3A16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434743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B9821DE">
            <w:pPr>
              <w:rPr>
                <w:rFonts w:ascii="宋体" w:hAnsi="宋体" w:cs="宋体"/>
                <w:color w:val="auto"/>
                <w:sz w:val="24"/>
                <w:highlight w:val="none"/>
              </w:rPr>
            </w:pPr>
          </w:p>
        </w:tc>
      </w:tr>
      <w:tr w14:paraId="00B5F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0B9599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BB2E6B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3F025C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D462052">
            <w:pPr>
              <w:rPr>
                <w:rFonts w:ascii="宋体" w:hAnsi="宋体" w:cs="宋体"/>
                <w:color w:val="auto"/>
                <w:sz w:val="24"/>
                <w:highlight w:val="none"/>
              </w:rPr>
            </w:pPr>
          </w:p>
        </w:tc>
      </w:tr>
      <w:tr w14:paraId="66C93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33C8F9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93E274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627068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4952037">
            <w:pPr>
              <w:rPr>
                <w:rFonts w:ascii="宋体" w:hAnsi="宋体" w:cs="宋体"/>
                <w:color w:val="auto"/>
                <w:sz w:val="24"/>
                <w:highlight w:val="none"/>
              </w:rPr>
            </w:pPr>
          </w:p>
        </w:tc>
      </w:tr>
    </w:tbl>
    <w:p w14:paraId="06ECA942">
      <w:pPr>
        <w:snapToGrid w:val="0"/>
        <w:spacing w:before="120" w:beforeLines="50"/>
        <w:rPr>
          <w:rFonts w:ascii="宋体" w:hAnsi="宋体" w:cs="宋体"/>
          <w:color w:val="auto"/>
          <w:sz w:val="24"/>
          <w:highlight w:val="none"/>
        </w:rPr>
      </w:pPr>
    </w:p>
    <w:p w14:paraId="1FC06290">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98A7E10">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D656E1B">
      <w:pPr>
        <w:rPr>
          <w:rFonts w:ascii="宋体" w:hAnsi="宋体" w:cs="宋体"/>
          <w:color w:val="auto"/>
          <w:sz w:val="24"/>
          <w:highlight w:val="none"/>
        </w:rPr>
      </w:pPr>
    </w:p>
    <w:p w14:paraId="2C071443">
      <w:pPr>
        <w:pStyle w:val="4"/>
        <w:keepNext w:val="0"/>
        <w:keepLines w:val="0"/>
        <w:pageBreakBefore/>
        <w:spacing w:line="415" w:lineRule="auto"/>
        <w:rPr>
          <w:rFonts w:ascii="宋体" w:hAnsi="宋体" w:eastAsia="宋体" w:cs="宋体"/>
          <w:color w:val="auto"/>
          <w:sz w:val="24"/>
          <w:szCs w:val="24"/>
          <w:highlight w:val="none"/>
        </w:rPr>
      </w:pPr>
      <w:bookmarkStart w:id="72" w:name="_Toc24221"/>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bookmarkEnd w:id="71"/>
      <w:r>
        <w:rPr>
          <w:rFonts w:hint="eastAsia" w:ascii="宋体" w:hAnsi="宋体" w:eastAsia="宋体" w:cs="宋体"/>
          <w:color w:val="auto"/>
          <w:sz w:val="24"/>
          <w:szCs w:val="24"/>
          <w:highlight w:val="none"/>
        </w:rPr>
        <w:t>技术响应表</w:t>
      </w:r>
      <w:bookmarkEnd w:id="72"/>
    </w:p>
    <w:p w14:paraId="2AE3FB4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0685F8EB">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1139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AE479DA">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4308B59B">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3AB7F0E9">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7BF5A6EB">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1309B1A8">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66831BCE">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29534736">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60D989A5">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7C41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6DB9F22">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48498C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51BC65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89E7BE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4B3F1C3">
            <w:pPr>
              <w:rPr>
                <w:rFonts w:ascii="宋体" w:hAnsi="宋体" w:cs="宋体"/>
                <w:color w:val="auto"/>
                <w:sz w:val="24"/>
                <w:highlight w:val="none"/>
              </w:rPr>
            </w:pPr>
          </w:p>
        </w:tc>
      </w:tr>
      <w:tr w14:paraId="2093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928523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D3088D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8DCC47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730765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05E1B10">
            <w:pPr>
              <w:rPr>
                <w:rFonts w:ascii="宋体" w:hAnsi="宋体" w:cs="宋体"/>
                <w:color w:val="auto"/>
                <w:sz w:val="24"/>
                <w:highlight w:val="none"/>
              </w:rPr>
            </w:pPr>
          </w:p>
        </w:tc>
      </w:tr>
      <w:tr w14:paraId="46B6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5C52DA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054BD5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3B3FB8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0F9777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64081DF">
            <w:pPr>
              <w:rPr>
                <w:rFonts w:ascii="宋体" w:hAnsi="宋体" w:cs="宋体"/>
                <w:color w:val="auto"/>
                <w:sz w:val="24"/>
                <w:highlight w:val="none"/>
              </w:rPr>
            </w:pPr>
          </w:p>
        </w:tc>
      </w:tr>
      <w:tr w14:paraId="3AB9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1B3D5E5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74C35C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AADD53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8C2E77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3791044">
            <w:pPr>
              <w:rPr>
                <w:rFonts w:ascii="宋体" w:hAnsi="宋体" w:cs="宋体"/>
                <w:color w:val="auto"/>
                <w:sz w:val="24"/>
                <w:highlight w:val="none"/>
              </w:rPr>
            </w:pPr>
          </w:p>
        </w:tc>
      </w:tr>
      <w:tr w14:paraId="656E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FD3A1B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3128C5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6EAC3F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9D228E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27B8B86">
            <w:pPr>
              <w:rPr>
                <w:rFonts w:ascii="宋体" w:hAnsi="宋体" w:cs="宋体"/>
                <w:color w:val="auto"/>
                <w:sz w:val="24"/>
                <w:highlight w:val="none"/>
              </w:rPr>
            </w:pPr>
          </w:p>
        </w:tc>
      </w:tr>
      <w:tr w14:paraId="63A7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6F26CD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77C3AB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3056A9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D3A664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BAC2199">
            <w:pPr>
              <w:rPr>
                <w:rFonts w:ascii="宋体" w:hAnsi="宋体" w:cs="宋体"/>
                <w:color w:val="auto"/>
                <w:sz w:val="24"/>
                <w:highlight w:val="none"/>
              </w:rPr>
            </w:pPr>
          </w:p>
        </w:tc>
      </w:tr>
      <w:tr w14:paraId="0B42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AE3633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AE34B8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7164B8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C68742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CA7053B">
            <w:pPr>
              <w:rPr>
                <w:rFonts w:ascii="宋体" w:hAnsi="宋体" w:cs="宋体"/>
                <w:color w:val="auto"/>
                <w:sz w:val="24"/>
                <w:highlight w:val="none"/>
              </w:rPr>
            </w:pPr>
          </w:p>
        </w:tc>
      </w:tr>
      <w:tr w14:paraId="6F7E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5EBA3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01001B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A32280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FE7948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E3B9AFF">
            <w:pPr>
              <w:rPr>
                <w:rFonts w:ascii="宋体" w:hAnsi="宋体" w:cs="宋体"/>
                <w:color w:val="auto"/>
                <w:sz w:val="24"/>
                <w:highlight w:val="none"/>
              </w:rPr>
            </w:pPr>
          </w:p>
        </w:tc>
      </w:tr>
      <w:tr w14:paraId="53A8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1B512D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14ED94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2941C1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015F04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EE44219">
            <w:pPr>
              <w:rPr>
                <w:rFonts w:ascii="宋体" w:hAnsi="宋体" w:cs="宋体"/>
                <w:color w:val="auto"/>
                <w:sz w:val="24"/>
                <w:highlight w:val="none"/>
              </w:rPr>
            </w:pPr>
          </w:p>
        </w:tc>
      </w:tr>
      <w:tr w14:paraId="63BB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980792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B217AD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785C15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DB2455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624E857">
            <w:pPr>
              <w:rPr>
                <w:rFonts w:ascii="宋体" w:hAnsi="宋体" w:cs="宋体"/>
                <w:color w:val="auto"/>
                <w:sz w:val="24"/>
                <w:highlight w:val="none"/>
              </w:rPr>
            </w:pPr>
          </w:p>
        </w:tc>
      </w:tr>
      <w:tr w14:paraId="3F0F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A51038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22E887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F05163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F4C574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81A65FF">
            <w:pPr>
              <w:rPr>
                <w:rFonts w:ascii="宋体" w:hAnsi="宋体" w:cs="宋体"/>
                <w:color w:val="auto"/>
                <w:sz w:val="24"/>
                <w:highlight w:val="none"/>
              </w:rPr>
            </w:pPr>
          </w:p>
        </w:tc>
      </w:tr>
      <w:tr w14:paraId="4AD6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FDFCEC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62F5C9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63ECC3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35ECA1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DFA84E0">
            <w:pPr>
              <w:rPr>
                <w:rFonts w:ascii="宋体" w:hAnsi="宋体" w:cs="宋体"/>
                <w:color w:val="auto"/>
                <w:sz w:val="24"/>
                <w:highlight w:val="none"/>
              </w:rPr>
            </w:pPr>
          </w:p>
        </w:tc>
      </w:tr>
    </w:tbl>
    <w:p w14:paraId="6DF402CA">
      <w:pPr>
        <w:snapToGrid w:val="0"/>
        <w:spacing w:before="50" w:after="50"/>
        <w:rPr>
          <w:rFonts w:ascii="宋体" w:hAnsi="宋体" w:cs="宋体"/>
          <w:b/>
          <w:bCs/>
          <w:color w:val="auto"/>
          <w:sz w:val="24"/>
          <w:highlight w:val="none"/>
        </w:rPr>
      </w:pPr>
    </w:p>
    <w:p w14:paraId="27E03830">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429C8280">
      <w:pPr>
        <w:snapToGrid w:val="0"/>
        <w:spacing w:before="50" w:after="50"/>
        <w:rPr>
          <w:rFonts w:ascii="宋体" w:hAnsi="宋体" w:cs="宋体"/>
          <w:color w:val="auto"/>
          <w:spacing w:val="20"/>
          <w:sz w:val="24"/>
          <w:highlight w:val="none"/>
        </w:rPr>
      </w:pPr>
    </w:p>
    <w:p w14:paraId="4BC726BA">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95F35EB">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52BADBA">
      <w:pPr>
        <w:snapToGrid w:val="0"/>
        <w:spacing w:before="50" w:after="120" w:afterLines="50"/>
        <w:jc w:val="left"/>
        <w:rPr>
          <w:rFonts w:ascii="宋体" w:hAnsi="宋体" w:cs="宋体"/>
          <w:color w:val="auto"/>
          <w:sz w:val="24"/>
          <w:highlight w:val="none"/>
        </w:rPr>
      </w:pPr>
    </w:p>
    <w:p w14:paraId="50C36F33">
      <w:pPr>
        <w:spacing w:before="260" w:after="260" w:line="415" w:lineRule="auto"/>
        <w:rPr>
          <w:rFonts w:ascii="宋体" w:hAnsi="宋体" w:cs="宋体"/>
          <w:bCs/>
          <w:color w:val="auto"/>
          <w:sz w:val="24"/>
          <w:highlight w:val="none"/>
        </w:rPr>
      </w:pPr>
    </w:p>
    <w:p w14:paraId="37E07F9C">
      <w:pPr>
        <w:spacing w:before="260" w:after="260" w:line="415" w:lineRule="auto"/>
        <w:rPr>
          <w:rFonts w:ascii="宋体" w:hAnsi="宋体" w:cs="宋体"/>
          <w:bCs/>
          <w:color w:val="auto"/>
          <w:sz w:val="24"/>
          <w:highlight w:val="none"/>
        </w:rPr>
      </w:pPr>
    </w:p>
    <w:p w14:paraId="54C7ECB2">
      <w:pPr>
        <w:spacing w:before="260" w:after="260" w:line="415" w:lineRule="auto"/>
        <w:rPr>
          <w:rFonts w:ascii="宋体" w:hAnsi="宋体" w:cs="宋体"/>
          <w:bCs/>
          <w:color w:val="auto"/>
          <w:sz w:val="24"/>
          <w:highlight w:val="none"/>
        </w:rPr>
      </w:pPr>
    </w:p>
    <w:p w14:paraId="2AB81FF0">
      <w:pPr>
        <w:pStyle w:val="4"/>
        <w:keepNext w:val="0"/>
        <w:keepLines w:val="0"/>
        <w:pageBreakBefore/>
        <w:spacing w:line="415" w:lineRule="auto"/>
        <w:rPr>
          <w:rFonts w:hint="eastAsia" w:ascii="宋体" w:hAnsi="宋体" w:eastAsia="宋体" w:cs="宋体"/>
          <w:b w:val="0"/>
          <w:bCs w:val="0"/>
          <w:color w:val="auto"/>
          <w:sz w:val="24"/>
          <w:szCs w:val="24"/>
          <w:highlight w:val="none"/>
        </w:rPr>
      </w:pPr>
      <w:bookmarkStart w:id="73" w:name="_Toc13037828"/>
      <w:bookmarkStart w:id="74" w:name="_Toc14644"/>
      <w:bookmarkStart w:id="75" w:name="_Toc15716"/>
      <w:bookmarkStart w:id="76" w:name="_Toc14942615"/>
      <w:bookmarkStart w:id="77" w:name="_Toc14790"/>
      <w:bookmarkStart w:id="78" w:name="_Toc11950"/>
      <w:bookmarkStart w:id="79" w:name="_Toc9367"/>
      <w:bookmarkStart w:id="80" w:name="_Toc29497"/>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rPr>
        <w:t>：</w:t>
      </w:r>
      <w:bookmarkEnd w:id="73"/>
      <w:bookmarkEnd w:id="74"/>
      <w:bookmarkEnd w:id="75"/>
      <w:bookmarkEnd w:id="76"/>
      <w:r>
        <w:rPr>
          <w:rFonts w:hint="eastAsia" w:ascii="宋体" w:hAnsi="宋体" w:eastAsia="宋体" w:cs="宋体"/>
          <w:b w:val="0"/>
          <w:bCs w:val="0"/>
          <w:color w:val="auto"/>
          <w:sz w:val="24"/>
          <w:szCs w:val="24"/>
          <w:highlight w:val="none"/>
        </w:rPr>
        <w:t>服务项目组成员及简介</w:t>
      </w:r>
      <w:bookmarkEnd w:id="77"/>
      <w:bookmarkEnd w:id="78"/>
      <w:bookmarkEnd w:id="79"/>
    </w:p>
    <w:p w14:paraId="656A472D">
      <w:pPr>
        <w:jc w:val="center"/>
        <w:rPr>
          <w:rFonts w:hint="eastAsia" w:ascii="宋体" w:hAnsi="宋体"/>
          <w:b/>
          <w:color w:val="auto"/>
          <w:sz w:val="28"/>
          <w:highlight w:val="none"/>
        </w:rPr>
      </w:pPr>
      <w:r>
        <w:rPr>
          <w:rFonts w:hint="eastAsia" w:ascii="宋体" w:hAnsi="宋体"/>
          <w:b/>
          <w:color w:val="auto"/>
          <w:sz w:val="28"/>
          <w:highlight w:val="none"/>
        </w:rPr>
        <w:t>服务项目组成员及简介</w:t>
      </w:r>
    </w:p>
    <w:p w14:paraId="57C336AF">
      <w:pPr>
        <w:rPr>
          <w:rFonts w:hint="eastAsia" w:ascii="宋体" w:hAnsi="宋体"/>
          <w:b/>
          <w:color w:val="auto"/>
          <w:sz w:val="24"/>
          <w:highlight w:val="none"/>
        </w:rPr>
      </w:pPr>
      <w:r>
        <w:rPr>
          <w:rFonts w:hint="eastAsia" w:ascii="宋体" w:hAnsi="宋体"/>
          <w:b/>
          <w:color w:val="auto"/>
          <w:sz w:val="24"/>
          <w:highlight w:val="none"/>
        </w:rPr>
        <w:t>项目名称：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35"/>
        <w:gridCol w:w="608"/>
        <w:gridCol w:w="577"/>
        <w:gridCol w:w="965"/>
        <w:gridCol w:w="772"/>
        <w:gridCol w:w="1158"/>
        <w:gridCol w:w="1158"/>
        <w:gridCol w:w="1410"/>
      </w:tblGrid>
      <w:tr w14:paraId="0210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bottom w:val="single" w:color="auto" w:sz="12" w:space="0"/>
            </w:tcBorders>
            <w:noWrap w:val="0"/>
            <w:vAlign w:val="center"/>
          </w:tcPr>
          <w:p w14:paraId="42F55551">
            <w:pPr>
              <w:rPr>
                <w:rFonts w:hint="eastAsia" w:ascii="宋体" w:hAnsi="宋体"/>
                <w:color w:val="auto"/>
                <w:sz w:val="24"/>
                <w:highlight w:val="none"/>
              </w:rPr>
            </w:pPr>
            <w:r>
              <w:rPr>
                <w:rFonts w:hint="eastAsia" w:ascii="宋体" w:hAnsi="宋体"/>
                <w:color w:val="auto"/>
                <w:sz w:val="24"/>
                <w:highlight w:val="none"/>
              </w:rPr>
              <w:t>姓  名</w:t>
            </w:r>
          </w:p>
        </w:tc>
        <w:tc>
          <w:tcPr>
            <w:tcW w:w="1735" w:type="dxa"/>
            <w:tcBorders>
              <w:top w:val="single" w:color="auto" w:sz="12" w:space="0"/>
              <w:bottom w:val="single" w:color="auto" w:sz="12" w:space="0"/>
            </w:tcBorders>
            <w:noWrap w:val="0"/>
            <w:vAlign w:val="center"/>
          </w:tcPr>
          <w:p w14:paraId="7E2CDAC2">
            <w:pPr>
              <w:rPr>
                <w:rFonts w:hint="eastAsia" w:ascii="宋体" w:hAnsi="宋体"/>
                <w:color w:val="auto"/>
                <w:sz w:val="24"/>
                <w:highlight w:val="none"/>
              </w:rPr>
            </w:pPr>
            <w:r>
              <w:rPr>
                <w:rFonts w:hint="eastAsia" w:ascii="宋体" w:hAnsi="宋体"/>
                <w:color w:val="auto"/>
                <w:sz w:val="24"/>
                <w:highlight w:val="none"/>
              </w:rPr>
              <w:t>本项目拟</w:t>
            </w:r>
          </w:p>
          <w:p w14:paraId="78A76E3D">
            <w:pPr>
              <w:rPr>
                <w:rFonts w:hint="eastAsia" w:ascii="宋体" w:hAnsi="宋体"/>
                <w:color w:val="auto"/>
                <w:sz w:val="24"/>
                <w:highlight w:val="none"/>
              </w:rPr>
            </w:pPr>
            <w:r>
              <w:rPr>
                <w:rFonts w:hint="eastAsia" w:ascii="宋体" w:hAnsi="宋体"/>
                <w:color w:val="auto"/>
                <w:sz w:val="24"/>
                <w:highlight w:val="none"/>
              </w:rPr>
              <w:t>任岗位</w:t>
            </w:r>
          </w:p>
        </w:tc>
        <w:tc>
          <w:tcPr>
            <w:tcW w:w="608" w:type="dxa"/>
            <w:tcBorders>
              <w:top w:val="single" w:color="auto" w:sz="12" w:space="0"/>
              <w:bottom w:val="single" w:color="auto" w:sz="12" w:space="0"/>
            </w:tcBorders>
            <w:noWrap w:val="0"/>
            <w:vAlign w:val="center"/>
          </w:tcPr>
          <w:p w14:paraId="7662753B">
            <w:pPr>
              <w:rPr>
                <w:rFonts w:hint="eastAsia" w:ascii="宋体" w:hAnsi="宋体"/>
                <w:color w:val="auto"/>
                <w:sz w:val="24"/>
                <w:highlight w:val="none"/>
              </w:rPr>
            </w:pPr>
            <w:r>
              <w:rPr>
                <w:rFonts w:hint="eastAsia" w:ascii="宋体" w:hAnsi="宋体"/>
                <w:color w:val="auto"/>
                <w:sz w:val="24"/>
                <w:highlight w:val="none"/>
              </w:rPr>
              <w:t>年龄</w:t>
            </w:r>
          </w:p>
        </w:tc>
        <w:tc>
          <w:tcPr>
            <w:tcW w:w="577" w:type="dxa"/>
            <w:tcBorders>
              <w:top w:val="single" w:color="auto" w:sz="12" w:space="0"/>
              <w:bottom w:val="single" w:color="auto" w:sz="12" w:space="0"/>
            </w:tcBorders>
            <w:noWrap w:val="0"/>
            <w:vAlign w:val="center"/>
          </w:tcPr>
          <w:p w14:paraId="43C6DE2C">
            <w:pPr>
              <w:rPr>
                <w:rFonts w:hint="eastAsia" w:ascii="宋体" w:hAnsi="宋体"/>
                <w:color w:val="auto"/>
                <w:sz w:val="24"/>
                <w:highlight w:val="none"/>
              </w:rPr>
            </w:pPr>
            <w:r>
              <w:rPr>
                <w:rFonts w:hint="eastAsia" w:ascii="宋体" w:hAnsi="宋体"/>
                <w:color w:val="auto"/>
                <w:sz w:val="24"/>
                <w:highlight w:val="none"/>
              </w:rPr>
              <w:t>性别</w:t>
            </w:r>
          </w:p>
        </w:tc>
        <w:tc>
          <w:tcPr>
            <w:tcW w:w="965" w:type="dxa"/>
            <w:tcBorders>
              <w:top w:val="single" w:color="auto" w:sz="12" w:space="0"/>
              <w:bottom w:val="single" w:color="auto" w:sz="12" w:space="0"/>
            </w:tcBorders>
            <w:noWrap w:val="0"/>
            <w:vAlign w:val="center"/>
          </w:tcPr>
          <w:p w14:paraId="5E8FB11B">
            <w:pPr>
              <w:rPr>
                <w:rFonts w:hint="eastAsia" w:ascii="宋体" w:hAnsi="宋体"/>
                <w:color w:val="auto"/>
                <w:sz w:val="24"/>
                <w:highlight w:val="none"/>
              </w:rPr>
            </w:pPr>
            <w:r>
              <w:rPr>
                <w:rFonts w:hint="eastAsia" w:ascii="宋体" w:hAnsi="宋体"/>
                <w:color w:val="auto"/>
                <w:sz w:val="24"/>
                <w:highlight w:val="none"/>
              </w:rPr>
              <w:t>专 业</w:t>
            </w:r>
          </w:p>
        </w:tc>
        <w:tc>
          <w:tcPr>
            <w:tcW w:w="772" w:type="dxa"/>
            <w:tcBorders>
              <w:top w:val="single" w:color="auto" w:sz="12" w:space="0"/>
              <w:bottom w:val="single" w:color="auto" w:sz="12" w:space="0"/>
            </w:tcBorders>
            <w:noWrap w:val="0"/>
            <w:vAlign w:val="center"/>
          </w:tcPr>
          <w:p w14:paraId="40ADE62C">
            <w:pPr>
              <w:rPr>
                <w:rFonts w:hint="eastAsia" w:ascii="宋体" w:hAnsi="宋体"/>
                <w:color w:val="auto"/>
                <w:sz w:val="24"/>
                <w:highlight w:val="none"/>
              </w:rPr>
            </w:pPr>
            <w:r>
              <w:rPr>
                <w:rFonts w:hint="eastAsia" w:ascii="宋体" w:hAnsi="宋体"/>
                <w:color w:val="auto"/>
                <w:sz w:val="24"/>
                <w:highlight w:val="none"/>
              </w:rPr>
              <w:t>专业年限</w:t>
            </w:r>
          </w:p>
        </w:tc>
        <w:tc>
          <w:tcPr>
            <w:tcW w:w="1158" w:type="dxa"/>
            <w:tcBorders>
              <w:top w:val="single" w:color="auto" w:sz="12" w:space="0"/>
              <w:bottom w:val="single" w:color="auto" w:sz="12" w:space="0"/>
            </w:tcBorders>
            <w:noWrap w:val="0"/>
            <w:vAlign w:val="center"/>
          </w:tcPr>
          <w:p w14:paraId="78D85C63">
            <w:pPr>
              <w:rPr>
                <w:rFonts w:hint="eastAsia" w:ascii="宋体" w:hAnsi="宋体"/>
                <w:color w:val="auto"/>
                <w:sz w:val="24"/>
                <w:highlight w:val="none"/>
              </w:rPr>
            </w:pPr>
            <w:r>
              <w:rPr>
                <w:rFonts w:hint="eastAsia" w:ascii="宋体" w:hAnsi="宋体"/>
                <w:color w:val="auto"/>
                <w:sz w:val="24"/>
                <w:highlight w:val="none"/>
              </w:rPr>
              <w:t>职称</w:t>
            </w:r>
          </w:p>
        </w:tc>
        <w:tc>
          <w:tcPr>
            <w:tcW w:w="1158" w:type="dxa"/>
            <w:tcBorders>
              <w:top w:val="single" w:color="auto" w:sz="12" w:space="0"/>
              <w:bottom w:val="single" w:color="auto" w:sz="12" w:space="0"/>
              <w:right w:val="single" w:color="auto" w:sz="4" w:space="0"/>
            </w:tcBorders>
            <w:noWrap w:val="0"/>
            <w:vAlign w:val="center"/>
          </w:tcPr>
          <w:p w14:paraId="4BEF7BE8">
            <w:pPr>
              <w:rPr>
                <w:rFonts w:hint="eastAsia" w:ascii="宋体" w:hAnsi="宋体"/>
                <w:color w:val="auto"/>
                <w:sz w:val="24"/>
                <w:highlight w:val="none"/>
              </w:rPr>
            </w:pPr>
            <w:r>
              <w:rPr>
                <w:rFonts w:hint="eastAsia" w:ascii="宋体" w:hAnsi="宋体"/>
                <w:color w:val="auto"/>
                <w:sz w:val="24"/>
                <w:highlight w:val="none"/>
              </w:rPr>
              <w:t>安排上岗起止时间</w:t>
            </w:r>
          </w:p>
        </w:tc>
        <w:tc>
          <w:tcPr>
            <w:tcW w:w="1410" w:type="dxa"/>
            <w:tcBorders>
              <w:top w:val="single" w:color="auto" w:sz="12" w:space="0"/>
              <w:left w:val="single" w:color="auto" w:sz="4" w:space="0"/>
              <w:bottom w:val="single" w:color="auto" w:sz="12" w:space="0"/>
              <w:right w:val="single" w:color="auto" w:sz="12" w:space="0"/>
            </w:tcBorders>
            <w:noWrap w:val="0"/>
            <w:vAlign w:val="center"/>
          </w:tcPr>
          <w:p w14:paraId="35178A30">
            <w:pPr>
              <w:rPr>
                <w:rFonts w:hint="eastAsia" w:ascii="宋体" w:hAnsi="宋体"/>
                <w:color w:val="auto"/>
                <w:sz w:val="24"/>
                <w:highlight w:val="none"/>
              </w:rPr>
            </w:pPr>
            <w:r>
              <w:rPr>
                <w:rFonts w:hint="eastAsia" w:ascii="宋体" w:hAnsi="宋体"/>
                <w:color w:val="auto"/>
                <w:sz w:val="24"/>
                <w:highlight w:val="none"/>
              </w:rPr>
              <w:t>承诺到位率</w:t>
            </w:r>
          </w:p>
        </w:tc>
      </w:tr>
      <w:tr w14:paraId="7463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tcBorders>
            <w:noWrap w:val="0"/>
            <w:vAlign w:val="center"/>
          </w:tcPr>
          <w:p w14:paraId="4FDAB3F7">
            <w:pPr>
              <w:rPr>
                <w:rFonts w:hint="eastAsia" w:ascii="宋体" w:hAnsi="宋体"/>
                <w:color w:val="auto"/>
                <w:sz w:val="24"/>
                <w:highlight w:val="none"/>
              </w:rPr>
            </w:pPr>
          </w:p>
        </w:tc>
        <w:tc>
          <w:tcPr>
            <w:tcW w:w="1735" w:type="dxa"/>
            <w:tcBorders>
              <w:top w:val="single" w:color="auto" w:sz="12" w:space="0"/>
            </w:tcBorders>
            <w:noWrap w:val="0"/>
            <w:vAlign w:val="center"/>
          </w:tcPr>
          <w:p w14:paraId="29E48970">
            <w:pPr>
              <w:rPr>
                <w:rFonts w:hint="eastAsia" w:ascii="宋体" w:hAnsi="宋体"/>
                <w:color w:val="auto"/>
                <w:sz w:val="24"/>
                <w:highlight w:val="none"/>
              </w:rPr>
            </w:pPr>
          </w:p>
        </w:tc>
        <w:tc>
          <w:tcPr>
            <w:tcW w:w="608" w:type="dxa"/>
            <w:tcBorders>
              <w:top w:val="single" w:color="auto" w:sz="12" w:space="0"/>
            </w:tcBorders>
            <w:noWrap w:val="0"/>
            <w:vAlign w:val="center"/>
          </w:tcPr>
          <w:p w14:paraId="713302B0">
            <w:pPr>
              <w:rPr>
                <w:rFonts w:hint="eastAsia" w:ascii="宋体" w:hAnsi="宋体"/>
                <w:color w:val="auto"/>
                <w:sz w:val="24"/>
                <w:highlight w:val="none"/>
              </w:rPr>
            </w:pPr>
          </w:p>
        </w:tc>
        <w:tc>
          <w:tcPr>
            <w:tcW w:w="577" w:type="dxa"/>
            <w:tcBorders>
              <w:top w:val="single" w:color="auto" w:sz="12" w:space="0"/>
            </w:tcBorders>
            <w:noWrap w:val="0"/>
            <w:vAlign w:val="center"/>
          </w:tcPr>
          <w:p w14:paraId="4DB2F19E">
            <w:pPr>
              <w:rPr>
                <w:rFonts w:hint="eastAsia" w:ascii="宋体" w:hAnsi="宋体"/>
                <w:color w:val="auto"/>
                <w:sz w:val="24"/>
                <w:highlight w:val="none"/>
              </w:rPr>
            </w:pPr>
          </w:p>
        </w:tc>
        <w:tc>
          <w:tcPr>
            <w:tcW w:w="965" w:type="dxa"/>
            <w:tcBorders>
              <w:top w:val="single" w:color="auto" w:sz="12" w:space="0"/>
            </w:tcBorders>
            <w:noWrap w:val="0"/>
            <w:vAlign w:val="center"/>
          </w:tcPr>
          <w:p w14:paraId="56BA8271">
            <w:pPr>
              <w:rPr>
                <w:rFonts w:hint="eastAsia" w:ascii="宋体" w:hAnsi="宋体"/>
                <w:color w:val="auto"/>
                <w:sz w:val="24"/>
                <w:highlight w:val="none"/>
              </w:rPr>
            </w:pPr>
          </w:p>
        </w:tc>
        <w:tc>
          <w:tcPr>
            <w:tcW w:w="772" w:type="dxa"/>
            <w:tcBorders>
              <w:top w:val="single" w:color="auto" w:sz="12" w:space="0"/>
            </w:tcBorders>
            <w:noWrap w:val="0"/>
            <w:vAlign w:val="center"/>
          </w:tcPr>
          <w:p w14:paraId="017DBCA9">
            <w:pPr>
              <w:rPr>
                <w:rFonts w:hint="eastAsia" w:ascii="宋体" w:hAnsi="宋体"/>
                <w:color w:val="auto"/>
                <w:sz w:val="24"/>
                <w:highlight w:val="none"/>
              </w:rPr>
            </w:pPr>
          </w:p>
        </w:tc>
        <w:tc>
          <w:tcPr>
            <w:tcW w:w="1158" w:type="dxa"/>
            <w:tcBorders>
              <w:top w:val="single" w:color="auto" w:sz="12" w:space="0"/>
            </w:tcBorders>
            <w:noWrap w:val="0"/>
            <w:vAlign w:val="center"/>
          </w:tcPr>
          <w:p w14:paraId="71DADB4B">
            <w:pPr>
              <w:rPr>
                <w:rFonts w:hint="eastAsia" w:ascii="宋体" w:hAnsi="宋体"/>
                <w:color w:val="auto"/>
                <w:sz w:val="24"/>
                <w:highlight w:val="none"/>
              </w:rPr>
            </w:pPr>
          </w:p>
        </w:tc>
        <w:tc>
          <w:tcPr>
            <w:tcW w:w="1158" w:type="dxa"/>
            <w:tcBorders>
              <w:top w:val="single" w:color="auto" w:sz="12" w:space="0"/>
              <w:right w:val="single" w:color="auto" w:sz="4" w:space="0"/>
            </w:tcBorders>
            <w:noWrap w:val="0"/>
            <w:vAlign w:val="center"/>
          </w:tcPr>
          <w:p w14:paraId="6E1F466A">
            <w:pPr>
              <w:rPr>
                <w:rFonts w:hint="eastAsia" w:ascii="宋体" w:hAnsi="宋体"/>
                <w:color w:val="auto"/>
                <w:sz w:val="24"/>
                <w:highlight w:val="none"/>
              </w:rPr>
            </w:pPr>
          </w:p>
        </w:tc>
        <w:tc>
          <w:tcPr>
            <w:tcW w:w="1410" w:type="dxa"/>
            <w:tcBorders>
              <w:top w:val="single" w:color="auto" w:sz="12" w:space="0"/>
              <w:left w:val="single" w:color="auto" w:sz="4" w:space="0"/>
              <w:right w:val="single" w:color="auto" w:sz="12" w:space="0"/>
            </w:tcBorders>
            <w:noWrap w:val="0"/>
            <w:vAlign w:val="center"/>
          </w:tcPr>
          <w:p w14:paraId="2FB2C19C">
            <w:pPr>
              <w:rPr>
                <w:rFonts w:hint="eastAsia" w:ascii="宋体" w:hAnsi="宋体"/>
                <w:color w:val="auto"/>
                <w:sz w:val="24"/>
                <w:highlight w:val="none"/>
              </w:rPr>
            </w:pPr>
          </w:p>
        </w:tc>
      </w:tr>
      <w:tr w14:paraId="019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2C48A668">
            <w:pPr>
              <w:rPr>
                <w:rFonts w:hint="eastAsia" w:ascii="宋体" w:hAnsi="宋体"/>
                <w:color w:val="auto"/>
                <w:sz w:val="24"/>
                <w:highlight w:val="none"/>
              </w:rPr>
            </w:pPr>
          </w:p>
        </w:tc>
        <w:tc>
          <w:tcPr>
            <w:tcW w:w="1735" w:type="dxa"/>
            <w:noWrap w:val="0"/>
            <w:vAlign w:val="center"/>
          </w:tcPr>
          <w:p w14:paraId="6A59D967">
            <w:pPr>
              <w:rPr>
                <w:rFonts w:hint="eastAsia" w:ascii="宋体" w:hAnsi="宋体"/>
                <w:color w:val="auto"/>
                <w:sz w:val="24"/>
                <w:highlight w:val="none"/>
              </w:rPr>
            </w:pPr>
          </w:p>
        </w:tc>
        <w:tc>
          <w:tcPr>
            <w:tcW w:w="608" w:type="dxa"/>
            <w:noWrap w:val="0"/>
            <w:vAlign w:val="center"/>
          </w:tcPr>
          <w:p w14:paraId="34362260">
            <w:pPr>
              <w:rPr>
                <w:rFonts w:hint="eastAsia" w:ascii="宋体" w:hAnsi="宋体"/>
                <w:color w:val="auto"/>
                <w:sz w:val="24"/>
                <w:highlight w:val="none"/>
              </w:rPr>
            </w:pPr>
          </w:p>
        </w:tc>
        <w:tc>
          <w:tcPr>
            <w:tcW w:w="577" w:type="dxa"/>
            <w:noWrap w:val="0"/>
            <w:vAlign w:val="center"/>
          </w:tcPr>
          <w:p w14:paraId="03789E7D">
            <w:pPr>
              <w:rPr>
                <w:rFonts w:hint="eastAsia" w:ascii="宋体" w:hAnsi="宋体"/>
                <w:color w:val="auto"/>
                <w:sz w:val="24"/>
                <w:highlight w:val="none"/>
              </w:rPr>
            </w:pPr>
          </w:p>
        </w:tc>
        <w:tc>
          <w:tcPr>
            <w:tcW w:w="965" w:type="dxa"/>
            <w:noWrap w:val="0"/>
            <w:vAlign w:val="center"/>
          </w:tcPr>
          <w:p w14:paraId="75A106A3">
            <w:pPr>
              <w:rPr>
                <w:rFonts w:hint="eastAsia" w:ascii="宋体" w:hAnsi="宋体"/>
                <w:color w:val="auto"/>
                <w:sz w:val="24"/>
                <w:highlight w:val="none"/>
              </w:rPr>
            </w:pPr>
          </w:p>
        </w:tc>
        <w:tc>
          <w:tcPr>
            <w:tcW w:w="772" w:type="dxa"/>
            <w:noWrap w:val="0"/>
            <w:vAlign w:val="center"/>
          </w:tcPr>
          <w:p w14:paraId="4661A562">
            <w:pPr>
              <w:rPr>
                <w:rFonts w:hint="eastAsia" w:ascii="宋体" w:hAnsi="宋体"/>
                <w:color w:val="auto"/>
                <w:sz w:val="24"/>
                <w:highlight w:val="none"/>
              </w:rPr>
            </w:pPr>
          </w:p>
        </w:tc>
        <w:tc>
          <w:tcPr>
            <w:tcW w:w="1158" w:type="dxa"/>
            <w:noWrap w:val="0"/>
            <w:vAlign w:val="center"/>
          </w:tcPr>
          <w:p w14:paraId="0C6C6133">
            <w:pPr>
              <w:rPr>
                <w:rFonts w:hint="eastAsia" w:ascii="宋体" w:hAnsi="宋体"/>
                <w:color w:val="auto"/>
                <w:sz w:val="24"/>
                <w:highlight w:val="none"/>
              </w:rPr>
            </w:pPr>
          </w:p>
        </w:tc>
        <w:tc>
          <w:tcPr>
            <w:tcW w:w="1158" w:type="dxa"/>
            <w:tcBorders>
              <w:right w:val="single" w:color="auto" w:sz="4" w:space="0"/>
            </w:tcBorders>
            <w:noWrap w:val="0"/>
            <w:vAlign w:val="center"/>
          </w:tcPr>
          <w:p w14:paraId="6FD66079">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7462384A">
            <w:pPr>
              <w:rPr>
                <w:rFonts w:hint="eastAsia" w:ascii="宋体" w:hAnsi="宋体"/>
                <w:color w:val="auto"/>
                <w:sz w:val="24"/>
                <w:highlight w:val="none"/>
              </w:rPr>
            </w:pPr>
          </w:p>
        </w:tc>
      </w:tr>
      <w:tr w14:paraId="3CB5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3385CE66">
            <w:pPr>
              <w:rPr>
                <w:rFonts w:hint="eastAsia" w:ascii="宋体" w:hAnsi="宋体"/>
                <w:color w:val="auto"/>
                <w:sz w:val="24"/>
                <w:highlight w:val="none"/>
              </w:rPr>
            </w:pPr>
          </w:p>
        </w:tc>
        <w:tc>
          <w:tcPr>
            <w:tcW w:w="1735" w:type="dxa"/>
            <w:noWrap w:val="0"/>
            <w:vAlign w:val="center"/>
          </w:tcPr>
          <w:p w14:paraId="6BAE5579">
            <w:pPr>
              <w:rPr>
                <w:rFonts w:hint="eastAsia" w:ascii="宋体" w:hAnsi="宋体"/>
                <w:color w:val="auto"/>
                <w:sz w:val="24"/>
                <w:highlight w:val="none"/>
              </w:rPr>
            </w:pPr>
          </w:p>
        </w:tc>
        <w:tc>
          <w:tcPr>
            <w:tcW w:w="608" w:type="dxa"/>
            <w:noWrap w:val="0"/>
            <w:vAlign w:val="center"/>
          </w:tcPr>
          <w:p w14:paraId="4D5F2EA7">
            <w:pPr>
              <w:rPr>
                <w:rFonts w:hint="eastAsia" w:ascii="宋体" w:hAnsi="宋体"/>
                <w:color w:val="auto"/>
                <w:sz w:val="24"/>
                <w:highlight w:val="none"/>
              </w:rPr>
            </w:pPr>
          </w:p>
        </w:tc>
        <w:tc>
          <w:tcPr>
            <w:tcW w:w="577" w:type="dxa"/>
            <w:noWrap w:val="0"/>
            <w:vAlign w:val="center"/>
          </w:tcPr>
          <w:p w14:paraId="243825A5">
            <w:pPr>
              <w:rPr>
                <w:rFonts w:hint="eastAsia" w:ascii="宋体" w:hAnsi="宋体"/>
                <w:color w:val="auto"/>
                <w:sz w:val="24"/>
                <w:highlight w:val="none"/>
              </w:rPr>
            </w:pPr>
          </w:p>
        </w:tc>
        <w:tc>
          <w:tcPr>
            <w:tcW w:w="965" w:type="dxa"/>
            <w:noWrap w:val="0"/>
            <w:vAlign w:val="center"/>
          </w:tcPr>
          <w:p w14:paraId="2196B9B0">
            <w:pPr>
              <w:rPr>
                <w:rFonts w:hint="eastAsia" w:ascii="宋体" w:hAnsi="宋体"/>
                <w:color w:val="auto"/>
                <w:sz w:val="24"/>
                <w:highlight w:val="none"/>
              </w:rPr>
            </w:pPr>
          </w:p>
        </w:tc>
        <w:tc>
          <w:tcPr>
            <w:tcW w:w="772" w:type="dxa"/>
            <w:noWrap w:val="0"/>
            <w:vAlign w:val="center"/>
          </w:tcPr>
          <w:p w14:paraId="3789EB95">
            <w:pPr>
              <w:rPr>
                <w:rFonts w:hint="eastAsia" w:ascii="宋体" w:hAnsi="宋体"/>
                <w:color w:val="auto"/>
                <w:sz w:val="24"/>
                <w:highlight w:val="none"/>
              </w:rPr>
            </w:pPr>
          </w:p>
        </w:tc>
        <w:tc>
          <w:tcPr>
            <w:tcW w:w="1158" w:type="dxa"/>
            <w:noWrap w:val="0"/>
            <w:vAlign w:val="center"/>
          </w:tcPr>
          <w:p w14:paraId="4AE7E819">
            <w:pPr>
              <w:rPr>
                <w:rFonts w:hint="eastAsia" w:ascii="宋体" w:hAnsi="宋体"/>
                <w:color w:val="auto"/>
                <w:sz w:val="24"/>
                <w:highlight w:val="none"/>
              </w:rPr>
            </w:pPr>
          </w:p>
        </w:tc>
        <w:tc>
          <w:tcPr>
            <w:tcW w:w="1158" w:type="dxa"/>
            <w:tcBorders>
              <w:right w:val="single" w:color="auto" w:sz="4" w:space="0"/>
            </w:tcBorders>
            <w:noWrap w:val="0"/>
            <w:vAlign w:val="center"/>
          </w:tcPr>
          <w:p w14:paraId="6FDD8FF4">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0D2AE539">
            <w:pPr>
              <w:rPr>
                <w:rFonts w:hint="eastAsia" w:ascii="宋体" w:hAnsi="宋体"/>
                <w:color w:val="auto"/>
                <w:sz w:val="24"/>
                <w:highlight w:val="none"/>
              </w:rPr>
            </w:pPr>
          </w:p>
        </w:tc>
      </w:tr>
      <w:tr w14:paraId="2DF1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4D2E099F">
            <w:pPr>
              <w:rPr>
                <w:rFonts w:hint="eastAsia" w:ascii="宋体" w:hAnsi="宋体"/>
                <w:color w:val="auto"/>
                <w:sz w:val="24"/>
                <w:highlight w:val="none"/>
              </w:rPr>
            </w:pPr>
          </w:p>
        </w:tc>
        <w:tc>
          <w:tcPr>
            <w:tcW w:w="1735" w:type="dxa"/>
            <w:noWrap w:val="0"/>
            <w:vAlign w:val="center"/>
          </w:tcPr>
          <w:p w14:paraId="0DC3633A">
            <w:pPr>
              <w:rPr>
                <w:rFonts w:hint="eastAsia" w:ascii="宋体" w:hAnsi="宋体"/>
                <w:color w:val="auto"/>
                <w:sz w:val="24"/>
                <w:highlight w:val="none"/>
              </w:rPr>
            </w:pPr>
          </w:p>
        </w:tc>
        <w:tc>
          <w:tcPr>
            <w:tcW w:w="608" w:type="dxa"/>
            <w:noWrap w:val="0"/>
            <w:vAlign w:val="center"/>
          </w:tcPr>
          <w:p w14:paraId="4616454C">
            <w:pPr>
              <w:rPr>
                <w:rFonts w:hint="eastAsia" w:ascii="宋体" w:hAnsi="宋体"/>
                <w:color w:val="auto"/>
                <w:sz w:val="24"/>
                <w:highlight w:val="none"/>
              </w:rPr>
            </w:pPr>
          </w:p>
        </w:tc>
        <w:tc>
          <w:tcPr>
            <w:tcW w:w="577" w:type="dxa"/>
            <w:noWrap w:val="0"/>
            <w:vAlign w:val="center"/>
          </w:tcPr>
          <w:p w14:paraId="4EA556B5">
            <w:pPr>
              <w:rPr>
                <w:rFonts w:hint="eastAsia" w:ascii="宋体" w:hAnsi="宋体"/>
                <w:color w:val="auto"/>
                <w:sz w:val="24"/>
                <w:highlight w:val="none"/>
              </w:rPr>
            </w:pPr>
          </w:p>
        </w:tc>
        <w:tc>
          <w:tcPr>
            <w:tcW w:w="965" w:type="dxa"/>
            <w:noWrap w:val="0"/>
            <w:vAlign w:val="center"/>
          </w:tcPr>
          <w:p w14:paraId="4ABC2A01">
            <w:pPr>
              <w:rPr>
                <w:rFonts w:hint="eastAsia" w:ascii="宋体" w:hAnsi="宋体"/>
                <w:color w:val="auto"/>
                <w:sz w:val="24"/>
                <w:highlight w:val="none"/>
              </w:rPr>
            </w:pPr>
          </w:p>
        </w:tc>
        <w:tc>
          <w:tcPr>
            <w:tcW w:w="772" w:type="dxa"/>
            <w:noWrap w:val="0"/>
            <w:vAlign w:val="center"/>
          </w:tcPr>
          <w:p w14:paraId="10BCCD48">
            <w:pPr>
              <w:rPr>
                <w:rFonts w:hint="eastAsia" w:ascii="宋体" w:hAnsi="宋体"/>
                <w:color w:val="auto"/>
                <w:sz w:val="24"/>
                <w:highlight w:val="none"/>
              </w:rPr>
            </w:pPr>
          </w:p>
        </w:tc>
        <w:tc>
          <w:tcPr>
            <w:tcW w:w="1158" w:type="dxa"/>
            <w:noWrap w:val="0"/>
            <w:vAlign w:val="center"/>
          </w:tcPr>
          <w:p w14:paraId="29884121">
            <w:pPr>
              <w:rPr>
                <w:rFonts w:hint="eastAsia" w:ascii="宋体" w:hAnsi="宋体"/>
                <w:color w:val="auto"/>
                <w:sz w:val="24"/>
                <w:highlight w:val="none"/>
              </w:rPr>
            </w:pPr>
          </w:p>
        </w:tc>
        <w:tc>
          <w:tcPr>
            <w:tcW w:w="1158" w:type="dxa"/>
            <w:tcBorders>
              <w:right w:val="single" w:color="auto" w:sz="4" w:space="0"/>
            </w:tcBorders>
            <w:noWrap w:val="0"/>
            <w:vAlign w:val="center"/>
          </w:tcPr>
          <w:p w14:paraId="73B83B64">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3C3C7638">
            <w:pPr>
              <w:rPr>
                <w:rFonts w:hint="eastAsia" w:ascii="宋体" w:hAnsi="宋体"/>
                <w:color w:val="auto"/>
                <w:sz w:val="24"/>
                <w:highlight w:val="none"/>
              </w:rPr>
            </w:pPr>
          </w:p>
        </w:tc>
      </w:tr>
      <w:tr w14:paraId="2EA2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0002C9CE">
            <w:pPr>
              <w:rPr>
                <w:rFonts w:hint="eastAsia" w:ascii="宋体" w:hAnsi="宋体"/>
                <w:color w:val="auto"/>
                <w:sz w:val="24"/>
                <w:highlight w:val="none"/>
              </w:rPr>
            </w:pPr>
          </w:p>
        </w:tc>
        <w:tc>
          <w:tcPr>
            <w:tcW w:w="1735" w:type="dxa"/>
            <w:noWrap w:val="0"/>
            <w:vAlign w:val="center"/>
          </w:tcPr>
          <w:p w14:paraId="49E43B74">
            <w:pPr>
              <w:rPr>
                <w:rFonts w:hint="eastAsia" w:ascii="宋体" w:hAnsi="宋体"/>
                <w:color w:val="auto"/>
                <w:sz w:val="24"/>
                <w:highlight w:val="none"/>
              </w:rPr>
            </w:pPr>
          </w:p>
        </w:tc>
        <w:tc>
          <w:tcPr>
            <w:tcW w:w="608" w:type="dxa"/>
            <w:noWrap w:val="0"/>
            <w:vAlign w:val="center"/>
          </w:tcPr>
          <w:p w14:paraId="4C3944D8">
            <w:pPr>
              <w:rPr>
                <w:rFonts w:hint="eastAsia" w:ascii="宋体" w:hAnsi="宋体"/>
                <w:color w:val="auto"/>
                <w:sz w:val="24"/>
                <w:highlight w:val="none"/>
              </w:rPr>
            </w:pPr>
          </w:p>
        </w:tc>
        <w:tc>
          <w:tcPr>
            <w:tcW w:w="577" w:type="dxa"/>
            <w:noWrap w:val="0"/>
            <w:vAlign w:val="center"/>
          </w:tcPr>
          <w:p w14:paraId="3E833E04">
            <w:pPr>
              <w:rPr>
                <w:rFonts w:hint="eastAsia" w:ascii="宋体" w:hAnsi="宋体"/>
                <w:color w:val="auto"/>
                <w:sz w:val="24"/>
                <w:highlight w:val="none"/>
              </w:rPr>
            </w:pPr>
          </w:p>
        </w:tc>
        <w:tc>
          <w:tcPr>
            <w:tcW w:w="965" w:type="dxa"/>
            <w:noWrap w:val="0"/>
            <w:vAlign w:val="center"/>
          </w:tcPr>
          <w:p w14:paraId="1CAA254C">
            <w:pPr>
              <w:rPr>
                <w:rFonts w:hint="eastAsia" w:ascii="宋体" w:hAnsi="宋体"/>
                <w:color w:val="auto"/>
                <w:sz w:val="24"/>
                <w:highlight w:val="none"/>
              </w:rPr>
            </w:pPr>
          </w:p>
        </w:tc>
        <w:tc>
          <w:tcPr>
            <w:tcW w:w="772" w:type="dxa"/>
            <w:noWrap w:val="0"/>
            <w:vAlign w:val="center"/>
          </w:tcPr>
          <w:p w14:paraId="4A38874A">
            <w:pPr>
              <w:rPr>
                <w:rFonts w:hint="eastAsia" w:ascii="宋体" w:hAnsi="宋体"/>
                <w:color w:val="auto"/>
                <w:sz w:val="24"/>
                <w:highlight w:val="none"/>
              </w:rPr>
            </w:pPr>
          </w:p>
        </w:tc>
        <w:tc>
          <w:tcPr>
            <w:tcW w:w="1158" w:type="dxa"/>
            <w:noWrap w:val="0"/>
            <w:vAlign w:val="center"/>
          </w:tcPr>
          <w:p w14:paraId="71172D9D">
            <w:pPr>
              <w:rPr>
                <w:rFonts w:hint="eastAsia" w:ascii="宋体" w:hAnsi="宋体"/>
                <w:color w:val="auto"/>
                <w:sz w:val="24"/>
                <w:highlight w:val="none"/>
              </w:rPr>
            </w:pPr>
          </w:p>
        </w:tc>
        <w:tc>
          <w:tcPr>
            <w:tcW w:w="1158" w:type="dxa"/>
            <w:tcBorders>
              <w:right w:val="single" w:color="auto" w:sz="4" w:space="0"/>
            </w:tcBorders>
            <w:noWrap w:val="0"/>
            <w:vAlign w:val="center"/>
          </w:tcPr>
          <w:p w14:paraId="176976F3">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67D6C0A4">
            <w:pPr>
              <w:rPr>
                <w:rFonts w:hint="eastAsia" w:ascii="宋体" w:hAnsi="宋体"/>
                <w:color w:val="auto"/>
                <w:sz w:val="24"/>
                <w:highlight w:val="none"/>
              </w:rPr>
            </w:pPr>
          </w:p>
        </w:tc>
      </w:tr>
      <w:tr w14:paraId="585B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46651A54">
            <w:pPr>
              <w:rPr>
                <w:rFonts w:hint="eastAsia" w:ascii="宋体" w:hAnsi="宋体"/>
                <w:color w:val="auto"/>
                <w:sz w:val="24"/>
                <w:highlight w:val="none"/>
              </w:rPr>
            </w:pPr>
          </w:p>
        </w:tc>
        <w:tc>
          <w:tcPr>
            <w:tcW w:w="1735" w:type="dxa"/>
            <w:noWrap w:val="0"/>
            <w:vAlign w:val="center"/>
          </w:tcPr>
          <w:p w14:paraId="1BDD40EE">
            <w:pPr>
              <w:rPr>
                <w:rFonts w:hint="eastAsia" w:ascii="宋体" w:hAnsi="宋体"/>
                <w:color w:val="auto"/>
                <w:sz w:val="24"/>
                <w:highlight w:val="none"/>
              </w:rPr>
            </w:pPr>
          </w:p>
        </w:tc>
        <w:tc>
          <w:tcPr>
            <w:tcW w:w="608" w:type="dxa"/>
            <w:noWrap w:val="0"/>
            <w:vAlign w:val="center"/>
          </w:tcPr>
          <w:p w14:paraId="3E576BC6">
            <w:pPr>
              <w:rPr>
                <w:rFonts w:hint="eastAsia" w:ascii="宋体" w:hAnsi="宋体"/>
                <w:color w:val="auto"/>
                <w:sz w:val="24"/>
                <w:highlight w:val="none"/>
              </w:rPr>
            </w:pPr>
          </w:p>
        </w:tc>
        <w:tc>
          <w:tcPr>
            <w:tcW w:w="577" w:type="dxa"/>
            <w:noWrap w:val="0"/>
            <w:vAlign w:val="center"/>
          </w:tcPr>
          <w:p w14:paraId="43FE8DB8">
            <w:pPr>
              <w:rPr>
                <w:rFonts w:hint="eastAsia" w:ascii="宋体" w:hAnsi="宋体"/>
                <w:color w:val="auto"/>
                <w:sz w:val="24"/>
                <w:highlight w:val="none"/>
              </w:rPr>
            </w:pPr>
          </w:p>
        </w:tc>
        <w:tc>
          <w:tcPr>
            <w:tcW w:w="965" w:type="dxa"/>
            <w:noWrap w:val="0"/>
            <w:vAlign w:val="center"/>
          </w:tcPr>
          <w:p w14:paraId="036F0FF4">
            <w:pPr>
              <w:rPr>
                <w:rFonts w:hint="eastAsia" w:ascii="宋体" w:hAnsi="宋体"/>
                <w:color w:val="auto"/>
                <w:sz w:val="24"/>
                <w:highlight w:val="none"/>
              </w:rPr>
            </w:pPr>
          </w:p>
        </w:tc>
        <w:tc>
          <w:tcPr>
            <w:tcW w:w="772" w:type="dxa"/>
            <w:noWrap w:val="0"/>
            <w:vAlign w:val="center"/>
          </w:tcPr>
          <w:p w14:paraId="36E178EE">
            <w:pPr>
              <w:rPr>
                <w:rFonts w:hint="eastAsia" w:ascii="宋体" w:hAnsi="宋体"/>
                <w:color w:val="auto"/>
                <w:sz w:val="24"/>
                <w:highlight w:val="none"/>
              </w:rPr>
            </w:pPr>
          </w:p>
        </w:tc>
        <w:tc>
          <w:tcPr>
            <w:tcW w:w="1158" w:type="dxa"/>
            <w:noWrap w:val="0"/>
            <w:vAlign w:val="center"/>
          </w:tcPr>
          <w:p w14:paraId="2CB60934">
            <w:pPr>
              <w:rPr>
                <w:rFonts w:hint="eastAsia" w:ascii="宋体" w:hAnsi="宋体"/>
                <w:color w:val="auto"/>
                <w:sz w:val="24"/>
                <w:highlight w:val="none"/>
              </w:rPr>
            </w:pPr>
          </w:p>
        </w:tc>
        <w:tc>
          <w:tcPr>
            <w:tcW w:w="1158" w:type="dxa"/>
            <w:tcBorders>
              <w:right w:val="single" w:color="auto" w:sz="4" w:space="0"/>
            </w:tcBorders>
            <w:noWrap w:val="0"/>
            <w:vAlign w:val="center"/>
          </w:tcPr>
          <w:p w14:paraId="57A9915E">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59137D04">
            <w:pPr>
              <w:rPr>
                <w:rFonts w:hint="eastAsia" w:ascii="宋体" w:hAnsi="宋体"/>
                <w:color w:val="auto"/>
                <w:sz w:val="24"/>
                <w:highlight w:val="none"/>
              </w:rPr>
            </w:pPr>
          </w:p>
        </w:tc>
      </w:tr>
      <w:tr w14:paraId="283C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7D52B82A">
            <w:pPr>
              <w:rPr>
                <w:rFonts w:hint="eastAsia" w:ascii="宋体" w:hAnsi="宋体"/>
                <w:color w:val="auto"/>
                <w:sz w:val="24"/>
                <w:highlight w:val="none"/>
              </w:rPr>
            </w:pPr>
          </w:p>
        </w:tc>
        <w:tc>
          <w:tcPr>
            <w:tcW w:w="1735" w:type="dxa"/>
            <w:noWrap w:val="0"/>
            <w:vAlign w:val="center"/>
          </w:tcPr>
          <w:p w14:paraId="4435B9C5">
            <w:pPr>
              <w:rPr>
                <w:rFonts w:hint="eastAsia" w:ascii="宋体" w:hAnsi="宋体"/>
                <w:color w:val="auto"/>
                <w:sz w:val="24"/>
                <w:highlight w:val="none"/>
              </w:rPr>
            </w:pPr>
          </w:p>
        </w:tc>
        <w:tc>
          <w:tcPr>
            <w:tcW w:w="608" w:type="dxa"/>
            <w:noWrap w:val="0"/>
            <w:vAlign w:val="center"/>
          </w:tcPr>
          <w:p w14:paraId="000646C5">
            <w:pPr>
              <w:rPr>
                <w:rFonts w:hint="eastAsia" w:ascii="宋体" w:hAnsi="宋体"/>
                <w:color w:val="auto"/>
                <w:sz w:val="24"/>
                <w:highlight w:val="none"/>
              </w:rPr>
            </w:pPr>
          </w:p>
        </w:tc>
        <w:tc>
          <w:tcPr>
            <w:tcW w:w="577" w:type="dxa"/>
            <w:noWrap w:val="0"/>
            <w:vAlign w:val="center"/>
          </w:tcPr>
          <w:p w14:paraId="3C92A196">
            <w:pPr>
              <w:rPr>
                <w:rFonts w:hint="eastAsia" w:ascii="宋体" w:hAnsi="宋体"/>
                <w:color w:val="auto"/>
                <w:sz w:val="24"/>
                <w:highlight w:val="none"/>
              </w:rPr>
            </w:pPr>
          </w:p>
        </w:tc>
        <w:tc>
          <w:tcPr>
            <w:tcW w:w="965" w:type="dxa"/>
            <w:noWrap w:val="0"/>
            <w:vAlign w:val="center"/>
          </w:tcPr>
          <w:p w14:paraId="51AAE677">
            <w:pPr>
              <w:rPr>
                <w:rFonts w:hint="eastAsia" w:ascii="宋体" w:hAnsi="宋体"/>
                <w:color w:val="auto"/>
                <w:sz w:val="24"/>
                <w:highlight w:val="none"/>
              </w:rPr>
            </w:pPr>
          </w:p>
        </w:tc>
        <w:tc>
          <w:tcPr>
            <w:tcW w:w="772" w:type="dxa"/>
            <w:noWrap w:val="0"/>
            <w:vAlign w:val="center"/>
          </w:tcPr>
          <w:p w14:paraId="6B6490D4">
            <w:pPr>
              <w:rPr>
                <w:rFonts w:hint="eastAsia" w:ascii="宋体" w:hAnsi="宋体"/>
                <w:color w:val="auto"/>
                <w:sz w:val="24"/>
                <w:highlight w:val="none"/>
              </w:rPr>
            </w:pPr>
          </w:p>
        </w:tc>
        <w:tc>
          <w:tcPr>
            <w:tcW w:w="1158" w:type="dxa"/>
            <w:noWrap w:val="0"/>
            <w:vAlign w:val="center"/>
          </w:tcPr>
          <w:p w14:paraId="182C7FA2">
            <w:pPr>
              <w:rPr>
                <w:rFonts w:hint="eastAsia" w:ascii="宋体" w:hAnsi="宋体"/>
                <w:color w:val="auto"/>
                <w:sz w:val="24"/>
                <w:highlight w:val="none"/>
              </w:rPr>
            </w:pPr>
          </w:p>
        </w:tc>
        <w:tc>
          <w:tcPr>
            <w:tcW w:w="1158" w:type="dxa"/>
            <w:tcBorders>
              <w:right w:val="single" w:color="auto" w:sz="4" w:space="0"/>
            </w:tcBorders>
            <w:noWrap w:val="0"/>
            <w:vAlign w:val="center"/>
          </w:tcPr>
          <w:p w14:paraId="566961E3">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336AC3CE">
            <w:pPr>
              <w:rPr>
                <w:rFonts w:hint="eastAsia" w:ascii="宋体" w:hAnsi="宋体"/>
                <w:color w:val="auto"/>
                <w:sz w:val="24"/>
                <w:highlight w:val="none"/>
              </w:rPr>
            </w:pPr>
          </w:p>
        </w:tc>
      </w:tr>
      <w:tr w14:paraId="2AC9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32DF1D2B">
            <w:pPr>
              <w:rPr>
                <w:rFonts w:hint="eastAsia" w:ascii="宋体" w:hAnsi="宋体"/>
                <w:color w:val="auto"/>
                <w:sz w:val="24"/>
                <w:highlight w:val="none"/>
              </w:rPr>
            </w:pPr>
          </w:p>
        </w:tc>
        <w:tc>
          <w:tcPr>
            <w:tcW w:w="1735" w:type="dxa"/>
            <w:noWrap w:val="0"/>
            <w:vAlign w:val="center"/>
          </w:tcPr>
          <w:p w14:paraId="17B1D29A">
            <w:pPr>
              <w:rPr>
                <w:rFonts w:hint="eastAsia" w:ascii="宋体" w:hAnsi="宋体"/>
                <w:color w:val="auto"/>
                <w:sz w:val="24"/>
                <w:highlight w:val="none"/>
              </w:rPr>
            </w:pPr>
          </w:p>
        </w:tc>
        <w:tc>
          <w:tcPr>
            <w:tcW w:w="608" w:type="dxa"/>
            <w:noWrap w:val="0"/>
            <w:vAlign w:val="center"/>
          </w:tcPr>
          <w:p w14:paraId="1FB8E6C1">
            <w:pPr>
              <w:rPr>
                <w:rFonts w:hint="eastAsia" w:ascii="宋体" w:hAnsi="宋体"/>
                <w:color w:val="auto"/>
                <w:sz w:val="24"/>
                <w:highlight w:val="none"/>
              </w:rPr>
            </w:pPr>
          </w:p>
        </w:tc>
        <w:tc>
          <w:tcPr>
            <w:tcW w:w="577" w:type="dxa"/>
            <w:noWrap w:val="0"/>
            <w:vAlign w:val="center"/>
          </w:tcPr>
          <w:p w14:paraId="6F9407BF">
            <w:pPr>
              <w:rPr>
                <w:rFonts w:hint="eastAsia" w:ascii="宋体" w:hAnsi="宋体"/>
                <w:color w:val="auto"/>
                <w:sz w:val="24"/>
                <w:highlight w:val="none"/>
              </w:rPr>
            </w:pPr>
          </w:p>
        </w:tc>
        <w:tc>
          <w:tcPr>
            <w:tcW w:w="965" w:type="dxa"/>
            <w:noWrap w:val="0"/>
            <w:vAlign w:val="center"/>
          </w:tcPr>
          <w:p w14:paraId="162332FC">
            <w:pPr>
              <w:rPr>
                <w:rFonts w:hint="eastAsia" w:ascii="宋体" w:hAnsi="宋体"/>
                <w:color w:val="auto"/>
                <w:sz w:val="24"/>
                <w:highlight w:val="none"/>
              </w:rPr>
            </w:pPr>
          </w:p>
        </w:tc>
        <w:tc>
          <w:tcPr>
            <w:tcW w:w="772" w:type="dxa"/>
            <w:noWrap w:val="0"/>
            <w:vAlign w:val="center"/>
          </w:tcPr>
          <w:p w14:paraId="3F22A105">
            <w:pPr>
              <w:rPr>
                <w:rFonts w:hint="eastAsia" w:ascii="宋体" w:hAnsi="宋体"/>
                <w:color w:val="auto"/>
                <w:sz w:val="24"/>
                <w:highlight w:val="none"/>
              </w:rPr>
            </w:pPr>
          </w:p>
        </w:tc>
        <w:tc>
          <w:tcPr>
            <w:tcW w:w="1158" w:type="dxa"/>
            <w:noWrap w:val="0"/>
            <w:vAlign w:val="center"/>
          </w:tcPr>
          <w:p w14:paraId="517DEA7A">
            <w:pPr>
              <w:rPr>
                <w:rFonts w:hint="eastAsia" w:ascii="宋体" w:hAnsi="宋体"/>
                <w:color w:val="auto"/>
                <w:sz w:val="24"/>
                <w:highlight w:val="none"/>
              </w:rPr>
            </w:pPr>
          </w:p>
        </w:tc>
        <w:tc>
          <w:tcPr>
            <w:tcW w:w="1158" w:type="dxa"/>
            <w:tcBorders>
              <w:right w:val="single" w:color="auto" w:sz="4" w:space="0"/>
            </w:tcBorders>
            <w:noWrap w:val="0"/>
            <w:vAlign w:val="center"/>
          </w:tcPr>
          <w:p w14:paraId="786923EE">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09A069EC">
            <w:pPr>
              <w:rPr>
                <w:rFonts w:hint="eastAsia" w:ascii="宋体" w:hAnsi="宋体"/>
                <w:color w:val="auto"/>
                <w:sz w:val="24"/>
                <w:highlight w:val="none"/>
              </w:rPr>
            </w:pPr>
          </w:p>
        </w:tc>
      </w:tr>
      <w:tr w14:paraId="36A4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0E4CFE41">
            <w:pPr>
              <w:rPr>
                <w:rFonts w:hint="eastAsia" w:ascii="宋体" w:hAnsi="宋体"/>
                <w:color w:val="auto"/>
                <w:sz w:val="24"/>
                <w:highlight w:val="none"/>
              </w:rPr>
            </w:pPr>
          </w:p>
        </w:tc>
        <w:tc>
          <w:tcPr>
            <w:tcW w:w="1735" w:type="dxa"/>
            <w:noWrap w:val="0"/>
            <w:vAlign w:val="center"/>
          </w:tcPr>
          <w:p w14:paraId="06AB76B6">
            <w:pPr>
              <w:rPr>
                <w:rFonts w:hint="eastAsia" w:ascii="宋体" w:hAnsi="宋体"/>
                <w:color w:val="auto"/>
                <w:sz w:val="24"/>
                <w:highlight w:val="none"/>
              </w:rPr>
            </w:pPr>
          </w:p>
        </w:tc>
        <w:tc>
          <w:tcPr>
            <w:tcW w:w="608" w:type="dxa"/>
            <w:noWrap w:val="0"/>
            <w:vAlign w:val="center"/>
          </w:tcPr>
          <w:p w14:paraId="5366932D">
            <w:pPr>
              <w:rPr>
                <w:rFonts w:hint="eastAsia" w:ascii="宋体" w:hAnsi="宋体"/>
                <w:color w:val="auto"/>
                <w:sz w:val="24"/>
                <w:highlight w:val="none"/>
              </w:rPr>
            </w:pPr>
          </w:p>
        </w:tc>
        <w:tc>
          <w:tcPr>
            <w:tcW w:w="577" w:type="dxa"/>
            <w:noWrap w:val="0"/>
            <w:vAlign w:val="center"/>
          </w:tcPr>
          <w:p w14:paraId="2882EDBD">
            <w:pPr>
              <w:rPr>
                <w:rFonts w:hint="eastAsia" w:ascii="宋体" w:hAnsi="宋体"/>
                <w:color w:val="auto"/>
                <w:sz w:val="24"/>
                <w:highlight w:val="none"/>
              </w:rPr>
            </w:pPr>
          </w:p>
        </w:tc>
        <w:tc>
          <w:tcPr>
            <w:tcW w:w="965" w:type="dxa"/>
            <w:noWrap w:val="0"/>
            <w:vAlign w:val="center"/>
          </w:tcPr>
          <w:p w14:paraId="6016B267">
            <w:pPr>
              <w:rPr>
                <w:rFonts w:hint="eastAsia" w:ascii="宋体" w:hAnsi="宋体"/>
                <w:color w:val="auto"/>
                <w:sz w:val="24"/>
                <w:highlight w:val="none"/>
              </w:rPr>
            </w:pPr>
          </w:p>
        </w:tc>
        <w:tc>
          <w:tcPr>
            <w:tcW w:w="772" w:type="dxa"/>
            <w:noWrap w:val="0"/>
            <w:vAlign w:val="center"/>
          </w:tcPr>
          <w:p w14:paraId="0FF98868">
            <w:pPr>
              <w:rPr>
                <w:rFonts w:hint="eastAsia" w:ascii="宋体" w:hAnsi="宋体"/>
                <w:color w:val="auto"/>
                <w:sz w:val="24"/>
                <w:highlight w:val="none"/>
              </w:rPr>
            </w:pPr>
          </w:p>
        </w:tc>
        <w:tc>
          <w:tcPr>
            <w:tcW w:w="1158" w:type="dxa"/>
            <w:noWrap w:val="0"/>
            <w:vAlign w:val="center"/>
          </w:tcPr>
          <w:p w14:paraId="0AF3A6E9">
            <w:pPr>
              <w:rPr>
                <w:rFonts w:hint="eastAsia" w:ascii="宋体" w:hAnsi="宋体"/>
                <w:color w:val="auto"/>
                <w:sz w:val="24"/>
                <w:highlight w:val="none"/>
              </w:rPr>
            </w:pPr>
          </w:p>
        </w:tc>
        <w:tc>
          <w:tcPr>
            <w:tcW w:w="1158" w:type="dxa"/>
            <w:tcBorders>
              <w:right w:val="single" w:color="auto" w:sz="4" w:space="0"/>
            </w:tcBorders>
            <w:noWrap w:val="0"/>
            <w:vAlign w:val="center"/>
          </w:tcPr>
          <w:p w14:paraId="2518A8F3">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20D61C12">
            <w:pPr>
              <w:rPr>
                <w:rFonts w:hint="eastAsia" w:ascii="宋体" w:hAnsi="宋体"/>
                <w:color w:val="auto"/>
                <w:sz w:val="24"/>
                <w:highlight w:val="none"/>
              </w:rPr>
            </w:pPr>
          </w:p>
        </w:tc>
      </w:tr>
      <w:tr w14:paraId="5E0E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1CF4000B">
            <w:pPr>
              <w:rPr>
                <w:rFonts w:hint="eastAsia" w:ascii="宋体" w:hAnsi="宋体"/>
                <w:color w:val="auto"/>
                <w:sz w:val="24"/>
                <w:highlight w:val="none"/>
              </w:rPr>
            </w:pPr>
          </w:p>
        </w:tc>
        <w:tc>
          <w:tcPr>
            <w:tcW w:w="1735" w:type="dxa"/>
            <w:noWrap w:val="0"/>
            <w:vAlign w:val="center"/>
          </w:tcPr>
          <w:p w14:paraId="51707D8C">
            <w:pPr>
              <w:rPr>
                <w:rFonts w:hint="eastAsia" w:ascii="宋体" w:hAnsi="宋体"/>
                <w:color w:val="auto"/>
                <w:sz w:val="24"/>
                <w:highlight w:val="none"/>
              </w:rPr>
            </w:pPr>
          </w:p>
        </w:tc>
        <w:tc>
          <w:tcPr>
            <w:tcW w:w="608" w:type="dxa"/>
            <w:noWrap w:val="0"/>
            <w:vAlign w:val="center"/>
          </w:tcPr>
          <w:p w14:paraId="662A9465">
            <w:pPr>
              <w:rPr>
                <w:rFonts w:hint="eastAsia" w:ascii="宋体" w:hAnsi="宋体"/>
                <w:color w:val="auto"/>
                <w:sz w:val="24"/>
                <w:highlight w:val="none"/>
              </w:rPr>
            </w:pPr>
          </w:p>
        </w:tc>
        <w:tc>
          <w:tcPr>
            <w:tcW w:w="577" w:type="dxa"/>
            <w:noWrap w:val="0"/>
            <w:vAlign w:val="center"/>
          </w:tcPr>
          <w:p w14:paraId="1C3C0F25">
            <w:pPr>
              <w:rPr>
                <w:rFonts w:hint="eastAsia" w:ascii="宋体" w:hAnsi="宋体"/>
                <w:color w:val="auto"/>
                <w:sz w:val="24"/>
                <w:highlight w:val="none"/>
              </w:rPr>
            </w:pPr>
          </w:p>
        </w:tc>
        <w:tc>
          <w:tcPr>
            <w:tcW w:w="965" w:type="dxa"/>
            <w:noWrap w:val="0"/>
            <w:vAlign w:val="center"/>
          </w:tcPr>
          <w:p w14:paraId="1B7338F9">
            <w:pPr>
              <w:rPr>
                <w:rFonts w:hint="eastAsia" w:ascii="宋体" w:hAnsi="宋体"/>
                <w:color w:val="auto"/>
                <w:sz w:val="24"/>
                <w:highlight w:val="none"/>
              </w:rPr>
            </w:pPr>
          </w:p>
        </w:tc>
        <w:tc>
          <w:tcPr>
            <w:tcW w:w="772" w:type="dxa"/>
            <w:noWrap w:val="0"/>
            <w:vAlign w:val="center"/>
          </w:tcPr>
          <w:p w14:paraId="49374CDD">
            <w:pPr>
              <w:rPr>
                <w:rFonts w:hint="eastAsia" w:ascii="宋体" w:hAnsi="宋体"/>
                <w:color w:val="auto"/>
                <w:sz w:val="24"/>
                <w:highlight w:val="none"/>
              </w:rPr>
            </w:pPr>
          </w:p>
        </w:tc>
        <w:tc>
          <w:tcPr>
            <w:tcW w:w="1158" w:type="dxa"/>
            <w:noWrap w:val="0"/>
            <w:vAlign w:val="center"/>
          </w:tcPr>
          <w:p w14:paraId="4C10646E">
            <w:pPr>
              <w:rPr>
                <w:rFonts w:hint="eastAsia" w:ascii="宋体" w:hAnsi="宋体"/>
                <w:color w:val="auto"/>
                <w:sz w:val="24"/>
                <w:highlight w:val="none"/>
              </w:rPr>
            </w:pPr>
          </w:p>
        </w:tc>
        <w:tc>
          <w:tcPr>
            <w:tcW w:w="1158" w:type="dxa"/>
            <w:tcBorders>
              <w:right w:val="single" w:color="auto" w:sz="4" w:space="0"/>
            </w:tcBorders>
            <w:noWrap w:val="0"/>
            <w:vAlign w:val="center"/>
          </w:tcPr>
          <w:p w14:paraId="2EC07F2B">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35492580">
            <w:pPr>
              <w:rPr>
                <w:rFonts w:hint="eastAsia" w:ascii="宋体" w:hAnsi="宋体"/>
                <w:color w:val="auto"/>
                <w:sz w:val="24"/>
                <w:highlight w:val="none"/>
              </w:rPr>
            </w:pPr>
          </w:p>
        </w:tc>
      </w:tr>
      <w:tr w14:paraId="0A8D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677F4D43">
            <w:pPr>
              <w:rPr>
                <w:rFonts w:hint="eastAsia" w:ascii="宋体" w:hAnsi="宋体"/>
                <w:color w:val="auto"/>
                <w:sz w:val="24"/>
                <w:highlight w:val="none"/>
              </w:rPr>
            </w:pPr>
          </w:p>
        </w:tc>
        <w:tc>
          <w:tcPr>
            <w:tcW w:w="1735" w:type="dxa"/>
            <w:noWrap w:val="0"/>
            <w:vAlign w:val="center"/>
          </w:tcPr>
          <w:p w14:paraId="33FF33A7">
            <w:pPr>
              <w:rPr>
                <w:rFonts w:hint="eastAsia" w:ascii="宋体" w:hAnsi="宋体"/>
                <w:color w:val="auto"/>
                <w:sz w:val="24"/>
                <w:highlight w:val="none"/>
              </w:rPr>
            </w:pPr>
          </w:p>
        </w:tc>
        <w:tc>
          <w:tcPr>
            <w:tcW w:w="608" w:type="dxa"/>
            <w:noWrap w:val="0"/>
            <w:vAlign w:val="center"/>
          </w:tcPr>
          <w:p w14:paraId="20F0F316">
            <w:pPr>
              <w:rPr>
                <w:rFonts w:hint="eastAsia" w:ascii="宋体" w:hAnsi="宋体"/>
                <w:color w:val="auto"/>
                <w:sz w:val="24"/>
                <w:highlight w:val="none"/>
              </w:rPr>
            </w:pPr>
          </w:p>
        </w:tc>
        <w:tc>
          <w:tcPr>
            <w:tcW w:w="577" w:type="dxa"/>
            <w:noWrap w:val="0"/>
            <w:vAlign w:val="center"/>
          </w:tcPr>
          <w:p w14:paraId="5402EF85">
            <w:pPr>
              <w:rPr>
                <w:rFonts w:hint="eastAsia" w:ascii="宋体" w:hAnsi="宋体"/>
                <w:color w:val="auto"/>
                <w:sz w:val="24"/>
                <w:highlight w:val="none"/>
              </w:rPr>
            </w:pPr>
          </w:p>
        </w:tc>
        <w:tc>
          <w:tcPr>
            <w:tcW w:w="965" w:type="dxa"/>
            <w:noWrap w:val="0"/>
            <w:vAlign w:val="center"/>
          </w:tcPr>
          <w:p w14:paraId="6505791A">
            <w:pPr>
              <w:rPr>
                <w:rFonts w:hint="eastAsia" w:ascii="宋体" w:hAnsi="宋体"/>
                <w:color w:val="auto"/>
                <w:sz w:val="24"/>
                <w:highlight w:val="none"/>
              </w:rPr>
            </w:pPr>
          </w:p>
        </w:tc>
        <w:tc>
          <w:tcPr>
            <w:tcW w:w="772" w:type="dxa"/>
            <w:noWrap w:val="0"/>
            <w:vAlign w:val="center"/>
          </w:tcPr>
          <w:p w14:paraId="21A9FEB3">
            <w:pPr>
              <w:rPr>
                <w:rFonts w:hint="eastAsia" w:ascii="宋体" w:hAnsi="宋体"/>
                <w:color w:val="auto"/>
                <w:sz w:val="24"/>
                <w:highlight w:val="none"/>
              </w:rPr>
            </w:pPr>
          </w:p>
        </w:tc>
        <w:tc>
          <w:tcPr>
            <w:tcW w:w="1158" w:type="dxa"/>
            <w:noWrap w:val="0"/>
            <w:vAlign w:val="center"/>
          </w:tcPr>
          <w:p w14:paraId="69D874A7">
            <w:pPr>
              <w:rPr>
                <w:rFonts w:hint="eastAsia" w:ascii="宋体" w:hAnsi="宋体"/>
                <w:color w:val="auto"/>
                <w:sz w:val="24"/>
                <w:highlight w:val="none"/>
              </w:rPr>
            </w:pPr>
          </w:p>
        </w:tc>
        <w:tc>
          <w:tcPr>
            <w:tcW w:w="1158" w:type="dxa"/>
            <w:tcBorders>
              <w:right w:val="single" w:color="auto" w:sz="4" w:space="0"/>
            </w:tcBorders>
            <w:noWrap w:val="0"/>
            <w:vAlign w:val="center"/>
          </w:tcPr>
          <w:p w14:paraId="7FE29217">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7DCE9B9C">
            <w:pPr>
              <w:rPr>
                <w:rFonts w:hint="eastAsia" w:ascii="宋体" w:hAnsi="宋体"/>
                <w:color w:val="auto"/>
                <w:sz w:val="24"/>
                <w:highlight w:val="none"/>
              </w:rPr>
            </w:pPr>
          </w:p>
        </w:tc>
      </w:tr>
    </w:tbl>
    <w:p w14:paraId="41AEC124">
      <w:pPr>
        <w:spacing w:line="360" w:lineRule="auto"/>
        <w:rPr>
          <w:rFonts w:hint="eastAsia" w:ascii="宋体" w:hAnsi="宋体"/>
          <w:color w:val="auto"/>
          <w:sz w:val="24"/>
          <w:highlight w:val="none"/>
        </w:rPr>
      </w:pPr>
      <w:r>
        <w:rPr>
          <w:rFonts w:hint="eastAsia" w:ascii="宋体" w:hAnsi="宋体"/>
          <w:color w:val="auto"/>
          <w:sz w:val="24"/>
          <w:highlight w:val="none"/>
        </w:rPr>
        <w:t>注：列入本表人员如要更换，需经招标人同意。擅自更换或不到位属违约行为。</w:t>
      </w:r>
    </w:p>
    <w:p w14:paraId="0B18EE91">
      <w:pPr>
        <w:spacing w:line="360" w:lineRule="auto"/>
        <w:rPr>
          <w:rFonts w:hint="eastAsia" w:ascii="宋体" w:hAnsi="宋体"/>
          <w:color w:val="auto"/>
          <w:sz w:val="24"/>
          <w:highlight w:val="none"/>
        </w:rPr>
      </w:pPr>
    </w:p>
    <w:p w14:paraId="7CAD5F92">
      <w:pPr>
        <w:spacing w:line="360" w:lineRule="auto"/>
        <w:rPr>
          <w:rFonts w:hint="eastAsia" w:ascii="宋体" w:hAnsi="宋体"/>
          <w:color w:val="auto"/>
          <w:sz w:val="24"/>
          <w:highlight w:val="none"/>
        </w:rPr>
      </w:pPr>
    </w:p>
    <w:p w14:paraId="683E9761">
      <w:pPr>
        <w:spacing w:line="360" w:lineRule="auto"/>
        <w:rPr>
          <w:rFonts w:hint="eastAsia" w:ascii="宋体" w:hAnsi="宋体" w:eastAsia="宋体" w:cs="宋体"/>
          <w:b w:val="0"/>
          <w:color w:val="auto"/>
          <w:kern w:val="0"/>
          <w:sz w:val="24"/>
          <w:szCs w:val="24"/>
          <w:highlight w:val="none"/>
        </w:rPr>
      </w:pPr>
      <w:r>
        <w:rPr>
          <w:rFonts w:hint="eastAsia" w:ascii="宋体" w:hAnsi="宋体"/>
          <w:color w:val="auto"/>
          <w:sz w:val="24"/>
          <w:highlight w:val="none"/>
        </w:rPr>
        <w:t xml:space="preserve">投标单位：（盖章）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b/>
          <w:color w:val="auto"/>
          <w:sz w:val="24"/>
          <w:highlight w:val="none"/>
          <w:u w:val="single"/>
          <w:em w:val="dot"/>
        </w:rPr>
        <w:t>签字或盖章</w:t>
      </w:r>
      <w:r>
        <w:rPr>
          <w:rFonts w:hint="eastAsia" w:ascii="宋体" w:hAnsi="宋体"/>
          <w:color w:val="auto"/>
          <w:sz w:val="24"/>
          <w:highlight w:val="none"/>
        </w:rPr>
        <w:t>）</w:t>
      </w:r>
    </w:p>
    <w:p w14:paraId="714BEE09">
      <w:pPr>
        <w:rPr>
          <w:color w:val="auto"/>
          <w:highlight w:val="none"/>
        </w:rPr>
      </w:pPr>
    </w:p>
    <w:p w14:paraId="68140941">
      <w:pPr>
        <w:rPr>
          <w:color w:val="auto"/>
          <w:highlight w:val="none"/>
        </w:rPr>
      </w:pPr>
    </w:p>
    <w:p w14:paraId="1B5561C3">
      <w:pPr>
        <w:rPr>
          <w:color w:val="auto"/>
          <w:highlight w:val="none"/>
        </w:rPr>
      </w:pPr>
    </w:p>
    <w:p w14:paraId="45A4B598">
      <w:pPr>
        <w:rPr>
          <w:color w:val="auto"/>
          <w:highlight w:val="none"/>
        </w:rPr>
      </w:pPr>
    </w:p>
    <w:p w14:paraId="0CE5E2A2">
      <w:pPr>
        <w:rPr>
          <w:color w:val="auto"/>
          <w:highlight w:val="none"/>
        </w:rPr>
      </w:pPr>
    </w:p>
    <w:p w14:paraId="4407D7E6">
      <w:pPr>
        <w:rPr>
          <w:color w:val="auto"/>
          <w:highlight w:val="none"/>
        </w:rPr>
      </w:pPr>
    </w:p>
    <w:p w14:paraId="1E769ACA">
      <w:pPr>
        <w:rPr>
          <w:color w:val="auto"/>
          <w:highlight w:val="none"/>
        </w:rPr>
      </w:pPr>
    </w:p>
    <w:p w14:paraId="00A31935">
      <w:pPr>
        <w:rPr>
          <w:color w:val="auto"/>
          <w:highlight w:val="none"/>
        </w:rPr>
      </w:pPr>
    </w:p>
    <w:p w14:paraId="42896D35">
      <w:pPr>
        <w:rPr>
          <w:color w:val="auto"/>
          <w:highlight w:val="none"/>
        </w:rPr>
      </w:pPr>
    </w:p>
    <w:p w14:paraId="6DA9C5D6">
      <w:pPr>
        <w:rPr>
          <w:color w:val="auto"/>
          <w:highlight w:val="none"/>
        </w:rPr>
      </w:pPr>
    </w:p>
    <w:p w14:paraId="5D65C748">
      <w:pPr>
        <w:rPr>
          <w:color w:val="auto"/>
          <w:highlight w:val="none"/>
        </w:rPr>
      </w:pPr>
    </w:p>
    <w:p w14:paraId="3DBAF98A">
      <w:pPr>
        <w:rPr>
          <w:color w:val="auto"/>
          <w:highlight w:val="none"/>
        </w:rPr>
      </w:pPr>
    </w:p>
    <w:p w14:paraId="57ACD183">
      <w:pPr>
        <w:pStyle w:val="12"/>
        <w:ind w:firstLine="560"/>
        <w:rPr>
          <w:rFonts w:ascii="宋体" w:hAnsi="宋体"/>
          <w:color w:val="auto"/>
          <w:spacing w:val="20"/>
          <w:sz w:val="24"/>
          <w:highlight w:val="none"/>
          <w:u w:val="single"/>
        </w:rPr>
      </w:pPr>
      <w:bookmarkStart w:id="81" w:name="_Toc10825"/>
      <w:bookmarkStart w:id="82" w:name="_Toc10018852"/>
      <w:bookmarkStart w:id="83" w:name="_Toc13153"/>
    </w:p>
    <w:bookmarkEnd w:id="81"/>
    <w:bookmarkEnd w:id="82"/>
    <w:bookmarkEnd w:id="83"/>
    <w:p w14:paraId="66C1BEE2">
      <w:pPr>
        <w:pStyle w:val="4"/>
        <w:keepNext w:val="0"/>
        <w:keepLines w:val="0"/>
        <w:pageBreakBefore/>
        <w:rPr>
          <w:rFonts w:ascii="宋体" w:hAnsi="宋体" w:eastAsia="宋体" w:cs="宋体"/>
          <w:color w:val="auto"/>
          <w:kern w:val="0"/>
          <w:sz w:val="24"/>
          <w:szCs w:val="24"/>
          <w:highlight w:val="none"/>
        </w:rPr>
      </w:pPr>
      <w:bookmarkStart w:id="84" w:name="_Toc3123"/>
      <w:r>
        <w:rPr>
          <w:rFonts w:hint="eastAsia" w:ascii="宋体" w:hAnsi="宋体" w:eastAsia="宋体" w:cs="宋体"/>
          <w:color w:val="auto"/>
          <w:sz w:val="24"/>
          <w:szCs w:val="28"/>
          <w:highlight w:val="none"/>
        </w:rPr>
        <w:t>附件</w:t>
      </w:r>
      <w:r>
        <w:rPr>
          <w:rFonts w:hint="eastAsia" w:ascii="宋体" w:hAnsi="宋体" w:eastAsia="宋体" w:cs="宋体"/>
          <w:color w:val="auto"/>
          <w:sz w:val="24"/>
          <w:szCs w:val="28"/>
          <w:highlight w:val="none"/>
          <w:lang w:eastAsia="zh-CN"/>
        </w:rPr>
        <w:t>十</w:t>
      </w:r>
      <w:r>
        <w:rPr>
          <w:rFonts w:hint="eastAsia" w:ascii="宋体" w:hAnsi="宋体" w:eastAsia="宋体" w:cs="宋体"/>
          <w:color w:val="auto"/>
          <w:sz w:val="24"/>
          <w:szCs w:val="28"/>
          <w:highlight w:val="none"/>
          <w:lang w:val="en-US" w:eastAsia="zh-CN"/>
        </w:rPr>
        <w:t>一</w:t>
      </w:r>
      <w:r>
        <w:rPr>
          <w:rFonts w:hint="eastAsia" w:ascii="宋体" w:hAnsi="宋体" w:eastAsia="宋体" w:cs="宋体"/>
          <w:color w:val="auto"/>
          <w:kern w:val="0"/>
          <w:sz w:val="24"/>
          <w:szCs w:val="24"/>
          <w:highlight w:val="none"/>
        </w:rPr>
        <w:t>：同类项目业绩一览表</w:t>
      </w:r>
      <w:bookmarkEnd w:id="80"/>
      <w:bookmarkEnd w:id="84"/>
    </w:p>
    <w:p w14:paraId="5EC2CC9F">
      <w:pPr>
        <w:widowControl/>
        <w:jc w:val="left"/>
        <w:rPr>
          <w:rFonts w:ascii="宋体" w:hAnsi="宋体" w:cs="宋体"/>
          <w:color w:val="auto"/>
          <w:kern w:val="0"/>
          <w:sz w:val="24"/>
          <w:highlight w:val="none"/>
        </w:rPr>
      </w:pPr>
    </w:p>
    <w:p w14:paraId="389E1EA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2E024A6F">
      <w:pPr>
        <w:widowControl/>
        <w:jc w:val="left"/>
        <w:rPr>
          <w:rFonts w:ascii="宋体" w:hAnsi="宋体" w:cs="宋体"/>
          <w:color w:val="auto"/>
          <w:kern w:val="0"/>
          <w:sz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288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08F5BC15">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07A2E3D3">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19DE1C5A">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47D1E321">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752A391D">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7194FB2E">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3B5E6C5D">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1EA8E9FE">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1B7FDB4D">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73717B4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776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3CC6B67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85C7EE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F95AE4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3B8169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5512F1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18205AE">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4AC1E89">
            <w:pPr>
              <w:autoSpaceDE w:val="0"/>
              <w:autoSpaceDN w:val="0"/>
              <w:adjustRightInd w:val="0"/>
              <w:spacing w:line="360" w:lineRule="auto"/>
              <w:jc w:val="center"/>
              <w:rPr>
                <w:rFonts w:ascii="宋体" w:hAnsi="宋体" w:cs="宋体"/>
                <w:color w:val="auto"/>
                <w:sz w:val="24"/>
                <w:highlight w:val="none"/>
                <w:lang w:val="zh-CN"/>
              </w:rPr>
            </w:pPr>
          </w:p>
        </w:tc>
      </w:tr>
      <w:tr w14:paraId="242F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67B4995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B652A7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DE90D6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F973A3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2588AE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F1CA688">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475257F">
            <w:pPr>
              <w:autoSpaceDE w:val="0"/>
              <w:autoSpaceDN w:val="0"/>
              <w:adjustRightInd w:val="0"/>
              <w:spacing w:line="360" w:lineRule="auto"/>
              <w:jc w:val="center"/>
              <w:rPr>
                <w:rFonts w:ascii="宋体" w:hAnsi="宋体" w:cs="宋体"/>
                <w:color w:val="auto"/>
                <w:sz w:val="24"/>
                <w:highlight w:val="none"/>
                <w:lang w:val="zh-CN"/>
              </w:rPr>
            </w:pPr>
          </w:p>
        </w:tc>
      </w:tr>
      <w:tr w14:paraId="5FAB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4D62B9F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A0D2A0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FF2DF6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2768D8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8339F3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62B93F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0A00C89">
            <w:pPr>
              <w:autoSpaceDE w:val="0"/>
              <w:autoSpaceDN w:val="0"/>
              <w:adjustRightInd w:val="0"/>
              <w:spacing w:line="360" w:lineRule="auto"/>
              <w:jc w:val="center"/>
              <w:rPr>
                <w:rFonts w:ascii="宋体" w:hAnsi="宋体" w:cs="宋体"/>
                <w:color w:val="auto"/>
                <w:sz w:val="24"/>
                <w:highlight w:val="none"/>
                <w:lang w:val="zh-CN"/>
              </w:rPr>
            </w:pPr>
          </w:p>
        </w:tc>
      </w:tr>
      <w:tr w14:paraId="104A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5A0DF23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1AC211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4ED45F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A2F74A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BE62C6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688B0EA">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30A4B812">
            <w:pPr>
              <w:autoSpaceDE w:val="0"/>
              <w:autoSpaceDN w:val="0"/>
              <w:adjustRightInd w:val="0"/>
              <w:spacing w:line="360" w:lineRule="auto"/>
              <w:jc w:val="center"/>
              <w:rPr>
                <w:rFonts w:ascii="宋体" w:hAnsi="宋体" w:cs="宋体"/>
                <w:color w:val="auto"/>
                <w:sz w:val="24"/>
                <w:highlight w:val="none"/>
                <w:lang w:val="zh-CN"/>
              </w:rPr>
            </w:pPr>
          </w:p>
        </w:tc>
      </w:tr>
      <w:tr w14:paraId="2F35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531F855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BF9A8A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A5473C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89950A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D16A93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38ADB9B">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AE0DE4B">
            <w:pPr>
              <w:autoSpaceDE w:val="0"/>
              <w:autoSpaceDN w:val="0"/>
              <w:adjustRightInd w:val="0"/>
              <w:spacing w:line="360" w:lineRule="auto"/>
              <w:jc w:val="center"/>
              <w:rPr>
                <w:rFonts w:ascii="宋体" w:hAnsi="宋体" w:cs="宋体"/>
                <w:color w:val="auto"/>
                <w:sz w:val="24"/>
                <w:highlight w:val="none"/>
                <w:lang w:val="zh-CN"/>
              </w:rPr>
            </w:pPr>
          </w:p>
        </w:tc>
      </w:tr>
      <w:tr w14:paraId="21EA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0782FEB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98C6C3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6A3204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15B812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F12873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59B3869">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39CCCC6">
            <w:pPr>
              <w:autoSpaceDE w:val="0"/>
              <w:autoSpaceDN w:val="0"/>
              <w:adjustRightInd w:val="0"/>
              <w:spacing w:line="360" w:lineRule="auto"/>
              <w:jc w:val="center"/>
              <w:rPr>
                <w:rFonts w:ascii="宋体" w:hAnsi="宋体" w:cs="宋体"/>
                <w:color w:val="auto"/>
                <w:sz w:val="24"/>
                <w:highlight w:val="none"/>
                <w:lang w:val="zh-CN"/>
              </w:rPr>
            </w:pPr>
          </w:p>
        </w:tc>
      </w:tr>
    </w:tbl>
    <w:p w14:paraId="07BD9DF8">
      <w:pPr>
        <w:snapToGrid w:val="0"/>
        <w:spacing w:line="360" w:lineRule="auto"/>
        <w:rPr>
          <w:rFonts w:ascii="宋体" w:hAnsi="宋体" w:cs="宋体"/>
          <w:b/>
          <w:color w:val="auto"/>
          <w:sz w:val="24"/>
          <w:highlight w:val="none"/>
        </w:rPr>
      </w:pPr>
    </w:p>
    <w:p w14:paraId="43CA25D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3F7199A5">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53118741">
      <w:pPr>
        <w:widowControl/>
        <w:jc w:val="left"/>
        <w:rPr>
          <w:rFonts w:ascii="宋体" w:hAnsi="宋体" w:cs="宋体"/>
          <w:color w:val="auto"/>
          <w:kern w:val="0"/>
          <w:sz w:val="24"/>
          <w:highlight w:val="none"/>
        </w:rPr>
      </w:pPr>
    </w:p>
    <w:p w14:paraId="7921669B">
      <w:pPr>
        <w:widowControl/>
        <w:jc w:val="left"/>
        <w:rPr>
          <w:rFonts w:ascii="宋体" w:hAnsi="宋体" w:cs="宋体"/>
          <w:color w:val="auto"/>
          <w:kern w:val="0"/>
          <w:sz w:val="24"/>
          <w:highlight w:val="none"/>
        </w:rPr>
      </w:pPr>
    </w:p>
    <w:p w14:paraId="45BF2C29">
      <w:pPr>
        <w:widowControl/>
        <w:jc w:val="left"/>
        <w:rPr>
          <w:rFonts w:ascii="宋体" w:hAnsi="宋体" w:cs="宋体"/>
          <w:color w:val="auto"/>
          <w:kern w:val="0"/>
          <w:sz w:val="24"/>
          <w:highlight w:val="none"/>
        </w:rPr>
      </w:pPr>
    </w:p>
    <w:p w14:paraId="01E40399">
      <w:pPr>
        <w:pStyle w:val="10"/>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40ADA6EC">
      <w:pPr>
        <w:pStyle w:val="10"/>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52F2DA91">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E79E0E9">
      <w:pPr>
        <w:rPr>
          <w:rFonts w:ascii="宋体" w:hAnsi="宋体" w:cs="宋体"/>
          <w:bCs/>
          <w:color w:val="auto"/>
          <w:sz w:val="24"/>
          <w:highlight w:val="none"/>
        </w:rPr>
      </w:pPr>
    </w:p>
    <w:p w14:paraId="7DBA80C9">
      <w:pPr>
        <w:rPr>
          <w:rFonts w:ascii="宋体" w:hAnsi="宋体" w:cs="宋体"/>
          <w:bCs/>
          <w:color w:val="auto"/>
          <w:sz w:val="24"/>
          <w:highlight w:val="none"/>
        </w:rPr>
      </w:pPr>
    </w:p>
    <w:p w14:paraId="7F81794F">
      <w:pPr>
        <w:pageBreakBefore/>
        <w:spacing w:before="260" w:after="260" w:line="415" w:lineRule="auto"/>
        <w:outlineLvl w:val="1"/>
        <w:rPr>
          <w:rFonts w:ascii="宋体" w:hAnsi="宋体" w:cs="宋体"/>
          <w:bCs/>
          <w:color w:val="auto"/>
          <w:sz w:val="24"/>
          <w:highlight w:val="none"/>
        </w:rPr>
      </w:pPr>
      <w:bookmarkStart w:id="85" w:name="_Toc4524"/>
      <w:r>
        <w:rPr>
          <w:rFonts w:hint="eastAsia" w:ascii="宋体" w:hAnsi="宋体" w:eastAsia="宋体" w:cs="宋体"/>
          <w:color w:val="auto"/>
          <w:kern w:val="0"/>
          <w:sz w:val="24"/>
          <w:szCs w:val="24"/>
          <w:highlight w:val="none"/>
        </w:rPr>
        <w:t>附件十</w:t>
      </w:r>
      <w:r>
        <w:rPr>
          <w:rFonts w:hint="eastAsia" w:ascii="宋体" w:hAnsi="宋体" w:cs="宋体"/>
          <w:color w:val="auto"/>
          <w:kern w:val="0"/>
          <w:sz w:val="24"/>
          <w:szCs w:val="24"/>
          <w:highlight w:val="none"/>
          <w:lang w:val="en-US" w:eastAsia="zh-CN"/>
        </w:rPr>
        <w:t>二</w:t>
      </w:r>
      <w:r>
        <w:rPr>
          <w:rFonts w:hint="eastAsia" w:ascii="宋体" w:hAnsi="宋体" w:cs="宋体"/>
          <w:bCs/>
          <w:color w:val="auto"/>
          <w:sz w:val="24"/>
          <w:highlight w:val="none"/>
        </w:rPr>
        <w:t>：服务费承诺书</w:t>
      </w:r>
      <w:bookmarkEnd w:id="85"/>
    </w:p>
    <w:p w14:paraId="7C04FCB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7A0A6DFE">
      <w:pPr>
        <w:snapToGrid w:val="0"/>
        <w:spacing w:before="50" w:after="120" w:afterLines="50"/>
        <w:jc w:val="left"/>
        <w:rPr>
          <w:rFonts w:ascii="宋体" w:hAnsi="宋体" w:cs="宋体"/>
          <w:b/>
          <w:color w:val="auto"/>
          <w:sz w:val="24"/>
          <w:highlight w:val="none"/>
        </w:rPr>
      </w:pPr>
    </w:p>
    <w:p w14:paraId="27EF6F25">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lang w:eastAsia="zh-CN"/>
        </w:rPr>
        <w:t>浙江建航工程咨询有限公司</w:t>
      </w:r>
      <w:r>
        <w:rPr>
          <w:rFonts w:hint="eastAsia" w:ascii="宋体" w:hAnsi="宋体" w:cs="宋体"/>
          <w:b/>
          <w:bCs/>
          <w:color w:val="auto"/>
          <w:sz w:val="24"/>
          <w:highlight w:val="none"/>
        </w:rPr>
        <w:t>：</w:t>
      </w:r>
    </w:p>
    <w:p w14:paraId="533866BB">
      <w:pPr>
        <w:snapToGrid w:val="0"/>
        <w:spacing w:before="50" w:after="120" w:afterLines="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若我公司中标时，在中标结果公示结束之日起3天内，愿按本招标文件总则第（五）条规定向</w:t>
      </w:r>
      <w:r>
        <w:rPr>
          <w:rFonts w:hint="eastAsia" w:ascii="宋体" w:hAnsi="宋体" w:cs="宋体"/>
          <w:b/>
          <w:color w:val="auto"/>
          <w:sz w:val="24"/>
          <w:highlight w:val="none"/>
          <w:lang w:eastAsia="zh-CN"/>
        </w:rPr>
        <w:t>浙江建航工程咨询有限公司</w:t>
      </w:r>
      <w:r>
        <w:rPr>
          <w:rFonts w:hint="eastAsia" w:ascii="宋体" w:hAnsi="宋体" w:cs="宋体"/>
          <w:b/>
          <w:color w:val="auto"/>
          <w:sz w:val="24"/>
          <w:highlight w:val="none"/>
        </w:rPr>
        <w:t xml:space="preserve">支付中标服务费。    </w:t>
      </w:r>
    </w:p>
    <w:p w14:paraId="57639EFA">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5E966C00">
      <w:pPr>
        <w:snapToGrid w:val="0"/>
        <w:spacing w:before="50" w:after="120" w:afterLines="50"/>
        <w:jc w:val="left"/>
        <w:rPr>
          <w:rFonts w:ascii="宋体" w:hAnsi="宋体" w:cs="宋体"/>
          <w:b/>
          <w:color w:val="auto"/>
          <w:sz w:val="24"/>
          <w:highlight w:val="none"/>
        </w:rPr>
      </w:pPr>
    </w:p>
    <w:p w14:paraId="0CD805C8">
      <w:pPr>
        <w:snapToGrid w:val="0"/>
        <w:spacing w:before="50" w:after="120" w:afterLines="50"/>
        <w:jc w:val="left"/>
        <w:rPr>
          <w:rFonts w:ascii="宋体" w:hAnsi="宋体" w:cs="宋体"/>
          <w:b/>
          <w:color w:val="auto"/>
          <w:sz w:val="24"/>
          <w:highlight w:val="none"/>
        </w:rPr>
      </w:pPr>
    </w:p>
    <w:p w14:paraId="1BFA64D5">
      <w:pPr>
        <w:pStyle w:val="4"/>
        <w:rPr>
          <w:color w:val="auto"/>
          <w:highlight w:val="none"/>
        </w:rPr>
      </w:pPr>
    </w:p>
    <w:p w14:paraId="511F2CDB">
      <w:pPr>
        <w:snapToGrid w:val="0"/>
        <w:spacing w:before="50" w:after="120" w:afterLines="50"/>
        <w:jc w:val="left"/>
        <w:rPr>
          <w:rFonts w:ascii="宋体" w:hAnsi="宋体" w:cs="宋体"/>
          <w:b/>
          <w:color w:val="auto"/>
          <w:sz w:val="24"/>
          <w:highlight w:val="none"/>
        </w:rPr>
      </w:pPr>
    </w:p>
    <w:p w14:paraId="6DDF3A0F">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02DF0FD6">
      <w:pPr>
        <w:snapToGrid w:val="0"/>
        <w:spacing w:before="50" w:after="120" w:afterLines="50"/>
        <w:jc w:val="left"/>
        <w:rPr>
          <w:rFonts w:ascii="宋体" w:hAnsi="宋体" w:cs="宋体"/>
          <w:b/>
          <w:color w:val="auto"/>
          <w:sz w:val="24"/>
          <w:highlight w:val="none"/>
        </w:rPr>
      </w:pPr>
    </w:p>
    <w:p w14:paraId="71C84098">
      <w:pPr>
        <w:snapToGrid w:val="0"/>
        <w:spacing w:before="50" w:after="120" w:afterLines="50"/>
        <w:jc w:val="left"/>
        <w:rPr>
          <w:rFonts w:ascii="宋体" w:hAnsi="宋体" w:cs="宋体"/>
          <w:b/>
          <w:color w:val="auto"/>
          <w:sz w:val="24"/>
          <w:highlight w:val="none"/>
        </w:rPr>
      </w:pPr>
    </w:p>
    <w:p w14:paraId="576BCA12">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4BE8F350">
      <w:pPr>
        <w:snapToGrid w:val="0"/>
        <w:spacing w:before="50" w:after="120" w:afterLines="50"/>
        <w:jc w:val="left"/>
        <w:rPr>
          <w:rFonts w:ascii="宋体" w:hAnsi="宋体" w:cs="宋体"/>
          <w:b/>
          <w:bCs/>
          <w:color w:val="auto"/>
          <w:sz w:val="24"/>
          <w:highlight w:val="none"/>
        </w:rPr>
      </w:pPr>
    </w:p>
    <w:p w14:paraId="28394718">
      <w:pPr>
        <w:snapToGrid w:val="0"/>
        <w:spacing w:before="50" w:after="120" w:afterLines="50"/>
        <w:jc w:val="left"/>
        <w:rPr>
          <w:rFonts w:ascii="宋体" w:hAnsi="宋体" w:cs="宋体"/>
          <w:b/>
          <w:bCs/>
          <w:color w:val="auto"/>
          <w:sz w:val="24"/>
          <w:highlight w:val="none"/>
        </w:rPr>
      </w:pPr>
    </w:p>
    <w:p w14:paraId="4833287A">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2938AE24">
      <w:pPr>
        <w:snapToGrid w:val="0"/>
        <w:spacing w:before="50" w:after="120" w:afterLines="50"/>
        <w:jc w:val="left"/>
        <w:rPr>
          <w:rFonts w:ascii="宋体" w:hAnsi="宋体" w:cs="宋体"/>
          <w:b/>
          <w:color w:val="auto"/>
          <w:sz w:val="24"/>
          <w:highlight w:val="none"/>
        </w:rPr>
      </w:pPr>
    </w:p>
    <w:p w14:paraId="2E130FCC">
      <w:pPr>
        <w:snapToGrid w:val="0"/>
        <w:spacing w:before="120" w:beforeLines="50" w:after="50" w:line="276" w:lineRule="auto"/>
        <w:jc w:val="left"/>
        <w:rPr>
          <w:rFonts w:ascii="宋体" w:hAnsi="宋体" w:cs="宋体"/>
          <w:color w:val="auto"/>
          <w:sz w:val="24"/>
          <w:highlight w:val="none"/>
        </w:rPr>
      </w:pPr>
    </w:p>
    <w:p w14:paraId="295497F1">
      <w:pPr>
        <w:pageBreakBefore/>
        <w:spacing w:before="260" w:after="260" w:line="415" w:lineRule="auto"/>
        <w:outlineLvl w:val="1"/>
        <w:rPr>
          <w:rFonts w:ascii="宋体" w:hAnsi="宋体" w:cs="宋体"/>
          <w:bCs/>
          <w:color w:val="auto"/>
          <w:sz w:val="24"/>
          <w:highlight w:val="none"/>
        </w:rPr>
      </w:pPr>
      <w:bookmarkStart w:id="86" w:name="_Toc496598995"/>
      <w:bookmarkStart w:id="87" w:name="_Toc20888"/>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w:t>
      </w:r>
      <w:bookmarkEnd w:id="86"/>
      <w:r>
        <w:rPr>
          <w:rFonts w:hint="eastAsia" w:ascii="宋体" w:hAnsi="宋体" w:cs="宋体"/>
          <w:bCs/>
          <w:color w:val="auto"/>
          <w:sz w:val="24"/>
          <w:highlight w:val="none"/>
        </w:rPr>
        <w:t>投标函</w:t>
      </w:r>
      <w:bookmarkEnd w:id="87"/>
    </w:p>
    <w:p w14:paraId="5883BD9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7B0762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86F861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21C956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5E304C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0DB787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3B7AA6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162D09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2C80F0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5CCB58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6050BE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1D264E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30B5D8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00C458BC">
      <w:pPr>
        <w:snapToGrid w:val="0"/>
        <w:spacing w:line="360" w:lineRule="auto"/>
        <w:rPr>
          <w:rFonts w:ascii="宋体" w:hAnsi="宋体" w:cs="宋体"/>
          <w:color w:val="auto"/>
          <w:sz w:val="24"/>
          <w:highlight w:val="none"/>
        </w:rPr>
      </w:pPr>
    </w:p>
    <w:p w14:paraId="63B7B706">
      <w:pPr>
        <w:snapToGrid w:val="0"/>
        <w:spacing w:line="360" w:lineRule="auto"/>
        <w:rPr>
          <w:rFonts w:ascii="宋体" w:hAnsi="宋体" w:cs="宋体"/>
          <w:color w:val="auto"/>
          <w:sz w:val="24"/>
          <w:highlight w:val="none"/>
        </w:rPr>
      </w:pPr>
    </w:p>
    <w:p w14:paraId="4E6EE1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0222E3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0E0756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2C304E73">
      <w:pPr>
        <w:snapToGrid w:val="0"/>
        <w:spacing w:before="156" w:after="156" w:line="360" w:lineRule="auto"/>
        <w:rPr>
          <w:rFonts w:ascii="宋体" w:hAnsi="宋体" w:cs="宋体"/>
          <w:color w:val="auto"/>
          <w:sz w:val="24"/>
          <w:highlight w:val="none"/>
        </w:rPr>
      </w:pPr>
    </w:p>
    <w:p w14:paraId="560E8DBE">
      <w:pPr>
        <w:snapToGrid w:val="0"/>
        <w:spacing w:before="50" w:after="120" w:afterLines="50"/>
        <w:jc w:val="left"/>
        <w:rPr>
          <w:rFonts w:ascii="宋体" w:hAnsi="宋体" w:cs="宋体"/>
          <w:b/>
          <w:color w:val="auto"/>
          <w:sz w:val="24"/>
          <w:highlight w:val="none"/>
        </w:rPr>
      </w:pPr>
    </w:p>
    <w:p w14:paraId="24B4017D">
      <w:pPr>
        <w:snapToGrid w:val="0"/>
        <w:spacing w:before="50" w:after="120" w:afterLines="50"/>
        <w:jc w:val="left"/>
        <w:rPr>
          <w:rFonts w:ascii="宋体" w:hAnsi="宋体" w:cs="宋体"/>
          <w:b/>
          <w:color w:val="auto"/>
          <w:sz w:val="24"/>
          <w:highlight w:val="none"/>
        </w:rPr>
      </w:pPr>
    </w:p>
    <w:p w14:paraId="3AF63147">
      <w:pPr>
        <w:snapToGrid w:val="0"/>
        <w:spacing w:before="50" w:after="120" w:afterLines="50"/>
        <w:jc w:val="left"/>
        <w:rPr>
          <w:rFonts w:ascii="宋体" w:hAnsi="宋体" w:cs="宋体"/>
          <w:b/>
          <w:color w:val="auto"/>
          <w:sz w:val="24"/>
          <w:highlight w:val="none"/>
        </w:rPr>
      </w:pPr>
    </w:p>
    <w:p w14:paraId="6B3FADA5">
      <w:pPr>
        <w:keepNext/>
        <w:keepLines/>
        <w:spacing w:before="260" w:after="260" w:line="360" w:lineRule="auto"/>
        <w:outlineLvl w:val="1"/>
        <w:rPr>
          <w:rFonts w:ascii="宋体" w:hAnsi="宋体" w:cs="宋体"/>
          <w:bCs/>
          <w:color w:val="auto"/>
          <w:sz w:val="24"/>
          <w:highlight w:val="none"/>
        </w:rPr>
      </w:pPr>
      <w:bookmarkStart w:id="88" w:name="_Toc26482"/>
      <w:bookmarkStart w:id="89" w:name="_Toc12413"/>
      <w:bookmarkStart w:id="90" w:name="_Toc14942623"/>
      <w:bookmarkStart w:id="91" w:name="_Toc24955"/>
      <w:bookmarkStart w:id="92" w:name="_Toc2590"/>
      <w:bookmarkStart w:id="93" w:name="_Toc1663"/>
      <w:bookmarkStart w:id="94" w:name="_Toc496598998"/>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：开标一览表</w:t>
      </w:r>
      <w:bookmarkEnd w:id="88"/>
      <w:bookmarkEnd w:id="89"/>
      <w:bookmarkEnd w:id="90"/>
      <w:bookmarkEnd w:id="91"/>
    </w:p>
    <w:bookmarkEnd w:id="92"/>
    <w:bookmarkEnd w:id="93"/>
    <w:p w14:paraId="70BA3C4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5E9B3D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6EC87EE6">
      <w:pPr>
        <w:spacing w:line="360" w:lineRule="auto"/>
        <w:rPr>
          <w:rFonts w:hint="eastAsia" w:ascii="宋体" w:hAnsi="宋体" w:eastAsia="宋体" w:cs="宋体"/>
          <w:b/>
          <w:color w:val="auto"/>
          <w:sz w:val="24"/>
          <w:highlight w:val="none"/>
          <w:lang w:eastAsia="zh-CN"/>
        </w:rPr>
      </w:pPr>
      <w:r>
        <w:rPr>
          <w:rFonts w:hint="eastAsia" w:ascii="宋体" w:hAnsi="宋体" w:cs="宋体"/>
          <w:color w:val="auto"/>
          <w:sz w:val="24"/>
          <w:highlight w:val="none"/>
        </w:rPr>
        <w:t>投标人名称：                                                      单位：元</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p>
    <w:tbl>
      <w:tblPr>
        <w:tblStyle w:val="37"/>
        <w:tblW w:w="99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3"/>
        <w:gridCol w:w="4376"/>
      </w:tblGrid>
      <w:tr w14:paraId="0A2DB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603" w:type="dxa"/>
            <w:tcBorders>
              <w:top w:val="single" w:color="auto" w:sz="4" w:space="0"/>
              <w:left w:val="single" w:color="auto" w:sz="4" w:space="0"/>
              <w:bottom w:val="single" w:color="auto" w:sz="4" w:space="0"/>
              <w:right w:val="single" w:color="auto" w:sz="4" w:space="0"/>
            </w:tcBorders>
            <w:vAlign w:val="center"/>
          </w:tcPr>
          <w:p w14:paraId="6F82E23D">
            <w:pPr>
              <w:snapToGrid w:val="0"/>
              <w:spacing w:before="50" w:after="50"/>
              <w:jc w:val="center"/>
              <w:rPr>
                <w:rFonts w:ascii="宋体" w:hAnsi="宋体"/>
                <w:b/>
                <w:color w:val="auto"/>
                <w:sz w:val="24"/>
                <w:highlight w:val="none"/>
              </w:rPr>
            </w:pPr>
            <w:r>
              <w:rPr>
                <w:rFonts w:hint="eastAsia" w:ascii="宋体" w:hAnsi="宋体"/>
                <w:b/>
                <w:color w:val="auto"/>
                <w:sz w:val="24"/>
                <w:highlight w:val="none"/>
              </w:rPr>
              <w:t>采购内容</w:t>
            </w:r>
          </w:p>
        </w:tc>
        <w:tc>
          <w:tcPr>
            <w:tcW w:w="4376" w:type="dxa"/>
            <w:tcBorders>
              <w:top w:val="single" w:color="auto" w:sz="4" w:space="0"/>
              <w:left w:val="single" w:color="auto" w:sz="4" w:space="0"/>
              <w:bottom w:val="single" w:color="auto" w:sz="4" w:space="0"/>
              <w:right w:val="single" w:color="auto" w:sz="4" w:space="0"/>
            </w:tcBorders>
            <w:vAlign w:val="center"/>
          </w:tcPr>
          <w:p w14:paraId="787A553F">
            <w:pPr>
              <w:snapToGrid w:val="0"/>
              <w:spacing w:before="50" w:after="50"/>
              <w:jc w:val="center"/>
              <w:rPr>
                <w:rFonts w:hint="eastAsia" w:ascii="宋体" w:hAnsi="宋体" w:eastAsia="宋体"/>
                <w:b/>
                <w:color w:val="auto"/>
                <w:sz w:val="24"/>
                <w:highlight w:val="none"/>
                <w:lang w:eastAsia="zh-CN"/>
              </w:rPr>
            </w:pPr>
            <w:r>
              <w:rPr>
                <w:rFonts w:hint="eastAsia" w:ascii="宋体" w:hAnsi="宋体"/>
                <w:b/>
                <w:color w:val="auto"/>
                <w:sz w:val="24"/>
                <w:highlight w:val="none"/>
              </w:rPr>
              <w:t>投标报价</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元</w:t>
            </w:r>
            <w:r>
              <w:rPr>
                <w:rFonts w:hint="eastAsia" w:ascii="宋体" w:hAnsi="宋体"/>
                <w:b/>
                <w:color w:val="auto"/>
                <w:sz w:val="24"/>
                <w:highlight w:val="none"/>
                <w:lang w:eastAsia="zh-CN"/>
              </w:rPr>
              <w:t>）</w:t>
            </w:r>
          </w:p>
        </w:tc>
      </w:tr>
      <w:tr w14:paraId="7CA24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603" w:type="dxa"/>
            <w:tcBorders>
              <w:top w:val="single" w:color="auto" w:sz="4" w:space="0"/>
              <w:left w:val="single" w:color="auto" w:sz="4" w:space="0"/>
              <w:bottom w:val="single" w:color="auto" w:sz="4" w:space="0"/>
              <w:right w:val="single" w:color="auto" w:sz="4" w:space="0"/>
            </w:tcBorders>
            <w:vAlign w:val="center"/>
          </w:tcPr>
          <w:p w14:paraId="6EC1F146">
            <w:pPr>
              <w:snapToGrid w:val="0"/>
              <w:spacing w:before="50" w:after="5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东阳市湖溪镇镇西村浙江省历史文化(传统)村落保护利用重点村规划项目</w:t>
            </w:r>
          </w:p>
        </w:tc>
        <w:tc>
          <w:tcPr>
            <w:tcW w:w="4376" w:type="dxa"/>
            <w:tcBorders>
              <w:top w:val="single" w:color="auto" w:sz="4" w:space="0"/>
              <w:left w:val="single" w:color="auto" w:sz="4" w:space="0"/>
              <w:bottom w:val="single" w:color="auto" w:sz="4" w:space="0"/>
              <w:right w:val="single" w:color="auto" w:sz="4" w:space="0"/>
            </w:tcBorders>
            <w:vAlign w:val="center"/>
          </w:tcPr>
          <w:p w14:paraId="0D4A59B8">
            <w:pPr>
              <w:snapToGrid w:val="0"/>
              <w:spacing w:before="50" w:after="50"/>
              <w:jc w:val="center"/>
              <w:rPr>
                <w:rFonts w:ascii="宋体" w:hAnsi="宋体"/>
                <w:color w:val="auto"/>
                <w:sz w:val="24"/>
                <w:highlight w:val="none"/>
              </w:rPr>
            </w:pPr>
          </w:p>
        </w:tc>
      </w:tr>
      <w:tr w14:paraId="4259C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979" w:type="dxa"/>
            <w:gridSpan w:val="2"/>
            <w:tcBorders>
              <w:top w:val="single" w:color="auto" w:sz="4" w:space="0"/>
              <w:left w:val="single" w:color="auto" w:sz="4" w:space="0"/>
              <w:bottom w:val="single" w:color="auto" w:sz="4" w:space="0"/>
              <w:right w:val="single" w:color="auto" w:sz="4" w:space="0"/>
            </w:tcBorders>
            <w:vAlign w:val="center"/>
          </w:tcPr>
          <w:p w14:paraId="2EB2D457">
            <w:pPr>
              <w:snapToGrid w:val="0"/>
              <w:spacing w:before="50" w:after="50"/>
              <w:jc w:val="both"/>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p>
        </w:tc>
      </w:tr>
    </w:tbl>
    <w:p w14:paraId="2FC06BE8">
      <w:pPr>
        <w:spacing w:line="360" w:lineRule="auto"/>
        <w:jc w:val="left"/>
        <w:rPr>
          <w:rFonts w:hint="eastAsia" w:ascii="宋体" w:hAnsi="宋体" w:eastAsia="宋体" w:cs="宋体"/>
          <w:color w:val="auto"/>
          <w:sz w:val="24"/>
          <w:highlight w:val="none"/>
        </w:rPr>
      </w:pPr>
    </w:p>
    <w:p w14:paraId="36C7C09A">
      <w:pPr>
        <w:spacing w:line="360" w:lineRule="auto"/>
        <w:jc w:val="left"/>
        <w:rPr>
          <w:rFonts w:hint="eastAsia" w:ascii="宋体" w:hAnsi="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投</w:t>
      </w:r>
      <w:r>
        <w:rPr>
          <w:rFonts w:hint="eastAsia" w:ascii="宋体" w:hAnsi="宋体"/>
          <w:color w:val="auto"/>
          <w:sz w:val="24"/>
          <w:highlight w:val="none"/>
        </w:rPr>
        <w:t>标报价一栏必须填写，否则其投标作无效标处理。</w:t>
      </w:r>
    </w:p>
    <w:p w14:paraId="6C45BB87">
      <w:pPr>
        <w:numPr>
          <w:ilvl w:val="0"/>
          <w:numId w:val="12"/>
        </w:numPr>
        <w:spacing w:line="360" w:lineRule="auto"/>
        <w:ind w:firstLine="480" w:firstLineChars="200"/>
        <w:jc w:val="left"/>
        <w:rPr>
          <w:rFonts w:hint="eastAsia" w:ascii="宋体" w:hAnsi="宋体" w:cs="Arial"/>
          <w:bCs/>
          <w:color w:val="auto"/>
          <w:sz w:val="24"/>
          <w:highlight w:val="none"/>
        </w:rPr>
      </w:pPr>
      <w:r>
        <w:rPr>
          <w:rFonts w:hint="eastAsia" w:ascii="宋体" w:hAnsi="宋体"/>
          <w:color w:val="auto"/>
          <w:sz w:val="24"/>
          <w:highlight w:val="none"/>
        </w:rPr>
        <w:t>投标报价一经涂改，应在涂改处加盖单位公章或者由法定代表人或授权委托人签字或盖章，否则其投标作无效标处理</w:t>
      </w:r>
      <w:r>
        <w:rPr>
          <w:rFonts w:hint="eastAsia" w:ascii="宋体" w:hAnsi="宋体" w:cs="Arial"/>
          <w:bCs/>
          <w:color w:val="auto"/>
          <w:sz w:val="24"/>
          <w:highlight w:val="none"/>
        </w:rPr>
        <w:t>；</w:t>
      </w:r>
    </w:p>
    <w:p w14:paraId="3DC2AD9D">
      <w:pPr>
        <w:pStyle w:val="10"/>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投标报价是履行合同的最终价格，应包括规划编制费、人工费、服务成果、专用工具、印刷费、资料费、管理费、后期服务、招标代理费等本项目相关的一切费用和税金。投标人投标报价为投标人所能承受的整个项目的一次性最终最低报价，如有漏项，视同已包含在本项目投标报价中，合同总价不做调整。</w:t>
      </w:r>
    </w:p>
    <w:p w14:paraId="487B780F">
      <w:pPr>
        <w:numPr>
          <w:ilvl w:val="0"/>
          <w:numId w:val="0"/>
        </w:numPr>
        <w:snapToGrid/>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本表格式不允许修改，否则作无效标处理。</w:t>
      </w:r>
    </w:p>
    <w:p w14:paraId="0428072A">
      <w:pPr>
        <w:spacing w:line="360" w:lineRule="auto"/>
        <w:rPr>
          <w:rFonts w:hint="eastAsia" w:ascii="宋体" w:hAnsi="宋体"/>
          <w:color w:val="auto"/>
          <w:sz w:val="24"/>
          <w:highlight w:val="none"/>
        </w:rPr>
      </w:pPr>
    </w:p>
    <w:p w14:paraId="1E66BB28">
      <w:pPr>
        <w:snapToGrid w:val="0"/>
        <w:spacing w:line="360" w:lineRule="auto"/>
        <w:jc w:val="left"/>
        <w:rPr>
          <w:rFonts w:ascii="宋体" w:hAnsi="宋体"/>
          <w:color w:val="auto"/>
          <w:sz w:val="24"/>
          <w:highlight w:val="none"/>
        </w:rPr>
      </w:pPr>
    </w:p>
    <w:p w14:paraId="3AFC382D">
      <w:pPr>
        <w:snapToGrid w:val="0"/>
        <w:spacing w:line="380" w:lineRule="exact"/>
        <w:ind w:firstLine="480" w:firstLineChars="200"/>
        <w:jc w:val="left"/>
        <w:rPr>
          <w:rFonts w:ascii="宋体" w:hAnsi="宋体"/>
          <w:color w:val="auto"/>
          <w:sz w:val="24"/>
          <w:highlight w:val="none"/>
        </w:rPr>
      </w:pPr>
    </w:p>
    <w:p w14:paraId="0D35FD65">
      <w:pPr>
        <w:snapToGrid w:val="0"/>
        <w:spacing w:before="50" w:after="50" w:line="380" w:lineRule="exact"/>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3AF11AE8">
      <w:pPr>
        <w:snapToGrid w:val="0"/>
        <w:spacing w:before="50" w:after="50" w:line="380" w:lineRule="exact"/>
        <w:ind w:left="-2" w:leftChars="-1" w:right="-817" w:rightChars="-389" w:firstLine="360" w:firstLineChars="150"/>
        <w:rPr>
          <w:rFonts w:ascii="宋体" w:hAnsi="宋体"/>
          <w:color w:val="auto"/>
          <w:sz w:val="24"/>
          <w:highlight w:val="none"/>
        </w:rPr>
      </w:pPr>
    </w:p>
    <w:p w14:paraId="0FF78173">
      <w:pPr>
        <w:snapToGrid w:val="0"/>
        <w:spacing w:before="50" w:after="50" w:line="380" w:lineRule="exact"/>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3E3650A3">
      <w:pPr>
        <w:snapToGrid w:val="0"/>
        <w:spacing w:before="50" w:after="50"/>
        <w:ind w:right="-817" w:rightChars="-389"/>
        <w:rPr>
          <w:rFonts w:ascii="宋体" w:hAnsi="宋体"/>
          <w:color w:val="auto"/>
          <w:sz w:val="24"/>
          <w:highlight w:val="none"/>
        </w:rPr>
      </w:pPr>
    </w:p>
    <w:p w14:paraId="10F7E8B9">
      <w:pPr>
        <w:spacing w:line="380" w:lineRule="exact"/>
        <w:ind w:firstLine="6240" w:firstLineChars="2600"/>
        <w:rPr>
          <w:rFonts w:ascii="宋体" w:hAnsi="宋体"/>
          <w:color w:val="auto"/>
          <w:sz w:val="24"/>
          <w:highlight w:val="none"/>
        </w:rPr>
      </w:pPr>
      <w:r>
        <w:rPr>
          <w:rFonts w:hint="eastAsia" w:ascii="宋体" w:hAnsi="宋体"/>
          <w:color w:val="auto"/>
          <w:sz w:val="24"/>
          <w:highlight w:val="none"/>
        </w:rPr>
        <w:t>日期：    年   月   日</w:t>
      </w:r>
    </w:p>
    <w:bookmarkEnd w:id="94"/>
    <w:p w14:paraId="6DB7E2E2">
      <w:pPr>
        <w:pageBreakBefore/>
        <w:spacing w:before="260" w:after="260" w:line="415" w:lineRule="auto"/>
        <w:outlineLvl w:val="1"/>
        <w:rPr>
          <w:rFonts w:hint="eastAsia" w:ascii="宋体" w:hAnsi="宋体" w:cs="宋体"/>
          <w:bCs/>
          <w:color w:val="auto"/>
          <w:sz w:val="24"/>
          <w:highlight w:val="none"/>
        </w:rPr>
      </w:pPr>
      <w:bookmarkStart w:id="95" w:name="_Toc496599000"/>
      <w:bookmarkStart w:id="96" w:name="_Toc15379"/>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95"/>
      <w:r>
        <w:rPr>
          <w:rFonts w:hint="eastAsia" w:ascii="宋体" w:hAnsi="宋体" w:cs="宋体"/>
          <w:bCs/>
          <w:color w:val="auto"/>
          <w:sz w:val="24"/>
          <w:highlight w:val="none"/>
        </w:rPr>
        <w:t>中小企业声明函（工程、服务）</w:t>
      </w:r>
      <w:bookmarkEnd w:id="96"/>
    </w:p>
    <w:p w14:paraId="078A826D">
      <w:pPr>
        <w:snapToGrid w:val="0"/>
        <w:spacing w:line="360" w:lineRule="auto"/>
        <w:jc w:val="center"/>
        <w:rPr>
          <w:rFonts w:hint="eastAsia" w:ascii="宋体" w:hAnsi="宋体" w:eastAsia="宋体" w:cs="宋体"/>
          <w:b/>
          <w:color w:val="auto"/>
          <w:kern w:val="0"/>
          <w:sz w:val="32"/>
          <w:szCs w:val="32"/>
          <w:highlight w:val="none"/>
          <w:lang w:val="en-US" w:eastAsia="zh-CN"/>
        </w:rPr>
      </w:pPr>
      <w:bookmarkStart w:id="97" w:name="_Toc496599001"/>
      <w:r>
        <w:rPr>
          <w:rFonts w:hint="eastAsia" w:ascii="宋体" w:hAnsi="宋体" w:eastAsia="宋体" w:cs="宋体"/>
          <w:b/>
          <w:color w:val="auto"/>
          <w:kern w:val="0"/>
          <w:sz w:val="32"/>
          <w:szCs w:val="32"/>
          <w:highlight w:val="none"/>
          <w:lang w:val="en-US" w:eastAsia="zh-CN"/>
        </w:rPr>
        <w:t>中小企业声明函（工程、服务）</w:t>
      </w:r>
    </w:p>
    <w:p w14:paraId="59FD74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0A1CF41">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w:t>
      </w:r>
      <w:r>
        <w:rPr>
          <w:rFonts w:hint="eastAsia" w:ascii="宋体" w:hAnsi="宋体" w:cs="宋体"/>
          <w:color w:val="auto"/>
          <w:sz w:val="24"/>
          <w:szCs w:val="32"/>
          <w:highlight w:val="none"/>
          <w:u w:val="none"/>
          <w:lang w:val="en-US" w:eastAsia="zh-CN"/>
        </w:rPr>
        <w:t>请填写</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14:paraId="060D740D">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w:t>
      </w:r>
      <w:r>
        <w:rPr>
          <w:rFonts w:hint="eastAsia" w:ascii="宋体" w:hAnsi="宋体" w:cs="宋体"/>
          <w:color w:val="auto"/>
          <w:sz w:val="24"/>
          <w:szCs w:val="32"/>
          <w:highlight w:val="none"/>
          <w:u w:val="none"/>
          <w:lang w:val="en-US" w:eastAsia="zh-CN"/>
        </w:rPr>
        <w:t>请填写</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14:paraId="041F3A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D2E98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FAD3F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9994E39">
      <w:pPr>
        <w:spacing w:line="360" w:lineRule="auto"/>
        <w:rPr>
          <w:rFonts w:hint="eastAsia" w:ascii="宋体" w:hAnsi="宋体" w:eastAsia="宋体" w:cs="宋体"/>
          <w:color w:val="auto"/>
          <w:sz w:val="24"/>
          <w:highlight w:val="none"/>
        </w:rPr>
      </w:pPr>
    </w:p>
    <w:p w14:paraId="6FFC0753">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35DE0416">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46261301">
      <w:pPr>
        <w:spacing w:line="360" w:lineRule="auto"/>
        <w:rPr>
          <w:rFonts w:hint="eastAsia" w:ascii="宋体" w:hAnsi="宋体" w:eastAsia="宋体" w:cs="宋体"/>
          <w:color w:val="auto"/>
          <w:sz w:val="24"/>
          <w:highlight w:val="none"/>
        </w:rPr>
      </w:pPr>
    </w:p>
    <w:p w14:paraId="03D64E76">
      <w:pPr>
        <w:spacing w:line="360" w:lineRule="auto"/>
        <w:rPr>
          <w:rFonts w:hint="eastAsia" w:ascii="宋体" w:hAnsi="宋体" w:eastAsia="宋体" w:cs="宋体"/>
          <w:b/>
          <w:bCs/>
          <w:color w:val="auto"/>
          <w:sz w:val="24"/>
          <w:highlight w:val="none"/>
        </w:rPr>
      </w:pPr>
    </w:p>
    <w:p w14:paraId="5A832A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2D2BE19D">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61459688">
      <w:pPr>
        <w:pStyle w:val="18"/>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、本声明函将随中标结果同时公告，接受社会监督。</w:t>
      </w:r>
    </w:p>
    <w:p w14:paraId="45EB10CD">
      <w:pPr>
        <w:pageBreakBefore/>
        <w:spacing w:before="260" w:after="260" w:line="415" w:lineRule="auto"/>
        <w:outlineLvl w:val="1"/>
        <w:rPr>
          <w:rFonts w:ascii="宋体" w:hAnsi="宋体" w:cs="宋体"/>
          <w:bCs/>
          <w:color w:val="auto"/>
          <w:sz w:val="24"/>
          <w:highlight w:val="none"/>
        </w:rPr>
      </w:pPr>
      <w:bookmarkStart w:id="98" w:name="_Toc27646"/>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97"/>
      <w:r>
        <w:rPr>
          <w:rFonts w:hint="eastAsia" w:ascii="宋体" w:hAnsi="宋体" w:cs="宋体"/>
          <w:bCs/>
          <w:color w:val="auto"/>
          <w:sz w:val="24"/>
          <w:highlight w:val="none"/>
        </w:rPr>
        <w:t>东阳市采购项目验收方案</w:t>
      </w:r>
      <w:bookmarkEnd w:id="98"/>
    </w:p>
    <w:p w14:paraId="1136A0B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15B17C5A">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5F06EB59">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446C2AD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2EB495B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580F7E76">
      <w:pPr>
        <w:spacing w:after="120" w:line="360" w:lineRule="auto"/>
        <w:rPr>
          <w:rFonts w:ascii="宋体" w:hAnsi="宋体" w:cs="宋体"/>
          <w:b/>
          <w:color w:val="auto"/>
          <w:sz w:val="24"/>
          <w:highlight w:val="none"/>
        </w:rPr>
      </w:pPr>
    </w:p>
    <w:p w14:paraId="1FBFA4BF">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75D37B7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7BAAC633">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62264C0A">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57D0426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3AB7D10F">
      <w:pPr>
        <w:spacing w:after="120" w:line="360" w:lineRule="auto"/>
        <w:rPr>
          <w:rFonts w:ascii="宋体" w:hAnsi="宋体" w:cs="宋体"/>
          <w:b/>
          <w:color w:val="auto"/>
          <w:sz w:val="24"/>
          <w:highlight w:val="none"/>
        </w:rPr>
      </w:pPr>
    </w:p>
    <w:p w14:paraId="1263883B">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7DF69E79">
      <w:pPr>
        <w:spacing w:after="120" w:line="360" w:lineRule="auto"/>
        <w:rPr>
          <w:rFonts w:ascii="宋体" w:hAnsi="宋体" w:cs="宋体"/>
          <w:b/>
          <w:color w:val="auto"/>
          <w:sz w:val="24"/>
          <w:highlight w:val="none"/>
        </w:rPr>
      </w:pPr>
    </w:p>
    <w:p w14:paraId="71EEF45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0E5BC60C">
      <w:pPr>
        <w:spacing w:after="120" w:line="360" w:lineRule="auto"/>
        <w:rPr>
          <w:rFonts w:ascii="宋体" w:hAnsi="宋体" w:cs="宋体"/>
          <w:b/>
          <w:color w:val="auto"/>
          <w:sz w:val="24"/>
          <w:highlight w:val="none"/>
        </w:rPr>
      </w:pPr>
    </w:p>
    <w:p w14:paraId="56F11D5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510C178B">
      <w:pPr>
        <w:spacing w:after="120" w:line="360" w:lineRule="auto"/>
        <w:ind w:left="479" w:leftChars="228" w:firstLine="470" w:firstLineChars="195"/>
        <w:rPr>
          <w:rFonts w:ascii="宋体" w:hAnsi="宋体" w:cs="宋体"/>
          <w:b/>
          <w:color w:val="auto"/>
          <w:sz w:val="24"/>
          <w:highlight w:val="none"/>
        </w:rPr>
      </w:pPr>
    </w:p>
    <w:p w14:paraId="06C3D7DB">
      <w:pPr>
        <w:spacing w:after="120" w:line="360" w:lineRule="auto"/>
        <w:ind w:left="479" w:leftChars="228" w:firstLine="470" w:firstLineChars="195"/>
        <w:rPr>
          <w:rFonts w:ascii="宋体" w:hAnsi="宋体" w:cs="宋体"/>
          <w:b/>
          <w:color w:val="auto"/>
          <w:sz w:val="24"/>
          <w:highlight w:val="none"/>
        </w:rPr>
      </w:pPr>
    </w:p>
    <w:p w14:paraId="3D40771C">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278B4DEA">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2E063283">
      <w:pPr>
        <w:pageBreakBefore/>
        <w:spacing w:before="260" w:after="260" w:line="415" w:lineRule="auto"/>
        <w:outlineLvl w:val="1"/>
        <w:rPr>
          <w:rFonts w:ascii="宋体" w:hAnsi="宋体" w:cs="宋体"/>
          <w:bCs/>
          <w:color w:val="auto"/>
          <w:sz w:val="24"/>
          <w:highlight w:val="none"/>
        </w:rPr>
      </w:pPr>
      <w:bookmarkStart w:id="99" w:name="_Toc496599002"/>
      <w:bookmarkStart w:id="100" w:name="_Toc28349"/>
      <w:r>
        <w:rPr>
          <w:rFonts w:hint="eastAsia" w:ascii="宋体" w:hAnsi="宋体" w:cs="宋体"/>
          <w:bCs/>
          <w:color w:val="auto"/>
          <w:sz w:val="24"/>
          <w:highlight w:val="none"/>
        </w:rPr>
        <w:t>附件</w:t>
      </w:r>
      <w:r>
        <w:rPr>
          <w:rFonts w:hint="default" w:ascii="宋体" w:hAnsi="宋体" w:cs="宋体"/>
          <w:bCs/>
          <w:color w:val="auto"/>
          <w:sz w:val="24"/>
          <w:highlight w:val="none"/>
          <w:lang w:val="en-US" w:eastAsia="zh-CN"/>
        </w:rPr>
        <w:t>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99"/>
      <w:r>
        <w:rPr>
          <w:rFonts w:hint="eastAsia" w:ascii="宋体" w:hAnsi="宋体" w:cs="宋体"/>
          <w:bCs/>
          <w:color w:val="auto"/>
          <w:sz w:val="24"/>
          <w:highlight w:val="none"/>
        </w:rPr>
        <w:t>东阳市政府采购代理机构社会评价表</w:t>
      </w:r>
      <w:bookmarkEnd w:id="100"/>
    </w:p>
    <w:p w14:paraId="4526C95E">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63B0616C">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7351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2393F341">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6D49915A">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697F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7482FF0A">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0EEEC797">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54D4450C">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45068E3C">
            <w:pPr>
              <w:jc w:val="center"/>
              <w:rPr>
                <w:rFonts w:ascii="宋体" w:hAnsi="宋体" w:cs="宋体"/>
                <w:color w:val="auto"/>
                <w:sz w:val="24"/>
                <w:highlight w:val="none"/>
              </w:rPr>
            </w:pPr>
          </w:p>
        </w:tc>
      </w:tr>
      <w:tr w14:paraId="0EA4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3D1EF604">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7715AFED">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34A881EF">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2A67A6A5">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1054A126">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3399AE59">
            <w:pPr>
              <w:jc w:val="center"/>
              <w:rPr>
                <w:rFonts w:ascii="宋体" w:hAnsi="宋体" w:cs="宋体"/>
                <w:color w:val="auto"/>
                <w:sz w:val="24"/>
                <w:highlight w:val="none"/>
              </w:rPr>
            </w:pPr>
          </w:p>
        </w:tc>
      </w:tr>
      <w:tr w14:paraId="1C82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7F027709">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0280B790">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44C7DCBC">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4B91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4AACF33">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DE468A1">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313B3AA9">
            <w:pPr>
              <w:spacing w:line="500" w:lineRule="exact"/>
              <w:jc w:val="center"/>
              <w:rPr>
                <w:rFonts w:ascii="宋体" w:hAnsi="宋体" w:cs="宋体"/>
                <w:color w:val="auto"/>
                <w:sz w:val="24"/>
                <w:highlight w:val="none"/>
              </w:rPr>
            </w:pPr>
          </w:p>
        </w:tc>
      </w:tr>
      <w:tr w14:paraId="32A2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B70D9F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3E66DB3">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DEDEADA">
            <w:pPr>
              <w:spacing w:line="500" w:lineRule="exact"/>
              <w:jc w:val="center"/>
              <w:rPr>
                <w:rFonts w:ascii="宋体" w:hAnsi="宋体" w:cs="宋体"/>
                <w:color w:val="auto"/>
                <w:sz w:val="24"/>
                <w:highlight w:val="none"/>
              </w:rPr>
            </w:pPr>
          </w:p>
        </w:tc>
      </w:tr>
      <w:tr w14:paraId="1247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4DD491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706097D">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310E7CA">
            <w:pPr>
              <w:spacing w:line="500" w:lineRule="exact"/>
              <w:jc w:val="center"/>
              <w:rPr>
                <w:rFonts w:ascii="宋体" w:hAnsi="宋体" w:cs="宋体"/>
                <w:color w:val="auto"/>
                <w:sz w:val="24"/>
                <w:highlight w:val="none"/>
              </w:rPr>
            </w:pPr>
          </w:p>
        </w:tc>
      </w:tr>
      <w:tr w14:paraId="32D9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7FB3D96">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DE4464B">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1D17B1C">
            <w:pPr>
              <w:spacing w:line="500" w:lineRule="exact"/>
              <w:jc w:val="center"/>
              <w:rPr>
                <w:rFonts w:ascii="宋体" w:hAnsi="宋体" w:cs="宋体"/>
                <w:color w:val="auto"/>
                <w:sz w:val="24"/>
                <w:highlight w:val="none"/>
              </w:rPr>
            </w:pPr>
          </w:p>
        </w:tc>
      </w:tr>
      <w:tr w14:paraId="048B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3548F2E">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46CD902">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1A4CC6F2">
            <w:pPr>
              <w:spacing w:line="500" w:lineRule="exact"/>
              <w:jc w:val="center"/>
              <w:rPr>
                <w:rFonts w:ascii="宋体" w:hAnsi="宋体" w:cs="宋体"/>
                <w:color w:val="auto"/>
                <w:sz w:val="24"/>
                <w:highlight w:val="none"/>
              </w:rPr>
            </w:pPr>
          </w:p>
        </w:tc>
      </w:tr>
      <w:tr w14:paraId="1734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99C97C9">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EAA5C52">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277C319D">
            <w:pPr>
              <w:spacing w:line="500" w:lineRule="exact"/>
              <w:jc w:val="center"/>
              <w:rPr>
                <w:rFonts w:ascii="宋体" w:hAnsi="宋体" w:cs="宋体"/>
                <w:color w:val="auto"/>
                <w:sz w:val="24"/>
                <w:highlight w:val="none"/>
              </w:rPr>
            </w:pPr>
          </w:p>
        </w:tc>
      </w:tr>
      <w:tr w14:paraId="5BF7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23702AEB">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7B0640D5">
            <w:pPr>
              <w:jc w:val="center"/>
              <w:rPr>
                <w:rFonts w:ascii="宋体" w:hAnsi="宋体" w:cs="宋体"/>
                <w:color w:val="auto"/>
                <w:sz w:val="24"/>
                <w:highlight w:val="none"/>
              </w:rPr>
            </w:pPr>
          </w:p>
        </w:tc>
      </w:tr>
      <w:tr w14:paraId="27DF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7A32D90">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610ACA3F">
            <w:pPr>
              <w:jc w:val="center"/>
              <w:rPr>
                <w:rFonts w:ascii="宋体" w:hAnsi="宋体" w:cs="宋体"/>
                <w:color w:val="auto"/>
                <w:sz w:val="24"/>
                <w:highlight w:val="none"/>
              </w:rPr>
            </w:pPr>
          </w:p>
        </w:tc>
      </w:tr>
    </w:tbl>
    <w:p w14:paraId="5FF43ECD">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701ECEF1">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7CA35871">
      <w:pPr>
        <w:pStyle w:val="4"/>
        <w:rPr>
          <w:rFonts w:ascii="宋体" w:hAnsi="宋体" w:eastAsia="宋体" w:cs="宋体"/>
          <w:color w:val="auto"/>
          <w:sz w:val="24"/>
          <w:szCs w:val="24"/>
          <w:highlight w:val="none"/>
        </w:rPr>
      </w:pPr>
      <w:bookmarkStart w:id="101" w:name="_Toc5598"/>
      <w:bookmarkStart w:id="102" w:name="_Toc2027"/>
      <w:bookmarkStart w:id="103" w:name="_Toc24160"/>
      <w:bookmarkStart w:id="104" w:name="_Toc2489"/>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：办理保函需提供资料</w:t>
      </w:r>
      <w:bookmarkEnd w:id="101"/>
      <w:bookmarkEnd w:id="102"/>
    </w:p>
    <w:p w14:paraId="45753B8C">
      <w:pPr>
        <w:spacing w:after="120"/>
        <w:ind w:right="-154"/>
        <w:rPr>
          <w:rFonts w:ascii="宋体" w:hAnsi="宋体" w:cs="宋体"/>
          <w:color w:val="auto"/>
          <w:sz w:val="24"/>
          <w:highlight w:val="none"/>
        </w:rPr>
      </w:pPr>
    </w:p>
    <w:p w14:paraId="5073292D">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41F81C42">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6EE9DEE9">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5E6C65D5">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43D5FFB4">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7DD029C7">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1497AAA3">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3995B198">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2E2777DE">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4FCF4639">
      <w:pPr>
        <w:spacing w:after="120"/>
        <w:ind w:right="-154"/>
        <w:rPr>
          <w:rFonts w:ascii="宋体" w:hAnsi="宋体" w:cs="宋体"/>
          <w:b/>
          <w:color w:val="auto"/>
          <w:sz w:val="24"/>
          <w:highlight w:val="none"/>
        </w:rPr>
      </w:pPr>
    </w:p>
    <w:p w14:paraId="04A5EB43">
      <w:pPr>
        <w:spacing w:after="120"/>
        <w:ind w:right="-154"/>
        <w:rPr>
          <w:rFonts w:ascii="宋体" w:hAnsi="宋体" w:cs="宋体"/>
          <w:b/>
          <w:color w:val="auto"/>
          <w:sz w:val="24"/>
          <w:highlight w:val="none"/>
        </w:rPr>
      </w:pPr>
    </w:p>
    <w:p w14:paraId="0743C1F5">
      <w:pPr>
        <w:spacing w:after="120"/>
        <w:ind w:right="-154"/>
        <w:rPr>
          <w:rFonts w:ascii="宋体" w:hAnsi="宋体" w:cs="宋体"/>
          <w:b/>
          <w:color w:val="auto"/>
          <w:sz w:val="24"/>
          <w:highlight w:val="none"/>
        </w:rPr>
      </w:pPr>
    </w:p>
    <w:p w14:paraId="2A82CDF2">
      <w:pPr>
        <w:spacing w:after="120"/>
        <w:ind w:right="-154"/>
        <w:rPr>
          <w:rFonts w:ascii="宋体" w:hAnsi="宋体" w:cs="宋体"/>
          <w:b/>
          <w:color w:val="auto"/>
          <w:sz w:val="24"/>
          <w:highlight w:val="none"/>
        </w:rPr>
      </w:pPr>
    </w:p>
    <w:p w14:paraId="2C8BEF1F">
      <w:pPr>
        <w:spacing w:after="120"/>
        <w:ind w:right="-154"/>
        <w:rPr>
          <w:rFonts w:ascii="宋体" w:hAnsi="宋体" w:cs="宋体"/>
          <w:b/>
          <w:color w:val="auto"/>
          <w:sz w:val="24"/>
          <w:highlight w:val="none"/>
        </w:rPr>
      </w:pPr>
    </w:p>
    <w:p w14:paraId="0A5F3495">
      <w:pPr>
        <w:spacing w:after="120"/>
        <w:ind w:right="-154"/>
        <w:rPr>
          <w:rFonts w:ascii="宋体" w:hAnsi="宋体" w:cs="宋体"/>
          <w:b/>
          <w:color w:val="auto"/>
          <w:sz w:val="24"/>
          <w:highlight w:val="none"/>
        </w:rPr>
      </w:pPr>
    </w:p>
    <w:p w14:paraId="2CFDFE5B">
      <w:pPr>
        <w:spacing w:after="120"/>
        <w:ind w:right="-154"/>
        <w:rPr>
          <w:rFonts w:ascii="宋体" w:hAnsi="宋体" w:cs="宋体"/>
          <w:b/>
          <w:color w:val="auto"/>
          <w:sz w:val="24"/>
          <w:highlight w:val="none"/>
        </w:rPr>
      </w:pPr>
    </w:p>
    <w:p w14:paraId="369A5B76">
      <w:pPr>
        <w:spacing w:after="120"/>
        <w:ind w:right="-154"/>
        <w:rPr>
          <w:rFonts w:ascii="宋体" w:hAnsi="宋体" w:cs="宋体"/>
          <w:b/>
          <w:color w:val="auto"/>
          <w:sz w:val="24"/>
          <w:highlight w:val="none"/>
        </w:rPr>
      </w:pPr>
    </w:p>
    <w:p w14:paraId="2752D853">
      <w:pPr>
        <w:spacing w:after="120"/>
        <w:ind w:right="-154"/>
        <w:rPr>
          <w:rFonts w:ascii="宋体" w:hAnsi="宋体" w:cs="宋体"/>
          <w:b/>
          <w:color w:val="auto"/>
          <w:sz w:val="24"/>
          <w:highlight w:val="none"/>
        </w:rPr>
      </w:pPr>
    </w:p>
    <w:p w14:paraId="4580EECE">
      <w:pPr>
        <w:spacing w:after="120"/>
        <w:ind w:right="-154"/>
        <w:rPr>
          <w:rFonts w:ascii="宋体" w:hAnsi="宋体" w:cs="宋体"/>
          <w:b/>
          <w:color w:val="auto"/>
          <w:sz w:val="24"/>
          <w:highlight w:val="none"/>
        </w:rPr>
      </w:pPr>
    </w:p>
    <w:p w14:paraId="735228C7">
      <w:pPr>
        <w:spacing w:after="120"/>
        <w:ind w:right="-154"/>
        <w:rPr>
          <w:rFonts w:ascii="宋体" w:hAnsi="宋体" w:cs="宋体"/>
          <w:b/>
          <w:color w:val="auto"/>
          <w:sz w:val="24"/>
          <w:highlight w:val="none"/>
        </w:rPr>
      </w:pPr>
    </w:p>
    <w:p w14:paraId="338ED62C">
      <w:pPr>
        <w:spacing w:after="120"/>
        <w:ind w:right="-154"/>
        <w:rPr>
          <w:rFonts w:ascii="宋体" w:hAnsi="宋体" w:cs="宋体"/>
          <w:b/>
          <w:color w:val="auto"/>
          <w:sz w:val="24"/>
          <w:highlight w:val="none"/>
        </w:rPr>
      </w:pPr>
    </w:p>
    <w:p w14:paraId="305428F8">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47A48C74">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4919C3BD">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268A0ADF">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69154F03">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57B651D3">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5FB4439E">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556BF94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3E99E494">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0717B7B2">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01EFA3BA">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6EDEDFD6">
      <w:pPr>
        <w:spacing w:line="520" w:lineRule="exact"/>
        <w:rPr>
          <w:rFonts w:ascii="宋体" w:hAnsi="宋体" w:cs="宋体"/>
          <w:color w:val="auto"/>
          <w:sz w:val="24"/>
          <w:highlight w:val="none"/>
        </w:rPr>
      </w:pPr>
    </w:p>
    <w:p w14:paraId="2F0AF72A">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CC15E0B">
      <w:pPr>
        <w:spacing w:line="520" w:lineRule="exact"/>
        <w:ind w:left="4680" w:hanging="4680" w:hangingChars="1950"/>
        <w:rPr>
          <w:rFonts w:ascii="宋体" w:hAnsi="宋体" w:cs="宋体"/>
          <w:color w:val="auto"/>
          <w:sz w:val="24"/>
          <w:highlight w:val="none"/>
        </w:rPr>
      </w:pPr>
    </w:p>
    <w:p w14:paraId="17DA5B2C">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3B3ED47C">
      <w:pPr>
        <w:spacing w:line="360" w:lineRule="auto"/>
        <w:rPr>
          <w:rFonts w:ascii="宋体" w:hAnsi="宋体" w:cs="宋体"/>
          <w:color w:val="auto"/>
          <w:sz w:val="24"/>
          <w:highlight w:val="none"/>
        </w:rPr>
      </w:pPr>
    </w:p>
    <w:p w14:paraId="485D019B">
      <w:pPr>
        <w:spacing w:line="480" w:lineRule="exact"/>
        <w:ind w:left="5460" w:leftChars="2600" w:firstLine="361" w:firstLineChars="150"/>
        <w:rPr>
          <w:rFonts w:ascii="宋体" w:hAnsi="宋体" w:cs="宋体"/>
          <w:b/>
          <w:color w:val="auto"/>
          <w:sz w:val="24"/>
          <w:highlight w:val="none"/>
        </w:rPr>
      </w:pPr>
    </w:p>
    <w:p w14:paraId="3001934F">
      <w:pPr>
        <w:pStyle w:val="4"/>
        <w:keepNext w:val="0"/>
        <w:keepLines w:val="0"/>
        <w:pageBreakBefore/>
        <w:rPr>
          <w:rFonts w:ascii="宋体" w:hAnsi="宋体" w:eastAsia="宋体" w:cs="宋体"/>
          <w:color w:val="auto"/>
          <w:sz w:val="24"/>
          <w:highlight w:val="none"/>
        </w:rPr>
      </w:pPr>
      <w:bookmarkStart w:id="105" w:name="_Toc3408"/>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二十</w:t>
      </w:r>
      <w:r>
        <w:rPr>
          <w:rFonts w:hint="eastAsia" w:ascii="宋体" w:hAnsi="宋体" w:eastAsia="宋体" w:cs="宋体"/>
          <w:color w:val="auto"/>
          <w:sz w:val="24"/>
          <w:highlight w:val="none"/>
        </w:rPr>
        <w:t>：质疑函范本</w:t>
      </w:r>
      <w:bookmarkEnd w:id="103"/>
      <w:bookmarkEnd w:id="104"/>
      <w:bookmarkEnd w:id="105"/>
    </w:p>
    <w:p w14:paraId="5DE4E5BC">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701AFC10">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065B46E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08CDC06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3D51A4A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7155331D">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7201F9B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10623F4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231799F2">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130593F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47AA4E1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6129AEA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3E39EB47">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60CA6FD7">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6C5AA96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738A50C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7B37639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28AC1DC8">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41DAB94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235DA1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675B2507">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71FC4351">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2B5C5818">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138EE264">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3DE54C9A">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6BEE5898">
      <w:pPr>
        <w:adjustRightInd w:val="0"/>
        <w:snapToGrid w:val="0"/>
        <w:spacing w:line="360" w:lineRule="auto"/>
        <w:rPr>
          <w:rFonts w:ascii="宋体" w:hAnsi="宋体" w:cs="宋体"/>
          <w:color w:val="auto"/>
          <w:sz w:val="28"/>
          <w:szCs w:val="28"/>
          <w:highlight w:val="none"/>
        </w:rPr>
      </w:pPr>
    </w:p>
    <w:p w14:paraId="46F34548">
      <w:pPr>
        <w:adjustRightInd w:val="0"/>
        <w:snapToGrid w:val="0"/>
        <w:spacing w:line="360" w:lineRule="auto"/>
        <w:rPr>
          <w:rFonts w:ascii="宋体" w:hAnsi="宋体" w:cs="宋体"/>
          <w:color w:val="auto"/>
          <w:sz w:val="28"/>
          <w:szCs w:val="28"/>
          <w:highlight w:val="none"/>
        </w:rPr>
      </w:pPr>
    </w:p>
    <w:p w14:paraId="52B383CF">
      <w:pPr>
        <w:rPr>
          <w:rFonts w:ascii="宋体" w:hAnsi="宋体" w:cs="宋体"/>
          <w:b/>
          <w:color w:val="auto"/>
          <w:sz w:val="28"/>
          <w:szCs w:val="28"/>
          <w:highlight w:val="none"/>
        </w:rPr>
      </w:pPr>
    </w:p>
    <w:p w14:paraId="1E4EAD62">
      <w:pPr>
        <w:rPr>
          <w:rFonts w:ascii="宋体" w:hAnsi="宋体" w:cs="宋体"/>
          <w:b/>
          <w:color w:val="auto"/>
          <w:sz w:val="28"/>
          <w:szCs w:val="28"/>
          <w:highlight w:val="none"/>
        </w:rPr>
      </w:pPr>
    </w:p>
    <w:p w14:paraId="4C083793">
      <w:pPr>
        <w:rPr>
          <w:rFonts w:ascii="宋体" w:hAnsi="宋体" w:cs="宋体"/>
          <w:b/>
          <w:color w:val="auto"/>
          <w:sz w:val="28"/>
          <w:szCs w:val="28"/>
          <w:highlight w:val="none"/>
        </w:rPr>
      </w:pPr>
    </w:p>
    <w:p w14:paraId="6A9FE5F3">
      <w:pPr>
        <w:rPr>
          <w:rFonts w:ascii="宋体" w:hAnsi="宋体" w:cs="宋体"/>
          <w:b/>
          <w:color w:val="auto"/>
          <w:sz w:val="28"/>
          <w:szCs w:val="28"/>
          <w:highlight w:val="none"/>
        </w:rPr>
      </w:pPr>
    </w:p>
    <w:p w14:paraId="62BBAD04">
      <w:pPr>
        <w:rPr>
          <w:rFonts w:ascii="宋体" w:hAnsi="宋体" w:cs="宋体"/>
          <w:b/>
          <w:color w:val="auto"/>
          <w:sz w:val="28"/>
          <w:szCs w:val="28"/>
          <w:highlight w:val="none"/>
        </w:rPr>
      </w:pPr>
    </w:p>
    <w:p w14:paraId="3C09DC8E">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131DF5B2">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FA305D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026B3BD">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208966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E65AC1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3C838C7">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21F6BC3">
      <w:pPr>
        <w:rPr>
          <w:rFonts w:ascii="宋体" w:hAnsi="宋体" w:cs="宋体"/>
          <w:color w:val="auto"/>
          <w:sz w:val="20"/>
          <w:szCs w:val="22"/>
          <w:highlight w:val="none"/>
        </w:rPr>
      </w:pPr>
    </w:p>
    <w:p w14:paraId="27F31B96">
      <w:pPr>
        <w:pStyle w:val="19"/>
        <w:ind w:firstLine="560"/>
        <w:rPr>
          <w:rFonts w:ascii="宋体" w:hAnsi="宋体" w:eastAsia="宋体" w:cs="宋体"/>
          <w:color w:val="auto"/>
          <w:sz w:val="28"/>
          <w:szCs w:val="22"/>
          <w:highlight w:val="none"/>
        </w:rPr>
      </w:pPr>
    </w:p>
    <w:p w14:paraId="217DB0AA">
      <w:pPr>
        <w:pStyle w:val="20"/>
        <w:rPr>
          <w:rFonts w:ascii="宋体" w:hAnsi="宋体" w:cs="宋体"/>
          <w:color w:val="auto"/>
          <w:sz w:val="20"/>
          <w:szCs w:val="22"/>
          <w:highlight w:val="none"/>
        </w:rPr>
      </w:pPr>
    </w:p>
    <w:p w14:paraId="61C3A807">
      <w:pPr>
        <w:rPr>
          <w:rFonts w:ascii="宋体" w:hAnsi="宋体" w:cs="宋体"/>
          <w:color w:val="auto"/>
          <w:sz w:val="20"/>
          <w:szCs w:val="22"/>
          <w:highlight w:val="none"/>
        </w:rPr>
      </w:pPr>
    </w:p>
    <w:p w14:paraId="5FE9A3C3">
      <w:pPr>
        <w:pStyle w:val="4"/>
        <w:keepNext w:val="0"/>
        <w:keepLines w:val="0"/>
        <w:pageBreakBefore/>
        <w:rPr>
          <w:rFonts w:ascii="宋体" w:hAnsi="宋体" w:eastAsia="宋体" w:cs="宋体"/>
          <w:color w:val="auto"/>
          <w:sz w:val="24"/>
          <w:highlight w:val="none"/>
        </w:rPr>
      </w:pPr>
      <w:bookmarkStart w:id="106" w:name="_Toc28792"/>
      <w:bookmarkStart w:id="107" w:name="_Toc32533"/>
      <w:bookmarkStart w:id="108" w:name="_Toc10951"/>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：投诉书范本</w:t>
      </w:r>
      <w:bookmarkEnd w:id="106"/>
      <w:bookmarkEnd w:id="107"/>
      <w:bookmarkEnd w:id="108"/>
    </w:p>
    <w:p w14:paraId="09323653">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68384CEF">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379CCE05">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605B7EA5">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6BF9DDC">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1367BC99">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067B761A">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29C6451B">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3DF63D8D">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71730F8">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4E2200B1">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48B92C5D">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3CB33DF7">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1332A23E">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4B69851">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3FDAF54">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C3CA496">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146BA302">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423E17A0">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0C375E66">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A5808CA">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0BDCDAEC">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53C70A33">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306C6157">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27201793">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76B93247">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5DDEA761">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5A09C11D">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406525A9">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00E2FDBC">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7F487299">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402EDE2C">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5187B115">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040AEFCA">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05AFCE3A">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447D5E6E">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043EFF53">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3D95E8CA">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2FAD6D87">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3957B4B1">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34686D6D">
      <w:pPr>
        <w:rPr>
          <w:rFonts w:ascii="宋体" w:hAnsi="宋体" w:cs="宋体"/>
          <w:b/>
          <w:color w:val="auto"/>
          <w:sz w:val="28"/>
          <w:szCs w:val="28"/>
          <w:highlight w:val="none"/>
        </w:rPr>
      </w:pPr>
    </w:p>
    <w:p w14:paraId="5E2B64F8">
      <w:pPr>
        <w:rPr>
          <w:rFonts w:ascii="宋体" w:hAnsi="宋体" w:cs="宋体"/>
          <w:b/>
          <w:color w:val="auto"/>
          <w:sz w:val="28"/>
          <w:szCs w:val="28"/>
          <w:highlight w:val="none"/>
        </w:rPr>
      </w:pPr>
    </w:p>
    <w:p w14:paraId="07B634CF">
      <w:pPr>
        <w:rPr>
          <w:rFonts w:ascii="宋体" w:hAnsi="宋体" w:cs="宋体"/>
          <w:b/>
          <w:color w:val="auto"/>
          <w:sz w:val="28"/>
          <w:szCs w:val="28"/>
          <w:highlight w:val="none"/>
        </w:rPr>
      </w:pPr>
    </w:p>
    <w:p w14:paraId="5B975703">
      <w:pPr>
        <w:rPr>
          <w:rFonts w:ascii="宋体" w:hAnsi="宋体" w:cs="宋体"/>
          <w:b/>
          <w:color w:val="auto"/>
          <w:sz w:val="28"/>
          <w:szCs w:val="28"/>
          <w:highlight w:val="none"/>
        </w:rPr>
      </w:pPr>
    </w:p>
    <w:p w14:paraId="4A0E28F8">
      <w:pPr>
        <w:rPr>
          <w:rFonts w:ascii="宋体" w:hAnsi="宋体" w:cs="宋体"/>
          <w:b/>
          <w:color w:val="auto"/>
          <w:sz w:val="28"/>
          <w:szCs w:val="28"/>
          <w:highlight w:val="none"/>
        </w:rPr>
      </w:pPr>
    </w:p>
    <w:p w14:paraId="09B74E08">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57DB576A">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746BB97">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3438FC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07388AD">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9F175E1">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BDD12C6">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2E2E277">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3888EDA">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31886FD0">
      <w:pPr>
        <w:jc w:val="left"/>
        <w:rPr>
          <w:rFonts w:ascii="宋体" w:hAnsi="宋体" w:cs="宋体"/>
          <w:b/>
          <w:color w:val="auto"/>
          <w:sz w:val="28"/>
          <w:szCs w:val="28"/>
          <w:highlight w:val="none"/>
        </w:rPr>
      </w:pPr>
    </w:p>
    <w:p w14:paraId="5C808685">
      <w:pPr>
        <w:rPr>
          <w:rFonts w:ascii="宋体" w:hAnsi="宋体" w:cs="宋体"/>
          <w:color w:val="auto"/>
          <w:sz w:val="20"/>
          <w:szCs w:val="22"/>
          <w:highlight w:val="none"/>
        </w:rPr>
      </w:pPr>
    </w:p>
    <w:p w14:paraId="76AE257A">
      <w:pPr>
        <w:rPr>
          <w:rFonts w:ascii="宋体" w:hAnsi="宋体" w:cs="宋体"/>
          <w:color w:val="auto"/>
          <w:sz w:val="20"/>
          <w:szCs w:val="22"/>
          <w:highlight w:val="none"/>
        </w:rPr>
      </w:pPr>
    </w:p>
    <w:p w14:paraId="0AFDA6AD">
      <w:pPr>
        <w:pStyle w:val="19"/>
        <w:ind w:firstLine="600"/>
        <w:rPr>
          <w:rFonts w:ascii="宋体" w:hAnsi="宋体" w:eastAsia="宋体" w:cs="宋体"/>
          <w:color w:val="auto"/>
          <w:highlight w:val="none"/>
        </w:rPr>
      </w:pPr>
    </w:p>
    <w:p w14:paraId="40AD8EED">
      <w:pPr>
        <w:pStyle w:val="20"/>
        <w:ind w:left="0" w:leftChars="0"/>
        <w:rPr>
          <w:rFonts w:ascii="宋体" w:hAnsi="宋体" w:cs="宋体"/>
          <w:color w:val="auto"/>
          <w:highlight w:val="none"/>
        </w:rPr>
      </w:pPr>
    </w:p>
    <w:p w14:paraId="62BDCBD7">
      <w:pPr>
        <w:pStyle w:val="20"/>
        <w:ind w:left="0" w:leftChars="0"/>
        <w:rPr>
          <w:rFonts w:ascii="宋体" w:hAnsi="宋体" w:cs="宋体"/>
          <w:color w:val="auto"/>
          <w:highlight w:val="none"/>
        </w:rPr>
      </w:pPr>
    </w:p>
    <w:sectPr>
      <w:headerReference r:id="rId6" w:type="first"/>
      <w:footerReference r:id="rId8" w:type="first"/>
      <w:headerReference r:id="rId5" w:type="default"/>
      <w:footerReference r:id="rId7" w:type="default"/>
      <w:pgSz w:w="11906" w:h="16838"/>
      <w:pgMar w:top="1134" w:right="1247" w:bottom="1134"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00" w:usb3="00000000" w:csb0="003E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1E72">
    <w:pPr>
      <w:pStyle w:val="27"/>
      <w:jc w:val="center"/>
      <w:rPr>
        <w:rFonts w:hint="eastAsia" w:ascii="宋体" w:hAnsi="宋体" w:eastAsia="宋体" w:cs="宋体"/>
        <w:lang w:val="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B6594">
                          <w:pPr>
                            <w:pStyle w:val="2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5B6594">
                    <w:pPr>
                      <w:pStyle w:val="27"/>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ascii="仿宋_GB2312" w:eastAsia="仿宋_GB2312"/>
        <w:lang w:val="en-US" w:eastAsia="zh-CN"/>
      </w:rPr>
      <w:t xml:space="preserve">                                                       </w:t>
    </w:r>
    <w:r>
      <w:rPr>
        <w:rFonts w:hint="eastAsia" w:ascii="宋体" w:hAnsi="宋体" w:eastAsia="宋体" w:cs="宋体"/>
        <w:lang w:val="en-US" w:eastAsia="zh-CN"/>
      </w:rPr>
      <w:t xml:space="preserve"> </w:t>
    </w:r>
  </w:p>
  <w:p w14:paraId="14D287F2">
    <w:pPr>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3FDB">
    <w:pPr>
      <w:ind w:firstLine="7020" w:firstLineChars="3900"/>
      <w:rPr>
        <w:rFonts w:hint="eastAsia" w:ascii="宋体" w:hAnsi="宋体" w:eastAsia="宋体" w:cs="宋体"/>
        <w:sz w:val="18"/>
        <w:szCs w:val="21"/>
      </w:rPr>
    </w:pPr>
    <w:r>
      <w:rPr>
        <w:rFonts w:hint="eastAsia" w:ascii="宋体" w:hAnsi="宋体" w:eastAsia="宋体" w:cs="宋体"/>
        <w:sz w:val="18"/>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25B0C">
                          <w:pPr>
                            <w:pStyle w:val="2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025B0C">
                    <w:pPr>
                      <w:pStyle w:val="2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8227">
    <w:pPr>
      <w:pStyle w:val="27"/>
      <w:ind w:firstLine="6480" w:firstLineChars="3600"/>
      <w:jc w:val="both"/>
      <w:rPr>
        <w:rFonts w:hint="eastAsia" w:ascii="宋体" w:hAnsi="宋体" w:eastAsia="宋体" w:cs="宋体"/>
        <w:sz w:val="18"/>
        <w:szCs w:val="18"/>
      </w:rPr>
    </w:pPr>
    <w:r>
      <w:rPr>
        <w:sz w:val="18"/>
        <w:szCs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2FB92">
                          <w:pPr>
                            <w:pStyle w:val="2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E2FB92">
                    <w:pPr>
                      <w:pStyle w:val="2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AFC7">
    <w:pPr>
      <w:pStyle w:val="28"/>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1888D">
    <w:pPr>
      <w:pStyle w:val="28"/>
      <w:jc w:val="cente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8F4D2">
    <w:pPr>
      <w:pStyle w:val="28"/>
      <w:jc w:val="left"/>
    </w:pPr>
    <w:r>
      <w:rPr>
        <w:rFonts w:hint="eastAsia"/>
        <w:lang w:eastAsia="zh-CN"/>
      </w:rPr>
      <w:t>东阳市湖溪镇镇西村浙江省历史文化(传统)村落保护利用重点村规划项目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E8E8B"/>
    <w:multiLevelType w:val="singleLevel"/>
    <w:tmpl w:val="FA5E8E8B"/>
    <w:lvl w:ilvl="0" w:tentative="0">
      <w:start w:val="1"/>
      <w:numFmt w:val="chineseCounting"/>
      <w:suff w:val="nothing"/>
      <w:lvlText w:val="%1、"/>
      <w:lvlJc w:val="left"/>
      <w:rPr>
        <w:rFonts w:hint="eastAsia"/>
      </w:rPr>
    </w:lvl>
  </w:abstractNum>
  <w:abstractNum w:abstractNumId="1">
    <w:nsid w:val="04AD5C16"/>
    <w:multiLevelType w:val="singleLevel"/>
    <w:tmpl w:val="04AD5C16"/>
    <w:lvl w:ilvl="0" w:tentative="0">
      <w:start w:val="8"/>
      <w:numFmt w:val="chineseCounting"/>
      <w:suff w:val="nothing"/>
      <w:lvlText w:val="%1、"/>
      <w:lvlJc w:val="left"/>
      <w:rPr>
        <w:rFonts w:hint="eastAsia"/>
      </w:rPr>
    </w:lvl>
  </w:abstractNum>
  <w:abstractNum w:abstractNumId="2">
    <w:nsid w:val="16495001"/>
    <w:multiLevelType w:val="singleLevel"/>
    <w:tmpl w:val="16495001"/>
    <w:lvl w:ilvl="0" w:tentative="0">
      <w:start w:val="6"/>
      <w:numFmt w:val="chineseCounting"/>
      <w:suff w:val="nothing"/>
      <w:lvlText w:val="（%1）"/>
      <w:lvlJc w:val="left"/>
      <w:rPr>
        <w:rFonts w:hint="eastAsia"/>
      </w:rPr>
    </w:lvl>
  </w:abstractNum>
  <w:abstractNum w:abstractNumId="3">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4"/>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598513D1"/>
    <w:multiLevelType w:val="singleLevel"/>
    <w:tmpl w:val="598513D1"/>
    <w:lvl w:ilvl="0" w:tentative="0">
      <w:start w:val="4"/>
      <w:numFmt w:val="chineseCounting"/>
      <w:suff w:val="nothing"/>
      <w:lvlText w:val="（%1）"/>
      <w:lvlJc w:val="left"/>
      <w:rPr>
        <w:rFonts w:hint="eastAsia"/>
      </w:rPr>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1"/>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1ADA8C3"/>
    <w:multiLevelType w:val="singleLevel"/>
    <w:tmpl w:val="61ADA8C3"/>
    <w:lvl w:ilvl="0" w:tentative="0">
      <w:start w:val="5"/>
      <w:numFmt w:val="chineseCounting"/>
      <w:suff w:val="nothing"/>
      <w:lvlText w:val="%1、"/>
      <w:lvlJc w:val="left"/>
    </w:lvl>
  </w:abstractNum>
  <w:abstractNum w:abstractNumId="9">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AC6957A"/>
    <w:multiLevelType w:val="singleLevel"/>
    <w:tmpl w:val="6AC6957A"/>
    <w:lvl w:ilvl="0" w:tentative="0">
      <w:start w:val="2"/>
      <w:numFmt w:val="decimal"/>
      <w:suff w:val="nothing"/>
      <w:lvlText w:val="%1、"/>
      <w:lvlJc w:val="left"/>
    </w:lvl>
  </w:abstractNum>
  <w:abstractNum w:abstractNumId="12">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6"/>
  </w:num>
  <w:num w:numId="4">
    <w:abstractNumId w:val="0"/>
  </w:num>
  <w:num w:numId="5">
    <w:abstractNumId w:val="8"/>
  </w:num>
  <w:num w:numId="6">
    <w:abstractNumId w:val="3"/>
  </w:num>
  <w:num w:numId="7">
    <w:abstractNumId w:val="1"/>
  </w:num>
  <w:num w:numId="8">
    <w:abstractNumId w:val="12"/>
  </w:num>
  <w:num w:numId="9">
    <w:abstractNumId w:val="2"/>
  </w:num>
  <w:num w:numId="10">
    <w:abstractNumId w:val="5"/>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lMjVhODAxMDQ5MDdlZDVmZDJjNWViZmJiMWFkNzI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0B8"/>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2D1F"/>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4D7"/>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852"/>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2EC8"/>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8E4"/>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3CE"/>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976"/>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B6D"/>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04"/>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DDF"/>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14"/>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658"/>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1B9"/>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3B8F"/>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E6C"/>
    <w:rsid w:val="00750F66"/>
    <w:rsid w:val="00752396"/>
    <w:rsid w:val="007529D6"/>
    <w:rsid w:val="00752FE8"/>
    <w:rsid w:val="007530FF"/>
    <w:rsid w:val="00753188"/>
    <w:rsid w:val="00753486"/>
    <w:rsid w:val="00753C82"/>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35E"/>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6C96"/>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DD"/>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397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B1E"/>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04D"/>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0F5"/>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15D"/>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141"/>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33A"/>
    <w:rsid w:val="00D5774C"/>
    <w:rsid w:val="00D57F95"/>
    <w:rsid w:val="00D6014C"/>
    <w:rsid w:val="00D60634"/>
    <w:rsid w:val="00D6063A"/>
    <w:rsid w:val="00D60CC5"/>
    <w:rsid w:val="00D61363"/>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9DF"/>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1E"/>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885"/>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077"/>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43E"/>
    <w:rsid w:val="00E47A90"/>
    <w:rsid w:val="00E47D36"/>
    <w:rsid w:val="00E47E9C"/>
    <w:rsid w:val="00E47F4E"/>
    <w:rsid w:val="00E50C1F"/>
    <w:rsid w:val="00E50D65"/>
    <w:rsid w:val="00E513F0"/>
    <w:rsid w:val="00E51661"/>
    <w:rsid w:val="00E51706"/>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CD5"/>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94BB9"/>
    <w:rsid w:val="0117551A"/>
    <w:rsid w:val="012A4E21"/>
    <w:rsid w:val="012A6BDB"/>
    <w:rsid w:val="013A690F"/>
    <w:rsid w:val="015A1913"/>
    <w:rsid w:val="015A7948"/>
    <w:rsid w:val="015E2839"/>
    <w:rsid w:val="016B05BC"/>
    <w:rsid w:val="01777E30"/>
    <w:rsid w:val="018855FF"/>
    <w:rsid w:val="01936020"/>
    <w:rsid w:val="01C15437"/>
    <w:rsid w:val="01C67396"/>
    <w:rsid w:val="01C90029"/>
    <w:rsid w:val="01E92329"/>
    <w:rsid w:val="01F125AA"/>
    <w:rsid w:val="01FA6612"/>
    <w:rsid w:val="01FE0052"/>
    <w:rsid w:val="02122AAF"/>
    <w:rsid w:val="021235EC"/>
    <w:rsid w:val="021671FC"/>
    <w:rsid w:val="02221DF9"/>
    <w:rsid w:val="0242118E"/>
    <w:rsid w:val="024A1F1A"/>
    <w:rsid w:val="024F2D27"/>
    <w:rsid w:val="025C69AC"/>
    <w:rsid w:val="02790E31"/>
    <w:rsid w:val="027F2E0D"/>
    <w:rsid w:val="02AD79EA"/>
    <w:rsid w:val="02AF1E27"/>
    <w:rsid w:val="02BE3F94"/>
    <w:rsid w:val="02BE5535"/>
    <w:rsid w:val="02C357E3"/>
    <w:rsid w:val="02C4054B"/>
    <w:rsid w:val="02D83F2A"/>
    <w:rsid w:val="02DF6410"/>
    <w:rsid w:val="02F016DD"/>
    <w:rsid w:val="02F43A2B"/>
    <w:rsid w:val="0303068F"/>
    <w:rsid w:val="03030BF1"/>
    <w:rsid w:val="03056DC8"/>
    <w:rsid w:val="03145467"/>
    <w:rsid w:val="031B7166"/>
    <w:rsid w:val="031C76EC"/>
    <w:rsid w:val="032A5E87"/>
    <w:rsid w:val="03333AA1"/>
    <w:rsid w:val="033A0C2B"/>
    <w:rsid w:val="037D3E51"/>
    <w:rsid w:val="038325D2"/>
    <w:rsid w:val="0395476E"/>
    <w:rsid w:val="039E3ADE"/>
    <w:rsid w:val="039E75C5"/>
    <w:rsid w:val="039F7B73"/>
    <w:rsid w:val="03B1695E"/>
    <w:rsid w:val="03E156A2"/>
    <w:rsid w:val="03EE4033"/>
    <w:rsid w:val="03F21F57"/>
    <w:rsid w:val="04003EB2"/>
    <w:rsid w:val="04020541"/>
    <w:rsid w:val="04271AF0"/>
    <w:rsid w:val="04415D9F"/>
    <w:rsid w:val="0443352E"/>
    <w:rsid w:val="04515E31"/>
    <w:rsid w:val="045460E0"/>
    <w:rsid w:val="045A31A4"/>
    <w:rsid w:val="04643AB8"/>
    <w:rsid w:val="046A6998"/>
    <w:rsid w:val="047E396A"/>
    <w:rsid w:val="0480087C"/>
    <w:rsid w:val="04873FF4"/>
    <w:rsid w:val="048C4BA2"/>
    <w:rsid w:val="04916503"/>
    <w:rsid w:val="04990B69"/>
    <w:rsid w:val="04AB2DF4"/>
    <w:rsid w:val="04BF5FAF"/>
    <w:rsid w:val="04D043AD"/>
    <w:rsid w:val="04E3596B"/>
    <w:rsid w:val="04F17197"/>
    <w:rsid w:val="04FA4824"/>
    <w:rsid w:val="050451D4"/>
    <w:rsid w:val="0511593E"/>
    <w:rsid w:val="05132475"/>
    <w:rsid w:val="05141DF0"/>
    <w:rsid w:val="051D5FC6"/>
    <w:rsid w:val="05285B11"/>
    <w:rsid w:val="0531620D"/>
    <w:rsid w:val="05415BBD"/>
    <w:rsid w:val="05481A3A"/>
    <w:rsid w:val="0549490C"/>
    <w:rsid w:val="055178E9"/>
    <w:rsid w:val="05603190"/>
    <w:rsid w:val="057000C1"/>
    <w:rsid w:val="05713132"/>
    <w:rsid w:val="057D7534"/>
    <w:rsid w:val="058D12A0"/>
    <w:rsid w:val="0598798D"/>
    <w:rsid w:val="05990C7D"/>
    <w:rsid w:val="05AE30F1"/>
    <w:rsid w:val="05B40ECA"/>
    <w:rsid w:val="05C100EB"/>
    <w:rsid w:val="05D3625B"/>
    <w:rsid w:val="05DB32C1"/>
    <w:rsid w:val="05DD77DA"/>
    <w:rsid w:val="05E570CC"/>
    <w:rsid w:val="05E60001"/>
    <w:rsid w:val="05E64FBA"/>
    <w:rsid w:val="05EF52C8"/>
    <w:rsid w:val="062A44AF"/>
    <w:rsid w:val="064F68F8"/>
    <w:rsid w:val="06612458"/>
    <w:rsid w:val="06633218"/>
    <w:rsid w:val="066D5F43"/>
    <w:rsid w:val="066F5090"/>
    <w:rsid w:val="067A5870"/>
    <w:rsid w:val="067A6032"/>
    <w:rsid w:val="068805E7"/>
    <w:rsid w:val="06881577"/>
    <w:rsid w:val="06992382"/>
    <w:rsid w:val="06A170F3"/>
    <w:rsid w:val="06AE76EB"/>
    <w:rsid w:val="06C26FEB"/>
    <w:rsid w:val="06C620FA"/>
    <w:rsid w:val="06C75CB5"/>
    <w:rsid w:val="06D13A06"/>
    <w:rsid w:val="06D56611"/>
    <w:rsid w:val="06DA6F81"/>
    <w:rsid w:val="06DC3A32"/>
    <w:rsid w:val="06E45F93"/>
    <w:rsid w:val="06F37001"/>
    <w:rsid w:val="07005B38"/>
    <w:rsid w:val="0705457D"/>
    <w:rsid w:val="07364A4C"/>
    <w:rsid w:val="074D3F63"/>
    <w:rsid w:val="074E779B"/>
    <w:rsid w:val="075B095F"/>
    <w:rsid w:val="07687B73"/>
    <w:rsid w:val="076D2C0D"/>
    <w:rsid w:val="078968F1"/>
    <w:rsid w:val="078C107C"/>
    <w:rsid w:val="078E4C5C"/>
    <w:rsid w:val="07A359AA"/>
    <w:rsid w:val="07B00F1D"/>
    <w:rsid w:val="07C9617D"/>
    <w:rsid w:val="07DF782C"/>
    <w:rsid w:val="07F51BAB"/>
    <w:rsid w:val="080647CE"/>
    <w:rsid w:val="081A2A1A"/>
    <w:rsid w:val="082552E4"/>
    <w:rsid w:val="08276797"/>
    <w:rsid w:val="082A5356"/>
    <w:rsid w:val="082D6F32"/>
    <w:rsid w:val="08625011"/>
    <w:rsid w:val="08682F69"/>
    <w:rsid w:val="08767126"/>
    <w:rsid w:val="0884628E"/>
    <w:rsid w:val="088816B9"/>
    <w:rsid w:val="089E1642"/>
    <w:rsid w:val="089E56C3"/>
    <w:rsid w:val="08BA426F"/>
    <w:rsid w:val="08D5725E"/>
    <w:rsid w:val="08D84358"/>
    <w:rsid w:val="08E4650F"/>
    <w:rsid w:val="08E522B1"/>
    <w:rsid w:val="08EB7112"/>
    <w:rsid w:val="08EC2B41"/>
    <w:rsid w:val="08EE5F29"/>
    <w:rsid w:val="08F07C2D"/>
    <w:rsid w:val="08F4703A"/>
    <w:rsid w:val="08F55D20"/>
    <w:rsid w:val="08F66B32"/>
    <w:rsid w:val="08FA146D"/>
    <w:rsid w:val="090030B6"/>
    <w:rsid w:val="090620B8"/>
    <w:rsid w:val="090A141F"/>
    <w:rsid w:val="090B72F2"/>
    <w:rsid w:val="09127C2A"/>
    <w:rsid w:val="09146491"/>
    <w:rsid w:val="091A2C9A"/>
    <w:rsid w:val="091A7D77"/>
    <w:rsid w:val="09281FD6"/>
    <w:rsid w:val="09292548"/>
    <w:rsid w:val="092A2DE7"/>
    <w:rsid w:val="094314F2"/>
    <w:rsid w:val="09465B74"/>
    <w:rsid w:val="094846AB"/>
    <w:rsid w:val="0948646A"/>
    <w:rsid w:val="09551119"/>
    <w:rsid w:val="09577B8B"/>
    <w:rsid w:val="09675EB5"/>
    <w:rsid w:val="096E6879"/>
    <w:rsid w:val="0971004B"/>
    <w:rsid w:val="0992244E"/>
    <w:rsid w:val="099866AB"/>
    <w:rsid w:val="09A9515D"/>
    <w:rsid w:val="09AB6505"/>
    <w:rsid w:val="09AC384F"/>
    <w:rsid w:val="09B16020"/>
    <w:rsid w:val="09B76C6A"/>
    <w:rsid w:val="09BB62F2"/>
    <w:rsid w:val="09D26AB5"/>
    <w:rsid w:val="09EA7679"/>
    <w:rsid w:val="0A097FBA"/>
    <w:rsid w:val="0A193000"/>
    <w:rsid w:val="0A1C2502"/>
    <w:rsid w:val="0A2B4270"/>
    <w:rsid w:val="0A2F5262"/>
    <w:rsid w:val="0A417549"/>
    <w:rsid w:val="0A452777"/>
    <w:rsid w:val="0A4632D9"/>
    <w:rsid w:val="0A4E36C6"/>
    <w:rsid w:val="0A5C220E"/>
    <w:rsid w:val="0A694491"/>
    <w:rsid w:val="0A8B7316"/>
    <w:rsid w:val="0A8C110E"/>
    <w:rsid w:val="0AA16F7A"/>
    <w:rsid w:val="0AAA7062"/>
    <w:rsid w:val="0AAD4EDD"/>
    <w:rsid w:val="0AB55D02"/>
    <w:rsid w:val="0ABF0BD3"/>
    <w:rsid w:val="0ACC08EE"/>
    <w:rsid w:val="0AD05264"/>
    <w:rsid w:val="0ADB3B99"/>
    <w:rsid w:val="0AE5691F"/>
    <w:rsid w:val="0AEC6CAF"/>
    <w:rsid w:val="0AF639B0"/>
    <w:rsid w:val="0AF65375"/>
    <w:rsid w:val="0AFB19E5"/>
    <w:rsid w:val="0B081D3B"/>
    <w:rsid w:val="0B0C32F3"/>
    <w:rsid w:val="0B0C4720"/>
    <w:rsid w:val="0B197E66"/>
    <w:rsid w:val="0B266A33"/>
    <w:rsid w:val="0B2D2AD7"/>
    <w:rsid w:val="0B2E01DA"/>
    <w:rsid w:val="0B346A82"/>
    <w:rsid w:val="0B38067D"/>
    <w:rsid w:val="0B3C6044"/>
    <w:rsid w:val="0B420FC5"/>
    <w:rsid w:val="0B5B4093"/>
    <w:rsid w:val="0B5E2A57"/>
    <w:rsid w:val="0B6E17CE"/>
    <w:rsid w:val="0B704E99"/>
    <w:rsid w:val="0B7371A6"/>
    <w:rsid w:val="0B7609EE"/>
    <w:rsid w:val="0B893A5C"/>
    <w:rsid w:val="0B8A79AF"/>
    <w:rsid w:val="0BA55BDE"/>
    <w:rsid w:val="0BB7E64E"/>
    <w:rsid w:val="0BBE65A8"/>
    <w:rsid w:val="0BC407FB"/>
    <w:rsid w:val="0BDC277F"/>
    <w:rsid w:val="0BE317A0"/>
    <w:rsid w:val="0BEF6659"/>
    <w:rsid w:val="0BF81BBC"/>
    <w:rsid w:val="0C015150"/>
    <w:rsid w:val="0C121E0B"/>
    <w:rsid w:val="0C195DBC"/>
    <w:rsid w:val="0C230DF6"/>
    <w:rsid w:val="0C27651D"/>
    <w:rsid w:val="0C342351"/>
    <w:rsid w:val="0C347EB6"/>
    <w:rsid w:val="0C36466D"/>
    <w:rsid w:val="0C4161CB"/>
    <w:rsid w:val="0C452B1A"/>
    <w:rsid w:val="0C5313A4"/>
    <w:rsid w:val="0C580538"/>
    <w:rsid w:val="0C5A588C"/>
    <w:rsid w:val="0C635FA4"/>
    <w:rsid w:val="0C682019"/>
    <w:rsid w:val="0C6B0C28"/>
    <w:rsid w:val="0C721CF1"/>
    <w:rsid w:val="0C751045"/>
    <w:rsid w:val="0C8E3C60"/>
    <w:rsid w:val="0C954B1D"/>
    <w:rsid w:val="0CAC493E"/>
    <w:rsid w:val="0CB85B3B"/>
    <w:rsid w:val="0CD10C70"/>
    <w:rsid w:val="0CDC30BC"/>
    <w:rsid w:val="0CE07323"/>
    <w:rsid w:val="0CE07C46"/>
    <w:rsid w:val="0CF5147B"/>
    <w:rsid w:val="0D025EA5"/>
    <w:rsid w:val="0D04621A"/>
    <w:rsid w:val="0D0B0957"/>
    <w:rsid w:val="0D142F14"/>
    <w:rsid w:val="0D2C0E94"/>
    <w:rsid w:val="0D2F35F9"/>
    <w:rsid w:val="0D381FDC"/>
    <w:rsid w:val="0D66545C"/>
    <w:rsid w:val="0D6B717A"/>
    <w:rsid w:val="0D6F45C7"/>
    <w:rsid w:val="0DA25357"/>
    <w:rsid w:val="0DA72451"/>
    <w:rsid w:val="0DB1705C"/>
    <w:rsid w:val="0DB37D75"/>
    <w:rsid w:val="0DB811DB"/>
    <w:rsid w:val="0DBA2787"/>
    <w:rsid w:val="0DC12134"/>
    <w:rsid w:val="0DC31923"/>
    <w:rsid w:val="0DCA7B13"/>
    <w:rsid w:val="0DE44432"/>
    <w:rsid w:val="0DEF149A"/>
    <w:rsid w:val="0DF504D7"/>
    <w:rsid w:val="0E036A28"/>
    <w:rsid w:val="0E0552CC"/>
    <w:rsid w:val="0E2E0EBE"/>
    <w:rsid w:val="0E47447A"/>
    <w:rsid w:val="0E4C14FB"/>
    <w:rsid w:val="0E514EA5"/>
    <w:rsid w:val="0E6049DE"/>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F007DDE"/>
    <w:rsid w:val="0F091448"/>
    <w:rsid w:val="0F154E41"/>
    <w:rsid w:val="0F1E70E7"/>
    <w:rsid w:val="0F293DB0"/>
    <w:rsid w:val="0F2E5D4C"/>
    <w:rsid w:val="0F355373"/>
    <w:rsid w:val="0F392121"/>
    <w:rsid w:val="0F500AAD"/>
    <w:rsid w:val="0F5838F2"/>
    <w:rsid w:val="0F7E7043"/>
    <w:rsid w:val="0FA04025"/>
    <w:rsid w:val="0FA96591"/>
    <w:rsid w:val="0FAA1800"/>
    <w:rsid w:val="0FAD455E"/>
    <w:rsid w:val="0FB94A66"/>
    <w:rsid w:val="0FBF12DE"/>
    <w:rsid w:val="0FC00FD2"/>
    <w:rsid w:val="0FCF6175"/>
    <w:rsid w:val="0FDE179C"/>
    <w:rsid w:val="0FE30618"/>
    <w:rsid w:val="0FE81C1D"/>
    <w:rsid w:val="0FF87DD2"/>
    <w:rsid w:val="10077BBA"/>
    <w:rsid w:val="101629EB"/>
    <w:rsid w:val="101E588F"/>
    <w:rsid w:val="102736D0"/>
    <w:rsid w:val="102C7D44"/>
    <w:rsid w:val="10350AA9"/>
    <w:rsid w:val="106344F9"/>
    <w:rsid w:val="106E7C51"/>
    <w:rsid w:val="107B3173"/>
    <w:rsid w:val="10817E99"/>
    <w:rsid w:val="10914F88"/>
    <w:rsid w:val="10A13E2A"/>
    <w:rsid w:val="10AF05A0"/>
    <w:rsid w:val="10B21301"/>
    <w:rsid w:val="10B75631"/>
    <w:rsid w:val="10C45CE4"/>
    <w:rsid w:val="10CE29D8"/>
    <w:rsid w:val="10CF4E01"/>
    <w:rsid w:val="10E44043"/>
    <w:rsid w:val="110B2FB0"/>
    <w:rsid w:val="11315402"/>
    <w:rsid w:val="11421D1E"/>
    <w:rsid w:val="114A2F56"/>
    <w:rsid w:val="115D46B1"/>
    <w:rsid w:val="115F448D"/>
    <w:rsid w:val="116537E5"/>
    <w:rsid w:val="1169450A"/>
    <w:rsid w:val="116B772E"/>
    <w:rsid w:val="118F3035"/>
    <w:rsid w:val="11902D52"/>
    <w:rsid w:val="1193139F"/>
    <w:rsid w:val="119836EC"/>
    <w:rsid w:val="11A113D2"/>
    <w:rsid w:val="11A337C2"/>
    <w:rsid w:val="11B91225"/>
    <w:rsid w:val="11C60F64"/>
    <w:rsid w:val="11D53A3D"/>
    <w:rsid w:val="11DB182B"/>
    <w:rsid w:val="11DE26F6"/>
    <w:rsid w:val="120F0E58"/>
    <w:rsid w:val="121635CE"/>
    <w:rsid w:val="12307B5E"/>
    <w:rsid w:val="1238707D"/>
    <w:rsid w:val="123F7018"/>
    <w:rsid w:val="12547BB0"/>
    <w:rsid w:val="125D54CB"/>
    <w:rsid w:val="126A535E"/>
    <w:rsid w:val="12780475"/>
    <w:rsid w:val="12822265"/>
    <w:rsid w:val="12914979"/>
    <w:rsid w:val="129B148F"/>
    <w:rsid w:val="12AF73DE"/>
    <w:rsid w:val="12B76B0D"/>
    <w:rsid w:val="12E332FA"/>
    <w:rsid w:val="12F12F9E"/>
    <w:rsid w:val="12F75FF5"/>
    <w:rsid w:val="13004C3E"/>
    <w:rsid w:val="130A686C"/>
    <w:rsid w:val="13135703"/>
    <w:rsid w:val="132C21FD"/>
    <w:rsid w:val="132D7A2F"/>
    <w:rsid w:val="133409BB"/>
    <w:rsid w:val="133F3392"/>
    <w:rsid w:val="13444CE1"/>
    <w:rsid w:val="13483D55"/>
    <w:rsid w:val="13492B62"/>
    <w:rsid w:val="136501ED"/>
    <w:rsid w:val="136E7CAF"/>
    <w:rsid w:val="137F2DB6"/>
    <w:rsid w:val="139522A0"/>
    <w:rsid w:val="13B16CE7"/>
    <w:rsid w:val="13B72832"/>
    <w:rsid w:val="13BA0AF5"/>
    <w:rsid w:val="13BA0BEB"/>
    <w:rsid w:val="13BD18F7"/>
    <w:rsid w:val="13C35CD1"/>
    <w:rsid w:val="13C63A51"/>
    <w:rsid w:val="13CC1D73"/>
    <w:rsid w:val="13D1169E"/>
    <w:rsid w:val="13D56B53"/>
    <w:rsid w:val="13D670C1"/>
    <w:rsid w:val="13DD011A"/>
    <w:rsid w:val="13E30590"/>
    <w:rsid w:val="13E843A1"/>
    <w:rsid w:val="13FB3D98"/>
    <w:rsid w:val="1403644B"/>
    <w:rsid w:val="141731A4"/>
    <w:rsid w:val="143A501D"/>
    <w:rsid w:val="143C398A"/>
    <w:rsid w:val="14540FBC"/>
    <w:rsid w:val="14691F61"/>
    <w:rsid w:val="147036BF"/>
    <w:rsid w:val="1497147D"/>
    <w:rsid w:val="14A27F30"/>
    <w:rsid w:val="14A763BF"/>
    <w:rsid w:val="14AA798D"/>
    <w:rsid w:val="14B045A3"/>
    <w:rsid w:val="14B4370F"/>
    <w:rsid w:val="14E94451"/>
    <w:rsid w:val="14FD7E50"/>
    <w:rsid w:val="150F496E"/>
    <w:rsid w:val="15251BDA"/>
    <w:rsid w:val="152557F8"/>
    <w:rsid w:val="152E4435"/>
    <w:rsid w:val="15303EC3"/>
    <w:rsid w:val="153756DA"/>
    <w:rsid w:val="15421D14"/>
    <w:rsid w:val="154A6ABF"/>
    <w:rsid w:val="154C1133"/>
    <w:rsid w:val="15500816"/>
    <w:rsid w:val="155E28B8"/>
    <w:rsid w:val="15821B76"/>
    <w:rsid w:val="158E445F"/>
    <w:rsid w:val="15995BBE"/>
    <w:rsid w:val="159C7BB9"/>
    <w:rsid w:val="159D64B9"/>
    <w:rsid w:val="159F4AC2"/>
    <w:rsid w:val="15B2020C"/>
    <w:rsid w:val="15B27B74"/>
    <w:rsid w:val="15C1538F"/>
    <w:rsid w:val="15C25BC6"/>
    <w:rsid w:val="15D905AC"/>
    <w:rsid w:val="15DD5FFB"/>
    <w:rsid w:val="15F020C0"/>
    <w:rsid w:val="15F250DF"/>
    <w:rsid w:val="15F77F8C"/>
    <w:rsid w:val="16053AF1"/>
    <w:rsid w:val="160D7966"/>
    <w:rsid w:val="161C0D90"/>
    <w:rsid w:val="16365169"/>
    <w:rsid w:val="163F67DF"/>
    <w:rsid w:val="16400D29"/>
    <w:rsid w:val="164A4609"/>
    <w:rsid w:val="164B037A"/>
    <w:rsid w:val="165916AA"/>
    <w:rsid w:val="16596D58"/>
    <w:rsid w:val="16755FAF"/>
    <w:rsid w:val="16793172"/>
    <w:rsid w:val="168228A2"/>
    <w:rsid w:val="16867800"/>
    <w:rsid w:val="16893C88"/>
    <w:rsid w:val="168B753F"/>
    <w:rsid w:val="169556B0"/>
    <w:rsid w:val="16A22220"/>
    <w:rsid w:val="16C96D7D"/>
    <w:rsid w:val="16D62CF8"/>
    <w:rsid w:val="16DC62F6"/>
    <w:rsid w:val="16F522A8"/>
    <w:rsid w:val="16F7709F"/>
    <w:rsid w:val="17032F48"/>
    <w:rsid w:val="170412C1"/>
    <w:rsid w:val="170C5D38"/>
    <w:rsid w:val="170E56B0"/>
    <w:rsid w:val="171417DB"/>
    <w:rsid w:val="17326510"/>
    <w:rsid w:val="1733456F"/>
    <w:rsid w:val="17412155"/>
    <w:rsid w:val="17560404"/>
    <w:rsid w:val="17574A29"/>
    <w:rsid w:val="175936C3"/>
    <w:rsid w:val="177922F0"/>
    <w:rsid w:val="177C3F5A"/>
    <w:rsid w:val="17871CFD"/>
    <w:rsid w:val="17B374D2"/>
    <w:rsid w:val="17C07725"/>
    <w:rsid w:val="17C8057D"/>
    <w:rsid w:val="17CD000B"/>
    <w:rsid w:val="17D2179B"/>
    <w:rsid w:val="17D2722C"/>
    <w:rsid w:val="17D81ED7"/>
    <w:rsid w:val="17E01A41"/>
    <w:rsid w:val="17ED2E4D"/>
    <w:rsid w:val="17F5409B"/>
    <w:rsid w:val="17F730B7"/>
    <w:rsid w:val="18046E47"/>
    <w:rsid w:val="1823219C"/>
    <w:rsid w:val="18283386"/>
    <w:rsid w:val="182A420E"/>
    <w:rsid w:val="182A718C"/>
    <w:rsid w:val="183632BF"/>
    <w:rsid w:val="183C6202"/>
    <w:rsid w:val="185C0435"/>
    <w:rsid w:val="186F6AE2"/>
    <w:rsid w:val="186F7706"/>
    <w:rsid w:val="18763CB0"/>
    <w:rsid w:val="18794169"/>
    <w:rsid w:val="18872693"/>
    <w:rsid w:val="188871FC"/>
    <w:rsid w:val="188C54E8"/>
    <w:rsid w:val="18901BCB"/>
    <w:rsid w:val="189B4117"/>
    <w:rsid w:val="18A46D85"/>
    <w:rsid w:val="18A907DC"/>
    <w:rsid w:val="18AC32DE"/>
    <w:rsid w:val="18B12E63"/>
    <w:rsid w:val="18B57E8E"/>
    <w:rsid w:val="18DF39A8"/>
    <w:rsid w:val="18E6739D"/>
    <w:rsid w:val="18F32BB1"/>
    <w:rsid w:val="18F84666"/>
    <w:rsid w:val="19137858"/>
    <w:rsid w:val="192E43BC"/>
    <w:rsid w:val="19326E77"/>
    <w:rsid w:val="193804F1"/>
    <w:rsid w:val="194016CC"/>
    <w:rsid w:val="19402852"/>
    <w:rsid w:val="19414540"/>
    <w:rsid w:val="194145A5"/>
    <w:rsid w:val="19424A38"/>
    <w:rsid w:val="195327C0"/>
    <w:rsid w:val="196C749E"/>
    <w:rsid w:val="197D7D98"/>
    <w:rsid w:val="1996146A"/>
    <w:rsid w:val="19A27479"/>
    <w:rsid w:val="19AA3DA4"/>
    <w:rsid w:val="19AC5BAE"/>
    <w:rsid w:val="19BC356A"/>
    <w:rsid w:val="19C422E3"/>
    <w:rsid w:val="19C91205"/>
    <w:rsid w:val="19DB0F94"/>
    <w:rsid w:val="19F54655"/>
    <w:rsid w:val="19FA7004"/>
    <w:rsid w:val="1A0C0B39"/>
    <w:rsid w:val="1A1D0BAD"/>
    <w:rsid w:val="1A202464"/>
    <w:rsid w:val="1A3167A7"/>
    <w:rsid w:val="1A375A2D"/>
    <w:rsid w:val="1A3E7639"/>
    <w:rsid w:val="1A4C1518"/>
    <w:rsid w:val="1A651146"/>
    <w:rsid w:val="1A7E3697"/>
    <w:rsid w:val="1A82790D"/>
    <w:rsid w:val="1A83598B"/>
    <w:rsid w:val="1A8B0436"/>
    <w:rsid w:val="1A9433BA"/>
    <w:rsid w:val="1A9B42A3"/>
    <w:rsid w:val="1A9C00DF"/>
    <w:rsid w:val="1A9E141F"/>
    <w:rsid w:val="1AA24706"/>
    <w:rsid w:val="1AA822FA"/>
    <w:rsid w:val="1AB5371D"/>
    <w:rsid w:val="1AB556B6"/>
    <w:rsid w:val="1ABB4B98"/>
    <w:rsid w:val="1AC20BA1"/>
    <w:rsid w:val="1ACB068F"/>
    <w:rsid w:val="1ACD3108"/>
    <w:rsid w:val="1AD01DA7"/>
    <w:rsid w:val="1AD07A86"/>
    <w:rsid w:val="1AD70E60"/>
    <w:rsid w:val="1AD75236"/>
    <w:rsid w:val="1ADC4DC3"/>
    <w:rsid w:val="1ADD447F"/>
    <w:rsid w:val="1AF30AA9"/>
    <w:rsid w:val="1B052446"/>
    <w:rsid w:val="1B2D779D"/>
    <w:rsid w:val="1B381202"/>
    <w:rsid w:val="1B39458C"/>
    <w:rsid w:val="1B490950"/>
    <w:rsid w:val="1B5B2232"/>
    <w:rsid w:val="1B5D0D89"/>
    <w:rsid w:val="1B6A35DB"/>
    <w:rsid w:val="1B6E3B2A"/>
    <w:rsid w:val="1B782C3F"/>
    <w:rsid w:val="1B7D7C38"/>
    <w:rsid w:val="1B8A7FBC"/>
    <w:rsid w:val="1B9423A4"/>
    <w:rsid w:val="1B9C0FD3"/>
    <w:rsid w:val="1BAF77A5"/>
    <w:rsid w:val="1BB719B2"/>
    <w:rsid w:val="1BBA544D"/>
    <w:rsid w:val="1BBB0703"/>
    <w:rsid w:val="1BBB2CBB"/>
    <w:rsid w:val="1BBC7041"/>
    <w:rsid w:val="1BC06BF9"/>
    <w:rsid w:val="1BC449CF"/>
    <w:rsid w:val="1BCA5234"/>
    <w:rsid w:val="1BDA7F06"/>
    <w:rsid w:val="1BEA1165"/>
    <w:rsid w:val="1BF520EC"/>
    <w:rsid w:val="1BF97352"/>
    <w:rsid w:val="1C0C5C5F"/>
    <w:rsid w:val="1C167B0B"/>
    <w:rsid w:val="1C1A20C8"/>
    <w:rsid w:val="1C2771EF"/>
    <w:rsid w:val="1C3D1800"/>
    <w:rsid w:val="1C401C28"/>
    <w:rsid w:val="1C4667B9"/>
    <w:rsid w:val="1C797C46"/>
    <w:rsid w:val="1C7E350E"/>
    <w:rsid w:val="1C821C46"/>
    <w:rsid w:val="1C8454F9"/>
    <w:rsid w:val="1C954279"/>
    <w:rsid w:val="1CAB48D5"/>
    <w:rsid w:val="1CB415D1"/>
    <w:rsid w:val="1CBC7FC0"/>
    <w:rsid w:val="1CBD2332"/>
    <w:rsid w:val="1CC7091E"/>
    <w:rsid w:val="1CCB392B"/>
    <w:rsid w:val="1CDF48C5"/>
    <w:rsid w:val="1CE14E51"/>
    <w:rsid w:val="1CE32E87"/>
    <w:rsid w:val="1CF229F8"/>
    <w:rsid w:val="1CF86CEC"/>
    <w:rsid w:val="1CFB5568"/>
    <w:rsid w:val="1CFD4736"/>
    <w:rsid w:val="1D004728"/>
    <w:rsid w:val="1D1E1870"/>
    <w:rsid w:val="1D226B51"/>
    <w:rsid w:val="1D235D75"/>
    <w:rsid w:val="1D33733A"/>
    <w:rsid w:val="1D370DB7"/>
    <w:rsid w:val="1D3A6321"/>
    <w:rsid w:val="1D4E2A7B"/>
    <w:rsid w:val="1D5A5F8D"/>
    <w:rsid w:val="1D5C5F16"/>
    <w:rsid w:val="1D753D60"/>
    <w:rsid w:val="1D95240A"/>
    <w:rsid w:val="1DA52FDB"/>
    <w:rsid w:val="1DB064E6"/>
    <w:rsid w:val="1DBC5D89"/>
    <w:rsid w:val="1DE351BB"/>
    <w:rsid w:val="1DE5754E"/>
    <w:rsid w:val="1DF84BBF"/>
    <w:rsid w:val="1DFE7449"/>
    <w:rsid w:val="1E0C08E5"/>
    <w:rsid w:val="1E1647DA"/>
    <w:rsid w:val="1E4203D9"/>
    <w:rsid w:val="1E482798"/>
    <w:rsid w:val="1E5B1377"/>
    <w:rsid w:val="1E725C5C"/>
    <w:rsid w:val="1E7E4039"/>
    <w:rsid w:val="1E901FEE"/>
    <w:rsid w:val="1E9442E7"/>
    <w:rsid w:val="1E994219"/>
    <w:rsid w:val="1EA078AE"/>
    <w:rsid w:val="1EA45EC1"/>
    <w:rsid w:val="1EA721E8"/>
    <w:rsid w:val="1EB40283"/>
    <w:rsid w:val="1EC630A4"/>
    <w:rsid w:val="1ED0096A"/>
    <w:rsid w:val="1ED02528"/>
    <w:rsid w:val="1ED45CAE"/>
    <w:rsid w:val="1F043C63"/>
    <w:rsid w:val="1F210717"/>
    <w:rsid w:val="1F3C77CC"/>
    <w:rsid w:val="1F424DC2"/>
    <w:rsid w:val="1F5401CC"/>
    <w:rsid w:val="1F570644"/>
    <w:rsid w:val="1F59199D"/>
    <w:rsid w:val="1F684DF5"/>
    <w:rsid w:val="1F7E4383"/>
    <w:rsid w:val="1F8C6911"/>
    <w:rsid w:val="1FAA502B"/>
    <w:rsid w:val="1FAD03A2"/>
    <w:rsid w:val="1FB05B86"/>
    <w:rsid w:val="1FB63256"/>
    <w:rsid w:val="1FC619C3"/>
    <w:rsid w:val="1FD323FE"/>
    <w:rsid w:val="1FD4042C"/>
    <w:rsid w:val="1FE1419D"/>
    <w:rsid w:val="1FE97CC1"/>
    <w:rsid w:val="1FF0410F"/>
    <w:rsid w:val="1FF34102"/>
    <w:rsid w:val="1FF82DDD"/>
    <w:rsid w:val="1FF86F98"/>
    <w:rsid w:val="200E2178"/>
    <w:rsid w:val="20102412"/>
    <w:rsid w:val="201976B2"/>
    <w:rsid w:val="20286583"/>
    <w:rsid w:val="204228BF"/>
    <w:rsid w:val="20614265"/>
    <w:rsid w:val="207447E3"/>
    <w:rsid w:val="20943E30"/>
    <w:rsid w:val="20A6660B"/>
    <w:rsid w:val="20A7119D"/>
    <w:rsid w:val="20AE1992"/>
    <w:rsid w:val="20B77808"/>
    <w:rsid w:val="20BD4741"/>
    <w:rsid w:val="20C26B79"/>
    <w:rsid w:val="20E52835"/>
    <w:rsid w:val="20FB711F"/>
    <w:rsid w:val="2130504F"/>
    <w:rsid w:val="21382F0C"/>
    <w:rsid w:val="214A05AE"/>
    <w:rsid w:val="214B28B3"/>
    <w:rsid w:val="2153656A"/>
    <w:rsid w:val="216B68D1"/>
    <w:rsid w:val="217B3E84"/>
    <w:rsid w:val="217B6C76"/>
    <w:rsid w:val="217E5466"/>
    <w:rsid w:val="218D4CC7"/>
    <w:rsid w:val="21934972"/>
    <w:rsid w:val="21A2635C"/>
    <w:rsid w:val="21AD7069"/>
    <w:rsid w:val="21C26211"/>
    <w:rsid w:val="21CE76F6"/>
    <w:rsid w:val="21CF3C44"/>
    <w:rsid w:val="21DB4941"/>
    <w:rsid w:val="21DE7C36"/>
    <w:rsid w:val="21DF2D22"/>
    <w:rsid w:val="21DF3A01"/>
    <w:rsid w:val="21E257BE"/>
    <w:rsid w:val="21E81266"/>
    <w:rsid w:val="220A5EF5"/>
    <w:rsid w:val="22197D89"/>
    <w:rsid w:val="22495EE3"/>
    <w:rsid w:val="224D398A"/>
    <w:rsid w:val="224E2203"/>
    <w:rsid w:val="22585F0F"/>
    <w:rsid w:val="225F0503"/>
    <w:rsid w:val="226B5CC4"/>
    <w:rsid w:val="226D7641"/>
    <w:rsid w:val="227A0DBF"/>
    <w:rsid w:val="228B0CE6"/>
    <w:rsid w:val="229159BD"/>
    <w:rsid w:val="229C5EDB"/>
    <w:rsid w:val="22AB3A42"/>
    <w:rsid w:val="22AF2482"/>
    <w:rsid w:val="22B44D35"/>
    <w:rsid w:val="22B8500B"/>
    <w:rsid w:val="22CB52CD"/>
    <w:rsid w:val="22E20C6B"/>
    <w:rsid w:val="230F3C1C"/>
    <w:rsid w:val="231B258A"/>
    <w:rsid w:val="231C1628"/>
    <w:rsid w:val="23287AA7"/>
    <w:rsid w:val="23305F0F"/>
    <w:rsid w:val="23357659"/>
    <w:rsid w:val="233905CD"/>
    <w:rsid w:val="235718E1"/>
    <w:rsid w:val="23694959"/>
    <w:rsid w:val="236C4F12"/>
    <w:rsid w:val="23882286"/>
    <w:rsid w:val="23925F3C"/>
    <w:rsid w:val="23A4229C"/>
    <w:rsid w:val="23AE55A9"/>
    <w:rsid w:val="23B118CE"/>
    <w:rsid w:val="23B6003B"/>
    <w:rsid w:val="23B80D83"/>
    <w:rsid w:val="23E6337C"/>
    <w:rsid w:val="23F36F4D"/>
    <w:rsid w:val="23F46D82"/>
    <w:rsid w:val="24034D8D"/>
    <w:rsid w:val="240864B0"/>
    <w:rsid w:val="24105E6F"/>
    <w:rsid w:val="24296431"/>
    <w:rsid w:val="24316E6F"/>
    <w:rsid w:val="24340869"/>
    <w:rsid w:val="24487901"/>
    <w:rsid w:val="24547731"/>
    <w:rsid w:val="24680378"/>
    <w:rsid w:val="246F2D0E"/>
    <w:rsid w:val="24742464"/>
    <w:rsid w:val="2477744F"/>
    <w:rsid w:val="248E11DE"/>
    <w:rsid w:val="24913210"/>
    <w:rsid w:val="24B81CD3"/>
    <w:rsid w:val="24C512AC"/>
    <w:rsid w:val="24C8071E"/>
    <w:rsid w:val="24C91FF8"/>
    <w:rsid w:val="24D01D21"/>
    <w:rsid w:val="24D22D5D"/>
    <w:rsid w:val="24EA59AA"/>
    <w:rsid w:val="24EE62D2"/>
    <w:rsid w:val="251B6945"/>
    <w:rsid w:val="251F5695"/>
    <w:rsid w:val="252140E8"/>
    <w:rsid w:val="252C0FEC"/>
    <w:rsid w:val="25396B3D"/>
    <w:rsid w:val="25441B85"/>
    <w:rsid w:val="254870C0"/>
    <w:rsid w:val="254A4A2E"/>
    <w:rsid w:val="25551B8C"/>
    <w:rsid w:val="255A60CD"/>
    <w:rsid w:val="25661A5A"/>
    <w:rsid w:val="25843F8F"/>
    <w:rsid w:val="259869A0"/>
    <w:rsid w:val="259B6168"/>
    <w:rsid w:val="259F79AE"/>
    <w:rsid w:val="25A01A43"/>
    <w:rsid w:val="25CB4857"/>
    <w:rsid w:val="25CC59DE"/>
    <w:rsid w:val="25D83187"/>
    <w:rsid w:val="25D907CC"/>
    <w:rsid w:val="25E655C8"/>
    <w:rsid w:val="26045771"/>
    <w:rsid w:val="26074F8F"/>
    <w:rsid w:val="26196CB2"/>
    <w:rsid w:val="263C3E80"/>
    <w:rsid w:val="264708E7"/>
    <w:rsid w:val="26753D2C"/>
    <w:rsid w:val="267611D3"/>
    <w:rsid w:val="26835127"/>
    <w:rsid w:val="268E4BBA"/>
    <w:rsid w:val="26941A92"/>
    <w:rsid w:val="26A257DB"/>
    <w:rsid w:val="26B90F8E"/>
    <w:rsid w:val="26B959E3"/>
    <w:rsid w:val="26C05A32"/>
    <w:rsid w:val="26C54E27"/>
    <w:rsid w:val="26CC3C07"/>
    <w:rsid w:val="26DE41C6"/>
    <w:rsid w:val="26DE7854"/>
    <w:rsid w:val="26E70BC5"/>
    <w:rsid w:val="26F9459F"/>
    <w:rsid w:val="26FE4DAD"/>
    <w:rsid w:val="27074D3E"/>
    <w:rsid w:val="271116DB"/>
    <w:rsid w:val="27113F6C"/>
    <w:rsid w:val="271A51DA"/>
    <w:rsid w:val="27254946"/>
    <w:rsid w:val="27255E77"/>
    <w:rsid w:val="272C72DE"/>
    <w:rsid w:val="273262CF"/>
    <w:rsid w:val="273C5C06"/>
    <w:rsid w:val="27406D1F"/>
    <w:rsid w:val="274570EF"/>
    <w:rsid w:val="274A08FC"/>
    <w:rsid w:val="274C764E"/>
    <w:rsid w:val="2756302F"/>
    <w:rsid w:val="275F12B3"/>
    <w:rsid w:val="276026EB"/>
    <w:rsid w:val="276A3FD7"/>
    <w:rsid w:val="2772471C"/>
    <w:rsid w:val="2789575F"/>
    <w:rsid w:val="278E13C2"/>
    <w:rsid w:val="279D0853"/>
    <w:rsid w:val="27A74434"/>
    <w:rsid w:val="27AB06FA"/>
    <w:rsid w:val="27AE734E"/>
    <w:rsid w:val="27B23F45"/>
    <w:rsid w:val="27B85561"/>
    <w:rsid w:val="27BC3987"/>
    <w:rsid w:val="27BD611A"/>
    <w:rsid w:val="27BE08BB"/>
    <w:rsid w:val="27BE3D53"/>
    <w:rsid w:val="27BE75DA"/>
    <w:rsid w:val="27C71330"/>
    <w:rsid w:val="27E269CB"/>
    <w:rsid w:val="27E91A8C"/>
    <w:rsid w:val="27EC7DE5"/>
    <w:rsid w:val="27EF7B95"/>
    <w:rsid w:val="27FE55BF"/>
    <w:rsid w:val="28013A27"/>
    <w:rsid w:val="280D0EB8"/>
    <w:rsid w:val="28126C32"/>
    <w:rsid w:val="282D1E68"/>
    <w:rsid w:val="28325075"/>
    <w:rsid w:val="28476258"/>
    <w:rsid w:val="28574C9E"/>
    <w:rsid w:val="287439A8"/>
    <w:rsid w:val="287823EF"/>
    <w:rsid w:val="28783B90"/>
    <w:rsid w:val="287A594C"/>
    <w:rsid w:val="288E24C6"/>
    <w:rsid w:val="289567A3"/>
    <w:rsid w:val="28A120BA"/>
    <w:rsid w:val="28A526C6"/>
    <w:rsid w:val="28A74DCB"/>
    <w:rsid w:val="28D53B72"/>
    <w:rsid w:val="28ED2118"/>
    <w:rsid w:val="28EF1B17"/>
    <w:rsid w:val="29030E83"/>
    <w:rsid w:val="29175D2F"/>
    <w:rsid w:val="292110CC"/>
    <w:rsid w:val="29226060"/>
    <w:rsid w:val="2935758E"/>
    <w:rsid w:val="294076BB"/>
    <w:rsid w:val="29415380"/>
    <w:rsid w:val="29447358"/>
    <w:rsid w:val="294A3E5A"/>
    <w:rsid w:val="294C4D5F"/>
    <w:rsid w:val="29583A9F"/>
    <w:rsid w:val="29702606"/>
    <w:rsid w:val="298B3C64"/>
    <w:rsid w:val="29956E43"/>
    <w:rsid w:val="29982FE8"/>
    <w:rsid w:val="299B61C1"/>
    <w:rsid w:val="299F1664"/>
    <w:rsid w:val="29AA7CF7"/>
    <w:rsid w:val="29B4253B"/>
    <w:rsid w:val="29B5574C"/>
    <w:rsid w:val="29B8457E"/>
    <w:rsid w:val="29BD744E"/>
    <w:rsid w:val="29D43999"/>
    <w:rsid w:val="29D65CF5"/>
    <w:rsid w:val="29E209F9"/>
    <w:rsid w:val="2A13132B"/>
    <w:rsid w:val="2A19034C"/>
    <w:rsid w:val="2A336250"/>
    <w:rsid w:val="2A386EBD"/>
    <w:rsid w:val="2A4A4818"/>
    <w:rsid w:val="2A4C1250"/>
    <w:rsid w:val="2A58670E"/>
    <w:rsid w:val="2A6E0E4E"/>
    <w:rsid w:val="2A7108CA"/>
    <w:rsid w:val="2A7A6E34"/>
    <w:rsid w:val="2A904695"/>
    <w:rsid w:val="2AA147F9"/>
    <w:rsid w:val="2AA50BDA"/>
    <w:rsid w:val="2ABA0D7B"/>
    <w:rsid w:val="2AC564FC"/>
    <w:rsid w:val="2ACF0152"/>
    <w:rsid w:val="2ADA4DFF"/>
    <w:rsid w:val="2ADB2B70"/>
    <w:rsid w:val="2AE150F8"/>
    <w:rsid w:val="2AF46D91"/>
    <w:rsid w:val="2AF86B85"/>
    <w:rsid w:val="2AFC41F1"/>
    <w:rsid w:val="2AFE28F6"/>
    <w:rsid w:val="2B011FE4"/>
    <w:rsid w:val="2B065713"/>
    <w:rsid w:val="2B0702E2"/>
    <w:rsid w:val="2B28410E"/>
    <w:rsid w:val="2B517956"/>
    <w:rsid w:val="2B525722"/>
    <w:rsid w:val="2B5D39BA"/>
    <w:rsid w:val="2B6D1A08"/>
    <w:rsid w:val="2B6E5792"/>
    <w:rsid w:val="2B753C76"/>
    <w:rsid w:val="2B785630"/>
    <w:rsid w:val="2B793974"/>
    <w:rsid w:val="2B86355C"/>
    <w:rsid w:val="2B8F1184"/>
    <w:rsid w:val="2B9065E0"/>
    <w:rsid w:val="2B9729CB"/>
    <w:rsid w:val="2BB7608B"/>
    <w:rsid w:val="2BBE1BEF"/>
    <w:rsid w:val="2BC211D1"/>
    <w:rsid w:val="2BC41B44"/>
    <w:rsid w:val="2BDE14EC"/>
    <w:rsid w:val="2BF84D8E"/>
    <w:rsid w:val="2C033ABC"/>
    <w:rsid w:val="2C047B3A"/>
    <w:rsid w:val="2C1305B1"/>
    <w:rsid w:val="2C1758CF"/>
    <w:rsid w:val="2C1A354E"/>
    <w:rsid w:val="2C1F3B79"/>
    <w:rsid w:val="2C452B2D"/>
    <w:rsid w:val="2C492C36"/>
    <w:rsid w:val="2C60237D"/>
    <w:rsid w:val="2C6A57CD"/>
    <w:rsid w:val="2C6C080A"/>
    <w:rsid w:val="2C6E6FCD"/>
    <w:rsid w:val="2C72135B"/>
    <w:rsid w:val="2C83572D"/>
    <w:rsid w:val="2C890EBC"/>
    <w:rsid w:val="2C8C5A7E"/>
    <w:rsid w:val="2C8D55AD"/>
    <w:rsid w:val="2C9248BA"/>
    <w:rsid w:val="2CAE1BBE"/>
    <w:rsid w:val="2CB05936"/>
    <w:rsid w:val="2CBE3246"/>
    <w:rsid w:val="2CC802D9"/>
    <w:rsid w:val="2CDC502F"/>
    <w:rsid w:val="2CDF4F09"/>
    <w:rsid w:val="2CE27524"/>
    <w:rsid w:val="2CEB0142"/>
    <w:rsid w:val="2CF320D2"/>
    <w:rsid w:val="2CF83F53"/>
    <w:rsid w:val="2D055DC1"/>
    <w:rsid w:val="2D06524F"/>
    <w:rsid w:val="2D1E33D5"/>
    <w:rsid w:val="2D336006"/>
    <w:rsid w:val="2D3D4E17"/>
    <w:rsid w:val="2D45179F"/>
    <w:rsid w:val="2D4935AD"/>
    <w:rsid w:val="2D515706"/>
    <w:rsid w:val="2D9A2942"/>
    <w:rsid w:val="2DA26D95"/>
    <w:rsid w:val="2DA413CA"/>
    <w:rsid w:val="2DC05192"/>
    <w:rsid w:val="2DDC2C3E"/>
    <w:rsid w:val="2DE45C7C"/>
    <w:rsid w:val="2DE805FC"/>
    <w:rsid w:val="2DF0342C"/>
    <w:rsid w:val="2E0C6F3E"/>
    <w:rsid w:val="2E0F2B6F"/>
    <w:rsid w:val="2E1977B8"/>
    <w:rsid w:val="2E2200F6"/>
    <w:rsid w:val="2E322C13"/>
    <w:rsid w:val="2E3A22AB"/>
    <w:rsid w:val="2E3C0D78"/>
    <w:rsid w:val="2E570AA3"/>
    <w:rsid w:val="2E6B2CE1"/>
    <w:rsid w:val="2E7856AE"/>
    <w:rsid w:val="2E7B61FD"/>
    <w:rsid w:val="2E7F48C7"/>
    <w:rsid w:val="2E883F4F"/>
    <w:rsid w:val="2E903DFD"/>
    <w:rsid w:val="2E995B75"/>
    <w:rsid w:val="2E9A38AB"/>
    <w:rsid w:val="2E9F7ACE"/>
    <w:rsid w:val="2EA035D3"/>
    <w:rsid w:val="2EB00084"/>
    <w:rsid w:val="2EB07E70"/>
    <w:rsid w:val="2EB13533"/>
    <w:rsid w:val="2EBC0113"/>
    <w:rsid w:val="2EBC74B9"/>
    <w:rsid w:val="2EC15360"/>
    <w:rsid w:val="2ECA4DD6"/>
    <w:rsid w:val="2ED7075B"/>
    <w:rsid w:val="2F0322BF"/>
    <w:rsid w:val="2F137D96"/>
    <w:rsid w:val="2F1D4987"/>
    <w:rsid w:val="2F540C31"/>
    <w:rsid w:val="2F574071"/>
    <w:rsid w:val="2F5E2555"/>
    <w:rsid w:val="2F647120"/>
    <w:rsid w:val="2F6B2E0E"/>
    <w:rsid w:val="2F6E14A3"/>
    <w:rsid w:val="2F723377"/>
    <w:rsid w:val="2F7C06CC"/>
    <w:rsid w:val="2F9835CF"/>
    <w:rsid w:val="2FA166ED"/>
    <w:rsid w:val="2FB151D3"/>
    <w:rsid w:val="2FB944E5"/>
    <w:rsid w:val="2FC871E6"/>
    <w:rsid w:val="2FDE5F50"/>
    <w:rsid w:val="2FDF4D42"/>
    <w:rsid w:val="2FEC4EBA"/>
    <w:rsid w:val="2FEE3B1C"/>
    <w:rsid w:val="300D33B1"/>
    <w:rsid w:val="300E7796"/>
    <w:rsid w:val="30102752"/>
    <w:rsid w:val="301E0F2A"/>
    <w:rsid w:val="301E5143"/>
    <w:rsid w:val="302C3DCE"/>
    <w:rsid w:val="303E1D0E"/>
    <w:rsid w:val="30403475"/>
    <w:rsid w:val="30424964"/>
    <w:rsid w:val="30576568"/>
    <w:rsid w:val="30695D27"/>
    <w:rsid w:val="30867943"/>
    <w:rsid w:val="308F608C"/>
    <w:rsid w:val="30911387"/>
    <w:rsid w:val="3097480E"/>
    <w:rsid w:val="30987E09"/>
    <w:rsid w:val="309C57CB"/>
    <w:rsid w:val="30A309C3"/>
    <w:rsid w:val="30AD3F25"/>
    <w:rsid w:val="30B059A2"/>
    <w:rsid w:val="30B67543"/>
    <w:rsid w:val="30B77036"/>
    <w:rsid w:val="30BA3015"/>
    <w:rsid w:val="30C10112"/>
    <w:rsid w:val="30E3452C"/>
    <w:rsid w:val="30EB518F"/>
    <w:rsid w:val="310137B1"/>
    <w:rsid w:val="31061FC9"/>
    <w:rsid w:val="3106476B"/>
    <w:rsid w:val="3107368E"/>
    <w:rsid w:val="31102DE7"/>
    <w:rsid w:val="31277363"/>
    <w:rsid w:val="31323F94"/>
    <w:rsid w:val="313E524F"/>
    <w:rsid w:val="315149DE"/>
    <w:rsid w:val="3154270A"/>
    <w:rsid w:val="31573DD5"/>
    <w:rsid w:val="315A64D4"/>
    <w:rsid w:val="31607574"/>
    <w:rsid w:val="31671616"/>
    <w:rsid w:val="31753577"/>
    <w:rsid w:val="3178186F"/>
    <w:rsid w:val="3189428A"/>
    <w:rsid w:val="318D37BB"/>
    <w:rsid w:val="31973A57"/>
    <w:rsid w:val="31983637"/>
    <w:rsid w:val="31A04336"/>
    <w:rsid w:val="31AE341C"/>
    <w:rsid w:val="31B22405"/>
    <w:rsid w:val="31B30043"/>
    <w:rsid w:val="31B64C69"/>
    <w:rsid w:val="31B82294"/>
    <w:rsid w:val="31BF264E"/>
    <w:rsid w:val="31C20764"/>
    <w:rsid w:val="31C262F6"/>
    <w:rsid w:val="31C75D39"/>
    <w:rsid w:val="31DA0183"/>
    <w:rsid w:val="31E10BE3"/>
    <w:rsid w:val="31EA1749"/>
    <w:rsid w:val="31EA71C5"/>
    <w:rsid w:val="31EE26E1"/>
    <w:rsid w:val="31FD1227"/>
    <w:rsid w:val="32054F90"/>
    <w:rsid w:val="320A243D"/>
    <w:rsid w:val="32190430"/>
    <w:rsid w:val="32191252"/>
    <w:rsid w:val="322828A8"/>
    <w:rsid w:val="32495110"/>
    <w:rsid w:val="325311BF"/>
    <w:rsid w:val="325D07E4"/>
    <w:rsid w:val="32661AE2"/>
    <w:rsid w:val="32682E98"/>
    <w:rsid w:val="327556FE"/>
    <w:rsid w:val="327B4F57"/>
    <w:rsid w:val="32860705"/>
    <w:rsid w:val="32884F63"/>
    <w:rsid w:val="32912953"/>
    <w:rsid w:val="32953F41"/>
    <w:rsid w:val="32A12652"/>
    <w:rsid w:val="32B73DE5"/>
    <w:rsid w:val="32BE200C"/>
    <w:rsid w:val="32C56718"/>
    <w:rsid w:val="32E410C9"/>
    <w:rsid w:val="32E419E9"/>
    <w:rsid w:val="32EA5881"/>
    <w:rsid w:val="32ED0BAC"/>
    <w:rsid w:val="32F5691F"/>
    <w:rsid w:val="32F73699"/>
    <w:rsid w:val="32F75A72"/>
    <w:rsid w:val="33027260"/>
    <w:rsid w:val="330B21BF"/>
    <w:rsid w:val="330F1298"/>
    <w:rsid w:val="33160B51"/>
    <w:rsid w:val="33260492"/>
    <w:rsid w:val="332A12B8"/>
    <w:rsid w:val="333155AA"/>
    <w:rsid w:val="33385898"/>
    <w:rsid w:val="333F704E"/>
    <w:rsid w:val="33435060"/>
    <w:rsid w:val="33444067"/>
    <w:rsid w:val="334D06E6"/>
    <w:rsid w:val="334F1AED"/>
    <w:rsid w:val="335220D7"/>
    <w:rsid w:val="33560AA5"/>
    <w:rsid w:val="336A67C9"/>
    <w:rsid w:val="33737318"/>
    <w:rsid w:val="338110E7"/>
    <w:rsid w:val="338F7FCA"/>
    <w:rsid w:val="33A06995"/>
    <w:rsid w:val="33A2330C"/>
    <w:rsid w:val="33AA291B"/>
    <w:rsid w:val="33AA3D46"/>
    <w:rsid w:val="33AA7294"/>
    <w:rsid w:val="33AB4C42"/>
    <w:rsid w:val="33AC27AF"/>
    <w:rsid w:val="33B52EAF"/>
    <w:rsid w:val="33B57D19"/>
    <w:rsid w:val="33C55A7A"/>
    <w:rsid w:val="33D85A5E"/>
    <w:rsid w:val="33D94674"/>
    <w:rsid w:val="33DE3E45"/>
    <w:rsid w:val="33EA7F6D"/>
    <w:rsid w:val="33ED7016"/>
    <w:rsid w:val="33EF0E80"/>
    <w:rsid w:val="33F2465D"/>
    <w:rsid w:val="33F92E29"/>
    <w:rsid w:val="34056924"/>
    <w:rsid w:val="341A5E32"/>
    <w:rsid w:val="341F6FAE"/>
    <w:rsid w:val="34385041"/>
    <w:rsid w:val="34442C19"/>
    <w:rsid w:val="344472CD"/>
    <w:rsid w:val="345327B1"/>
    <w:rsid w:val="346511A8"/>
    <w:rsid w:val="347A77AC"/>
    <w:rsid w:val="34825E5D"/>
    <w:rsid w:val="34877CE8"/>
    <w:rsid w:val="34A769E4"/>
    <w:rsid w:val="34A94D04"/>
    <w:rsid w:val="34B9357A"/>
    <w:rsid w:val="34CA38A2"/>
    <w:rsid w:val="34CD29A6"/>
    <w:rsid w:val="34CD7521"/>
    <w:rsid w:val="34DA72F9"/>
    <w:rsid w:val="34EC124D"/>
    <w:rsid w:val="34F55E2F"/>
    <w:rsid w:val="35105594"/>
    <w:rsid w:val="351F0621"/>
    <w:rsid w:val="35292FF1"/>
    <w:rsid w:val="35327B80"/>
    <w:rsid w:val="35394C91"/>
    <w:rsid w:val="354A225E"/>
    <w:rsid w:val="35515F95"/>
    <w:rsid w:val="35543640"/>
    <w:rsid w:val="35574017"/>
    <w:rsid w:val="355754E9"/>
    <w:rsid w:val="355F699B"/>
    <w:rsid w:val="3561044A"/>
    <w:rsid w:val="35623B07"/>
    <w:rsid w:val="356E580A"/>
    <w:rsid w:val="358D6E32"/>
    <w:rsid w:val="359F2ED6"/>
    <w:rsid w:val="35A235B9"/>
    <w:rsid w:val="35A564CA"/>
    <w:rsid w:val="35B00899"/>
    <w:rsid w:val="35B56676"/>
    <w:rsid w:val="35BB2261"/>
    <w:rsid w:val="35BF4704"/>
    <w:rsid w:val="35D43977"/>
    <w:rsid w:val="35D73F34"/>
    <w:rsid w:val="35E13599"/>
    <w:rsid w:val="360416D1"/>
    <w:rsid w:val="36043EF2"/>
    <w:rsid w:val="360945C3"/>
    <w:rsid w:val="361F1924"/>
    <w:rsid w:val="362F1EE3"/>
    <w:rsid w:val="363F53B4"/>
    <w:rsid w:val="363F5B8C"/>
    <w:rsid w:val="36411A34"/>
    <w:rsid w:val="36420F4B"/>
    <w:rsid w:val="3650452F"/>
    <w:rsid w:val="36552BC1"/>
    <w:rsid w:val="36565AF9"/>
    <w:rsid w:val="365D7E36"/>
    <w:rsid w:val="36760927"/>
    <w:rsid w:val="3682507D"/>
    <w:rsid w:val="368976A0"/>
    <w:rsid w:val="368C04FF"/>
    <w:rsid w:val="3692120B"/>
    <w:rsid w:val="36B03BF7"/>
    <w:rsid w:val="36B97075"/>
    <w:rsid w:val="36DA3E22"/>
    <w:rsid w:val="36E8025C"/>
    <w:rsid w:val="36EB13E7"/>
    <w:rsid w:val="36ED061B"/>
    <w:rsid w:val="3701296E"/>
    <w:rsid w:val="37150E5D"/>
    <w:rsid w:val="371D7C59"/>
    <w:rsid w:val="371F2C21"/>
    <w:rsid w:val="37386315"/>
    <w:rsid w:val="373966BF"/>
    <w:rsid w:val="37416B24"/>
    <w:rsid w:val="37443715"/>
    <w:rsid w:val="376B6698"/>
    <w:rsid w:val="376C4DC8"/>
    <w:rsid w:val="377B0086"/>
    <w:rsid w:val="3784033C"/>
    <w:rsid w:val="37873001"/>
    <w:rsid w:val="37881941"/>
    <w:rsid w:val="379426EC"/>
    <w:rsid w:val="379C4FD9"/>
    <w:rsid w:val="37AD19A5"/>
    <w:rsid w:val="37AD4051"/>
    <w:rsid w:val="37D77088"/>
    <w:rsid w:val="37D81A63"/>
    <w:rsid w:val="37E8799D"/>
    <w:rsid w:val="37EF21FA"/>
    <w:rsid w:val="38071E98"/>
    <w:rsid w:val="380C307C"/>
    <w:rsid w:val="380D1DF8"/>
    <w:rsid w:val="38177104"/>
    <w:rsid w:val="38343CF8"/>
    <w:rsid w:val="383C1156"/>
    <w:rsid w:val="384560CE"/>
    <w:rsid w:val="384E7871"/>
    <w:rsid w:val="38511657"/>
    <w:rsid w:val="38573E77"/>
    <w:rsid w:val="38851852"/>
    <w:rsid w:val="38971FD1"/>
    <w:rsid w:val="38A3384A"/>
    <w:rsid w:val="38A90CC2"/>
    <w:rsid w:val="38A92F35"/>
    <w:rsid w:val="38AD6712"/>
    <w:rsid w:val="38B251EF"/>
    <w:rsid w:val="38B94B3B"/>
    <w:rsid w:val="38C4306E"/>
    <w:rsid w:val="38CB5D3E"/>
    <w:rsid w:val="38CD2CC4"/>
    <w:rsid w:val="38CD6301"/>
    <w:rsid w:val="38DF3017"/>
    <w:rsid w:val="38E330DD"/>
    <w:rsid w:val="38EF420E"/>
    <w:rsid w:val="38F66432"/>
    <w:rsid w:val="38FA6045"/>
    <w:rsid w:val="38FB1D5E"/>
    <w:rsid w:val="390013A5"/>
    <w:rsid w:val="390915A7"/>
    <w:rsid w:val="390C5C90"/>
    <w:rsid w:val="3915321F"/>
    <w:rsid w:val="39380364"/>
    <w:rsid w:val="394815AF"/>
    <w:rsid w:val="39614166"/>
    <w:rsid w:val="39700AA6"/>
    <w:rsid w:val="39827A75"/>
    <w:rsid w:val="398D796F"/>
    <w:rsid w:val="399145CA"/>
    <w:rsid w:val="39921F91"/>
    <w:rsid w:val="39970FB4"/>
    <w:rsid w:val="399A3A79"/>
    <w:rsid w:val="39A65D00"/>
    <w:rsid w:val="39B027BA"/>
    <w:rsid w:val="39B4592A"/>
    <w:rsid w:val="39B723E4"/>
    <w:rsid w:val="39C50DE6"/>
    <w:rsid w:val="39D55263"/>
    <w:rsid w:val="39E3332A"/>
    <w:rsid w:val="39FC7488"/>
    <w:rsid w:val="3A011023"/>
    <w:rsid w:val="3A022510"/>
    <w:rsid w:val="3A0B3E07"/>
    <w:rsid w:val="3A14138F"/>
    <w:rsid w:val="3A331870"/>
    <w:rsid w:val="3A365900"/>
    <w:rsid w:val="3A527966"/>
    <w:rsid w:val="3A581FA4"/>
    <w:rsid w:val="3A616393"/>
    <w:rsid w:val="3A6C67A5"/>
    <w:rsid w:val="3A796B45"/>
    <w:rsid w:val="3A79719B"/>
    <w:rsid w:val="3AA5165D"/>
    <w:rsid w:val="3AE33EB7"/>
    <w:rsid w:val="3AFA227D"/>
    <w:rsid w:val="3B074C1B"/>
    <w:rsid w:val="3B0C5A81"/>
    <w:rsid w:val="3B10564F"/>
    <w:rsid w:val="3B173BFD"/>
    <w:rsid w:val="3B1D03BA"/>
    <w:rsid w:val="3B387052"/>
    <w:rsid w:val="3B3924F6"/>
    <w:rsid w:val="3B3E4F61"/>
    <w:rsid w:val="3B457FCA"/>
    <w:rsid w:val="3B493D2A"/>
    <w:rsid w:val="3B7D0E96"/>
    <w:rsid w:val="3B9725CA"/>
    <w:rsid w:val="3BA672A9"/>
    <w:rsid w:val="3BB3668C"/>
    <w:rsid w:val="3BC51E5E"/>
    <w:rsid w:val="3BC81B99"/>
    <w:rsid w:val="3BD176FB"/>
    <w:rsid w:val="3BDD01B1"/>
    <w:rsid w:val="3BE24B60"/>
    <w:rsid w:val="3C0B2B89"/>
    <w:rsid w:val="3C0F3747"/>
    <w:rsid w:val="3C0F6E42"/>
    <w:rsid w:val="3C125DB2"/>
    <w:rsid w:val="3C13580F"/>
    <w:rsid w:val="3C177613"/>
    <w:rsid w:val="3C2900DB"/>
    <w:rsid w:val="3C2F42C7"/>
    <w:rsid w:val="3C3A59BA"/>
    <w:rsid w:val="3C434BD1"/>
    <w:rsid w:val="3C4A48CA"/>
    <w:rsid w:val="3C4A49AD"/>
    <w:rsid w:val="3C511290"/>
    <w:rsid w:val="3C6C5481"/>
    <w:rsid w:val="3C734CC5"/>
    <w:rsid w:val="3C8D47B1"/>
    <w:rsid w:val="3C962E05"/>
    <w:rsid w:val="3CAE0A5F"/>
    <w:rsid w:val="3CB61674"/>
    <w:rsid w:val="3CBA14E0"/>
    <w:rsid w:val="3CBA4266"/>
    <w:rsid w:val="3CD2281C"/>
    <w:rsid w:val="3CF63839"/>
    <w:rsid w:val="3CFF4D03"/>
    <w:rsid w:val="3D08650E"/>
    <w:rsid w:val="3D100A53"/>
    <w:rsid w:val="3D190098"/>
    <w:rsid w:val="3D1D679D"/>
    <w:rsid w:val="3D2C36BB"/>
    <w:rsid w:val="3D323458"/>
    <w:rsid w:val="3D353732"/>
    <w:rsid w:val="3D482113"/>
    <w:rsid w:val="3D5237A1"/>
    <w:rsid w:val="3D695658"/>
    <w:rsid w:val="3D6C1CB7"/>
    <w:rsid w:val="3D74592B"/>
    <w:rsid w:val="3D760D32"/>
    <w:rsid w:val="3D8262BA"/>
    <w:rsid w:val="3D897263"/>
    <w:rsid w:val="3DD45235"/>
    <w:rsid w:val="3DE95026"/>
    <w:rsid w:val="3DEF5BE9"/>
    <w:rsid w:val="3DF81119"/>
    <w:rsid w:val="3E0006CE"/>
    <w:rsid w:val="3E0223A7"/>
    <w:rsid w:val="3E117CD5"/>
    <w:rsid w:val="3E162874"/>
    <w:rsid w:val="3E2823FC"/>
    <w:rsid w:val="3E3667C6"/>
    <w:rsid w:val="3E4E515B"/>
    <w:rsid w:val="3E510044"/>
    <w:rsid w:val="3E66679D"/>
    <w:rsid w:val="3E6BB673"/>
    <w:rsid w:val="3E750542"/>
    <w:rsid w:val="3E7FBB18"/>
    <w:rsid w:val="3E8261C4"/>
    <w:rsid w:val="3E8F0CD4"/>
    <w:rsid w:val="3EA052EA"/>
    <w:rsid w:val="3EA411C3"/>
    <w:rsid w:val="3EB72B54"/>
    <w:rsid w:val="3EB97976"/>
    <w:rsid w:val="3EC06511"/>
    <w:rsid w:val="3EC86A2B"/>
    <w:rsid w:val="3ECA3DB3"/>
    <w:rsid w:val="3ECD49ED"/>
    <w:rsid w:val="3ED02D59"/>
    <w:rsid w:val="3ED16010"/>
    <w:rsid w:val="3EDE6AE7"/>
    <w:rsid w:val="3EE63037"/>
    <w:rsid w:val="3EEE270C"/>
    <w:rsid w:val="3EF577E2"/>
    <w:rsid w:val="3EF86514"/>
    <w:rsid w:val="3EFD5398"/>
    <w:rsid w:val="3F0A5CA1"/>
    <w:rsid w:val="3F1039ED"/>
    <w:rsid w:val="3F1228ED"/>
    <w:rsid w:val="3F1C01BA"/>
    <w:rsid w:val="3F1D78E0"/>
    <w:rsid w:val="3F3AC10B"/>
    <w:rsid w:val="3F417614"/>
    <w:rsid w:val="3F59568A"/>
    <w:rsid w:val="3F62212F"/>
    <w:rsid w:val="3F636B27"/>
    <w:rsid w:val="3F77070A"/>
    <w:rsid w:val="3F846153"/>
    <w:rsid w:val="3F877B3E"/>
    <w:rsid w:val="3FB37913"/>
    <w:rsid w:val="3FB97A7C"/>
    <w:rsid w:val="3FBE4111"/>
    <w:rsid w:val="3FC7C282"/>
    <w:rsid w:val="3FCE51D0"/>
    <w:rsid w:val="3FE54875"/>
    <w:rsid w:val="3FEE6DB3"/>
    <w:rsid w:val="3FF80A31"/>
    <w:rsid w:val="3FF913F8"/>
    <w:rsid w:val="3FF951A1"/>
    <w:rsid w:val="3FFF6F51"/>
    <w:rsid w:val="402079EC"/>
    <w:rsid w:val="40290958"/>
    <w:rsid w:val="402D1133"/>
    <w:rsid w:val="40380746"/>
    <w:rsid w:val="40465640"/>
    <w:rsid w:val="4061642F"/>
    <w:rsid w:val="406C5052"/>
    <w:rsid w:val="406E7B8B"/>
    <w:rsid w:val="4071077E"/>
    <w:rsid w:val="4075728F"/>
    <w:rsid w:val="40857C93"/>
    <w:rsid w:val="409022B4"/>
    <w:rsid w:val="40986D02"/>
    <w:rsid w:val="409F7D44"/>
    <w:rsid w:val="40A23CC4"/>
    <w:rsid w:val="40BA5753"/>
    <w:rsid w:val="40D64733"/>
    <w:rsid w:val="40E0015D"/>
    <w:rsid w:val="40E10DEF"/>
    <w:rsid w:val="40EA717A"/>
    <w:rsid w:val="40ED7524"/>
    <w:rsid w:val="40F305CF"/>
    <w:rsid w:val="40FB791C"/>
    <w:rsid w:val="41063807"/>
    <w:rsid w:val="410D5848"/>
    <w:rsid w:val="4121689F"/>
    <w:rsid w:val="41302438"/>
    <w:rsid w:val="4132477C"/>
    <w:rsid w:val="41347F62"/>
    <w:rsid w:val="41373AA9"/>
    <w:rsid w:val="413D038C"/>
    <w:rsid w:val="415E01D3"/>
    <w:rsid w:val="41634A00"/>
    <w:rsid w:val="41672961"/>
    <w:rsid w:val="416A48C8"/>
    <w:rsid w:val="41836E09"/>
    <w:rsid w:val="418C6529"/>
    <w:rsid w:val="41915C07"/>
    <w:rsid w:val="419D25D7"/>
    <w:rsid w:val="419E0E65"/>
    <w:rsid w:val="41BD6B8D"/>
    <w:rsid w:val="41BD7E87"/>
    <w:rsid w:val="41CF16CA"/>
    <w:rsid w:val="41DF5A9C"/>
    <w:rsid w:val="41EA0B75"/>
    <w:rsid w:val="41F335E3"/>
    <w:rsid w:val="41FA6B62"/>
    <w:rsid w:val="41FC26E4"/>
    <w:rsid w:val="4206132D"/>
    <w:rsid w:val="421E2360"/>
    <w:rsid w:val="42313CAB"/>
    <w:rsid w:val="424C727A"/>
    <w:rsid w:val="4255690C"/>
    <w:rsid w:val="425E5134"/>
    <w:rsid w:val="427916F6"/>
    <w:rsid w:val="428C3511"/>
    <w:rsid w:val="42936229"/>
    <w:rsid w:val="42947140"/>
    <w:rsid w:val="429E6289"/>
    <w:rsid w:val="42A258CA"/>
    <w:rsid w:val="42A7124B"/>
    <w:rsid w:val="42BB04D5"/>
    <w:rsid w:val="42BF1F59"/>
    <w:rsid w:val="42C11494"/>
    <w:rsid w:val="42D431E7"/>
    <w:rsid w:val="42D84B29"/>
    <w:rsid w:val="42DD3C7C"/>
    <w:rsid w:val="42E06D3F"/>
    <w:rsid w:val="42E47497"/>
    <w:rsid w:val="42EB703C"/>
    <w:rsid w:val="42F44809"/>
    <w:rsid w:val="430928EC"/>
    <w:rsid w:val="4311783D"/>
    <w:rsid w:val="43540190"/>
    <w:rsid w:val="435F1F43"/>
    <w:rsid w:val="436F4138"/>
    <w:rsid w:val="4376192C"/>
    <w:rsid w:val="43826334"/>
    <w:rsid w:val="438274D6"/>
    <w:rsid w:val="43836937"/>
    <w:rsid w:val="43AA1A3A"/>
    <w:rsid w:val="43B651F7"/>
    <w:rsid w:val="43CA7F97"/>
    <w:rsid w:val="43D527A2"/>
    <w:rsid w:val="43E5117C"/>
    <w:rsid w:val="43E61FDE"/>
    <w:rsid w:val="43EF46DE"/>
    <w:rsid w:val="441F0428"/>
    <w:rsid w:val="442A23D0"/>
    <w:rsid w:val="442A5A37"/>
    <w:rsid w:val="442E5667"/>
    <w:rsid w:val="44316DCA"/>
    <w:rsid w:val="4451500F"/>
    <w:rsid w:val="44557097"/>
    <w:rsid w:val="44567BE7"/>
    <w:rsid w:val="445A043F"/>
    <w:rsid w:val="445D1C18"/>
    <w:rsid w:val="44686728"/>
    <w:rsid w:val="44772570"/>
    <w:rsid w:val="448B156B"/>
    <w:rsid w:val="44A557D3"/>
    <w:rsid w:val="44B16C57"/>
    <w:rsid w:val="44B622C6"/>
    <w:rsid w:val="44C1122D"/>
    <w:rsid w:val="44DB3BAD"/>
    <w:rsid w:val="44EF7556"/>
    <w:rsid w:val="44F5031F"/>
    <w:rsid w:val="44F5354B"/>
    <w:rsid w:val="45104242"/>
    <w:rsid w:val="45161D33"/>
    <w:rsid w:val="452269D1"/>
    <w:rsid w:val="452913B3"/>
    <w:rsid w:val="454C27BA"/>
    <w:rsid w:val="45521D98"/>
    <w:rsid w:val="455519C6"/>
    <w:rsid w:val="45842916"/>
    <w:rsid w:val="459021C4"/>
    <w:rsid w:val="45982CA1"/>
    <w:rsid w:val="45A603D9"/>
    <w:rsid w:val="45BB117C"/>
    <w:rsid w:val="45C83899"/>
    <w:rsid w:val="45CA658D"/>
    <w:rsid w:val="45D33AEA"/>
    <w:rsid w:val="45D945AF"/>
    <w:rsid w:val="45D9497A"/>
    <w:rsid w:val="45DC6E49"/>
    <w:rsid w:val="45E72D80"/>
    <w:rsid w:val="45E73807"/>
    <w:rsid w:val="45FF375F"/>
    <w:rsid w:val="46267B8D"/>
    <w:rsid w:val="46296CFD"/>
    <w:rsid w:val="466A0926"/>
    <w:rsid w:val="46723FD1"/>
    <w:rsid w:val="4672561E"/>
    <w:rsid w:val="46813229"/>
    <w:rsid w:val="46832CE2"/>
    <w:rsid w:val="46865B07"/>
    <w:rsid w:val="46886B3E"/>
    <w:rsid w:val="469F5BC1"/>
    <w:rsid w:val="46A42EB0"/>
    <w:rsid w:val="46A86972"/>
    <w:rsid w:val="46A97BC8"/>
    <w:rsid w:val="46B12A0C"/>
    <w:rsid w:val="46B22AFA"/>
    <w:rsid w:val="46B313F7"/>
    <w:rsid w:val="46B31897"/>
    <w:rsid w:val="46BC33FE"/>
    <w:rsid w:val="46BF4928"/>
    <w:rsid w:val="46C16951"/>
    <w:rsid w:val="46C430AB"/>
    <w:rsid w:val="46CD5BB3"/>
    <w:rsid w:val="46EE732F"/>
    <w:rsid w:val="46F527EC"/>
    <w:rsid w:val="47095803"/>
    <w:rsid w:val="471367B5"/>
    <w:rsid w:val="47200D37"/>
    <w:rsid w:val="47215D02"/>
    <w:rsid w:val="472D14CF"/>
    <w:rsid w:val="47370ABA"/>
    <w:rsid w:val="474E606C"/>
    <w:rsid w:val="47621DD1"/>
    <w:rsid w:val="47672A3E"/>
    <w:rsid w:val="4776763C"/>
    <w:rsid w:val="477B1305"/>
    <w:rsid w:val="477C200F"/>
    <w:rsid w:val="4790353E"/>
    <w:rsid w:val="4794500D"/>
    <w:rsid w:val="4797719D"/>
    <w:rsid w:val="47A002F6"/>
    <w:rsid w:val="47B90B7F"/>
    <w:rsid w:val="47E45A99"/>
    <w:rsid w:val="47F907C5"/>
    <w:rsid w:val="47FB6AE5"/>
    <w:rsid w:val="480B079C"/>
    <w:rsid w:val="480C0168"/>
    <w:rsid w:val="480D0453"/>
    <w:rsid w:val="481D485C"/>
    <w:rsid w:val="48310949"/>
    <w:rsid w:val="483551AB"/>
    <w:rsid w:val="483D22CC"/>
    <w:rsid w:val="484963E0"/>
    <w:rsid w:val="486B00BB"/>
    <w:rsid w:val="486D2526"/>
    <w:rsid w:val="488127A7"/>
    <w:rsid w:val="48814F18"/>
    <w:rsid w:val="48991076"/>
    <w:rsid w:val="489B0AD4"/>
    <w:rsid w:val="489C0E7C"/>
    <w:rsid w:val="48AC735F"/>
    <w:rsid w:val="48C22C2E"/>
    <w:rsid w:val="48C5646E"/>
    <w:rsid w:val="48D96C7C"/>
    <w:rsid w:val="48E44966"/>
    <w:rsid w:val="48FD7317"/>
    <w:rsid w:val="490F06E0"/>
    <w:rsid w:val="49112F05"/>
    <w:rsid w:val="492C2F96"/>
    <w:rsid w:val="492E3C4E"/>
    <w:rsid w:val="49447356"/>
    <w:rsid w:val="494576F1"/>
    <w:rsid w:val="494C493D"/>
    <w:rsid w:val="49570857"/>
    <w:rsid w:val="49602550"/>
    <w:rsid w:val="496B42DA"/>
    <w:rsid w:val="49831760"/>
    <w:rsid w:val="49881965"/>
    <w:rsid w:val="498979C8"/>
    <w:rsid w:val="498F3A3D"/>
    <w:rsid w:val="499B4196"/>
    <w:rsid w:val="49A27191"/>
    <w:rsid w:val="49A642F4"/>
    <w:rsid w:val="49A935D9"/>
    <w:rsid w:val="49C314EF"/>
    <w:rsid w:val="49C97224"/>
    <w:rsid w:val="49E26DC6"/>
    <w:rsid w:val="49FC288D"/>
    <w:rsid w:val="4A082DB9"/>
    <w:rsid w:val="4A11777F"/>
    <w:rsid w:val="4A317D5F"/>
    <w:rsid w:val="4A4248AB"/>
    <w:rsid w:val="4A4B730C"/>
    <w:rsid w:val="4A50523D"/>
    <w:rsid w:val="4A5D7291"/>
    <w:rsid w:val="4A6B6A74"/>
    <w:rsid w:val="4A7B537E"/>
    <w:rsid w:val="4A7E3750"/>
    <w:rsid w:val="4A806DBF"/>
    <w:rsid w:val="4A821296"/>
    <w:rsid w:val="4AA002B4"/>
    <w:rsid w:val="4AA065F5"/>
    <w:rsid w:val="4AB11ED4"/>
    <w:rsid w:val="4AB23C03"/>
    <w:rsid w:val="4ABD4294"/>
    <w:rsid w:val="4ABD450E"/>
    <w:rsid w:val="4ACD23D6"/>
    <w:rsid w:val="4AD15731"/>
    <w:rsid w:val="4AD16930"/>
    <w:rsid w:val="4AD62DA1"/>
    <w:rsid w:val="4AE023DD"/>
    <w:rsid w:val="4AE276BC"/>
    <w:rsid w:val="4AF26350"/>
    <w:rsid w:val="4AF6508E"/>
    <w:rsid w:val="4B00283F"/>
    <w:rsid w:val="4B0870AC"/>
    <w:rsid w:val="4B0E4511"/>
    <w:rsid w:val="4B103244"/>
    <w:rsid w:val="4B127154"/>
    <w:rsid w:val="4B1371CB"/>
    <w:rsid w:val="4B197687"/>
    <w:rsid w:val="4B1C0B28"/>
    <w:rsid w:val="4B5A3F7D"/>
    <w:rsid w:val="4B5E121D"/>
    <w:rsid w:val="4B88462C"/>
    <w:rsid w:val="4B897671"/>
    <w:rsid w:val="4B985ABC"/>
    <w:rsid w:val="4B9B0EA7"/>
    <w:rsid w:val="4B9C58D4"/>
    <w:rsid w:val="4B9E042B"/>
    <w:rsid w:val="4BB15DD7"/>
    <w:rsid w:val="4BB673BE"/>
    <w:rsid w:val="4BD72A7F"/>
    <w:rsid w:val="4BE2319E"/>
    <w:rsid w:val="4BEB3A83"/>
    <w:rsid w:val="4BF43354"/>
    <w:rsid w:val="4BFF4460"/>
    <w:rsid w:val="4C070F38"/>
    <w:rsid w:val="4C1106C3"/>
    <w:rsid w:val="4C19280C"/>
    <w:rsid w:val="4C217FD6"/>
    <w:rsid w:val="4C250CD5"/>
    <w:rsid w:val="4C2E7741"/>
    <w:rsid w:val="4C3E2CC4"/>
    <w:rsid w:val="4C4307E7"/>
    <w:rsid w:val="4C471FD7"/>
    <w:rsid w:val="4C4E6B2B"/>
    <w:rsid w:val="4C6B25BB"/>
    <w:rsid w:val="4C8147A2"/>
    <w:rsid w:val="4C870790"/>
    <w:rsid w:val="4C8F52A1"/>
    <w:rsid w:val="4C95392C"/>
    <w:rsid w:val="4C99297E"/>
    <w:rsid w:val="4C9F4318"/>
    <w:rsid w:val="4CA472A7"/>
    <w:rsid w:val="4CAE0DC6"/>
    <w:rsid w:val="4CB437F6"/>
    <w:rsid w:val="4CB52377"/>
    <w:rsid w:val="4CC435DD"/>
    <w:rsid w:val="4CC46FA7"/>
    <w:rsid w:val="4CCF0B8F"/>
    <w:rsid w:val="4CD1167C"/>
    <w:rsid w:val="4CEA1FD3"/>
    <w:rsid w:val="4CF91D35"/>
    <w:rsid w:val="4CFB17E6"/>
    <w:rsid w:val="4CFD2BF9"/>
    <w:rsid w:val="4D0261E9"/>
    <w:rsid w:val="4D027691"/>
    <w:rsid w:val="4D034783"/>
    <w:rsid w:val="4D053F15"/>
    <w:rsid w:val="4D07587E"/>
    <w:rsid w:val="4D191AD4"/>
    <w:rsid w:val="4D2668B3"/>
    <w:rsid w:val="4D3219C4"/>
    <w:rsid w:val="4D595B24"/>
    <w:rsid w:val="4D641BDB"/>
    <w:rsid w:val="4D695962"/>
    <w:rsid w:val="4D6A741C"/>
    <w:rsid w:val="4D7D5612"/>
    <w:rsid w:val="4D852885"/>
    <w:rsid w:val="4DA24D1C"/>
    <w:rsid w:val="4DBB3186"/>
    <w:rsid w:val="4DC41DA7"/>
    <w:rsid w:val="4DC746DC"/>
    <w:rsid w:val="4DD27265"/>
    <w:rsid w:val="4DD752A2"/>
    <w:rsid w:val="4DE86678"/>
    <w:rsid w:val="4DF2276D"/>
    <w:rsid w:val="4E0975E7"/>
    <w:rsid w:val="4E151CEE"/>
    <w:rsid w:val="4E191EAF"/>
    <w:rsid w:val="4E1F6EB3"/>
    <w:rsid w:val="4E23222F"/>
    <w:rsid w:val="4E444058"/>
    <w:rsid w:val="4E4F1AF9"/>
    <w:rsid w:val="4E573A0C"/>
    <w:rsid w:val="4E771F3E"/>
    <w:rsid w:val="4E8036B7"/>
    <w:rsid w:val="4E803FA8"/>
    <w:rsid w:val="4E814E30"/>
    <w:rsid w:val="4E8B2588"/>
    <w:rsid w:val="4E9E3C23"/>
    <w:rsid w:val="4ED62ECF"/>
    <w:rsid w:val="4ED908C5"/>
    <w:rsid w:val="4EEF578A"/>
    <w:rsid w:val="4EFA6DC1"/>
    <w:rsid w:val="4F0B2582"/>
    <w:rsid w:val="4F0F2B70"/>
    <w:rsid w:val="4F1D06F4"/>
    <w:rsid w:val="4F212A01"/>
    <w:rsid w:val="4F241B17"/>
    <w:rsid w:val="4F257073"/>
    <w:rsid w:val="4F2C06F6"/>
    <w:rsid w:val="4F301857"/>
    <w:rsid w:val="4F681936"/>
    <w:rsid w:val="4F6B6C90"/>
    <w:rsid w:val="4F844786"/>
    <w:rsid w:val="4F8B3E56"/>
    <w:rsid w:val="4F8B78F2"/>
    <w:rsid w:val="4F910446"/>
    <w:rsid w:val="4FA87C71"/>
    <w:rsid w:val="4FAD6B06"/>
    <w:rsid w:val="4FD5663B"/>
    <w:rsid w:val="4FDF28D3"/>
    <w:rsid w:val="4FFC5148"/>
    <w:rsid w:val="50067DB5"/>
    <w:rsid w:val="500E2189"/>
    <w:rsid w:val="50175B49"/>
    <w:rsid w:val="501C5F4C"/>
    <w:rsid w:val="50242873"/>
    <w:rsid w:val="503B680E"/>
    <w:rsid w:val="50594100"/>
    <w:rsid w:val="5067531C"/>
    <w:rsid w:val="50794F72"/>
    <w:rsid w:val="507D0CA9"/>
    <w:rsid w:val="509141B6"/>
    <w:rsid w:val="509938D9"/>
    <w:rsid w:val="50AD2009"/>
    <w:rsid w:val="50BF076D"/>
    <w:rsid w:val="50C11560"/>
    <w:rsid w:val="50CC09F9"/>
    <w:rsid w:val="50E114E5"/>
    <w:rsid w:val="50E42EBC"/>
    <w:rsid w:val="50EB753F"/>
    <w:rsid w:val="50F3057B"/>
    <w:rsid w:val="51033E28"/>
    <w:rsid w:val="51094825"/>
    <w:rsid w:val="51100134"/>
    <w:rsid w:val="51194A6B"/>
    <w:rsid w:val="511A3674"/>
    <w:rsid w:val="511F5D50"/>
    <w:rsid w:val="512372CC"/>
    <w:rsid w:val="512460B3"/>
    <w:rsid w:val="512A5460"/>
    <w:rsid w:val="512D7670"/>
    <w:rsid w:val="512E7C5E"/>
    <w:rsid w:val="513D5554"/>
    <w:rsid w:val="51433A26"/>
    <w:rsid w:val="51435AD8"/>
    <w:rsid w:val="514E026B"/>
    <w:rsid w:val="515606F2"/>
    <w:rsid w:val="515E027B"/>
    <w:rsid w:val="51A14AB5"/>
    <w:rsid w:val="51B72D2A"/>
    <w:rsid w:val="51BF35FD"/>
    <w:rsid w:val="51C8796C"/>
    <w:rsid w:val="51CA1D55"/>
    <w:rsid w:val="51D3518D"/>
    <w:rsid w:val="51D51773"/>
    <w:rsid w:val="51DD06A1"/>
    <w:rsid w:val="51EC7E84"/>
    <w:rsid w:val="51F02ACF"/>
    <w:rsid w:val="51F31C9E"/>
    <w:rsid w:val="51FA7F99"/>
    <w:rsid w:val="5200247B"/>
    <w:rsid w:val="520720D4"/>
    <w:rsid w:val="520D307D"/>
    <w:rsid w:val="520E4894"/>
    <w:rsid w:val="52106F7E"/>
    <w:rsid w:val="522A551E"/>
    <w:rsid w:val="522F264F"/>
    <w:rsid w:val="523909B7"/>
    <w:rsid w:val="52421805"/>
    <w:rsid w:val="524C35A0"/>
    <w:rsid w:val="525A6760"/>
    <w:rsid w:val="525C0216"/>
    <w:rsid w:val="52621C86"/>
    <w:rsid w:val="52644A8E"/>
    <w:rsid w:val="52657824"/>
    <w:rsid w:val="52693783"/>
    <w:rsid w:val="526D567F"/>
    <w:rsid w:val="52765DE3"/>
    <w:rsid w:val="528909E8"/>
    <w:rsid w:val="528F0266"/>
    <w:rsid w:val="52A44B1D"/>
    <w:rsid w:val="52A606BB"/>
    <w:rsid w:val="52B551A5"/>
    <w:rsid w:val="52B56006"/>
    <w:rsid w:val="52BE70DE"/>
    <w:rsid w:val="52BF2AF6"/>
    <w:rsid w:val="52C67421"/>
    <w:rsid w:val="52DF6103"/>
    <w:rsid w:val="52EE408A"/>
    <w:rsid w:val="52F26E83"/>
    <w:rsid w:val="52F43DE1"/>
    <w:rsid w:val="52FA2967"/>
    <w:rsid w:val="52FC482C"/>
    <w:rsid w:val="53041292"/>
    <w:rsid w:val="53106487"/>
    <w:rsid w:val="531320FF"/>
    <w:rsid w:val="532A36C6"/>
    <w:rsid w:val="53385111"/>
    <w:rsid w:val="53395347"/>
    <w:rsid w:val="535B00EA"/>
    <w:rsid w:val="535D08F2"/>
    <w:rsid w:val="536D0B73"/>
    <w:rsid w:val="536E77DF"/>
    <w:rsid w:val="538542B6"/>
    <w:rsid w:val="53890B0C"/>
    <w:rsid w:val="53A72865"/>
    <w:rsid w:val="53A7310B"/>
    <w:rsid w:val="53AD61E2"/>
    <w:rsid w:val="53AE6E89"/>
    <w:rsid w:val="53BD55C2"/>
    <w:rsid w:val="53D73D1F"/>
    <w:rsid w:val="53EA12F8"/>
    <w:rsid w:val="53EF51E1"/>
    <w:rsid w:val="53F82FA0"/>
    <w:rsid w:val="53FD3203"/>
    <w:rsid w:val="540F471F"/>
    <w:rsid w:val="540F7498"/>
    <w:rsid w:val="541B565F"/>
    <w:rsid w:val="541F2266"/>
    <w:rsid w:val="54511490"/>
    <w:rsid w:val="54567CF8"/>
    <w:rsid w:val="546B1F56"/>
    <w:rsid w:val="54705FA3"/>
    <w:rsid w:val="547C3DF0"/>
    <w:rsid w:val="54A9350D"/>
    <w:rsid w:val="54AE3555"/>
    <w:rsid w:val="54B44F3E"/>
    <w:rsid w:val="54C10E0B"/>
    <w:rsid w:val="54C6239B"/>
    <w:rsid w:val="54D21FF4"/>
    <w:rsid w:val="54D22C63"/>
    <w:rsid w:val="54D51D92"/>
    <w:rsid w:val="54D91C1F"/>
    <w:rsid w:val="54E33E07"/>
    <w:rsid w:val="550020CC"/>
    <w:rsid w:val="55053FB1"/>
    <w:rsid w:val="550F738D"/>
    <w:rsid w:val="55105D67"/>
    <w:rsid w:val="551925EB"/>
    <w:rsid w:val="552C5438"/>
    <w:rsid w:val="552E42B1"/>
    <w:rsid w:val="552F2073"/>
    <w:rsid w:val="5533296C"/>
    <w:rsid w:val="5539496E"/>
    <w:rsid w:val="553C0B0B"/>
    <w:rsid w:val="555B3708"/>
    <w:rsid w:val="555C1021"/>
    <w:rsid w:val="55650DD4"/>
    <w:rsid w:val="559544A1"/>
    <w:rsid w:val="559D1B18"/>
    <w:rsid w:val="559E0C79"/>
    <w:rsid w:val="55A0105D"/>
    <w:rsid w:val="55A6117D"/>
    <w:rsid w:val="55A86518"/>
    <w:rsid w:val="55B45E9B"/>
    <w:rsid w:val="55B5218C"/>
    <w:rsid w:val="55BA16AD"/>
    <w:rsid w:val="55BB2305"/>
    <w:rsid w:val="55BF6453"/>
    <w:rsid w:val="55C3004F"/>
    <w:rsid w:val="55C84E61"/>
    <w:rsid w:val="55CD530D"/>
    <w:rsid w:val="55CF199A"/>
    <w:rsid w:val="55CF2C93"/>
    <w:rsid w:val="55E768E8"/>
    <w:rsid w:val="55F35561"/>
    <w:rsid w:val="55FC21C4"/>
    <w:rsid w:val="560E1DBD"/>
    <w:rsid w:val="563E5808"/>
    <w:rsid w:val="56487C06"/>
    <w:rsid w:val="564F2FD6"/>
    <w:rsid w:val="564F4A1A"/>
    <w:rsid w:val="56520BF9"/>
    <w:rsid w:val="565C666C"/>
    <w:rsid w:val="565F38EE"/>
    <w:rsid w:val="56604784"/>
    <w:rsid w:val="566E51D6"/>
    <w:rsid w:val="56775267"/>
    <w:rsid w:val="568411BB"/>
    <w:rsid w:val="56931F37"/>
    <w:rsid w:val="569E3EE6"/>
    <w:rsid w:val="56CB403F"/>
    <w:rsid w:val="56D06A51"/>
    <w:rsid w:val="56D11496"/>
    <w:rsid w:val="56D93B58"/>
    <w:rsid w:val="56E270E9"/>
    <w:rsid w:val="56F94094"/>
    <w:rsid w:val="5704203A"/>
    <w:rsid w:val="57071F4E"/>
    <w:rsid w:val="571B01F2"/>
    <w:rsid w:val="57295EA1"/>
    <w:rsid w:val="57437223"/>
    <w:rsid w:val="574E4E5E"/>
    <w:rsid w:val="57580313"/>
    <w:rsid w:val="576206B2"/>
    <w:rsid w:val="57710B44"/>
    <w:rsid w:val="57797801"/>
    <w:rsid w:val="577A1F44"/>
    <w:rsid w:val="57823EDB"/>
    <w:rsid w:val="57883229"/>
    <w:rsid w:val="57971AFC"/>
    <w:rsid w:val="57996E2C"/>
    <w:rsid w:val="579A046A"/>
    <w:rsid w:val="57B3566A"/>
    <w:rsid w:val="57B83882"/>
    <w:rsid w:val="57C72719"/>
    <w:rsid w:val="57CE1ADE"/>
    <w:rsid w:val="57E87254"/>
    <w:rsid w:val="57EC2FBD"/>
    <w:rsid w:val="57FD0454"/>
    <w:rsid w:val="58083745"/>
    <w:rsid w:val="580B1B5D"/>
    <w:rsid w:val="580F52DD"/>
    <w:rsid w:val="58115893"/>
    <w:rsid w:val="58150AEB"/>
    <w:rsid w:val="582F21FE"/>
    <w:rsid w:val="58430E04"/>
    <w:rsid w:val="58447EEA"/>
    <w:rsid w:val="585710E6"/>
    <w:rsid w:val="58586CFE"/>
    <w:rsid w:val="585B630B"/>
    <w:rsid w:val="58621F05"/>
    <w:rsid w:val="586356A5"/>
    <w:rsid w:val="58707502"/>
    <w:rsid w:val="58723FE4"/>
    <w:rsid w:val="5880766F"/>
    <w:rsid w:val="5888199F"/>
    <w:rsid w:val="58AB7AD4"/>
    <w:rsid w:val="58B05C19"/>
    <w:rsid w:val="58BD7BC2"/>
    <w:rsid w:val="58C12364"/>
    <w:rsid w:val="58D26A1F"/>
    <w:rsid w:val="58EB0BCA"/>
    <w:rsid w:val="58F51F77"/>
    <w:rsid w:val="59025B0D"/>
    <w:rsid w:val="59055CCE"/>
    <w:rsid w:val="590E22DB"/>
    <w:rsid w:val="590E638E"/>
    <w:rsid w:val="59170A87"/>
    <w:rsid w:val="59184160"/>
    <w:rsid w:val="59364BCE"/>
    <w:rsid w:val="59442859"/>
    <w:rsid w:val="594A6DE7"/>
    <w:rsid w:val="594E370F"/>
    <w:rsid w:val="5956265F"/>
    <w:rsid w:val="595A36C1"/>
    <w:rsid w:val="595B3C40"/>
    <w:rsid w:val="59610727"/>
    <w:rsid w:val="5970339B"/>
    <w:rsid w:val="59793EF6"/>
    <w:rsid w:val="59861649"/>
    <w:rsid w:val="598F4F95"/>
    <w:rsid w:val="5999739E"/>
    <w:rsid w:val="59A41164"/>
    <w:rsid w:val="59B569AB"/>
    <w:rsid w:val="59BE0DE3"/>
    <w:rsid w:val="59C254A5"/>
    <w:rsid w:val="59E06376"/>
    <w:rsid w:val="59E142DC"/>
    <w:rsid w:val="59ED46EB"/>
    <w:rsid w:val="59FF75BE"/>
    <w:rsid w:val="5A0111E2"/>
    <w:rsid w:val="5A0176D1"/>
    <w:rsid w:val="5A1D15B3"/>
    <w:rsid w:val="5A1D4EFE"/>
    <w:rsid w:val="5A394566"/>
    <w:rsid w:val="5A3A2204"/>
    <w:rsid w:val="5A472CEC"/>
    <w:rsid w:val="5A616BCF"/>
    <w:rsid w:val="5A666518"/>
    <w:rsid w:val="5A782AA3"/>
    <w:rsid w:val="5A8101F4"/>
    <w:rsid w:val="5A8805AD"/>
    <w:rsid w:val="5A891532"/>
    <w:rsid w:val="5A982B0C"/>
    <w:rsid w:val="5A9E5948"/>
    <w:rsid w:val="5AA669DF"/>
    <w:rsid w:val="5ABB7EBA"/>
    <w:rsid w:val="5ABD5EDB"/>
    <w:rsid w:val="5ACD4C19"/>
    <w:rsid w:val="5AD32AD3"/>
    <w:rsid w:val="5AD61301"/>
    <w:rsid w:val="5ADA0571"/>
    <w:rsid w:val="5AE34DD5"/>
    <w:rsid w:val="5AEE2462"/>
    <w:rsid w:val="5AEF6BF7"/>
    <w:rsid w:val="5AFF59AA"/>
    <w:rsid w:val="5B0C1D95"/>
    <w:rsid w:val="5B0D1838"/>
    <w:rsid w:val="5B150FE4"/>
    <w:rsid w:val="5B270F8B"/>
    <w:rsid w:val="5B5C79C2"/>
    <w:rsid w:val="5B7222F3"/>
    <w:rsid w:val="5B725324"/>
    <w:rsid w:val="5B78635A"/>
    <w:rsid w:val="5B7A74E3"/>
    <w:rsid w:val="5B7F07D5"/>
    <w:rsid w:val="5B8526E3"/>
    <w:rsid w:val="5B895676"/>
    <w:rsid w:val="5BB3092C"/>
    <w:rsid w:val="5BC540D1"/>
    <w:rsid w:val="5BCF7A15"/>
    <w:rsid w:val="5BD74746"/>
    <w:rsid w:val="5BDC5587"/>
    <w:rsid w:val="5BF11664"/>
    <w:rsid w:val="5BF758DA"/>
    <w:rsid w:val="5BFA5443"/>
    <w:rsid w:val="5C0033F1"/>
    <w:rsid w:val="5C022EEB"/>
    <w:rsid w:val="5C0D0B16"/>
    <w:rsid w:val="5C180C7F"/>
    <w:rsid w:val="5C215175"/>
    <w:rsid w:val="5C3A050C"/>
    <w:rsid w:val="5C3C1A99"/>
    <w:rsid w:val="5C451D6A"/>
    <w:rsid w:val="5C475B3F"/>
    <w:rsid w:val="5C643EC4"/>
    <w:rsid w:val="5C647285"/>
    <w:rsid w:val="5C7A19BD"/>
    <w:rsid w:val="5C876729"/>
    <w:rsid w:val="5C9A394F"/>
    <w:rsid w:val="5CAC6FC5"/>
    <w:rsid w:val="5CB53A34"/>
    <w:rsid w:val="5CB77667"/>
    <w:rsid w:val="5CB80BB2"/>
    <w:rsid w:val="5CBA19E8"/>
    <w:rsid w:val="5CBB7530"/>
    <w:rsid w:val="5CC16D8D"/>
    <w:rsid w:val="5CC95D32"/>
    <w:rsid w:val="5CDC179B"/>
    <w:rsid w:val="5CDF7FD7"/>
    <w:rsid w:val="5CF073E9"/>
    <w:rsid w:val="5CFF6E54"/>
    <w:rsid w:val="5D0120B0"/>
    <w:rsid w:val="5D0803AB"/>
    <w:rsid w:val="5D0870B9"/>
    <w:rsid w:val="5D0F0B56"/>
    <w:rsid w:val="5D0F2892"/>
    <w:rsid w:val="5D26311B"/>
    <w:rsid w:val="5D4C0A06"/>
    <w:rsid w:val="5D577A94"/>
    <w:rsid w:val="5D697D79"/>
    <w:rsid w:val="5D7520B0"/>
    <w:rsid w:val="5D75491A"/>
    <w:rsid w:val="5D7D2CD6"/>
    <w:rsid w:val="5D8C2F31"/>
    <w:rsid w:val="5D94650F"/>
    <w:rsid w:val="5DA05548"/>
    <w:rsid w:val="5DA46239"/>
    <w:rsid w:val="5DA4679E"/>
    <w:rsid w:val="5DBC65F2"/>
    <w:rsid w:val="5DC2282B"/>
    <w:rsid w:val="5DC6201C"/>
    <w:rsid w:val="5DCA4CBE"/>
    <w:rsid w:val="5DD3264E"/>
    <w:rsid w:val="5DDC7D59"/>
    <w:rsid w:val="5DF43025"/>
    <w:rsid w:val="5E041265"/>
    <w:rsid w:val="5E2B7697"/>
    <w:rsid w:val="5E3B36FA"/>
    <w:rsid w:val="5E4D2A9C"/>
    <w:rsid w:val="5E521E1C"/>
    <w:rsid w:val="5E5571A4"/>
    <w:rsid w:val="5E5576F3"/>
    <w:rsid w:val="5E5A19FC"/>
    <w:rsid w:val="5E617C2B"/>
    <w:rsid w:val="5E723EB4"/>
    <w:rsid w:val="5EA23921"/>
    <w:rsid w:val="5EAA74B3"/>
    <w:rsid w:val="5EB323C8"/>
    <w:rsid w:val="5EC46CBD"/>
    <w:rsid w:val="5EC54381"/>
    <w:rsid w:val="5EC9488F"/>
    <w:rsid w:val="5EDE5C89"/>
    <w:rsid w:val="5EE64AAF"/>
    <w:rsid w:val="5EEF1885"/>
    <w:rsid w:val="5EF47E31"/>
    <w:rsid w:val="5EFB4BF2"/>
    <w:rsid w:val="5F0132CA"/>
    <w:rsid w:val="5F175824"/>
    <w:rsid w:val="5F1E58A2"/>
    <w:rsid w:val="5F1F2B83"/>
    <w:rsid w:val="5F215050"/>
    <w:rsid w:val="5F28008C"/>
    <w:rsid w:val="5F2E659A"/>
    <w:rsid w:val="5F3062DF"/>
    <w:rsid w:val="5F4462D9"/>
    <w:rsid w:val="5F4B574C"/>
    <w:rsid w:val="5F526781"/>
    <w:rsid w:val="5F69AEF8"/>
    <w:rsid w:val="5F6C2068"/>
    <w:rsid w:val="5F6C31C7"/>
    <w:rsid w:val="5F6E316F"/>
    <w:rsid w:val="5F733EF1"/>
    <w:rsid w:val="5F743B13"/>
    <w:rsid w:val="5F786A3F"/>
    <w:rsid w:val="5F7F46FC"/>
    <w:rsid w:val="5F7FE304"/>
    <w:rsid w:val="5F8F5EC8"/>
    <w:rsid w:val="5F9B0D23"/>
    <w:rsid w:val="5F9D4C85"/>
    <w:rsid w:val="5F9F8873"/>
    <w:rsid w:val="5FA66085"/>
    <w:rsid w:val="5FB51FCB"/>
    <w:rsid w:val="5FC2688A"/>
    <w:rsid w:val="5FD86F0A"/>
    <w:rsid w:val="5FDC7CD6"/>
    <w:rsid w:val="5FED5F7E"/>
    <w:rsid w:val="5FEE3BCE"/>
    <w:rsid w:val="600153BE"/>
    <w:rsid w:val="60087403"/>
    <w:rsid w:val="60094F35"/>
    <w:rsid w:val="600D4CEE"/>
    <w:rsid w:val="60113E2C"/>
    <w:rsid w:val="601A3702"/>
    <w:rsid w:val="601D4C9A"/>
    <w:rsid w:val="602C7C48"/>
    <w:rsid w:val="603D1A42"/>
    <w:rsid w:val="604343F0"/>
    <w:rsid w:val="60437DE9"/>
    <w:rsid w:val="6046318F"/>
    <w:rsid w:val="604B6CCB"/>
    <w:rsid w:val="6070442A"/>
    <w:rsid w:val="60843F16"/>
    <w:rsid w:val="60B9239F"/>
    <w:rsid w:val="60C645AB"/>
    <w:rsid w:val="60E20DAE"/>
    <w:rsid w:val="60E27E53"/>
    <w:rsid w:val="61206F49"/>
    <w:rsid w:val="612D4771"/>
    <w:rsid w:val="61321B4C"/>
    <w:rsid w:val="613D6BAA"/>
    <w:rsid w:val="61410D80"/>
    <w:rsid w:val="61470179"/>
    <w:rsid w:val="6167427F"/>
    <w:rsid w:val="616A3192"/>
    <w:rsid w:val="618755C4"/>
    <w:rsid w:val="61953350"/>
    <w:rsid w:val="619E139C"/>
    <w:rsid w:val="61AC2E6E"/>
    <w:rsid w:val="61BE5377"/>
    <w:rsid w:val="61DE71DE"/>
    <w:rsid w:val="61F05A3D"/>
    <w:rsid w:val="62127C3C"/>
    <w:rsid w:val="6224730C"/>
    <w:rsid w:val="622567A5"/>
    <w:rsid w:val="622977EA"/>
    <w:rsid w:val="622B010A"/>
    <w:rsid w:val="622C73DE"/>
    <w:rsid w:val="625046A0"/>
    <w:rsid w:val="62577D9F"/>
    <w:rsid w:val="626C7A15"/>
    <w:rsid w:val="626F3F92"/>
    <w:rsid w:val="62734B78"/>
    <w:rsid w:val="6287216F"/>
    <w:rsid w:val="62892A53"/>
    <w:rsid w:val="629831F9"/>
    <w:rsid w:val="62A63F25"/>
    <w:rsid w:val="62AF1ADB"/>
    <w:rsid w:val="62BC5DE9"/>
    <w:rsid w:val="62C10FD0"/>
    <w:rsid w:val="62D62672"/>
    <w:rsid w:val="62DD422F"/>
    <w:rsid w:val="62DF62C8"/>
    <w:rsid w:val="62E41E7C"/>
    <w:rsid w:val="62E65643"/>
    <w:rsid w:val="62E8190E"/>
    <w:rsid w:val="62EF155D"/>
    <w:rsid w:val="62FA5F78"/>
    <w:rsid w:val="62FC541B"/>
    <w:rsid w:val="6300634C"/>
    <w:rsid w:val="63114765"/>
    <w:rsid w:val="63287B7B"/>
    <w:rsid w:val="63382085"/>
    <w:rsid w:val="633D62BA"/>
    <w:rsid w:val="63422B24"/>
    <w:rsid w:val="63471E94"/>
    <w:rsid w:val="635C1ED9"/>
    <w:rsid w:val="636607F7"/>
    <w:rsid w:val="636965D4"/>
    <w:rsid w:val="637029F7"/>
    <w:rsid w:val="63726B6C"/>
    <w:rsid w:val="637569B7"/>
    <w:rsid w:val="637B7A06"/>
    <w:rsid w:val="63835232"/>
    <w:rsid w:val="63965A29"/>
    <w:rsid w:val="63A044C9"/>
    <w:rsid w:val="63AE2B07"/>
    <w:rsid w:val="63AE435F"/>
    <w:rsid w:val="63B14BC4"/>
    <w:rsid w:val="63BB7AF9"/>
    <w:rsid w:val="63BD1501"/>
    <w:rsid w:val="63CA45E0"/>
    <w:rsid w:val="63CC0088"/>
    <w:rsid w:val="63D53465"/>
    <w:rsid w:val="63DF2965"/>
    <w:rsid w:val="63E8694B"/>
    <w:rsid w:val="63F86267"/>
    <w:rsid w:val="640E3B92"/>
    <w:rsid w:val="64432AF0"/>
    <w:rsid w:val="64572560"/>
    <w:rsid w:val="646D6D6E"/>
    <w:rsid w:val="647A3430"/>
    <w:rsid w:val="648B159F"/>
    <w:rsid w:val="648D6976"/>
    <w:rsid w:val="64993E43"/>
    <w:rsid w:val="64BB2F3B"/>
    <w:rsid w:val="64BF61CB"/>
    <w:rsid w:val="64C93DE9"/>
    <w:rsid w:val="64DA6181"/>
    <w:rsid w:val="64FA5B55"/>
    <w:rsid w:val="651C0482"/>
    <w:rsid w:val="65245CE2"/>
    <w:rsid w:val="653E5737"/>
    <w:rsid w:val="65461ECA"/>
    <w:rsid w:val="654A5961"/>
    <w:rsid w:val="657E46FF"/>
    <w:rsid w:val="65803402"/>
    <w:rsid w:val="658B24C1"/>
    <w:rsid w:val="658E1E84"/>
    <w:rsid w:val="659A5AD1"/>
    <w:rsid w:val="65A4596F"/>
    <w:rsid w:val="65C437BF"/>
    <w:rsid w:val="65C72292"/>
    <w:rsid w:val="65D117B7"/>
    <w:rsid w:val="65E7030B"/>
    <w:rsid w:val="65F1617E"/>
    <w:rsid w:val="65F5223C"/>
    <w:rsid w:val="66022B47"/>
    <w:rsid w:val="660245B8"/>
    <w:rsid w:val="661829F8"/>
    <w:rsid w:val="661A727C"/>
    <w:rsid w:val="661B4BCF"/>
    <w:rsid w:val="662E096C"/>
    <w:rsid w:val="662F0E39"/>
    <w:rsid w:val="66361551"/>
    <w:rsid w:val="664732D5"/>
    <w:rsid w:val="665C4E79"/>
    <w:rsid w:val="666D0C7A"/>
    <w:rsid w:val="66821FD7"/>
    <w:rsid w:val="66975803"/>
    <w:rsid w:val="66A63024"/>
    <w:rsid w:val="66B132A5"/>
    <w:rsid w:val="66C306A0"/>
    <w:rsid w:val="66D52CAC"/>
    <w:rsid w:val="66E717C1"/>
    <w:rsid w:val="66E757AC"/>
    <w:rsid w:val="66F13390"/>
    <w:rsid w:val="66F276B6"/>
    <w:rsid w:val="66FB2125"/>
    <w:rsid w:val="672A5A8A"/>
    <w:rsid w:val="672B6BEF"/>
    <w:rsid w:val="672F287A"/>
    <w:rsid w:val="67340A23"/>
    <w:rsid w:val="673925FC"/>
    <w:rsid w:val="67574DE2"/>
    <w:rsid w:val="675F6FD0"/>
    <w:rsid w:val="67717EA6"/>
    <w:rsid w:val="67753D45"/>
    <w:rsid w:val="677E7AB0"/>
    <w:rsid w:val="678D7669"/>
    <w:rsid w:val="67A23AF2"/>
    <w:rsid w:val="67D03E67"/>
    <w:rsid w:val="67D33548"/>
    <w:rsid w:val="67D839B8"/>
    <w:rsid w:val="67E633C8"/>
    <w:rsid w:val="67E86292"/>
    <w:rsid w:val="67EC221C"/>
    <w:rsid w:val="67F72C98"/>
    <w:rsid w:val="68174EC4"/>
    <w:rsid w:val="68394F5B"/>
    <w:rsid w:val="68450B54"/>
    <w:rsid w:val="6853226F"/>
    <w:rsid w:val="68534AC8"/>
    <w:rsid w:val="68557724"/>
    <w:rsid w:val="687C724F"/>
    <w:rsid w:val="68830BF5"/>
    <w:rsid w:val="689D7887"/>
    <w:rsid w:val="689F7918"/>
    <w:rsid w:val="68AF7ED3"/>
    <w:rsid w:val="68B411EB"/>
    <w:rsid w:val="68C53CF8"/>
    <w:rsid w:val="68CE059F"/>
    <w:rsid w:val="68DE37E4"/>
    <w:rsid w:val="68DE3B49"/>
    <w:rsid w:val="68DF04D4"/>
    <w:rsid w:val="68E02C65"/>
    <w:rsid w:val="68FF3B24"/>
    <w:rsid w:val="69024E7D"/>
    <w:rsid w:val="69032A8F"/>
    <w:rsid w:val="690E397F"/>
    <w:rsid w:val="69117F54"/>
    <w:rsid w:val="691471F2"/>
    <w:rsid w:val="691F3219"/>
    <w:rsid w:val="6966780F"/>
    <w:rsid w:val="696C085C"/>
    <w:rsid w:val="69884761"/>
    <w:rsid w:val="69884B3C"/>
    <w:rsid w:val="699613C0"/>
    <w:rsid w:val="699F0AC7"/>
    <w:rsid w:val="69C1601A"/>
    <w:rsid w:val="69CF4947"/>
    <w:rsid w:val="69D22524"/>
    <w:rsid w:val="69DE523F"/>
    <w:rsid w:val="69E45415"/>
    <w:rsid w:val="69EF0BEC"/>
    <w:rsid w:val="69F878CA"/>
    <w:rsid w:val="69FD21F7"/>
    <w:rsid w:val="6A03117B"/>
    <w:rsid w:val="6A18692A"/>
    <w:rsid w:val="6A1B663F"/>
    <w:rsid w:val="6A354F27"/>
    <w:rsid w:val="6A5A4712"/>
    <w:rsid w:val="6A5D229E"/>
    <w:rsid w:val="6A6661F0"/>
    <w:rsid w:val="6A7933E7"/>
    <w:rsid w:val="6A7D6314"/>
    <w:rsid w:val="6A8F06CC"/>
    <w:rsid w:val="6A9B4E64"/>
    <w:rsid w:val="6A9B7C73"/>
    <w:rsid w:val="6AA16104"/>
    <w:rsid w:val="6AB0509A"/>
    <w:rsid w:val="6ABB323D"/>
    <w:rsid w:val="6ABB571C"/>
    <w:rsid w:val="6ACB2456"/>
    <w:rsid w:val="6ACC4257"/>
    <w:rsid w:val="6ACE1E05"/>
    <w:rsid w:val="6ACE6EC4"/>
    <w:rsid w:val="6AE32434"/>
    <w:rsid w:val="6AF4202E"/>
    <w:rsid w:val="6AF74569"/>
    <w:rsid w:val="6AF81E4E"/>
    <w:rsid w:val="6B0873F3"/>
    <w:rsid w:val="6B0E0FF6"/>
    <w:rsid w:val="6B185226"/>
    <w:rsid w:val="6B1A13F6"/>
    <w:rsid w:val="6B1A1DDB"/>
    <w:rsid w:val="6B2172B8"/>
    <w:rsid w:val="6B2B5C9F"/>
    <w:rsid w:val="6B33535D"/>
    <w:rsid w:val="6B337530"/>
    <w:rsid w:val="6B3753C8"/>
    <w:rsid w:val="6B39651C"/>
    <w:rsid w:val="6B3D63CA"/>
    <w:rsid w:val="6B425B21"/>
    <w:rsid w:val="6B4824BD"/>
    <w:rsid w:val="6B4877AF"/>
    <w:rsid w:val="6B4D1FC7"/>
    <w:rsid w:val="6B712827"/>
    <w:rsid w:val="6B83151F"/>
    <w:rsid w:val="6B8C5E66"/>
    <w:rsid w:val="6B972271"/>
    <w:rsid w:val="6BA12924"/>
    <w:rsid w:val="6BA31786"/>
    <w:rsid w:val="6BC1250C"/>
    <w:rsid w:val="6BDD4CE3"/>
    <w:rsid w:val="6BE2471A"/>
    <w:rsid w:val="6BE554C9"/>
    <w:rsid w:val="6BF27AD3"/>
    <w:rsid w:val="6C127E8F"/>
    <w:rsid w:val="6C2643D1"/>
    <w:rsid w:val="6C2A19E5"/>
    <w:rsid w:val="6C2B197D"/>
    <w:rsid w:val="6C3239D1"/>
    <w:rsid w:val="6C367D5D"/>
    <w:rsid w:val="6C371E8E"/>
    <w:rsid w:val="6C381FEE"/>
    <w:rsid w:val="6C4707FB"/>
    <w:rsid w:val="6C4A583D"/>
    <w:rsid w:val="6C626635"/>
    <w:rsid w:val="6C6D191B"/>
    <w:rsid w:val="6C6D3F0B"/>
    <w:rsid w:val="6C8F5271"/>
    <w:rsid w:val="6CAA75A0"/>
    <w:rsid w:val="6CAB3449"/>
    <w:rsid w:val="6CAD2B5D"/>
    <w:rsid w:val="6CB565B0"/>
    <w:rsid w:val="6CB7686A"/>
    <w:rsid w:val="6CFB0FDE"/>
    <w:rsid w:val="6D0A4FBF"/>
    <w:rsid w:val="6D0B3E55"/>
    <w:rsid w:val="6D0E128B"/>
    <w:rsid w:val="6D1E1EB0"/>
    <w:rsid w:val="6D231B03"/>
    <w:rsid w:val="6D245DF6"/>
    <w:rsid w:val="6D2C0992"/>
    <w:rsid w:val="6D3C4065"/>
    <w:rsid w:val="6D4D6E7A"/>
    <w:rsid w:val="6D5A180E"/>
    <w:rsid w:val="6D6A62D7"/>
    <w:rsid w:val="6D6D71A0"/>
    <w:rsid w:val="6D6F5D31"/>
    <w:rsid w:val="6D733879"/>
    <w:rsid w:val="6D857D9D"/>
    <w:rsid w:val="6D8F032A"/>
    <w:rsid w:val="6D9817F8"/>
    <w:rsid w:val="6DBA4C07"/>
    <w:rsid w:val="6DD975D8"/>
    <w:rsid w:val="6DDF631C"/>
    <w:rsid w:val="6DF73529"/>
    <w:rsid w:val="6E032FC2"/>
    <w:rsid w:val="6E090563"/>
    <w:rsid w:val="6E220D75"/>
    <w:rsid w:val="6E285408"/>
    <w:rsid w:val="6E317E32"/>
    <w:rsid w:val="6E3877ED"/>
    <w:rsid w:val="6E3967BB"/>
    <w:rsid w:val="6E433EAF"/>
    <w:rsid w:val="6E496928"/>
    <w:rsid w:val="6E5340CB"/>
    <w:rsid w:val="6E56640B"/>
    <w:rsid w:val="6E851BF4"/>
    <w:rsid w:val="6E9248C1"/>
    <w:rsid w:val="6E943958"/>
    <w:rsid w:val="6E953AA3"/>
    <w:rsid w:val="6E9B23D4"/>
    <w:rsid w:val="6E9F711B"/>
    <w:rsid w:val="6EAF3A57"/>
    <w:rsid w:val="6EC95E08"/>
    <w:rsid w:val="6ED011FC"/>
    <w:rsid w:val="6ED770CD"/>
    <w:rsid w:val="6EDF77F5"/>
    <w:rsid w:val="6F076F7D"/>
    <w:rsid w:val="6F1144A4"/>
    <w:rsid w:val="6F323167"/>
    <w:rsid w:val="6F33446A"/>
    <w:rsid w:val="6F3444B6"/>
    <w:rsid w:val="6F5E1BD4"/>
    <w:rsid w:val="6F7B6954"/>
    <w:rsid w:val="6F814C70"/>
    <w:rsid w:val="6F85563F"/>
    <w:rsid w:val="6F8C2487"/>
    <w:rsid w:val="6F9603E0"/>
    <w:rsid w:val="6FA46580"/>
    <w:rsid w:val="6FB73240"/>
    <w:rsid w:val="6FB93B4D"/>
    <w:rsid w:val="6FBF0D34"/>
    <w:rsid w:val="6FC92DA9"/>
    <w:rsid w:val="6FD93B73"/>
    <w:rsid w:val="6FDFDB66"/>
    <w:rsid w:val="6FE90101"/>
    <w:rsid w:val="6FF22532"/>
    <w:rsid w:val="6FF31452"/>
    <w:rsid w:val="70027159"/>
    <w:rsid w:val="70185CDC"/>
    <w:rsid w:val="703A551C"/>
    <w:rsid w:val="703A5856"/>
    <w:rsid w:val="703C2781"/>
    <w:rsid w:val="703C2A04"/>
    <w:rsid w:val="70563559"/>
    <w:rsid w:val="706436BB"/>
    <w:rsid w:val="707C47D6"/>
    <w:rsid w:val="70A0799F"/>
    <w:rsid w:val="70A30D27"/>
    <w:rsid w:val="70A43F66"/>
    <w:rsid w:val="70AC3D7A"/>
    <w:rsid w:val="70AE7F6F"/>
    <w:rsid w:val="70C76C10"/>
    <w:rsid w:val="70CC36B5"/>
    <w:rsid w:val="70CC526B"/>
    <w:rsid w:val="70EA4A25"/>
    <w:rsid w:val="70F244FE"/>
    <w:rsid w:val="70FC4273"/>
    <w:rsid w:val="70FE0A22"/>
    <w:rsid w:val="70FE78F0"/>
    <w:rsid w:val="710F4243"/>
    <w:rsid w:val="712269D3"/>
    <w:rsid w:val="713573F8"/>
    <w:rsid w:val="714C644E"/>
    <w:rsid w:val="71550DEF"/>
    <w:rsid w:val="715B625B"/>
    <w:rsid w:val="71667BAE"/>
    <w:rsid w:val="71743D65"/>
    <w:rsid w:val="718E2962"/>
    <w:rsid w:val="719152B5"/>
    <w:rsid w:val="719438CB"/>
    <w:rsid w:val="71997EB8"/>
    <w:rsid w:val="71A20DB3"/>
    <w:rsid w:val="71A42F48"/>
    <w:rsid w:val="71A517D9"/>
    <w:rsid w:val="71A61A92"/>
    <w:rsid w:val="71AA4E17"/>
    <w:rsid w:val="71AB0D1E"/>
    <w:rsid w:val="71BC6597"/>
    <w:rsid w:val="71C21F5C"/>
    <w:rsid w:val="71C56FD5"/>
    <w:rsid w:val="71CC32AB"/>
    <w:rsid w:val="71D0293D"/>
    <w:rsid w:val="71EE5087"/>
    <w:rsid w:val="71F06A5C"/>
    <w:rsid w:val="72057567"/>
    <w:rsid w:val="72104CF8"/>
    <w:rsid w:val="721651FA"/>
    <w:rsid w:val="721D12AF"/>
    <w:rsid w:val="721D3A01"/>
    <w:rsid w:val="7226152F"/>
    <w:rsid w:val="722E2629"/>
    <w:rsid w:val="72313FCD"/>
    <w:rsid w:val="723830FF"/>
    <w:rsid w:val="723F518D"/>
    <w:rsid w:val="72581DED"/>
    <w:rsid w:val="725A4ECA"/>
    <w:rsid w:val="725D58A8"/>
    <w:rsid w:val="72931016"/>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C1B8C"/>
    <w:rsid w:val="736C5135"/>
    <w:rsid w:val="737E1D9A"/>
    <w:rsid w:val="738B0393"/>
    <w:rsid w:val="739978C7"/>
    <w:rsid w:val="73A56453"/>
    <w:rsid w:val="73AB798B"/>
    <w:rsid w:val="73AD4C66"/>
    <w:rsid w:val="73CD3AF9"/>
    <w:rsid w:val="73CF470B"/>
    <w:rsid w:val="73E86D31"/>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A62F76"/>
    <w:rsid w:val="74AB5B64"/>
    <w:rsid w:val="74AC05F3"/>
    <w:rsid w:val="74C911ED"/>
    <w:rsid w:val="74CE3C63"/>
    <w:rsid w:val="74D114D6"/>
    <w:rsid w:val="74D25EEE"/>
    <w:rsid w:val="74F93B59"/>
    <w:rsid w:val="750937B8"/>
    <w:rsid w:val="750B48FC"/>
    <w:rsid w:val="750B5B44"/>
    <w:rsid w:val="750D3415"/>
    <w:rsid w:val="75134493"/>
    <w:rsid w:val="751A6619"/>
    <w:rsid w:val="75384563"/>
    <w:rsid w:val="754760B8"/>
    <w:rsid w:val="754A398B"/>
    <w:rsid w:val="754C091C"/>
    <w:rsid w:val="754C13F7"/>
    <w:rsid w:val="754D342B"/>
    <w:rsid w:val="754E4669"/>
    <w:rsid w:val="75511132"/>
    <w:rsid w:val="755F7F87"/>
    <w:rsid w:val="75631DC3"/>
    <w:rsid w:val="756B7229"/>
    <w:rsid w:val="756C070F"/>
    <w:rsid w:val="757446D5"/>
    <w:rsid w:val="757822AE"/>
    <w:rsid w:val="757E66CB"/>
    <w:rsid w:val="758950A4"/>
    <w:rsid w:val="758F6AE1"/>
    <w:rsid w:val="7590208C"/>
    <w:rsid w:val="75923DAC"/>
    <w:rsid w:val="75945B8C"/>
    <w:rsid w:val="75A7573B"/>
    <w:rsid w:val="75AD4F0B"/>
    <w:rsid w:val="75BA5D24"/>
    <w:rsid w:val="75BD268A"/>
    <w:rsid w:val="75D30E1D"/>
    <w:rsid w:val="75D31876"/>
    <w:rsid w:val="75EA4F92"/>
    <w:rsid w:val="75F05A4F"/>
    <w:rsid w:val="7603234A"/>
    <w:rsid w:val="76054613"/>
    <w:rsid w:val="760A5CDB"/>
    <w:rsid w:val="760F03D3"/>
    <w:rsid w:val="76202E19"/>
    <w:rsid w:val="76342701"/>
    <w:rsid w:val="7634632A"/>
    <w:rsid w:val="763738F1"/>
    <w:rsid w:val="76385E60"/>
    <w:rsid w:val="76402E54"/>
    <w:rsid w:val="764E068A"/>
    <w:rsid w:val="765A3FEA"/>
    <w:rsid w:val="76790F36"/>
    <w:rsid w:val="767A6BDE"/>
    <w:rsid w:val="767B0CC7"/>
    <w:rsid w:val="76860BB4"/>
    <w:rsid w:val="7694751B"/>
    <w:rsid w:val="76AE1308"/>
    <w:rsid w:val="76B714B3"/>
    <w:rsid w:val="76C73C9A"/>
    <w:rsid w:val="76D70271"/>
    <w:rsid w:val="76EE5395"/>
    <w:rsid w:val="76FB0B73"/>
    <w:rsid w:val="77017347"/>
    <w:rsid w:val="77041C61"/>
    <w:rsid w:val="771522A2"/>
    <w:rsid w:val="77377037"/>
    <w:rsid w:val="773B615A"/>
    <w:rsid w:val="77450149"/>
    <w:rsid w:val="774C54A1"/>
    <w:rsid w:val="77534D32"/>
    <w:rsid w:val="775929E7"/>
    <w:rsid w:val="775C4878"/>
    <w:rsid w:val="775F6F8F"/>
    <w:rsid w:val="77764D81"/>
    <w:rsid w:val="77793034"/>
    <w:rsid w:val="777F5402"/>
    <w:rsid w:val="777F548B"/>
    <w:rsid w:val="77981360"/>
    <w:rsid w:val="77983F25"/>
    <w:rsid w:val="77AD4728"/>
    <w:rsid w:val="77B40BB1"/>
    <w:rsid w:val="77B5746C"/>
    <w:rsid w:val="77BA131D"/>
    <w:rsid w:val="77BA3B1C"/>
    <w:rsid w:val="77BF57C7"/>
    <w:rsid w:val="77CA7A19"/>
    <w:rsid w:val="77CD0717"/>
    <w:rsid w:val="77DF3E51"/>
    <w:rsid w:val="77DF47F4"/>
    <w:rsid w:val="77E83F2A"/>
    <w:rsid w:val="77E91DF6"/>
    <w:rsid w:val="77EA5752"/>
    <w:rsid w:val="7803223D"/>
    <w:rsid w:val="780A45ED"/>
    <w:rsid w:val="780A4DFA"/>
    <w:rsid w:val="78157CF7"/>
    <w:rsid w:val="78301DAE"/>
    <w:rsid w:val="783E4375"/>
    <w:rsid w:val="784F56DF"/>
    <w:rsid w:val="78520D00"/>
    <w:rsid w:val="78526FC2"/>
    <w:rsid w:val="7857629B"/>
    <w:rsid w:val="78693808"/>
    <w:rsid w:val="786E0F9C"/>
    <w:rsid w:val="788437FF"/>
    <w:rsid w:val="78857C89"/>
    <w:rsid w:val="788D5D18"/>
    <w:rsid w:val="7890698E"/>
    <w:rsid w:val="78A91D4F"/>
    <w:rsid w:val="78A97A27"/>
    <w:rsid w:val="78BB2564"/>
    <w:rsid w:val="78BC323C"/>
    <w:rsid w:val="78CC0DC3"/>
    <w:rsid w:val="78D4689D"/>
    <w:rsid w:val="78DF464D"/>
    <w:rsid w:val="78E440AD"/>
    <w:rsid w:val="78E56CA1"/>
    <w:rsid w:val="78F411E5"/>
    <w:rsid w:val="78F54C80"/>
    <w:rsid w:val="79090EFF"/>
    <w:rsid w:val="790A5BEA"/>
    <w:rsid w:val="79156E0F"/>
    <w:rsid w:val="791902A3"/>
    <w:rsid w:val="793555E7"/>
    <w:rsid w:val="7944014D"/>
    <w:rsid w:val="79446284"/>
    <w:rsid w:val="79482F61"/>
    <w:rsid w:val="7956060E"/>
    <w:rsid w:val="79577FFA"/>
    <w:rsid w:val="79653DE6"/>
    <w:rsid w:val="79782A0A"/>
    <w:rsid w:val="79805B2E"/>
    <w:rsid w:val="7988750B"/>
    <w:rsid w:val="7994314C"/>
    <w:rsid w:val="79952599"/>
    <w:rsid w:val="79A35F49"/>
    <w:rsid w:val="79A436FA"/>
    <w:rsid w:val="79BC168A"/>
    <w:rsid w:val="79D85272"/>
    <w:rsid w:val="79E06189"/>
    <w:rsid w:val="79E06CEF"/>
    <w:rsid w:val="79E137DF"/>
    <w:rsid w:val="79EA62EB"/>
    <w:rsid w:val="79EB45A1"/>
    <w:rsid w:val="79ED12C9"/>
    <w:rsid w:val="79FD76E9"/>
    <w:rsid w:val="7A176093"/>
    <w:rsid w:val="7A215C00"/>
    <w:rsid w:val="7A290DC0"/>
    <w:rsid w:val="7A296EFF"/>
    <w:rsid w:val="7A4B51FA"/>
    <w:rsid w:val="7A4C6089"/>
    <w:rsid w:val="7A5252C7"/>
    <w:rsid w:val="7A531C9F"/>
    <w:rsid w:val="7A5F6682"/>
    <w:rsid w:val="7A8A2F3D"/>
    <w:rsid w:val="7A921AE4"/>
    <w:rsid w:val="7A940832"/>
    <w:rsid w:val="7AA24AE3"/>
    <w:rsid w:val="7AA9530D"/>
    <w:rsid w:val="7AB20E79"/>
    <w:rsid w:val="7AB32860"/>
    <w:rsid w:val="7AC21F22"/>
    <w:rsid w:val="7AC711B7"/>
    <w:rsid w:val="7AE70572"/>
    <w:rsid w:val="7AE815FC"/>
    <w:rsid w:val="7AF05A27"/>
    <w:rsid w:val="7AF37A02"/>
    <w:rsid w:val="7AFE5968"/>
    <w:rsid w:val="7B0B455A"/>
    <w:rsid w:val="7B0E68E7"/>
    <w:rsid w:val="7B283017"/>
    <w:rsid w:val="7B32031E"/>
    <w:rsid w:val="7B347486"/>
    <w:rsid w:val="7B39121D"/>
    <w:rsid w:val="7B51212C"/>
    <w:rsid w:val="7B581841"/>
    <w:rsid w:val="7B5B428C"/>
    <w:rsid w:val="7B5C2D8B"/>
    <w:rsid w:val="7B5F5CEE"/>
    <w:rsid w:val="7B6401E7"/>
    <w:rsid w:val="7B663B43"/>
    <w:rsid w:val="7B6C7089"/>
    <w:rsid w:val="7B756B12"/>
    <w:rsid w:val="7B7C4ED1"/>
    <w:rsid w:val="7B8D9A80"/>
    <w:rsid w:val="7BB13620"/>
    <w:rsid w:val="7BB87930"/>
    <w:rsid w:val="7BBA5E68"/>
    <w:rsid w:val="7BC23531"/>
    <w:rsid w:val="7BC7163F"/>
    <w:rsid w:val="7BC96C5E"/>
    <w:rsid w:val="7BCA02B2"/>
    <w:rsid w:val="7BCE0DF2"/>
    <w:rsid w:val="7BCF19A0"/>
    <w:rsid w:val="7BD01566"/>
    <w:rsid w:val="7BE307E7"/>
    <w:rsid w:val="7BE66A79"/>
    <w:rsid w:val="7C1A44EB"/>
    <w:rsid w:val="7C2C0AC0"/>
    <w:rsid w:val="7C30326B"/>
    <w:rsid w:val="7C33006F"/>
    <w:rsid w:val="7C3403C4"/>
    <w:rsid w:val="7C411BDF"/>
    <w:rsid w:val="7C56302C"/>
    <w:rsid w:val="7C59178C"/>
    <w:rsid w:val="7C5E5C42"/>
    <w:rsid w:val="7C6F071E"/>
    <w:rsid w:val="7C7C6A3F"/>
    <w:rsid w:val="7C8D0E31"/>
    <w:rsid w:val="7C9567F4"/>
    <w:rsid w:val="7C961F7D"/>
    <w:rsid w:val="7C9E14D5"/>
    <w:rsid w:val="7C9E2682"/>
    <w:rsid w:val="7CA13E1C"/>
    <w:rsid w:val="7CB56D7D"/>
    <w:rsid w:val="7CC05E73"/>
    <w:rsid w:val="7CC916E8"/>
    <w:rsid w:val="7CC92BE4"/>
    <w:rsid w:val="7CD2278D"/>
    <w:rsid w:val="7CD83088"/>
    <w:rsid w:val="7CEE536B"/>
    <w:rsid w:val="7CFF1283"/>
    <w:rsid w:val="7CFFEFA1"/>
    <w:rsid w:val="7D00284C"/>
    <w:rsid w:val="7D00504F"/>
    <w:rsid w:val="7D0A7401"/>
    <w:rsid w:val="7D0E042B"/>
    <w:rsid w:val="7D141392"/>
    <w:rsid w:val="7D146DE8"/>
    <w:rsid w:val="7D1740A3"/>
    <w:rsid w:val="7D1E3FBC"/>
    <w:rsid w:val="7D2021D2"/>
    <w:rsid w:val="7D2122C5"/>
    <w:rsid w:val="7D342C2D"/>
    <w:rsid w:val="7D346302"/>
    <w:rsid w:val="7D3A7495"/>
    <w:rsid w:val="7D5C2AB9"/>
    <w:rsid w:val="7D5E1AB7"/>
    <w:rsid w:val="7D65430E"/>
    <w:rsid w:val="7D7F2CB1"/>
    <w:rsid w:val="7D7F7019"/>
    <w:rsid w:val="7D8852F8"/>
    <w:rsid w:val="7D94398B"/>
    <w:rsid w:val="7D971692"/>
    <w:rsid w:val="7D9865FF"/>
    <w:rsid w:val="7DA036B4"/>
    <w:rsid w:val="7DB57157"/>
    <w:rsid w:val="7DBA173E"/>
    <w:rsid w:val="7DD85480"/>
    <w:rsid w:val="7DDDCE29"/>
    <w:rsid w:val="7DE263DE"/>
    <w:rsid w:val="7DF616D0"/>
    <w:rsid w:val="7E097B7D"/>
    <w:rsid w:val="7E0A3645"/>
    <w:rsid w:val="7E244E09"/>
    <w:rsid w:val="7E261F2C"/>
    <w:rsid w:val="7E3056E0"/>
    <w:rsid w:val="7E305AC4"/>
    <w:rsid w:val="7E327D9E"/>
    <w:rsid w:val="7E3F1D1F"/>
    <w:rsid w:val="7E576F8D"/>
    <w:rsid w:val="7E6063D6"/>
    <w:rsid w:val="7E64706F"/>
    <w:rsid w:val="7E712CB7"/>
    <w:rsid w:val="7E7C0838"/>
    <w:rsid w:val="7E7C1973"/>
    <w:rsid w:val="7E7F2C24"/>
    <w:rsid w:val="7E8D3214"/>
    <w:rsid w:val="7E915650"/>
    <w:rsid w:val="7E923BFA"/>
    <w:rsid w:val="7E9674C8"/>
    <w:rsid w:val="7E997755"/>
    <w:rsid w:val="7EA870AA"/>
    <w:rsid w:val="7EAB3212"/>
    <w:rsid w:val="7EB73BF1"/>
    <w:rsid w:val="7EB75F10"/>
    <w:rsid w:val="7EB80529"/>
    <w:rsid w:val="7EB92E8B"/>
    <w:rsid w:val="7EBD08BF"/>
    <w:rsid w:val="7EC52331"/>
    <w:rsid w:val="7ECF5F7A"/>
    <w:rsid w:val="7ED04D1C"/>
    <w:rsid w:val="7ED752CD"/>
    <w:rsid w:val="7EEC1096"/>
    <w:rsid w:val="7EFC0461"/>
    <w:rsid w:val="7F1B05FD"/>
    <w:rsid w:val="7F337199"/>
    <w:rsid w:val="7F40213C"/>
    <w:rsid w:val="7F4C0ED5"/>
    <w:rsid w:val="7F5C3BF7"/>
    <w:rsid w:val="7F695587"/>
    <w:rsid w:val="7F76D771"/>
    <w:rsid w:val="7F7F7BF0"/>
    <w:rsid w:val="7F8033A2"/>
    <w:rsid w:val="7F8440CB"/>
    <w:rsid w:val="7F943F09"/>
    <w:rsid w:val="7F9A1937"/>
    <w:rsid w:val="7F9E51A4"/>
    <w:rsid w:val="7FA00957"/>
    <w:rsid w:val="7FA072B5"/>
    <w:rsid w:val="7FA62219"/>
    <w:rsid w:val="7FAE0F58"/>
    <w:rsid w:val="7FB76872"/>
    <w:rsid w:val="7FBF9542"/>
    <w:rsid w:val="7FC6457D"/>
    <w:rsid w:val="7FC932D6"/>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DFF634ED"/>
    <w:rsid w:val="E35F2463"/>
    <w:rsid w:val="E9D6DDAA"/>
    <w:rsid w:val="EBFD95F4"/>
    <w:rsid w:val="ECF7B110"/>
    <w:rsid w:val="EEAF5766"/>
    <w:rsid w:val="EEFCB4F8"/>
    <w:rsid w:val="EFAEFBD7"/>
    <w:rsid w:val="EFFEADF8"/>
    <w:rsid w:val="EFFF1A8E"/>
    <w:rsid w:val="F1F3E90F"/>
    <w:rsid w:val="F8FAD7A1"/>
    <w:rsid w:val="FAEFD0B4"/>
    <w:rsid w:val="FB27EE18"/>
    <w:rsid w:val="FC7D4D40"/>
    <w:rsid w:val="FC7F8352"/>
    <w:rsid w:val="FDD34B8F"/>
    <w:rsid w:val="FE399A57"/>
    <w:rsid w:val="FE7DFF5C"/>
    <w:rsid w:val="FEBF9F37"/>
    <w:rsid w:val="FEFD66C9"/>
    <w:rsid w:val="FFDFC374"/>
    <w:rsid w:val="FFFB1ECB"/>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autoRedefine/>
    <w:qFormat/>
    <w:uiPriority w:val="9"/>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59"/>
    <w:autoRedefine/>
    <w:qFormat/>
    <w:uiPriority w:val="0"/>
    <w:pPr>
      <w:keepNext/>
      <w:keepLines/>
      <w:spacing w:before="260" w:after="260" w:line="413" w:lineRule="auto"/>
      <w:outlineLvl w:val="2"/>
    </w:pPr>
    <w:rPr>
      <w:b/>
      <w:bCs/>
      <w:sz w:val="32"/>
      <w:szCs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paragraph" w:styleId="2">
    <w:name w:val="heading 6"/>
    <w:basedOn w:val="1"/>
    <w:next w:val="1"/>
    <w:link w:val="60"/>
    <w:autoRedefine/>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autoRedefine/>
    <w:qFormat/>
    <w:uiPriority w:val="1"/>
    <w:pPr>
      <w:ind w:left="220" w:hanging="223"/>
      <w:outlineLvl w:val="7"/>
    </w:pPr>
    <w:rPr>
      <w:rFonts w:ascii="宋体" w:hAnsi="宋体" w:cs="宋体"/>
      <w:sz w:val="22"/>
      <w:szCs w:val="22"/>
      <w:lang w:val="zh-CN" w:bidi="zh-CN"/>
    </w:rPr>
  </w:style>
  <w:style w:type="paragraph" w:styleId="8">
    <w:name w:val="heading 9"/>
    <w:basedOn w:val="1"/>
    <w:next w:val="1"/>
    <w:autoRedefine/>
    <w:qFormat/>
    <w:uiPriority w:val="1"/>
    <w:pPr>
      <w:ind w:left="640"/>
      <w:outlineLvl w:val="8"/>
    </w:pPr>
    <w:rPr>
      <w:rFonts w:ascii="宋体" w:hAnsi="宋体" w:cs="宋体"/>
      <w:b/>
      <w:bCs/>
      <w:szCs w:val="21"/>
      <w:lang w:val="zh-CN" w:bidi="zh-CN"/>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9">
    <w:name w:val="List Number"/>
    <w:basedOn w:val="1"/>
    <w:autoRedefine/>
    <w:qFormat/>
    <w:uiPriority w:val="0"/>
    <w:pPr>
      <w:widowControl/>
      <w:numPr>
        <w:ilvl w:val="0"/>
        <w:numId w:val="1"/>
      </w:numPr>
      <w:tabs>
        <w:tab w:val="left" w:pos="454"/>
        <w:tab w:val="left" w:pos="720"/>
      </w:tabs>
      <w:spacing w:after="156" w:afterLines="50"/>
      <w:jc w:val="left"/>
    </w:pPr>
    <w:rPr>
      <w:kern w:val="0"/>
      <w:sz w:val="24"/>
      <w:szCs w:val="20"/>
    </w:rPr>
  </w:style>
  <w:style w:type="paragraph" w:styleId="10">
    <w:name w:val="Normal Indent"/>
    <w:basedOn w:val="1"/>
    <w:next w:val="11"/>
    <w:link w:val="85"/>
    <w:autoRedefine/>
    <w:qFormat/>
    <w:uiPriority w:val="0"/>
    <w:pPr>
      <w:ind w:firstLine="420"/>
    </w:pPr>
    <w:rPr>
      <w:szCs w:val="20"/>
    </w:rPr>
  </w:style>
  <w:style w:type="paragraph" w:styleId="11">
    <w:name w:val="Body Text Indent"/>
    <w:basedOn w:val="1"/>
    <w:next w:val="12"/>
    <w:autoRedefine/>
    <w:qFormat/>
    <w:uiPriority w:val="0"/>
    <w:pPr>
      <w:spacing w:after="120"/>
      <w:ind w:left="420" w:leftChars="200"/>
    </w:pPr>
  </w:style>
  <w:style w:type="paragraph" w:styleId="12">
    <w:name w:val="Body Text First Indent 2"/>
    <w:basedOn w:val="11"/>
    <w:next w:val="13"/>
    <w:autoRedefine/>
    <w:qFormat/>
    <w:uiPriority w:val="0"/>
    <w:pPr>
      <w:autoSpaceDE w:val="0"/>
      <w:autoSpaceDN w:val="0"/>
      <w:adjustRightInd w:val="0"/>
      <w:ind w:firstLine="420" w:firstLineChars="200"/>
      <w:jc w:val="left"/>
    </w:pPr>
  </w:style>
  <w:style w:type="paragraph" w:customStyle="1" w:styleId="13">
    <w:name w:val="xl53"/>
    <w:basedOn w:val="1"/>
    <w:next w:val="1"/>
    <w:qFormat/>
    <w:uiPriority w:val="0"/>
    <w:pPr>
      <w:spacing w:before="280" w:after="280" w:line="100" w:lineRule="exact"/>
      <w:jc w:val="center"/>
    </w:pPr>
    <w:rPr>
      <w:b/>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8"/>
    <w:autoRedefine/>
    <w:qFormat/>
    <w:uiPriority w:val="0"/>
    <w:rPr>
      <w:rFonts w:ascii="Helvetica" w:hAnsi="Helvetica"/>
      <w:sz w:val="24"/>
    </w:rPr>
  </w:style>
  <w:style w:type="paragraph" w:styleId="16">
    <w:name w:val="annotation text"/>
    <w:basedOn w:val="1"/>
    <w:link w:val="70"/>
    <w:autoRedefine/>
    <w:qFormat/>
    <w:uiPriority w:val="0"/>
    <w:pPr>
      <w:jc w:val="left"/>
    </w:pPr>
  </w:style>
  <w:style w:type="paragraph" w:styleId="17">
    <w:name w:val="Body Text 3"/>
    <w:basedOn w:val="1"/>
    <w:link w:val="55"/>
    <w:autoRedefine/>
    <w:qFormat/>
    <w:uiPriority w:val="0"/>
    <w:pPr>
      <w:spacing w:after="120"/>
    </w:pPr>
    <w:rPr>
      <w:sz w:val="16"/>
      <w:szCs w:val="16"/>
    </w:rPr>
  </w:style>
  <w:style w:type="paragraph" w:styleId="18">
    <w:name w:val="Body Text"/>
    <w:basedOn w:val="1"/>
    <w:next w:val="19"/>
    <w:link w:val="57"/>
    <w:autoRedefine/>
    <w:qFormat/>
    <w:uiPriority w:val="0"/>
    <w:pPr>
      <w:spacing w:after="120"/>
    </w:pPr>
  </w:style>
  <w:style w:type="paragraph" w:styleId="19">
    <w:name w:val="Body Text First Indent"/>
    <w:basedOn w:val="18"/>
    <w:next w:val="20"/>
    <w:autoRedefine/>
    <w:unhideWhenUsed/>
    <w:qFormat/>
    <w:uiPriority w:val="99"/>
    <w:pPr>
      <w:spacing w:line="360" w:lineRule="auto"/>
      <w:ind w:firstLine="200" w:firstLineChars="200"/>
    </w:pPr>
    <w:rPr>
      <w:rFonts w:ascii="仿宋_GB2312" w:eastAsia="仿宋_GB2312"/>
      <w:bCs/>
      <w:sz w:val="30"/>
    </w:rPr>
  </w:style>
  <w:style w:type="paragraph" w:styleId="20">
    <w:name w:val="toc 6"/>
    <w:basedOn w:val="1"/>
    <w:next w:val="1"/>
    <w:autoRedefine/>
    <w:unhideWhenUsed/>
    <w:qFormat/>
    <w:uiPriority w:val="39"/>
    <w:pPr>
      <w:ind w:left="2100" w:leftChars="1000"/>
    </w:pPr>
  </w:style>
  <w:style w:type="paragraph" w:styleId="21">
    <w:name w:val="List 2"/>
    <w:basedOn w:val="1"/>
    <w:autoRedefine/>
    <w:qFormat/>
    <w:uiPriority w:val="0"/>
    <w:pPr>
      <w:ind w:left="100" w:leftChars="200" w:hanging="200" w:hangingChars="200"/>
    </w:pPr>
  </w:style>
  <w:style w:type="paragraph" w:styleId="22">
    <w:name w:val="Plain Text"/>
    <w:basedOn w:val="1"/>
    <w:next w:val="1"/>
    <w:link w:val="63"/>
    <w:autoRedefine/>
    <w:qFormat/>
    <w:uiPriority w:val="0"/>
    <w:rPr>
      <w:sz w:val="24"/>
      <w:szCs w:val="20"/>
    </w:rPr>
  </w:style>
  <w:style w:type="paragraph" w:styleId="23">
    <w:name w:val="Date"/>
    <w:basedOn w:val="1"/>
    <w:next w:val="1"/>
    <w:link w:val="73"/>
    <w:autoRedefine/>
    <w:qFormat/>
    <w:uiPriority w:val="0"/>
    <w:pPr>
      <w:ind w:left="2500" w:leftChars="2500"/>
    </w:pPr>
    <w:rPr>
      <w:rFonts w:eastAsia="楷体_GB2312"/>
      <w:sz w:val="32"/>
      <w:szCs w:val="20"/>
    </w:rPr>
  </w:style>
  <w:style w:type="paragraph" w:styleId="24">
    <w:name w:val="Body Text Indent 2"/>
    <w:basedOn w:val="1"/>
    <w:link w:val="67"/>
    <w:autoRedefine/>
    <w:qFormat/>
    <w:uiPriority w:val="0"/>
    <w:pPr>
      <w:spacing w:after="120" w:line="480" w:lineRule="auto"/>
      <w:ind w:left="420" w:leftChars="200"/>
    </w:pPr>
  </w:style>
  <w:style w:type="paragraph" w:styleId="25">
    <w:name w:val="endnote text"/>
    <w:basedOn w:val="1"/>
    <w:link w:val="56"/>
    <w:autoRedefine/>
    <w:qFormat/>
    <w:uiPriority w:val="0"/>
    <w:pPr>
      <w:snapToGrid w:val="0"/>
      <w:jc w:val="left"/>
    </w:pPr>
  </w:style>
  <w:style w:type="paragraph" w:styleId="26">
    <w:name w:val="Balloon Text"/>
    <w:basedOn w:val="1"/>
    <w:link w:val="76"/>
    <w:autoRedefine/>
    <w:qFormat/>
    <w:uiPriority w:val="0"/>
    <w:rPr>
      <w:sz w:val="18"/>
      <w:szCs w:val="18"/>
    </w:rPr>
  </w:style>
  <w:style w:type="paragraph" w:styleId="27">
    <w:name w:val="footer"/>
    <w:basedOn w:val="1"/>
    <w:link w:val="71"/>
    <w:autoRedefine/>
    <w:qFormat/>
    <w:uiPriority w:val="99"/>
    <w:pPr>
      <w:tabs>
        <w:tab w:val="center" w:pos="4153"/>
        <w:tab w:val="right" w:pos="8306"/>
      </w:tabs>
      <w:snapToGrid w:val="0"/>
      <w:jc w:val="left"/>
    </w:pPr>
    <w:rPr>
      <w:sz w:val="18"/>
      <w:szCs w:val="18"/>
    </w:rPr>
  </w:style>
  <w:style w:type="paragraph" w:styleId="28">
    <w:name w:val="header"/>
    <w:basedOn w:val="1"/>
    <w:link w:val="82"/>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style>
  <w:style w:type="paragraph" w:styleId="30">
    <w:name w:val="List"/>
    <w:basedOn w:val="1"/>
    <w:autoRedefine/>
    <w:qFormat/>
    <w:uiPriority w:val="0"/>
    <w:pPr>
      <w:ind w:left="200" w:hanging="200" w:hangingChars="200"/>
    </w:pPr>
  </w:style>
  <w:style w:type="paragraph" w:styleId="31">
    <w:name w:val="Body Text Indent 3"/>
    <w:basedOn w:val="1"/>
    <w:link w:val="61"/>
    <w:autoRedefine/>
    <w:qFormat/>
    <w:uiPriority w:val="0"/>
    <w:pPr>
      <w:ind w:firstLine="435"/>
    </w:pPr>
  </w:style>
  <w:style w:type="paragraph" w:styleId="32">
    <w:name w:val="toc 2"/>
    <w:basedOn w:val="1"/>
    <w:next w:val="1"/>
    <w:autoRedefine/>
    <w:qFormat/>
    <w:uiPriority w:val="39"/>
    <w:pPr>
      <w:ind w:left="420" w:leftChars="200"/>
    </w:pPr>
  </w:style>
  <w:style w:type="paragraph" w:styleId="33">
    <w:name w:val="Body Text 2"/>
    <w:basedOn w:val="1"/>
    <w:link w:val="62"/>
    <w:autoRedefine/>
    <w:qFormat/>
    <w:uiPriority w:val="0"/>
    <w:pPr>
      <w:spacing w:after="120" w:line="480" w:lineRule="auto"/>
    </w:pPr>
  </w:style>
  <w:style w:type="paragraph" w:styleId="34">
    <w:name w:val="Normal (Web)"/>
    <w:basedOn w:val="1"/>
    <w:autoRedefine/>
    <w:unhideWhenUsed/>
    <w:qFormat/>
    <w:uiPriority w:val="0"/>
    <w:pPr>
      <w:widowControl/>
      <w:spacing w:before="240" w:after="240"/>
      <w:jc w:val="left"/>
    </w:pPr>
    <w:rPr>
      <w:rFonts w:ascii="宋体" w:hAnsi="宋体" w:cs="宋体"/>
      <w:kern w:val="0"/>
      <w:sz w:val="24"/>
    </w:rPr>
  </w:style>
  <w:style w:type="paragraph" w:styleId="35">
    <w:name w:val="Title"/>
    <w:basedOn w:val="1"/>
    <w:next w:val="1"/>
    <w:link w:val="84"/>
    <w:autoRedefine/>
    <w:qFormat/>
    <w:uiPriority w:val="10"/>
    <w:pPr>
      <w:spacing w:before="240" w:after="60"/>
      <w:jc w:val="center"/>
      <w:outlineLvl w:val="0"/>
    </w:pPr>
    <w:rPr>
      <w:rFonts w:ascii="Cambria" w:hAnsi="Cambria"/>
      <w:b/>
      <w:bCs/>
      <w:sz w:val="32"/>
      <w:szCs w:val="32"/>
    </w:rPr>
  </w:style>
  <w:style w:type="paragraph" w:styleId="36">
    <w:name w:val="annotation subject"/>
    <w:basedOn w:val="16"/>
    <w:next w:val="16"/>
    <w:link w:val="75"/>
    <w:autoRedefine/>
    <w:qFormat/>
    <w:uiPriority w:val="0"/>
    <w:rPr>
      <w:b/>
      <w:bC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rPr>
  </w:style>
  <w:style w:type="character" w:styleId="41">
    <w:name w:val="endnote reference"/>
    <w:autoRedefine/>
    <w:qFormat/>
    <w:uiPriority w:val="0"/>
    <w:rPr>
      <w:vertAlign w:val="superscript"/>
    </w:rPr>
  </w:style>
  <w:style w:type="character" w:styleId="42">
    <w:name w:val="page number"/>
    <w:basedOn w:val="39"/>
    <w:autoRedefine/>
    <w:qFormat/>
    <w:uiPriority w:val="0"/>
  </w:style>
  <w:style w:type="character" w:styleId="43">
    <w:name w:val="FollowedHyperlink"/>
    <w:autoRedefine/>
    <w:qFormat/>
    <w:uiPriority w:val="0"/>
    <w:rPr>
      <w:color w:val="800080"/>
      <w:u w:val="single"/>
    </w:rPr>
  </w:style>
  <w:style w:type="character" w:styleId="44">
    <w:name w:val="Hyperlink"/>
    <w:autoRedefine/>
    <w:qFormat/>
    <w:uiPriority w:val="99"/>
    <w:rPr>
      <w:color w:val="0000FF"/>
      <w:u w:val="single"/>
    </w:rPr>
  </w:style>
  <w:style w:type="character" w:styleId="45">
    <w:name w:val="annotation reference"/>
    <w:autoRedefine/>
    <w:qFormat/>
    <w:uiPriority w:val="0"/>
    <w:rPr>
      <w:sz w:val="21"/>
      <w:szCs w:val="21"/>
    </w:rPr>
  </w:style>
  <w:style w:type="paragraph" w:customStyle="1" w:styleId="46">
    <w:name w:val="BodyText1I"/>
    <w:basedOn w:val="47"/>
    <w:next w:val="1"/>
    <w:autoRedefine/>
    <w:qFormat/>
    <w:uiPriority w:val="0"/>
    <w:pPr>
      <w:ind w:firstLine="420" w:firstLineChars="100"/>
    </w:pPr>
  </w:style>
  <w:style w:type="paragraph" w:customStyle="1" w:styleId="47">
    <w:name w:val="BodyText"/>
    <w:basedOn w:val="1"/>
    <w:next w:val="48"/>
    <w:autoRedefine/>
    <w:qFormat/>
    <w:uiPriority w:val="0"/>
    <w:pPr>
      <w:textAlignment w:val="baseline"/>
    </w:pPr>
    <w:rPr>
      <w:rFonts w:ascii="宋体" w:hAnsi="宋体"/>
      <w:szCs w:val="21"/>
      <w:lang w:val="zh-CN" w:bidi="zh-CN"/>
    </w:rPr>
  </w:style>
  <w:style w:type="paragraph" w:customStyle="1" w:styleId="48">
    <w:name w:val="TOC2"/>
    <w:basedOn w:val="1"/>
    <w:next w:val="1"/>
    <w:autoRedefine/>
    <w:qFormat/>
    <w:uiPriority w:val="0"/>
    <w:pPr>
      <w:ind w:left="420" w:leftChars="200"/>
      <w:textAlignment w:val="baseline"/>
    </w:pPr>
  </w:style>
  <w:style w:type="paragraph" w:customStyle="1" w:styleId="49">
    <w:name w:val="样式 表格正文 + 两端对齐"/>
    <w:basedOn w:val="1"/>
    <w:next w:val="50"/>
    <w:autoRedefine/>
    <w:qFormat/>
    <w:uiPriority w:val="0"/>
    <w:pPr>
      <w:spacing w:line="300" w:lineRule="auto"/>
    </w:pPr>
  </w:style>
  <w:style w:type="paragraph" w:customStyle="1" w:styleId="50">
    <w:name w:val="正文1"/>
    <w:basedOn w:val="15"/>
    <w:next w:val="1"/>
    <w:autoRedefine/>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51">
    <w:name w:val="表格文字"/>
    <w:next w:val="18"/>
    <w:link w:val="80"/>
    <w:autoRedefine/>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2">
    <w:name w:val="NormalCharacter"/>
    <w:autoRedefine/>
    <w:qFormat/>
    <w:uiPriority w:val="0"/>
    <w:rPr>
      <w:rFonts w:ascii="Times New Roman" w:hAnsi="Times New Roman" w:eastAsia="宋体" w:cs="Times New Roman"/>
    </w:rPr>
  </w:style>
  <w:style w:type="character" w:customStyle="1" w:styleId="53">
    <w:name w:val="标3 Char"/>
    <w:link w:val="54"/>
    <w:autoRedefine/>
    <w:qFormat/>
    <w:uiPriority w:val="0"/>
    <w:rPr>
      <w:rFonts w:ascii="Arial Narrow" w:hAnsi="Arial Narrow" w:eastAsia="仿宋_GB2312"/>
      <w:sz w:val="32"/>
      <w:szCs w:val="32"/>
    </w:rPr>
  </w:style>
  <w:style w:type="paragraph" w:customStyle="1" w:styleId="54">
    <w:name w:val="标3"/>
    <w:basedOn w:val="1"/>
    <w:link w:val="53"/>
    <w:autoRedefine/>
    <w:qFormat/>
    <w:uiPriority w:val="0"/>
    <w:pPr>
      <w:numPr>
        <w:ilvl w:val="2"/>
        <w:numId w:val="2"/>
      </w:numPr>
      <w:adjustRightInd w:val="0"/>
      <w:snapToGrid w:val="0"/>
      <w:spacing w:before="156" w:beforeLines="50"/>
      <w:outlineLvl w:val="2"/>
    </w:pPr>
    <w:rPr>
      <w:rFonts w:ascii="Arial Narrow" w:hAnsi="Arial Narrow" w:eastAsia="仿宋_GB2312"/>
      <w:kern w:val="0"/>
      <w:sz w:val="32"/>
      <w:szCs w:val="32"/>
    </w:rPr>
  </w:style>
  <w:style w:type="character" w:customStyle="1" w:styleId="55">
    <w:name w:val="正文文本 3 字符"/>
    <w:link w:val="17"/>
    <w:autoRedefine/>
    <w:qFormat/>
    <w:uiPriority w:val="0"/>
    <w:rPr>
      <w:kern w:val="2"/>
      <w:sz w:val="16"/>
      <w:szCs w:val="16"/>
    </w:rPr>
  </w:style>
  <w:style w:type="character" w:customStyle="1" w:styleId="56">
    <w:name w:val="尾注文本 字符"/>
    <w:link w:val="25"/>
    <w:autoRedefine/>
    <w:qFormat/>
    <w:uiPriority w:val="0"/>
    <w:rPr>
      <w:kern w:val="2"/>
      <w:sz w:val="21"/>
      <w:szCs w:val="24"/>
    </w:rPr>
  </w:style>
  <w:style w:type="character" w:customStyle="1" w:styleId="57">
    <w:name w:val="正文文本 字符"/>
    <w:link w:val="18"/>
    <w:autoRedefine/>
    <w:qFormat/>
    <w:uiPriority w:val="0"/>
    <w:rPr>
      <w:kern w:val="2"/>
      <w:sz w:val="21"/>
      <w:szCs w:val="24"/>
    </w:rPr>
  </w:style>
  <w:style w:type="character" w:customStyle="1" w:styleId="58">
    <w:name w:val="font31"/>
    <w:autoRedefine/>
    <w:qFormat/>
    <w:uiPriority w:val="0"/>
    <w:rPr>
      <w:rFonts w:hint="eastAsia" w:ascii="宋体" w:hAnsi="宋体" w:eastAsia="宋体" w:cs="宋体"/>
      <w:color w:val="000000"/>
      <w:sz w:val="24"/>
      <w:szCs w:val="24"/>
      <w:u w:val="none"/>
    </w:rPr>
  </w:style>
  <w:style w:type="character" w:customStyle="1" w:styleId="59">
    <w:name w:val="标题 3 字符"/>
    <w:link w:val="5"/>
    <w:autoRedefine/>
    <w:qFormat/>
    <w:uiPriority w:val="0"/>
    <w:rPr>
      <w:b/>
      <w:bCs/>
      <w:kern w:val="2"/>
      <w:sz w:val="32"/>
      <w:szCs w:val="32"/>
    </w:rPr>
  </w:style>
  <w:style w:type="character" w:customStyle="1" w:styleId="60">
    <w:name w:val="标题 6 字符"/>
    <w:link w:val="2"/>
    <w:autoRedefine/>
    <w:semiHidden/>
    <w:qFormat/>
    <w:uiPriority w:val="0"/>
    <w:rPr>
      <w:rFonts w:ascii="Cambria" w:hAnsi="Cambria" w:eastAsia="宋体" w:cs="Times New Roman"/>
      <w:b/>
      <w:bCs/>
      <w:kern w:val="2"/>
      <w:sz w:val="24"/>
      <w:szCs w:val="24"/>
    </w:rPr>
  </w:style>
  <w:style w:type="character" w:customStyle="1" w:styleId="61">
    <w:name w:val="正文文本缩进 3 字符"/>
    <w:link w:val="31"/>
    <w:autoRedefine/>
    <w:qFormat/>
    <w:uiPriority w:val="0"/>
    <w:rPr>
      <w:kern w:val="2"/>
      <w:sz w:val="21"/>
      <w:szCs w:val="24"/>
    </w:rPr>
  </w:style>
  <w:style w:type="character" w:customStyle="1" w:styleId="62">
    <w:name w:val="正文文本 2 字符"/>
    <w:link w:val="33"/>
    <w:autoRedefine/>
    <w:qFormat/>
    <w:uiPriority w:val="0"/>
    <w:rPr>
      <w:kern w:val="2"/>
      <w:sz w:val="21"/>
      <w:szCs w:val="24"/>
    </w:rPr>
  </w:style>
  <w:style w:type="character" w:customStyle="1" w:styleId="63">
    <w:name w:val="纯文本 字符"/>
    <w:link w:val="22"/>
    <w:autoRedefine/>
    <w:qFormat/>
    <w:uiPriority w:val="0"/>
    <w:rPr>
      <w:rFonts w:eastAsia="宋体"/>
      <w:kern w:val="2"/>
      <w:sz w:val="24"/>
      <w:lang w:val="en-US" w:eastAsia="zh-CN" w:bidi="ar-SA"/>
    </w:rPr>
  </w:style>
  <w:style w:type="character" w:customStyle="1" w:styleId="64">
    <w:name w:val="标题 1字符"/>
    <w:autoRedefine/>
    <w:qFormat/>
    <w:uiPriority w:val="0"/>
    <w:rPr>
      <w:b/>
      <w:bCs/>
      <w:kern w:val="44"/>
      <w:sz w:val="44"/>
      <w:szCs w:val="44"/>
    </w:rPr>
  </w:style>
  <w:style w:type="character" w:customStyle="1" w:styleId="65">
    <w:name w:val="无"/>
    <w:autoRedefine/>
    <w:qFormat/>
    <w:uiPriority w:val="99"/>
  </w:style>
  <w:style w:type="character" w:customStyle="1" w:styleId="66">
    <w:name w:val="标题 2 字符"/>
    <w:link w:val="4"/>
    <w:autoRedefine/>
    <w:qFormat/>
    <w:uiPriority w:val="9"/>
    <w:rPr>
      <w:rFonts w:ascii="Arial" w:hAnsi="Arial" w:eastAsia="黑体"/>
      <w:b/>
      <w:bCs/>
      <w:kern w:val="2"/>
      <w:sz w:val="32"/>
      <w:szCs w:val="32"/>
    </w:rPr>
  </w:style>
  <w:style w:type="character" w:customStyle="1" w:styleId="67">
    <w:name w:val="正文文本缩进 2 字符"/>
    <w:link w:val="24"/>
    <w:autoRedefine/>
    <w:qFormat/>
    <w:uiPriority w:val="0"/>
    <w:rPr>
      <w:kern w:val="2"/>
      <w:sz w:val="21"/>
      <w:szCs w:val="24"/>
    </w:rPr>
  </w:style>
  <w:style w:type="character" w:customStyle="1" w:styleId="68">
    <w:name w:val="文档结构图 字符"/>
    <w:link w:val="15"/>
    <w:autoRedefine/>
    <w:qFormat/>
    <w:uiPriority w:val="0"/>
    <w:rPr>
      <w:rFonts w:ascii="Helvetica" w:hAnsi="Helvetica"/>
      <w:kern w:val="2"/>
      <w:sz w:val="24"/>
      <w:szCs w:val="24"/>
    </w:rPr>
  </w:style>
  <w:style w:type="character" w:customStyle="1" w:styleId="69">
    <w:name w:val="Char Char Char"/>
    <w:autoRedefine/>
    <w:qFormat/>
    <w:uiPriority w:val="0"/>
    <w:rPr>
      <w:rFonts w:ascii="宋体" w:hAnsi="Courier New" w:eastAsia="宋体"/>
      <w:kern w:val="2"/>
      <w:sz w:val="24"/>
      <w:szCs w:val="24"/>
      <w:lang w:val="en-US" w:eastAsia="zh-CN" w:bidi="ar-SA"/>
    </w:rPr>
  </w:style>
  <w:style w:type="character" w:customStyle="1" w:styleId="70">
    <w:name w:val="批注文字 字符"/>
    <w:link w:val="16"/>
    <w:autoRedefine/>
    <w:qFormat/>
    <w:uiPriority w:val="0"/>
    <w:rPr>
      <w:kern w:val="2"/>
      <w:sz w:val="21"/>
      <w:szCs w:val="24"/>
    </w:rPr>
  </w:style>
  <w:style w:type="character" w:customStyle="1" w:styleId="71">
    <w:name w:val="页脚 字符"/>
    <w:link w:val="27"/>
    <w:autoRedefine/>
    <w:qFormat/>
    <w:uiPriority w:val="99"/>
    <w:rPr>
      <w:kern w:val="2"/>
      <w:sz w:val="18"/>
      <w:szCs w:val="18"/>
    </w:rPr>
  </w:style>
  <w:style w:type="character" w:customStyle="1" w:styleId="72">
    <w:name w:val="纯文本 Char1"/>
    <w:autoRedefine/>
    <w:qFormat/>
    <w:locked/>
    <w:uiPriority w:val="0"/>
    <w:rPr>
      <w:rFonts w:ascii="宋体" w:hAnsi="Courier New" w:eastAsia="宋体" w:cs="Times New Roman"/>
      <w:szCs w:val="21"/>
    </w:rPr>
  </w:style>
  <w:style w:type="character" w:customStyle="1" w:styleId="73">
    <w:name w:val="日期 字符"/>
    <w:link w:val="23"/>
    <w:autoRedefine/>
    <w:qFormat/>
    <w:uiPriority w:val="0"/>
    <w:rPr>
      <w:rFonts w:eastAsia="楷体_GB2312"/>
      <w:kern w:val="2"/>
      <w:sz w:val="32"/>
    </w:rPr>
  </w:style>
  <w:style w:type="character" w:customStyle="1" w:styleId="74">
    <w:name w:val="Char Char"/>
    <w:autoRedefine/>
    <w:qFormat/>
    <w:uiPriority w:val="0"/>
    <w:rPr>
      <w:rFonts w:ascii="宋体" w:hAnsi="Courier New" w:eastAsia="宋体"/>
      <w:kern w:val="2"/>
      <w:sz w:val="24"/>
      <w:szCs w:val="24"/>
      <w:lang w:val="en-US" w:eastAsia="zh-CN" w:bidi="ar-SA"/>
    </w:rPr>
  </w:style>
  <w:style w:type="character" w:customStyle="1" w:styleId="75">
    <w:name w:val="批注主题 字符"/>
    <w:link w:val="36"/>
    <w:autoRedefine/>
    <w:qFormat/>
    <w:uiPriority w:val="0"/>
    <w:rPr>
      <w:b/>
      <w:bCs/>
      <w:kern w:val="2"/>
      <w:sz w:val="21"/>
      <w:szCs w:val="24"/>
    </w:rPr>
  </w:style>
  <w:style w:type="character" w:customStyle="1" w:styleId="76">
    <w:name w:val="批注框文本 字符"/>
    <w:link w:val="26"/>
    <w:autoRedefine/>
    <w:qFormat/>
    <w:uiPriority w:val="0"/>
    <w:rPr>
      <w:kern w:val="2"/>
      <w:sz w:val="18"/>
      <w:szCs w:val="18"/>
    </w:rPr>
  </w:style>
  <w:style w:type="character" w:customStyle="1" w:styleId="77">
    <w:name w:val="font01"/>
    <w:basedOn w:val="39"/>
    <w:autoRedefine/>
    <w:qFormat/>
    <w:uiPriority w:val="0"/>
    <w:rPr>
      <w:rFonts w:hint="default" w:ascii="Arial" w:hAnsi="Arial" w:cs="Arial"/>
      <w:color w:val="000000"/>
      <w:sz w:val="24"/>
      <w:szCs w:val="24"/>
      <w:u w:val="none"/>
    </w:rPr>
  </w:style>
  <w:style w:type="character" w:customStyle="1" w:styleId="78">
    <w:name w:val="font11"/>
    <w:autoRedefine/>
    <w:qFormat/>
    <w:uiPriority w:val="0"/>
    <w:rPr>
      <w:rFonts w:hint="eastAsia" w:ascii="宋体" w:hAnsi="宋体" w:eastAsia="宋体" w:cs="宋体"/>
      <w:b/>
      <w:color w:val="000000"/>
      <w:sz w:val="24"/>
      <w:szCs w:val="24"/>
      <w:u w:val="none"/>
    </w:rPr>
  </w:style>
  <w:style w:type="character" w:customStyle="1" w:styleId="79">
    <w:name w:val="apple-converted-space"/>
    <w:autoRedefine/>
    <w:qFormat/>
    <w:uiPriority w:val="0"/>
  </w:style>
  <w:style w:type="character" w:customStyle="1" w:styleId="80">
    <w:name w:val="表格文字 Char Char"/>
    <w:link w:val="51"/>
    <w:autoRedefine/>
    <w:qFormat/>
    <w:locked/>
    <w:uiPriority w:val="0"/>
    <w:rPr>
      <w:kern w:val="2"/>
      <w:sz w:val="24"/>
      <w:szCs w:val="28"/>
      <w:lang w:val="en-US" w:eastAsia="zh-CN" w:bidi="ar-SA"/>
    </w:rPr>
  </w:style>
  <w:style w:type="character" w:customStyle="1" w:styleId="81">
    <w:name w:val="标题 1 字符"/>
    <w:link w:val="3"/>
    <w:autoRedefine/>
    <w:qFormat/>
    <w:uiPriority w:val="0"/>
    <w:rPr>
      <w:rFonts w:ascii="Times New Roman" w:hAnsi="Times New Roman" w:eastAsia="宋体"/>
      <w:b/>
      <w:bCs/>
      <w:kern w:val="44"/>
      <w:sz w:val="44"/>
      <w:szCs w:val="44"/>
      <w:lang w:val="en-US" w:eastAsia="zh-CN" w:bidi="ar-SA"/>
    </w:rPr>
  </w:style>
  <w:style w:type="character" w:customStyle="1" w:styleId="82">
    <w:name w:val="页眉 字符"/>
    <w:link w:val="28"/>
    <w:autoRedefine/>
    <w:qFormat/>
    <w:uiPriority w:val="99"/>
    <w:rPr>
      <w:kern w:val="2"/>
      <w:sz w:val="18"/>
      <w:szCs w:val="18"/>
    </w:rPr>
  </w:style>
  <w:style w:type="character" w:customStyle="1" w:styleId="83">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84">
    <w:name w:val="标题 字符"/>
    <w:link w:val="35"/>
    <w:autoRedefine/>
    <w:qFormat/>
    <w:uiPriority w:val="10"/>
    <w:rPr>
      <w:rFonts w:ascii="Cambria" w:hAnsi="Cambria"/>
      <w:b/>
      <w:bCs/>
      <w:kern w:val="2"/>
      <w:sz w:val="32"/>
      <w:szCs w:val="32"/>
    </w:rPr>
  </w:style>
  <w:style w:type="character" w:customStyle="1" w:styleId="85">
    <w:name w:val="正文缩进 字符"/>
    <w:link w:val="10"/>
    <w:autoRedefine/>
    <w:qFormat/>
    <w:uiPriority w:val="0"/>
    <w:rPr>
      <w:kern w:val="2"/>
      <w:sz w:val="21"/>
    </w:rPr>
  </w:style>
  <w:style w:type="character" w:customStyle="1" w:styleId="86">
    <w:name w:val="font21"/>
    <w:autoRedefine/>
    <w:qFormat/>
    <w:uiPriority w:val="0"/>
    <w:rPr>
      <w:rFonts w:ascii="幼圆" w:hAnsi="幼圆" w:eastAsia="幼圆" w:cs="幼圆"/>
      <w:color w:val="000000"/>
      <w:sz w:val="20"/>
      <w:szCs w:val="20"/>
      <w:u w:val="none"/>
    </w:rPr>
  </w:style>
  <w:style w:type="paragraph" w:customStyle="1" w:styleId="87">
    <w:name w:val="章正文"/>
    <w:basedOn w:val="1"/>
    <w:autoRedefine/>
    <w:qFormat/>
    <w:uiPriority w:val="99"/>
    <w:pPr>
      <w:spacing w:before="156" w:beforeLines="50" w:after="120" w:line="300" w:lineRule="auto"/>
      <w:ind w:firstLine="480"/>
    </w:pPr>
    <w:rPr>
      <w:rFonts w:ascii="Helvetica" w:hAnsi="Helvetica"/>
      <w:kern w:val="0"/>
      <w:sz w:val="24"/>
    </w:rPr>
  </w:style>
  <w:style w:type="paragraph" w:customStyle="1" w:styleId="88">
    <w:name w:val="Char Char3"/>
    <w:basedOn w:val="1"/>
    <w:autoRedefine/>
    <w:qFormat/>
    <w:uiPriority w:val="0"/>
  </w:style>
  <w:style w:type="paragraph" w:customStyle="1" w:styleId="89">
    <w:name w:val="彩色列表1"/>
    <w:basedOn w:val="1"/>
    <w:autoRedefine/>
    <w:qFormat/>
    <w:uiPriority w:val="34"/>
    <w:pPr>
      <w:ind w:firstLine="420" w:firstLineChars="200"/>
    </w:pPr>
    <w:rPr>
      <w:rFonts w:ascii="Verdana" w:hAnsi="Verdana" w:eastAsia="微软雅黑"/>
      <w:szCs w:val="22"/>
    </w:rPr>
  </w:style>
  <w:style w:type="paragraph" w:customStyle="1" w:styleId="90">
    <w:name w:val="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91">
    <w:name w:val="p0"/>
    <w:basedOn w:val="1"/>
    <w:autoRedefine/>
    <w:qFormat/>
    <w:uiPriority w:val="0"/>
    <w:pPr>
      <w:widowControl/>
    </w:pPr>
    <w:rPr>
      <w:rFonts w:ascii="Calibri" w:hAnsi="Calibri"/>
      <w:kern w:val="0"/>
      <w:szCs w:val="21"/>
    </w:rPr>
  </w:style>
  <w:style w:type="paragraph" w:customStyle="1" w:styleId="92">
    <w:name w:val="正文样式"/>
    <w:basedOn w:val="1"/>
    <w:autoRedefine/>
    <w:unhideWhenUsed/>
    <w:qFormat/>
    <w:uiPriority w:val="7"/>
    <w:pPr>
      <w:spacing w:line="360" w:lineRule="auto"/>
      <w:ind w:firstLine="480" w:firstLineChars="200"/>
    </w:pPr>
    <w:rPr>
      <w:rFonts w:hAnsi="Calibri"/>
      <w:sz w:val="24"/>
      <w:szCs w:val="20"/>
    </w:rPr>
  </w:style>
  <w:style w:type="paragraph" w:customStyle="1" w:styleId="93">
    <w:name w:val="样式 宋体 黑色 行距: 1.5 倍行距"/>
    <w:basedOn w:val="1"/>
    <w:autoRedefine/>
    <w:qFormat/>
    <w:uiPriority w:val="0"/>
    <w:pPr>
      <w:spacing w:line="360" w:lineRule="auto"/>
    </w:pPr>
    <w:rPr>
      <w:rFonts w:ascii="宋体" w:hAnsi="宋体" w:cs="宋体"/>
      <w:color w:val="000000"/>
      <w:sz w:val="24"/>
      <w:szCs w:val="20"/>
    </w:rPr>
  </w:style>
  <w:style w:type="paragraph" w:customStyle="1" w:styleId="94">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96">
    <w:name w:val="_Style 40"/>
    <w:basedOn w:val="1"/>
    <w:autoRedefine/>
    <w:qFormat/>
    <w:uiPriority w:val="0"/>
  </w:style>
  <w:style w:type="paragraph" w:customStyle="1" w:styleId="97">
    <w:name w:val="Char Char5"/>
    <w:basedOn w:val="1"/>
    <w:autoRedefine/>
    <w:qFormat/>
    <w:uiPriority w:val="0"/>
  </w:style>
  <w:style w:type="paragraph" w:customStyle="1" w:styleId="98">
    <w:name w:val="Table Paragraph"/>
    <w:basedOn w:val="1"/>
    <w:autoRedefine/>
    <w:qFormat/>
    <w:uiPriority w:val="1"/>
  </w:style>
  <w:style w:type="paragraph" w:customStyle="1" w:styleId="99">
    <w:name w:val="xl49"/>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0">
    <w:name w:val="List Paragraph1"/>
    <w:basedOn w:val="1"/>
    <w:autoRedefine/>
    <w:qFormat/>
    <w:uiPriority w:val="99"/>
    <w:pPr>
      <w:widowControl/>
      <w:spacing w:after="200" w:line="276" w:lineRule="auto"/>
      <w:ind w:left="720"/>
      <w:jc w:val="left"/>
    </w:pPr>
    <w:rPr>
      <w:kern w:val="0"/>
      <w:sz w:val="22"/>
      <w:szCs w:val="22"/>
      <w:lang w:eastAsia="zh-TW"/>
    </w:rPr>
  </w:style>
  <w:style w:type="paragraph" w:customStyle="1" w:styleId="101">
    <w:name w:val="彩色列表 - 强调文字颜色 11"/>
    <w:basedOn w:val="1"/>
    <w:autoRedefine/>
    <w:qFormat/>
    <w:uiPriority w:val="34"/>
    <w:pPr>
      <w:ind w:firstLine="420" w:firstLineChars="200"/>
    </w:pPr>
    <w:rPr>
      <w:rFonts w:ascii="Calibri" w:hAnsi="Calibri"/>
      <w:szCs w:val="22"/>
    </w:rPr>
  </w:style>
  <w:style w:type="paragraph" w:customStyle="1" w:styleId="102">
    <w:name w:val="_Style 23"/>
    <w:basedOn w:val="1"/>
    <w:autoRedefine/>
    <w:qFormat/>
    <w:uiPriority w:val="0"/>
  </w:style>
  <w:style w:type="paragraph" w:customStyle="1" w:styleId="103">
    <w:name w:val="_Style 10"/>
    <w:basedOn w:val="1"/>
    <w:autoRedefine/>
    <w:qFormat/>
    <w:uiPriority w:val="0"/>
    <w:rPr>
      <w:rFonts w:ascii="仿宋_GB2312" w:eastAsia="仿宋_GB2312"/>
      <w:b/>
      <w:sz w:val="32"/>
      <w:szCs w:val="32"/>
    </w:rPr>
  </w:style>
  <w:style w:type="paragraph" w:customStyle="1" w:styleId="104">
    <w:name w:val="列表段落1"/>
    <w:basedOn w:val="1"/>
    <w:autoRedefine/>
    <w:qFormat/>
    <w:uiPriority w:val="0"/>
    <w:pPr>
      <w:ind w:firstLine="420" w:firstLineChars="200"/>
    </w:pPr>
    <w:rPr>
      <w:rFonts w:ascii="Calibri" w:hAnsi="Calibri"/>
      <w:szCs w:val="22"/>
    </w:rPr>
  </w:style>
  <w:style w:type="paragraph" w:customStyle="1" w:styleId="105">
    <w:name w:val="Char Char Char Char Char Char Char"/>
    <w:basedOn w:val="1"/>
    <w:autoRedefine/>
    <w:qFormat/>
    <w:uiPriority w:val="0"/>
  </w:style>
  <w:style w:type="paragraph" w:customStyle="1" w:styleId="106">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07">
    <w:name w:val="★章标题"/>
    <w:basedOn w:val="1"/>
    <w:autoRedefine/>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08">
    <w:name w:val="正文2"/>
    <w:basedOn w:val="1"/>
    <w:autoRedefine/>
    <w:qFormat/>
    <w:uiPriority w:val="0"/>
    <w:pPr>
      <w:spacing w:before="156" w:line="360" w:lineRule="auto"/>
      <w:ind w:firstLine="510" w:firstLineChars="200"/>
    </w:pPr>
    <w:rPr>
      <w:sz w:val="24"/>
      <w:szCs w:val="20"/>
    </w:rPr>
  </w:style>
  <w:style w:type="paragraph" w:customStyle="1" w:styleId="10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
    <w:name w:val="彩色列表2"/>
    <w:basedOn w:val="1"/>
    <w:autoRedefine/>
    <w:qFormat/>
    <w:uiPriority w:val="34"/>
    <w:pPr>
      <w:ind w:firstLine="420" w:firstLineChars="200"/>
    </w:pPr>
  </w:style>
  <w:style w:type="paragraph" w:customStyle="1" w:styleId="111">
    <w:name w:val="样式1"/>
    <w:autoRedefine/>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13">
    <w:name w:val="首行缩进"/>
    <w:basedOn w:val="1"/>
    <w:autoRedefine/>
    <w:qFormat/>
    <w:uiPriority w:val="0"/>
    <w:pPr>
      <w:spacing w:line="360" w:lineRule="auto"/>
      <w:ind w:firstLine="480" w:firstLineChars="200"/>
    </w:pPr>
    <w:rPr>
      <w:sz w:val="24"/>
      <w:szCs w:val="22"/>
      <w:lang w:val="zh-CN"/>
    </w:rPr>
  </w:style>
  <w:style w:type="paragraph" w:customStyle="1" w:styleId="114">
    <w:name w:val="默认段落字体 Para Char Char Char Char Char Char Char Char Char1 Char Char Char Char"/>
    <w:basedOn w:val="1"/>
    <w:autoRedefine/>
    <w:qFormat/>
    <w:uiPriority w:val="0"/>
    <w:rPr>
      <w:rFonts w:ascii="Tahoma" w:hAnsi="Tahoma"/>
      <w:sz w:val="24"/>
      <w:szCs w:val="20"/>
    </w:rPr>
  </w:style>
  <w:style w:type="paragraph" w:customStyle="1" w:styleId="115">
    <w:name w:val="彩色列表11"/>
    <w:basedOn w:val="1"/>
    <w:autoRedefine/>
    <w:qFormat/>
    <w:uiPriority w:val="34"/>
    <w:pPr>
      <w:ind w:firstLine="420" w:firstLineChars="200"/>
    </w:pPr>
  </w:style>
  <w:style w:type="paragraph" w:customStyle="1" w:styleId="116">
    <w:name w:val="AbsatzTableFormat"/>
    <w:basedOn w:val="1"/>
    <w:autoRedefine/>
    <w:qFormat/>
    <w:uiPriority w:val="0"/>
    <w:rPr>
      <w:rFonts w:hAnsi="宋体" w:cs="宋体"/>
      <w:bCs/>
      <w:kern w:val="0"/>
      <w:szCs w:val="22"/>
      <w:lang w:val="de-DE"/>
    </w:rPr>
  </w:style>
  <w:style w:type="paragraph" w:styleId="11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8">
    <w:name w:val="font51"/>
    <w:basedOn w:val="39"/>
    <w:autoRedefine/>
    <w:qFormat/>
    <w:uiPriority w:val="0"/>
    <w:rPr>
      <w:rFonts w:hint="eastAsia" w:ascii="宋体" w:hAnsi="宋体" w:eastAsia="宋体" w:cs="宋体"/>
      <w:color w:val="000000"/>
      <w:sz w:val="22"/>
      <w:szCs w:val="22"/>
      <w:u w:val="none"/>
    </w:rPr>
  </w:style>
  <w:style w:type="paragraph" w:customStyle="1" w:styleId="119">
    <w:name w:val="纯文本1"/>
    <w:basedOn w:val="108"/>
    <w:autoRedefine/>
    <w:qFormat/>
    <w:uiPriority w:val="0"/>
    <w:rPr>
      <w:rFonts w:hint="default" w:ascii="宋体" w:hAnsi="Courier New"/>
      <w:kern w:val="0"/>
      <w:sz w:val="20"/>
      <w:szCs w:val="21"/>
    </w:rPr>
  </w:style>
  <w:style w:type="paragraph" w:styleId="12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30036</Words>
  <Characters>31950</Characters>
  <Lines>381</Lines>
  <Paragraphs>107</Paragraphs>
  <TotalTime>4</TotalTime>
  <ScaleCrop>false</ScaleCrop>
  <LinksUpToDate>false</LinksUpToDate>
  <CharactersWithSpaces>33597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2021-07-10T18:15:00Z</dcterms:created>
  <dc:creator>Administrator</dc:creator>
  <cp:lastModifiedBy>AA陈斌</cp:lastModifiedBy>
  <cp:lastPrinted>2025-06-17T00:58:00Z</cp:lastPrinted>
  <dcterms:modified xsi:type="dcterms:W3CDTF">2025-06-19T01:44:20Z</dcterms:modified>
  <dc:title>东阳市鑫盛工程咨询有限公司关于东阳市广福路以南、望江路以西地块-上王公寓</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CAF978D405FF49939D539C56FA62E1B0_13</vt:lpwstr>
  </property>
  <property fmtid="{D5CDD505-2E9C-101B-9397-08002B2CF9AE}" pid="4" name="KSOTemplateDocerSaveRecord">
    <vt:lpwstr>eyJoZGlkIjoiMGQ3YTg2NDk2MTUzNjZkZTI1OTEzMDgyYzhhMTRhNDIiLCJ1c2VySWQiOiIyNjM5NDI3ODIifQ==</vt:lpwstr>
  </property>
</Properties>
</file>