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58DA1">
      <w:pPr>
        <w:spacing w:line="960" w:lineRule="auto"/>
        <w:rPr>
          <w:rFonts w:ascii="仿宋" w:hAnsi="仿宋" w:eastAsia="仿宋"/>
        </w:rPr>
      </w:pPr>
    </w:p>
    <w:p w14:paraId="6A574179">
      <w:pPr>
        <w:pStyle w:val="2"/>
        <w:rPr>
          <w:rFonts w:ascii="仿宋" w:hAnsi="仿宋" w:eastAsia="仿宋"/>
        </w:rPr>
      </w:pPr>
    </w:p>
    <w:p w14:paraId="0D1256AC">
      <w:pPr>
        <w:pStyle w:val="3"/>
        <w:rPr>
          <w:rFonts w:ascii="仿宋" w:hAnsi="仿宋" w:eastAsia="仿宋"/>
        </w:rPr>
      </w:pPr>
    </w:p>
    <w:p w14:paraId="009842B1">
      <w:pPr>
        <w:pStyle w:val="2"/>
      </w:pPr>
    </w:p>
    <w:p w14:paraId="601A5344">
      <w:pPr>
        <w:jc w:val="center"/>
        <w:rPr>
          <w:rFonts w:ascii="仿宋" w:hAnsi="仿宋" w:eastAsia="仿宋" w:cs="仿宋"/>
          <w:b/>
          <w:sz w:val="72"/>
          <w:szCs w:val="72"/>
        </w:rPr>
      </w:pPr>
      <w:bookmarkStart w:id="0" w:name="_Toc493928401"/>
      <w:bookmarkStart w:id="1" w:name="_Toc493956011"/>
      <w:r>
        <w:rPr>
          <w:rFonts w:hint="eastAsia" w:ascii="仿宋" w:hAnsi="仿宋" w:eastAsia="仿宋" w:cs="仿宋"/>
          <w:b/>
          <w:sz w:val="72"/>
          <w:szCs w:val="72"/>
        </w:rPr>
        <w:t>竞争性磋商文件</w:t>
      </w:r>
      <w:bookmarkEnd w:id="0"/>
      <w:bookmarkEnd w:id="1"/>
    </w:p>
    <w:p w14:paraId="3983FDA8">
      <w:pPr>
        <w:spacing w:line="480" w:lineRule="auto"/>
        <w:rPr>
          <w:rFonts w:ascii="仿宋" w:hAnsi="仿宋" w:eastAsia="仿宋" w:cs="仿宋"/>
        </w:rPr>
      </w:pPr>
    </w:p>
    <w:p w14:paraId="5EDCC511">
      <w:pPr>
        <w:spacing w:line="480" w:lineRule="auto"/>
        <w:rPr>
          <w:rFonts w:ascii="仿宋" w:hAnsi="仿宋" w:eastAsia="仿宋" w:cs="仿宋"/>
        </w:rPr>
      </w:pPr>
    </w:p>
    <w:p w14:paraId="56E4AD30">
      <w:pPr>
        <w:spacing w:line="480" w:lineRule="auto"/>
        <w:rPr>
          <w:rFonts w:ascii="仿宋" w:hAnsi="仿宋" w:eastAsia="仿宋" w:cs="仿宋"/>
        </w:rPr>
      </w:pPr>
    </w:p>
    <w:p w14:paraId="22DE326D">
      <w:pPr>
        <w:spacing w:line="480" w:lineRule="auto"/>
        <w:rPr>
          <w:rFonts w:ascii="仿宋" w:hAnsi="仿宋" w:eastAsia="仿宋" w:cs="仿宋"/>
        </w:rPr>
      </w:pPr>
    </w:p>
    <w:p w14:paraId="433D4739">
      <w:pPr>
        <w:spacing w:line="480" w:lineRule="auto"/>
        <w:rPr>
          <w:rFonts w:ascii="仿宋" w:hAnsi="仿宋" w:eastAsia="仿宋" w:cs="仿宋"/>
        </w:rPr>
      </w:pPr>
    </w:p>
    <w:p w14:paraId="653742E3">
      <w:pPr>
        <w:spacing w:line="480" w:lineRule="auto"/>
        <w:rPr>
          <w:rFonts w:ascii="仿宋" w:hAnsi="仿宋" w:eastAsia="仿宋" w:cs="仿宋"/>
        </w:rPr>
      </w:pPr>
    </w:p>
    <w:p w14:paraId="5BFF8163">
      <w:pPr>
        <w:spacing w:line="480" w:lineRule="auto"/>
        <w:rPr>
          <w:rFonts w:ascii="仿宋" w:hAnsi="仿宋" w:eastAsia="仿宋" w:cs="仿宋"/>
        </w:rPr>
      </w:pPr>
    </w:p>
    <w:tbl>
      <w:tblPr>
        <w:tblStyle w:val="23"/>
        <w:tblW w:w="7453" w:type="dxa"/>
        <w:jc w:val="center"/>
        <w:tblLayout w:type="fixed"/>
        <w:tblCellMar>
          <w:top w:w="0" w:type="dxa"/>
          <w:left w:w="108" w:type="dxa"/>
          <w:bottom w:w="0" w:type="dxa"/>
          <w:right w:w="108" w:type="dxa"/>
        </w:tblCellMar>
      </w:tblPr>
      <w:tblGrid>
        <w:gridCol w:w="2311"/>
        <w:gridCol w:w="5142"/>
      </w:tblGrid>
      <w:tr w14:paraId="79BEC75C">
        <w:tblPrEx>
          <w:tblCellMar>
            <w:top w:w="0" w:type="dxa"/>
            <w:left w:w="108" w:type="dxa"/>
            <w:bottom w:w="0" w:type="dxa"/>
            <w:right w:w="108" w:type="dxa"/>
          </w:tblCellMar>
        </w:tblPrEx>
        <w:trPr>
          <w:trHeight w:val="737" w:hRule="atLeast"/>
          <w:jc w:val="center"/>
        </w:trPr>
        <w:tc>
          <w:tcPr>
            <w:tcW w:w="2311" w:type="dxa"/>
            <w:vAlign w:val="center"/>
          </w:tcPr>
          <w:p w14:paraId="33D83B8F">
            <w:pPr>
              <w:ind w:right="-109" w:rightChars="-52"/>
              <w:jc w:val="distribute"/>
              <w:rPr>
                <w:rFonts w:ascii="仿宋" w:hAnsi="仿宋" w:eastAsia="仿宋" w:cs="仿宋"/>
                <w:sz w:val="32"/>
                <w:szCs w:val="32"/>
              </w:rPr>
            </w:pPr>
            <w:bookmarkStart w:id="2" w:name="_Toc493956012"/>
            <w:bookmarkStart w:id="3" w:name="_Toc493928402"/>
            <w:r>
              <w:rPr>
                <w:rFonts w:hint="eastAsia" w:ascii="仿宋" w:hAnsi="仿宋" w:eastAsia="仿宋" w:cs="仿宋"/>
                <w:sz w:val="32"/>
                <w:szCs w:val="32"/>
              </w:rPr>
              <w:t>项目编号：</w:t>
            </w:r>
            <w:bookmarkEnd w:id="2"/>
            <w:bookmarkEnd w:id="3"/>
          </w:p>
        </w:tc>
        <w:tc>
          <w:tcPr>
            <w:tcW w:w="5142" w:type="dxa"/>
            <w:vAlign w:val="center"/>
          </w:tcPr>
          <w:p w14:paraId="7E08A741">
            <w:pPr>
              <w:ind w:left="-103" w:leftChars="-49"/>
              <w:jc w:val="left"/>
              <w:rPr>
                <w:rFonts w:ascii="仿宋" w:hAnsi="仿宋" w:eastAsia="仿宋" w:cs="仿宋"/>
                <w:sz w:val="32"/>
                <w:szCs w:val="32"/>
              </w:rPr>
            </w:pPr>
            <w:r>
              <w:rPr>
                <w:rFonts w:hint="eastAsia" w:ascii="仿宋" w:hAnsi="仿宋" w:eastAsia="仿宋" w:cs="仿宋"/>
                <w:sz w:val="32"/>
                <w:szCs w:val="32"/>
              </w:rPr>
              <w:t>兴华招采</w:t>
            </w:r>
            <w:r>
              <w:rPr>
                <w:rFonts w:hint="eastAsia" w:ascii="仿宋" w:hAnsi="仿宋" w:eastAsia="仿宋" w:cs="仿宋"/>
                <w:sz w:val="32"/>
                <w:szCs w:val="32"/>
                <w:lang w:val="en-US"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5）42</w:t>
            </w:r>
            <w:r>
              <w:rPr>
                <w:rFonts w:hint="eastAsia" w:ascii="仿宋" w:hAnsi="仿宋" w:eastAsia="仿宋" w:cs="仿宋"/>
                <w:sz w:val="32"/>
                <w:szCs w:val="32"/>
              </w:rPr>
              <w:t>号</w:t>
            </w:r>
          </w:p>
        </w:tc>
      </w:tr>
      <w:tr w14:paraId="4DAB7772">
        <w:tblPrEx>
          <w:tblCellMar>
            <w:top w:w="0" w:type="dxa"/>
            <w:left w:w="108" w:type="dxa"/>
            <w:bottom w:w="0" w:type="dxa"/>
            <w:right w:w="108" w:type="dxa"/>
          </w:tblCellMar>
        </w:tblPrEx>
        <w:trPr>
          <w:trHeight w:val="1260" w:hRule="atLeast"/>
          <w:jc w:val="center"/>
        </w:trPr>
        <w:tc>
          <w:tcPr>
            <w:tcW w:w="2311" w:type="dxa"/>
            <w:vAlign w:val="center"/>
          </w:tcPr>
          <w:p w14:paraId="1929643F">
            <w:pPr>
              <w:ind w:right="-109" w:rightChars="-52"/>
              <w:jc w:val="distribute"/>
              <w:rPr>
                <w:rFonts w:ascii="仿宋" w:hAnsi="仿宋" w:eastAsia="仿宋" w:cs="仿宋"/>
                <w:sz w:val="32"/>
                <w:szCs w:val="32"/>
              </w:rPr>
            </w:pPr>
            <w:bookmarkStart w:id="4" w:name="_Toc493956014"/>
            <w:bookmarkStart w:id="5" w:name="_Toc493928404"/>
            <w:r>
              <w:rPr>
                <w:rFonts w:hint="eastAsia" w:ascii="仿宋" w:hAnsi="仿宋" w:eastAsia="仿宋" w:cs="仿宋"/>
                <w:sz w:val="32"/>
                <w:szCs w:val="32"/>
              </w:rPr>
              <w:t>项目名称：</w:t>
            </w:r>
            <w:bookmarkEnd w:id="4"/>
            <w:bookmarkEnd w:id="5"/>
          </w:p>
        </w:tc>
        <w:tc>
          <w:tcPr>
            <w:tcW w:w="5142" w:type="dxa"/>
            <w:vAlign w:val="center"/>
          </w:tcPr>
          <w:p w14:paraId="3679A722">
            <w:pPr>
              <w:ind w:left="-103" w:leftChars="-49"/>
              <w:jc w:val="left"/>
              <w:rPr>
                <w:rFonts w:ascii="仿宋" w:hAnsi="仿宋" w:eastAsia="仿宋" w:cs="仿宋"/>
                <w:sz w:val="32"/>
                <w:szCs w:val="32"/>
              </w:rPr>
            </w:pPr>
            <w:r>
              <w:rPr>
                <w:rFonts w:hint="eastAsia" w:ascii="仿宋" w:hAnsi="仿宋" w:eastAsia="仿宋" w:cs="仿宋"/>
                <w:sz w:val="32"/>
                <w:szCs w:val="32"/>
                <w:lang w:eastAsia="zh-CN"/>
              </w:rPr>
              <w:t>2025 年全国电动冲浪板公开赛(庆元站)</w:t>
            </w:r>
            <w:r>
              <w:rPr>
                <w:rFonts w:hint="eastAsia" w:ascii="仿宋" w:hAnsi="仿宋" w:eastAsia="仿宋" w:cs="仿宋"/>
                <w:sz w:val="32"/>
                <w:szCs w:val="32"/>
              </w:rPr>
              <w:t xml:space="preserve">   </w:t>
            </w:r>
          </w:p>
        </w:tc>
      </w:tr>
      <w:tr w14:paraId="4BFF9424">
        <w:tblPrEx>
          <w:tblCellMar>
            <w:top w:w="0" w:type="dxa"/>
            <w:left w:w="108" w:type="dxa"/>
            <w:bottom w:w="0" w:type="dxa"/>
            <w:right w:w="108" w:type="dxa"/>
          </w:tblCellMar>
        </w:tblPrEx>
        <w:trPr>
          <w:trHeight w:val="724" w:hRule="atLeast"/>
          <w:jc w:val="center"/>
        </w:trPr>
        <w:tc>
          <w:tcPr>
            <w:tcW w:w="2311" w:type="dxa"/>
            <w:vAlign w:val="center"/>
          </w:tcPr>
          <w:p w14:paraId="2BF48E9D">
            <w:pPr>
              <w:ind w:right="-109" w:rightChars="-52"/>
              <w:jc w:val="distribute"/>
              <w:rPr>
                <w:rFonts w:ascii="仿宋" w:hAnsi="仿宋" w:eastAsia="仿宋" w:cs="仿宋"/>
                <w:sz w:val="32"/>
                <w:szCs w:val="32"/>
              </w:rPr>
            </w:pPr>
            <w:bookmarkStart w:id="6" w:name="_Toc493956016"/>
            <w:bookmarkStart w:id="7" w:name="_Toc493928406"/>
            <w:r>
              <w:rPr>
                <w:rFonts w:hint="eastAsia" w:ascii="仿宋" w:hAnsi="仿宋" w:eastAsia="仿宋" w:cs="仿宋"/>
                <w:sz w:val="32"/>
                <w:szCs w:val="32"/>
              </w:rPr>
              <w:t>采 购 人：</w:t>
            </w:r>
            <w:bookmarkEnd w:id="6"/>
            <w:bookmarkEnd w:id="7"/>
          </w:p>
        </w:tc>
        <w:tc>
          <w:tcPr>
            <w:tcW w:w="5142" w:type="dxa"/>
            <w:vAlign w:val="center"/>
          </w:tcPr>
          <w:p w14:paraId="6FD55B2F">
            <w:pPr>
              <w:ind w:left="-103" w:leftChars="-49"/>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庆元县文化和广电旅游体育局</w:t>
            </w:r>
          </w:p>
        </w:tc>
      </w:tr>
      <w:tr w14:paraId="5361142D">
        <w:tblPrEx>
          <w:tblCellMar>
            <w:top w:w="0" w:type="dxa"/>
            <w:left w:w="108" w:type="dxa"/>
            <w:bottom w:w="0" w:type="dxa"/>
            <w:right w:w="108" w:type="dxa"/>
          </w:tblCellMar>
        </w:tblPrEx>
        <w:trPr>
          <w:trHeight w:val="737" w:hRule="atLeast"/>
          <w:jc w:val="center"/>
        </w:trPr>
        <w:tc>
          <w:tcPr>
            <w:tcW w:w="2311" w:type="dxa"/>
            <w:vAlign w:val="center"/>
          </w:tcPr>
          <w:p w14:paraId="5674D3C5">
            <w:pPr>
              <w:ind w:right="-109" w:rightChars="-52"/>
              <w:jc w:val="distribute"/>
              <w:rPr>
                <w:rFonts w:ascii="仿宋" w:hAnsi="仿宋" w:eastAsia="仿宋" w:cs="仿宋"/>
                <w:sz w:val="32"/>
                <w:szCs w:val="32"/>
              </w:rPr>
            </w:pPr>
          </w:p>
        </w:tc>
        <w:tc>
          <w:tcPr>
            <w:tcW w:w="5142" w:type="dxa"/>
            <w:vAlign w:val="center"/>
          </w:tcPr>
          <w:p w14:paraId="748B6457">
            <w:pPr>
              <w:ind w:left="-103" w:leftChars="-49"/>
              <w:jc w:val="left"/>
              <w:rPr>
                <w:rFonts w:ascii="仿宋" w:hAnsi="仿宋" w:eastAsia="仿宋" w:cs="仿宋"/>
                <w:sz w:val="32"/>
                <w:szCs w:val="32"/>
              </w:rPr>
            </w:pPr>
          </w:p>
        </w:tc>
      </w:tr>
      <w:tr w14:paraId="35DA85FA">
        <w:tblPrEx>
          <w:tblCellMar>
            <w:top w:w="0" w:type="dxa"/>
            <w:left w:w="108" w:type="dxa"/>
            <w:bottom w:w="0" w:type="dxa"/>
            <w:right w:w="108" w:type="dxa"/>
          </w:tblCellMar>
        </w:tblPrEx>
        <w:trPr>
          <w:trHeight w:val="737" w:hRule="atLeast"/>
          <w:jc w:val="center"/>
        </w:trPr>
        <w:tc>
          <w:tcPr>
            <w:tcW w:w="2311" w:type="dxa"/>
            <w:vAlign w:val="center"/>
          </w:tcPr>
          <w:p w14:paraId="47F2B11F">
            <w:pPr>
              <w:ind w:right="-109" w:rightChars="-52"/>
              <w:jc w:val="distribute"/>
              <w:rPr>
                <w:rFonts w:ascii="仿宋" w:hAnsi="仿宋" w:eastAsia="仿宋" w:cs="仿宋"/>
                <w:sz w:val="32"/>
                <w:szCs w:val="32"/>
              </w:rPr>
            </w:pPr>
            <w:r>
              <w:rPr>
                <w:rFonts w:hint="eastAsia" w:ascii="仿宋" w:hAnsi="仿宋" w:eastAsia="仿宋" w:cs="仿宋"/>
                <w:sz w:val="32"/>
                <w:szCs w:val="32"/>
              </w:rPr>
              <w:t>采购代理机构：</w:t>
            </w:r>
          </w:p>
        </w:tc>
        <w:tc>
          <w:tcPr>
            <w:tcW w:w="5142" w:type="dxa"/>
            <w:vAlign w:val="center"/>
          </w:tcPr>
          <w:p w14:paraId="6481729E">
            <w:pPr>
              <w:ind w:left="-103" w:leftChars="-49"/>
              <w:jc w:val="left"/>
              <w:rPr>
                <w:rFonts w:ascii="仿宋" w:hAnsi="仿宋" w:eastAsia="仿宋" w:cs="仿宋"/>
                <w:sz w:val="32"/>
                <w:szCs w:val="32"/>
              </w:rPr>
            </w:pPr>
            <w:r>
              <w:rPr>
                <w:rFonts w:hint="eastAsia" w:ascii="仿宋" w:hAnsi="仿宋" w:eastAsia="仿宋" w:cs="仿宋"/>
                <w:sz w:val="32"/>
                <w:szCs w:val="32"/>
              </w:rPr>
              <w:t>浙江丽水兴华工程管理有限公司</w:t>
            </w:r>
          </w:p>
        </w:tc>
      </w:tr>
      <w:tr w14:paraId="1A9F5874">
        <w:tblPrEx>
          <w:tblCellMar>
            <w:top w:w="0" w:type="dxa"/>
            <w:left w:w="108" w:type="dxa"/>
            <w:bottom w:w="0" w:type="dxa"/>
            <w:right w:w="108" w:type="dxa"/>
          </w:tblCellMar>
        </w:tblPrEx>
        <w:trPr>
          <w:trHeight w:val="737" w:hRule="atLeast"/>
          <w:jc w:val="center"/>
        </w:trPr>
        <w:tc>
          <w:tcPr>
            <w:tcW w:w="2311" w:type="dxa"/>
            <w:vAlign w:val="center"/>
          </w:tcPr>
          <w:p w14:paraId="3E6EF4C5">
            <w:pPr>
              <w:ind w:right="-109" w:rightChars="-52"/>
              <w:jc w:val="distribute"/>
              <w:rPr>
                <w:rFonts w:ascii="仿宋" w:hAnsi="仿宋" w:eastAsia="仿宋" w:cs="仿宋"/>
                <w:sz w:val="32"/>
                <w:szCs w:val="32"/>
              </w:rPr>
            </w:pPr>
            <w:r>
              <w:rPr>
                <w:rFonts w:hint="eastAsia" w:ascii="仿宋" w:hAnsi="仿宋" w:eastAsia="仿宋" w:cs="仿宋"/>
                <w:sz w:val="32"/>
                <w:szCs w:val="32"/>
              </w:rPr>
              <w:t>地        址：</w:t>
            </w:r>
          </w:p>
        </w:tc>
        <w:tc>
          <w:tcPr>
            <w:tcW w:w="5142" w:type="dxa"/>
            <w:vAlign w:val="center"/>
          </w:tcPr>
          <w:p w14:paraId="1B3B1099">
            <w:pPr>
              <w:ind w:left="-103" w:leftChars="-49"/>
              <w:jc w:val="left"/>
              <w:rPr>
                <w:rFonts w:ascii="仿宋" w:hAnsi="仿宋" w:eastAsia="仿宋" w:cs="仿宋"/>
                <w:sz w:val="32"/>
                <w:szCs w:val="32"/>
              </w:rPr>
            </w:pPr>
            <w:r>
              <w:rPr>
                <w:rFonts w:hint="eastAsia" w:ascii="仿宋" w:hAnsi="仿宋" w:eastAsia="仿宋" w:cs="仿宋"/>
                <w:sz w:val="32"/>
                <w:szCs w:val="32"/>
              </w:rPr>
              <w:t xml:space="preserve">庆元县城南中路104号 </w:t>
            </w:r>
          </w:p>
        </w:tc>
      </w:tr>
      <w:tr w14:paraId="2BF0B6F4">
        <w:tblPrEx>
          <w:tblCellMar>
            <w:top w:w="0" w:type="dxa"/>
            <w:left w:w="108" w:type="dxa"/>
            <w:bottom w:w="0" w:type="dxa"/>
            <w:right w:w="108" w:type="dxa"/>
          </w:tblCellMar>
        </w:tblPrEx>
        <w:trPr>
          <w:trHeight w:val="737" w:hRule="atLeast"/>
          <w:jc w:val="center"/>
        </w:trPr>
        <w:tc>
          <w:tcPr>
            <w:tcW w:w="2311" w:type="dxa"/>
            <w:vAlign w:val="center"/>
          </w:tcPr>
          <w:p w14:paraId="4E6D01AE">
            <w:pPr>
              <w:ind w:right="-84" w:rightChars="-40"/>
              <w:rPr>
                <w:rFonts w:ascii="仿宋" w:hAnsi="仿宋" w:eastAsia="仿宋" w:cs="仿宋"/>
                <w:sz w:val="32"/>
                <w:szCs w:val="32"/>
              </w:rPr>
            </w:pPr>
          </w:p>
        </w:tc>
        <w:tc>
          <w:tcPr>
            <w:tcW w:w="5142" w:type="dxa"/>
            <w:vAlign w:val="center"/>
          </w:tcPr>
          <w:p w14:paraId="59129E21">
            <w:pPr>
              <w:ind w:left="-103" w:leftChars="-49"/>
              <w:rPr>
                <w:rFonts w:ascii="仿宋" w:hAnsi="仿宋" w:eastAsia="仿宋" w:cs="仿宋"/>
                <w:sz w:val="32"/>
                <w:szCs w:val="32"/>
              </w:rPr>
            </w:pPr>
          </w:p>
        </w:tc>
      </w:tr>
      <w:tr w14:paraId="6BC9BA66">
        <w:tblPrEx>
          <w:tblCellMar>
            <w:top w:w="0" w:type="dxa"/>
            <w:left w:w="108" w:type="dxa"/>
            <w:bottom w:w="0" w:type="dxa"/>
            <w:right w:w="108" w:type="dxa"/>
          </w:tblCellMar>
        </w:tblPrEx>
        <w:trPr>
          <w:trHeight w:val="737" w:hRule="atLeast"/>
          <w:jc w:val="center"/>
        </w:trPr>
        <w:tc>
          <w:tcPr>
            <w:tcW w:w="7453" w:type="dxa"/>
            <w:gridSpan w:val="2"/>
            <w:vAlign w:val="center"/>
          </w:tcPr>
          <w:p w14:paraId="21D8BB7D">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p>
        </w:tc>
      </w:tr>
    </w:tbl>
    <w:p w14:paraId="6D3FE764">
      <w:pPr>
        <w:pStyle w:val="21"/>
        <w:spacing w:after="240"/>
        <w:rPr>
          <w:rFonts w:ascii="仿宋" w:hAnsi="仿宋" w:eastAsia="仿宋" w:cs="仿宋"/>
        </w:rPr>
        <w:sectPr>
          <w:headerReference r:id="rId5" w:type="first"/>
          <w:footerReference r:id="rId7" w:type="first"/>
          <w:headerReference r:id="rId3" w:type="default"/>
          <w:headerReference r:id="rId4" w:type="even"/>
          <w:footerReference r:id="rId6" w:type="even"/>
          <w:pgSz w:w="11906" w:h="16838"/>
          <w:pgMar w:top="1440" w:right="1797" w:bottom="1440" w:left="1797" w:header="851" w:footer="851" w:gutter="0"/>
          <w:pgNumType w:fmt="decimal" w:start="1"/>
          <w:cols w:space="720" w:num="1"/>
          <w:docGrid w:linePitch="312" w:charSpace="0"/>
        </w:sectPr>
      </w:pPr>
    </w:p>
    <w:p w14:paraId="7272B286">
      <w:pPr>
        <w:pStyle w:val="21"/>
        <w:spacing w:after="240"/>
        <w:rPr>
          <w:rFonts w:ascii="仿宋" w:hAnsi="仿宋" w:eastAsia="仿宋" w:cs="仿宋"/>
        </w:rPr>
      </w:pPr>
      <w:bookmarkStart w:id="8" w:name="_Toc12463"/>
      <w:bookmarkStart w:id="9" w:name="_Toc1506"/>
      <w:bookmarkStart w:id="10" w:name="_Toc28155"/>
      <w:bookmarkStart w:id="11" w:name="_Toc17574"/>
      <w:bookmarkStart w:id="12" w:name="_Toc21021"/>
      <w:bookmarkStart w:id="13" w:name="_Toc22792"/>
      <w:bookmarkStart w:id="14" w:name="_Toc530551803"/>
      <w:bookmarkStart w:id="15" w:name="_Toc11525"/>
      <w:bookmarkStart w:id="16" w:name="_Toc13052"/>
      <w:bookmarkStart w:id="17" w:name="_Toc22838"/>
      <w:bookmarkStart w:id="18" w:name="_Toc21327"/>
      <w:bookmarkStart w:id="19" w:name="_Toc82682911"/>
      <w:bookmarkStart w:id="20" w:name="_Toc78290309"/>
      <w:bookmarkStart w:id="21" w:name="_Toc5149"/>
      <w:bookmarkStart w:id="22" w:name="_Toc20206"/>
      <w:bookmarkStart w:id="23" w:name="_Toc12479"/>
      <w:bookmarkStart w:id="24" w:name="_Toc27944"/>
      <w:bookmarkStart w:id="25" w:name="_Toc12858"/>
      <w:bookmarkStart w:id="26" w:name="_Toc12059"/>
      <w:bookmarkStart w:id="27" w:name="_Toc89950962"/>
      <w:bookmarkStart w:id="28" w:name="_Toc531358958"/>
      <w:bookmarkStart w:id="29" w:name="_Toc5781"/>
      <w:bookmarkStart w:id="30" w:name="_Toc86677079"/>
      <w:bookmarkStart w:id="31" w:name="_Toc2325"/>
      <w:bookmarkStart w:id="32" w:name="_Toc15364"/>
      <w:bookmarkStart w:id="33" w:name="_Toc5409"/>
      <w:bookmarkStart w:id="34" w:name="_Toc78212304"/>
      <w:bookmarkStart w:id="35" w:name="_Toc31416"/>
      <w:bookmarkStart w:id="36" w:name="_Toc15156"/>
      <w:bookmarkStart w:id="37" w:name="_Toc18225"/>
      <w:r>
        <w:rPr>
          <w:rFonts w:hint="eastAsia" w:ascii="仿宋" w:hAnsi="仿宋" w:eastAsia="仿宋" w:cs="仿宋"/>
        </w:rPr>
        <w:t>目  录</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69635410"/>
    </w:p>
    <w:p w14:paraId="2DE57C70">
      <w:pPr>
        <w:pStyle w:val="16"/>
        <w:tabs>
          <w:tab w:val="right" w:leader="dot" w:pos="8312"/>
          <w:tab w:val="clear" w:pos="9060"/>
        </w:tabs>
        <w:rPr>
          <w:rFonts w:ascii="仿宋" w:hAnsi="仿宋" w:eastAsia="仿宋" w:cs="仿宋"/>
          <w:b w:val="0"/>
          <w:sz w:val="24"/>
          <w:szCs w:val="24"/>
        </w:rPr>
      </w:pPr>
    </w:p>
    <w:p w14:paraId="7FC6D0DB">
      <w:pPr>
        <w:pStyle w:val="16"/>
        <w:tabs>
          <w:tab w:val="right" w:leader="dot" w:pos="8312"/>
          <w:tab w:val="clear" w:pos="9060"/>
        </w:tabs>
        <w:rPr>
          <w:sz w:val="24"/>
          <w:szCs w:val="24"/>
        </w:rPr>
      </w:pPr>
      <w:r>
        <w:rPr>
          <w:rFonts w:hint="eastAsia" w:ascii="仿宋" w:hAnsi="仿宋" w:eastAsia="仿宋" w:cs="仿宋"/>
          <w:b w:val="0"/>
          <w:sz w:val="24"/>
          <w:szCs w:val="24"/>
        </w:rPr>
        <w:fldChar w:fldCharType="begin"/>
      </w:r>
      <w:r>
        <w:rPr>
          <w:rFonts w:hint="eastAsia" w:ascii="仿宋" w:hAnsi="仿宋" w:eastAsia="仿宋" w:cs="仿宋"/>
          <w:b w:val="0"/>
          <w:sz w:val="24"/>
          <w:szCs w:val="24"/>
        </w:rPr>
        <w:instrText xml:space="preserve"> TOC \o "1-3" \h \z \u </w:instrText>
      </w:r>
      <w:r>
        <w:rPr>
          <w:rFonts w:hint="eastAsia" w:ascii="仿宋" w:hAnsi="仿宋" w:eastAsia="仿宋" w:cs="仿宋"/>
          <w:b w:val="0"/>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_Toc22279 </w:instrText>
      </w:r>
      <w:r>
        <w:rPr>
          <w:rFonts w:hint="eastAsia" w:ascii="仿宋" w:hAnsi="仿宋" w:eastAsia="仿宋" w:cs="仿宋"/>
          <w:sz w:val="24"/>
          <w:szCs w:val="24"/>
        </w:rPr>
        <w:fldChar w:fldCharType="separate"/>
      </w:r>
      <w:r>
        <w:rPr>
          <w:rFonts w:hint="eastAsia" w:ascii="仿宋" w:hAnsi="仿宋" w:eastAsia="仿宋" w:cs="仿宋"/>
          <w:sz w:val="24"/>
          <w:szCs w:val="24"/>
        </w:rPr>
        <w:t>第一章  竞争性磋商采购公告（邀请）</w:t>
      </w:r>
      <w:r>
        <w:rPr>
          <w:sz w:val="24"/>
          <w:szCs w:val="24"/>
        </w:rPr>
        <w:tab/>
      </w:r>
      <w:r>
        <w:rPr>
          <w:sz w:val="24"/>
          <w:szCs w:val="24"/>
        </w:rPr>
        <w:fldChar w:fldCharType="begin"/>
      </w:r>
      <w:r>
        <w:rPr>
          <w:sz w:val="24"/>
          <w:szCs w:val="24"/>
        </w:rPr>
        <w:instrText xml:space="preserve"> PAGEREF _Toc22279 \h </w:instrText>
      </w:r>
      <w:r>
        <w:rPr>
          <w:sz w:val="24"/>
          <w:szCs w:val="24"/>
        </w:rPr>
        <w:fldChar w:fldCharType="separate"/>
      </w:r>
      <w:r>
        <w:rPr>
          <w:sz w:val="24"/>
          <w:szCs w:val="24"/>
        </w:rPr>
        <w:t>4</w:t>
      </w:r>
      <w:r>
        <w:rPr>
          <w:sz w:val="24"/>
          <w:szCs w:val="24"/>
        </w:rPr>
        <w:fldChar w:fldCharType="end"/>
      </w:r>
      <w:r>
        <w:rPr>
          <w:rFonts w:hint="eastAsia" w:ascii="仿宋" w:hAnsi="仿宋" w:eastAsia="仿宋" w:cs="仿宋"/>
          <w:sz w:val="24"/>
          <w:szCs w:val="24"/>
        </w:rPr>
        <w:fldChar w:fldCharType="end"/>
      </w:r>
    </w:p>
    <w:p w14:paraId="5C79B09E">
      <w:pPr>
        <w:pStyle w:val="16"/>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_Toc3801 </w:instrText>
      </w:r>
      <w:r>
        <w:rPr>
          <w:rFonts w:hint="eastAsia" w:ascii="仿宋" w:hAnsi="仿宋" w:eastAsia="仿宋" w:cs="仿宋"/>
          <w:sz w:val="24"/>
          <w:szCs w:val="24"/>
        </w:rPr>
        <w:fldChar w:fldCharType="separate"/>
      </w:r>
      <w:r>
        <w:rPr>
          <w:rFonts w:hint="eastAsia" w:ascii="仿宋" w:hAnsi="仿宋" w:eastAsia="仿宋" w:cs="仿宋"/>
          <w:sz w:val="24"/>
          <w:szCs w:val="24"/>
        </w:rPr>
        <w:t>第二章 采购需求</w:t>
      </w:r>
      <w:r>
        <w:rPr>
          <w:sz w:val="24"/>
          <w:szCs w:val="24"/>
        </w:rPr>
        <w:tab/>
      </w:r>
      <w:r>
        <w:rPr>
          <w:sz w:val="24"/>
          <w:szCs w:val="24"/>
        </w:rPr>
        <w:fldChar w:fldCharType="begin"/>
      </w:r>
      <w:r>
        <w:rPr>
          <w:sz w:val="24"/>
          <w:szCs w:val="24"/>
        </w:rPr>
        <w:instrText xml:space="preserve"> PAGEREF _Toc3801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38A8749C">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_Toc22897 </w:instrText>
      </w:r>
      <w:r>
        <w:rPr>
          <w:rFonts w:hint="eastAsia" w:ascii="仿宋" w:hAnsi="仿宋" w:eastAsia="仿宋" w:cs="仿宋"/>
          <w:sz w:val="24"/>
          <w:szCs w:val="24"/>
        </w:rPr>
        <w:fldChar w:fldCharType="separate"/>
      </w:r>
      <w:r>
        <w:rPr>
          <w:rFonts w:hint="eastAsia" w:ascii="仿宋" w:hAnsi="仿宋" w:eastAsia="仿宋" w:cs="仿宋"/>
          <w:spacing w:val="0"/>
          <w:w w:val="100"/>
          <w:kern w:val="2"/>
          <w:sz w:val="24"/>
          <w:szCs w:val="24"/>
          <w:highlight w:val="none"/>
          <w:lang w:val="en-US" w:eastAsia="zh-CN"/>
        </w:rPr>
        <w:t>一、采购内容</w:t>
      </w:r>
      <w:r>
        <w:rPr>
          <w:sz w:val="24"/>
          <w:szCs w:val="24"/>
        </w:rPr>
        <w:tab/>
      </w:r>
      <w:r>
        <w:rPr>
          <w:sz w:val="24"/>
          <w:szCs w:val="24"/>
        </w:rPr>
        <w:fldChar w:fldCharType="begin"/>
      </w:r>
      <w:r>
        <w:rPr>
          <w:sz w:val="24"/>
          <w:szCs w:val="24"/>
        </w:rPr>
        <w:instrText xml:space="preserve"> PAGEREF _Toc22897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68AD24FC">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_Toc688 </w:instrText>
      </w:r>
      <w:r>
        <w:rPr>
          <w:rFonts w:hint="eastAsia" w:ascii="仿宋" w:hAnsi="仿宋" w:eastAsia="仿宋" w:cs="仿宋"/>
          <w:sz w:val="24"/>
          <w:szCs w:val="24"/>
        </w:rPr>
        <w:fldChar w:fldCharType="separate"/>
      </w:r>
      <w:r>
        <w:rPr>
          <w:rFonts w:hint="eastAsia" w:ascii="仿宋" w:hAnsi="仿宋" w:eastAsia="仿宋" w:cs="仿宋"/>
          <w:spacing w:val="0"/>
          <w:w w:val="100"/>
          <w:kern w:val="2"/>
          <w:sz w:val="24"/>
          <w:szCs w:val="24"/>
          <w:highlight w:val="none"/>
          <w:lang w:val="en-US" w:eastAsia="zh-CN"/>
        </w:rPr>
        <w:t>二、具体服务需求</w:t>
      </w:r>
      <w:r>
        <w:rPr>
          <w:sz w:val="24"/>
          <w:szCs w:val="24"/>
        </w:rPr>
        <w:tab/>
      </w:r>
      <w:r>
        <w:rPr>
          <w:sz w:val="24"/>
          <w:szCs w:val="24"/>
        </w:rPr>
        <w:fldChar w:fldCharType="begin"/>
      </w:r>
      <w:r>
        <w:rPr>
          <w:sz w:val="24"/>
          <w:szCs w:val="24"/>
        </w:rPr>
        <w:instrText xml:space="preserve"> PAGEREF _Toc688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02294ECF">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_Toc3664 </w:instrText>
      </w:r>
      <w:r>
        <w:rPr>
          <w:rFonts w:hint="eastAsia" w:ascii="仿宋" w:hAnsi="仿宋" w:eastAsia="仿宋" w:cs="仿宋"/>
          <w:sz w:val="24"/>
          <w:szCs w:val="24"/>
        </w:rPr>
        <w:fldChar w:fldCharType="separate"/>
      </w:r>
      <w:r>
        <w:rPr>
          <w:rFonts w:hint="eastAsia" w:ascii="仿宋" w:hAnsi="仿宋" w:eastAsia="仿宋" w:cs="仿宋"/>
          <w:spacing w:val="0"/>
          <w:w w:val="100"/>
          <w:kern w:val="2"/>
          <w:sz w:val="24"/>
          <w:szCs w:val="24"/>
          <w:highlight w:val="none"/>
          <w:lang w:val="en-US" w:eastAsia="zh-CN"/>
        </w:rPr>
        <w:t>三、广告及其他所需设备</w:t>
      </w:r>
      <w:r>
        <w:rPr>
          <w:sz w:val="24"/>
          <w:szCs w:val="24"/>
        </w:rPr>
        <w:tab/>
      </w:r>
      <w:r>
        <w:rPr>
          <w:sz w:val="24"/>
          <w:szCs w:val="24"/>
        </w:rPr>
        <w:fldChar w:fldCharType="begin"/>
      </w:r>
      <w:r>
        <w:rPr>
          <w:sz w:val="24"/>
          <w:szCs w:val="24"/>
        </w:rPr>
        <w:instrText xml:space="preserve"> PAGEREF _Toc3664 \h </w:instrText>
      </w:r>
      <w:r>
        <w:rPr>
          <w:sz w:val="24"/>
          <w:szCs w:val="24"/>
        </w:rPr>
        <w:fldChar w:fldCharType="separate"/>
      </w:r>
      <w:r>
        <w:rPr>
          <w:sz w:val="24"/>
          <w:szCs w:val="24"/>
        </w:rPr>
        <w:t>9</w:t>
      </w:r>
      <w:r>
        <w:rPr>
          <w:sz w:val="24"/>
          <w:szCs w:val="24"/>
        </w:rPr>
        <w:fldChar w:fldCharType="end"/>
      </w:r>
      <w:r>
        <w:rPr>
          <w:rFonts w:hint="eastAsia" w:ascii="仿宋" w:hAnsi="仿宋" w:eastAsia="仿宋" w:cs="仿宋"/>
          <w:sz w:val="24"/>
          <w:szCs w:val="24"/>
        </w:rPr>
        <w:fldChar w:fldCharType="end"/>
      </w:r>
    </w:p>
    <w:p w14:paraId="104AA06F">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_Toc11781 </w:instrText>
      </w:r>
      <w:r>
        <w:rPr>
          <w:rFonts w:hint="eastAsia" w:ascii="仿宋" w:hAnsi="仿宋" w:eastAsia="仿宋" w:cs="仿宋"/>
          <w:sz w:val="24"/>
          <w:szCs w:val="24"/>
        </w:rPr>
        <w:fldChar w:fldCharType="separate"/>
      </w:r>
      <w:r>
        <w:rPr>
          <w:rFonts w:hint="eastAsia" w:ascii="仿宋" w:hAnsi="仿宋" w:eastAsia="仿宋" w:cs="仿宋"/>
          <w:spacing w:val="0"/>
          <w:w w:val="100"/>
          <w:kern w:val="2"/>
          <w:sz w:val="24"/>
          <w:szCs w:val="24"/>
          <w:highlight w:val="none"/>
          <w:lang w:val="en-US" w:eastAsia="zh-CN"/>
        </w:rPr>
        <w:t>四、商务要求</w:t>
      </w:r>
      <w:r>
        <w:rPr>
          <w:sz w:val="24"/>
          <w:szCs w:val="24"/>
        </w:rPr>
        <w:tab/>
      </w:r>
      <w:r>
        <w:rPr>
          <w:sz w:val="24"/>
          <w:szCs w:val="24"/>
        </w:rPr>
        <w:fldChar w:fldCharType="begin"/>
      </w:r>
      <w:r>
        <w:rPr>
          <w:sz w:val="24"/>
          <w:szCs w:val="24"/>
        </w:rPr>
        <w:instrText xml:space="preserve"> PAGEREF _Toc11781 \h </w:instrText>
      </w:r>
      <w:r>
        <w:rPr>
          <w:sz w:val="24"/>
          <w:szCs w:val="24"/>
        </w:rPr>
        <w:fldChar w:fldCharType="separate"/>
      </w:r>
      <w:r>
        <w:rPr>
          <w:sz w:val="24"/>
          <w:szCs w:val="24"/>
        </w:rPr>
        <w:t>9</w:t>
      </w:r>
      <w:r>
        <w:rPr>
          <w:sz w:val="24"/>
          <w:szCs w:val="24"/>
        </w:rPr>
        <w:fldChar w:fldCharType="end"/>
      </w:r>
      <w:r>
        <w:rPr>
          <w:rFonts w:hint="eastAsia" w:ascii="仿宋" w:hAnsi="仿宋" w:eastAsia="仿宋" w:cs="仿宋"/>
          <w:sz w:val="24"/>
          <w:szCs w:val="24"/>
        </w:rPr>
        <w:fldChar w:fldCharType="end"/>
      </w:r>
    </w:p>
    <w:p w14:paraId="079853C3">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_Toc15639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五</w:t>
      </w:r>
      <w:r>
        <w:rPr>
          <w:rFonts w:hint="eastAsia" w:ascii="仿宋" w:hAnsi="仿宋" w:eastAsia="仿宋" w:cs="仿宋"/>
          <w:sz w:val="24"/>
          <w:szCs w:val="24"/>
        </w:rPr>
        <w:t>、</w:t>
      </w:r>
      <w:r>
        <w:rPr>
          <w:rFonts w:hint="eastAsia" w:ascii="仿宋" w:hAnsi="仿宋" w:eastAsia="仿宋" w:cs="仿宋"/>
          <w:sz w:val="24"/>
          <w:szCs w:val="24"/>
          <w:lang w:eastAsia="zh-CN"/>
        </w:rPr>
        <w:t>其他要求</w:t>
      </w:r>
      <w:r>
        <w:rPr>
          <w:sz w:val="24"/>
          <w:szCs w:val="24"/>
        </w:rPr>
        <w:tab/>
      </w:r>
      <w:r>
        <w:rPr>
          <w:sz w:val="24"/>
          <w:szCs w:val="24"/>
        </w:rPr>
        <w:fldChar w:fldCharType="begin"/>
      </w:r>
      <w:r>
        <w:rPr>
          <w:sz w:val="24"/>
          <w:szCs w:val="24"/>
        </w:rPr>
        <w:instrText xml:space="preserve"> PAGEREF _Toc15639 \h </w:instrText>
      </w:r>
      <w:r>
        <w:rPr>
          <w:sz w:val="24"/>
          <w:szCs w:val="24"/>
        </w:rPr>
        <w:fldChar w:fldCharType="separate"/>
      </w:r>
      <w:r>
        <w:rPr>
          <w:sz w:val="24"/>
          <w:szCs w:val="24"/>
        </w:rPr>
        <w:t>10</w:t>
      </w:r>
      <w:r>
        <w:rPr>
          <w:sz w:val="24"/>
          <w:szCs w:val="24"/>
        </w:rPr>
        <w:fldChar w:fldCharType="end"/>
      </w:r>
      <w:r>
        <w:rPr>
          <w:rFonts w:hint="eastAsia" w:ascii="仿宋" w:hAnsi="仿宋" w:eastAsia="仿宋" w:cs="仿宋"/>
          <w:sz w:val="24"/>
          <w:szCs w:val="24"/>
        </w:rPr>
        <w:fldChar w:fldCharType="end"/>
      </w:r>
    </w:p>
    <w:p w14:paraId="09BC8BDC">
      <w:pPr>
        <w:pStyle w:val="16"/>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_Toc25469 </w:instrText>
      </w:r>
      <w:r>
        <w:rPr>
          <w:rFonts w:hint="eastAsia" w:ascii="仿宋" w:hAnsi="仿宋" w:eastAsia="仿宋" w:cs="仿宋"/>
          <w:sz w:val="24"/>
          <w:szCs w:val="24"/>
        </w:rPr>
        <w:fldChar w:fldCharType="separate"/>
      </w:r>
      <w:r>
        <w:rPr>
          <w:rFonts w:hint="eastAsia" w:ascii="仿宋" w:hAnsi="仿宋" w:eastAsia="仿宋" w:cs="仿宋"/>
          <w:sz w:val="24"/>
          <w:szCs w:val="24"/>
        </w:rPr>
        <w:t>第三章  供应商须知</w:t>
      </w:r>
      <w:r>
        <w:rPr>
          <w:sz w:val="24"/>
          <w:szCs w:val="24"/>
        </w:rPr>
        <w:tab/>
      </w:r>
      <w:r>
        <w:rPr>
          <w:sz w:val="24"/>
          <w:szCs w:val="24"/>
        </w:rPr>
        <w:fldChar w:fldCharType="begin"/>
      </w:r>
      <w:r>
        <w:rPr>
          <w:sz w:val="24"/>
          <w:szCs w:val="24"/>
        </w:rPr>
        <w:instrText xml:space="preserve"> PAGEREF _Toc25469 \h </w:instrText>
      </w:r>
      <w:r>
        <w:rPr>
          <w:sz w:val="24"/>
          <w:szCs w:val="24"/>
        </w:rPr>
        <w:fldChar w:fldCharType="separate"/>
      </w:r>
      <w:r>
        <w:rPr>
          <w:sz w:val="24"/>
          <w:szCs w:val="24"/>
        </w:rPr>
        <w:t>11</w:t>
      </w:r>
      <w:r>
        <w:rPr>
          <w:sz w:val="24"/>
          <w:szCs w:val="24"/>
        </w:rPr>
        <w:fldChar w:fldCharType="end"/>
      </w:r>
      <w:r>
        <w:rPr>
          <w:rFonts w:hint="eastAsia" w:ascii="仿宋" w:hAnsi="仿宋" w:eastAsia="仿宋" w:cs="仿宋"/>
          <w:sz w:val="24"/>
          <w:szCs w:val="24"/>
        </w:rPr>
        <w:fldChar w:fldCharType="end"/>
      </w:r>
    </w:p>
    <w:p w14:paraId="2B3576C4">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_Toc23275 </w:instrText>
      </w:r>
      <w:r>
        <w:rPr>
          <w:rFonts w:hint="eastAsia" w:ascii="仿宋" w:hAnsi="仿宋" w:eastAsia="仿宋" w:cs="仿宋"/>
          <w:sz w:val="24"/>
          <w:szCs w:val="24"/>
        </w:rPr>
        <w:fldChar w:fldCharType="separate"/>
      </w:r>
      <w:r>
        <w:rPr>
          <w:rFonts w:hint="eastAsia" w:ascii="仿宋" w:hAnsi="仿宋" w:eastAsia="仿宋" w:cs="仿宋"/>
          <w:sz w:val="24"/>
          <w:szCs w:val="24"/>
        </w:rPr>
        <w:t>供应商须知前附表（一）</w:t>
      </w:r>
      <w:r>
        <w:rPr>
          <w:sz w:val="24"/>
          <w:szCs w:val="24"/>
        </w:rPr>
        <w:tab/>
      </w:r>
      <w:r>
        <w:rPr>
          <w:sz w:val="24"/>
          <w:szCs w:val="24"/>
        </w:rPr>
        <w:fldChar w:fldCharType="begin"/>
      </w:r>
      <w:r>
        <w:rPr>
          <w:sz w:val="24"/>
          <w:szCs w:val="24"/>
        </w:rPr>
        <w:instrText xml:space="preserve"> PAGEREF _Toc23275 \h </w:instrText>
      </w:r>
      <w:r>
        <w:rPr>
          <w:sz w:val="24"/>
          <w:szCs w:val="24"/>
        </w:rPr>
        <w:fldChar w:fldCharType="separate"/>
      </w:r>
      <w:r>
        <w:rPr>
          <w:sz w:val="24"/>
          <w:szCs w:val="24"/>
        </w:rPr>
        <w:t>11</w:t>
      </w:r>
      <w:r>
        <w:rPr>
          <w:sz w:val="24"/>
          <w:szCs w:val="24"/>
        </w:rPr>
        <w:fldChar w:fldCharType="end"/>
      </w:r>
      <w:r>
        <w:rPr>
          <w:rFonts w:hint="eastAsia" w:ascii="仿宋" w:hAnsi="仿宋" w:eastAsia="仿宋" w:cs="仿宋"/>
          <w:sz w:val="24"/>
          <w:szCs w:val="24"/>
        </w:rPr>
        <w:fldChar w:fldCharType="end"/>
      </w:r>
    </w:p>
    <w:p w14:paraId="6BB2A4A4">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_Toc17520 </w:instrText>
      </w:r>
      <w:r>
        <w:rPr>
          <w:rFonts w:hint="eastAsia" w:ascii="仿宋" w:hAnsi="仿宋" w:eastAsia="仿宋" w:cs="仿宋"/>
          <w:sz w:val="24"/>
          <w:szCs w:val="24"/>
        </w:rPr>
        <w:fldChar w:fldCharType="separate"/>
      </w:r>
      <w:r>
        <w:rPr>
          <w:rFonts w:hint="eastAsia" w:ascii="仿宋" w:hAnsi="仿宋" w:eastAsia="仿宋" w:cs="仿宋"/>
          <w:sz w:val="24"/>
          <w:szCs w:val="24"/>
        </w:rPr>
        <w:t>供应商须知前附表（二）</w:t>
      </w:r>
      <w:r>
        <w:rPr>
          <w:sz w:val="24"/>
          <w:szCs w:val="24"/>
        </w:rPr>
        <w:tab/>
      </w:r>
      <w:r>
        <w:rPr>
          <w:sz w:val="24"/>
          <w:szCs w:val="24"/>
        </w:rPr>
        <w:fldChar w:fldCharType="begin"/>
      </w:r>
      <w:r>
        <w:rPr>
          <w:sz w:val="24"/>
          <w:szCs w:val="24"/>
        </w:rPr>
        <w:instrText xml:space="preserve"> PAGEREF _Toc17520 \h </w:instrText>
      </w:r>
      <w:r>
        <w:rPr>
          <w:sz w:val="24"/>
          <w:szCs w:val="24"/>
        </w:rPr>
        <w:fldChar w:fldCharType="separate"/>
      </w:r>
      <w:r>
        <w:rPr>
          <w:sz w:val="24"/>
          <w:szCs w:val="24"/>
        </w:rPr>
        <w:t>13</w:t>
      </w:r>
      <w:r>
        <w:rPr>
          <w:sz w:val="24"/>
          <w:szCs w:val="24"/>
        </w:rPr>
        <w:fldChar w:fldCharType="end"/>
      </w:r>
      <w:r>
        <w:rPr>
          <w:rFonts w:hint="eastAsia" w:ascii="仿宋" w:hAnsi="仿宋" w:eastAsia="仿宋" w:cs="仿宋"/>
          <w:sz w:val="24"/>
          <w:szCs w:val="24"/>
        </w:rPr>
        <w:fldChar w:fldCharType="end"/>
      </w:r>
    </w:p>
    <w:p w14:paraId="0E284F11">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_Toc10596 </w:instrText>
      </w:r>
      <w:r>
        <w:rPr>
          <w:rFonts w:hint="eastAsia" w:ascii="仿宋" w:hAnsi="仿宋" w:eastAsia="仿宋" w:cs="仿宋"/>
          <w:sz w:val="24"/>
          <w:szCs w:val="24"/>
        </w:rPr>
        <w:fldChar w:fldCharType="separate"/>
      </w:r>
      <w:r>
        <w:rPr>
          <w:rFonts w:hint="eastAsia" w:ascii="仿宋" w:hAnsi="仿宋" w:eastAsia="仿宋" w:cs="仿宋"/>
          <w:sz w:val="24"/>
          <w:szCs w:val="24"/>
        </w:rPr>
        <w:t>一    总则</w:t>
      </w:r>
      <w:r>
        <w:rPr>
          <w:sz w:val="24"/>
          <w:szCs w:val="24"/>
        </w:rPr>
        <w:tab/>
      </w:r>
      <w:r>
        <w:rPr>
          <w:sz w:val="24"/>
          <w:szCs w:val="24"/>
        </w:rPr>
        <w:fldChar w:fldCharType="begin"/>
      </w:r>
      <w:r>
        <w:rPr>
          <w:sz w:val="24"/>
          <w:szCs w:val="24"/>
        </w:rPr>
        <w:instrText xml:space="preserve"> PAGEREF _Toc10596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1FC86B32">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_Toc9011 </w:instrText>
      </w:r>
      <w:r>
        <w:rPr>
          <w:rFonts w:hint="eastAsia" w:ascii="仿宋" w:hAnsi="仿宋" w:eastAsia="仿宋" w:cs="仿宋"/>
          <w:sz w:val="24"/>
          <w:szCs w:val="24"/>
        </w:rPr>
        <w:fldChar w:fldCharType="separate"/>
      </w:r>
      <w:r>
        <w:rPr>
          <w:rFonts w:hint="eastAsia" w:ascii="仿宋" w:hAnsi="仿宋" w:eastAsia="仿宋" w:cs="仿宋"/>
          <w:sz w:val="24"/>
          <w:szCs w:val="24"/>
        </w:rPr>
        <w:t>1.1     适用范围</w:t>
      </w:r>
      <w:r>
        <w:rPr>
          <w:sz w:val="24"/>
          <w:szCs w:val="24"/>
        </w:rPr>
        <w:tab/>
      </w:r>
      <w:r>
        <w:rPr>
          <w:sz w:val="24"/>
          <w:szCs w:val="24"/>
        </w:rPr>
        <w:fldChar w:fldCharType="begin"/>
      </w:r>
      <w:r>
        <w:rPr>
          <w:sz w:val="24"/>
          <w:szCs w:val="24"/>
        </w:rPr>
        <w:instrText xml:space="preserve"> PAGEREF _Toc9011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201D1282">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_Toc21556 </w:instrText>
      </w:r>
      <w:r>
        <w:rPr>
          <w:rFonts w:hint="eastAsia" w:ascii="仿宋" w:hAnsi="仿宋" w:eastAsia="仿宋" w:cs="仿宋"/>
          <w:sz w:val="24"/>
          <w:szCs w:val="24"/>
        </w:rPr>
        <w:fldChar w:fldCharType="separate"/>
      </w:r>
      <w:r>
        <w:rPr>
          <w:rFonts w:hint="eastAsia" w:ascii="仿宋" w:hAnsi="仿宋" w:eastAsia="仿宋" w:cs="仿宋"/>
          <w:sz w:val="24"/>
          <w:szCs w:val="24"/>
        </w:rPr>
        <w:t>1.2     定义</w:t>
      </w:r>
      <w:r>
        <w:rPr>
          <w:sz w:val="24"/>
          <w:szCs w:val="24"/>
        </w:rPr>
        <w:tab/>
      </w:r>
      <w:r>
        <w:rPr>
          <w:sz w:val="24"/>
          <w:szCs w:val="24"/>
        </w:rPr>
        <w:fldChar w:fldCharType="begin"/>
      </w:r>
      <w:r>
        <w:rPr>
          <w:sz w:val="24"/>
          <w:szCs w:val="24"/>
        </w:rPr>
        <w:instrText xml:space="preserve"> PAGEREF _Toc21556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31EF2BAD">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_Toc23704 </w:instrText>
      </w:r>
      <w:r>
        <w:rPr>
          <w:rFonts w:hint="eastAsia" w:ascii="仿宋" w:hAnsi="仿宋" w:eastAsia="仿宋" w:cs="仿宋"/>
          <w:sz w:val="24"/>
          <w:szCs w:val="24"/>
        </w:rPr>
        <w:fldChar w:fldCharType="separate"/>
      </w:r>
      <w:r>
        <w:rPr>
          <w:rFonts w:hint="eastAsia" w:ascii="仿宋" w:hAnsi="仿宋" w:eastAsia="仿宋" w:cs="仿宋"/>
          <w:sz w:val="24"/>
          <w:szCs w:val="24"/>
        </w:rPr>
        <w:t>1.3     供应商应具备资格条件</w:t>
      </w:r>
      <w:r>
        <w:rPr>
          <w:sz w:val="24"/>
          <w:szCs w:val="24"/>
        </w:rPr>
        <w:tab/>
      </w:r>
      <w:r>
        <w:rPr>
          <w:sz w:val="24"/>
          <w:szCs w:val="24"/>
        </w:rPr>
        <w:fldChar w:fldCharType="begin"/>
      </w:r>
      <w:r>
        <w:rPr>
          <w:sz w:val="24"/>
          <w:szCs w:val="24"/>
        </w:rPr>
        <w:instrText xml:space="preserve"> PAGEREF _Toc23704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2712FDD4">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_Toc19753 </w:instrText>
      </w:r>
      <w:r>
        <w:rPr>
          <w:rFonts w:hint="eastAsia" w:ascii="仿宋" w:hAnsi="仿宋" w:eastAsia="仿宋" w:cs="仿宋"/>
          <w:sz w:val="24"/>
          <w:szCs w:val="24"/>
        </w:rPr>
        <w:fldChar w:fldCharType="separate"/>
      </w:r>
      <w:r>
        <w:rPr>
          <w:rFonts w:hint="eastAsia" w:ascii="仿宋" w:hAnsi="仿宋" w:eastAsia="仿宋" w:cs="仿宋"/>
          <w:sz w:val="24"/>
          <w:szCs w:val="24"/>
        </w:rPr>
        <w:t>1.4     联合体</w:t>
      </w:r>
      <w:r>
        <w:rPr>
          <w:sz w:val="24"/>
          <w:szCs w:val="24"/>
        </w:rPr>
        <w:tab/>
      </w:r>
      <w:r>
        <w:rPr>
          <w:sz w:val="24"/>
          <w:szCs w:val="24"/>
        </w:rPr>
        <w:fldChar w:fldCharType="begin"/>
      </w:r>
      <w:r>
        <w:rPr>
          <w:sz w:val="24"/>
          <w:szCs w:val="24"/>
        </w:rPr>
        <w:instrText xml:space="preserve"> PAGEREF _Toc19753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1CC054A2">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_Toc2668 </w:instrText>
      </w:r>
      <w:r>
        <w:rPr>
          <w:rFonts w:hint="eastAsia" w:ascii="仿宋" w:hAnsi="仿宋" w:eastAsia="仿宋" w:cs="仿宋"/>
          <w:sz w:val="24"/>
          <w:szCs w:val="24"/>
        </w:rPr>
        <w:fldChar w:fldCharType="separate"/>
      </w:r>
      <w:r>
        <w:rPr>
          <w:rFonts w:hint="eastAsia" w:ascii="仿宋" w:hAnsi="仿宋" w:eastAsia="仿宋" w:cs="仿宋"/>
          <w:sz w:val="24"/>
          <w:szCs w:val="24"/>
        </w:rPr>
        <w:t>1.5     磋商响应文件的语言及计量</w:t>
      </w:r>
      <w:r>
        <w:rPr>
          <w:sz w:val="24"/>
          <w:szCs w:val="24"/>
        </w:rPr>
        <w:tab/>
      </w:r>
      <w:r>
        <w:rPr>
          <w:sz w:val="24"/>
          <w:szCs w:val="24"/>
        </w:rPr>
        <w:fldChar w:fldCharType="begin"/>
      </w:r>
      <w:r>
        <w:rPr>
          <w:sz w:val="24"/>
          <w:szCs w:val="24"/>
        </w:rPr>
        <w:instrText xml:space="preserve"> PAGEREF _Toc2668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369322DE">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_Toc24875 </w:instrText>
      </w:r>
      <w:r>
        <w:rPr>
          <w:rFonts w:hint="eastAsia" w:ascii="仿宋" w:hAnsi="仿宋" w:eastAsia="仿宋" w:cs="仿宋"/>
          <w:sz w:val="24"/>
          <w:szCs w:val="24"/>
        </w:rPr>
        <w:fldChar w:fldCharType="separate"/>
      </w:r>
      <w:r>
        <w:rPr>
          <w:rFonts w:hint="eastAsia" w:ascii="仿宋" w:hAnsi="仿宋" w:eastAsia="仿宋" w:cs="仿宋"/>
          <w:sz w:val="24"/>
          <w:szCs w:val="24"/>
        </w:rPr>
        <w:t>1.6     磋商费用</w:t>
      </w:r>
      <w:r>
        <w:rPr>
          <w:sz w:val="24"/>
          <w:szCs w:val="24"/>
        </w:rPr>
        <w:tab/>
      </w:r>
      <w:r>
        <w:rPr>
          <w:sz w:val="24"/>
          <w:szCs w:val="24"/>
        </w:rPr>
        <w:fldChar w:fldCharType="begin"/>
      </w:r>
      <w:r>
        <w:rPr>
          <w:sz w:val="24"/>
          <w:szCs w:val="24"/>
        </w:rPr>
        <w:instrText xml:space="preserve"> PAGEREF _Toc24875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5C7BE216">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_Toc16134 </w:instrText>
      </w:r>
      <w:r>
        <w:rPr>
          <w:rFonts w:hint="eastAsia" w:ascii="仿宋" w:hAnsi="仿宋" w:eastAsia="仿宋" w:cs="仿宋"/>
          <w:sz w:val="24"/>
          <w:szCs w:val="24"/>
        </w:rPr>
        <w:fldChar w:fldCharType="separate"/>
      </w:r>
      <w:r>
        <w:rPr>
          <w:rFonts w:hint="eastAsia" w:ascii="仿宋" w:hAnsi="仿宋" w:eastAsia="仿宋" w:cs="仿宋"/>
          <w:sz w:val="24"/>
          <w:szCs w:val="24"/>
        </w:rPr>
        <w:t>1.7     现场踏勘</w:t>
      </w:r>
      <w:r>
        <w:rPr>
          <w:sz w:val="24"/>
          <w:szCs w:val="24"/>
        </w:rPr>
        <w:tab/>
      </w:r>
      <w:r>
        <w:rPr>
          <w:sz w:val="24"/>
          <w:szCs w:val="24"/>
        </w:rPr>
        <w:fldChar w:fldCharType="begin"/>
      </w:r>
      <w:r>
        <w:rPr>
          <w:sz w:val="24"/>
          <w:szCs w:val="24"/>
        </w:rPr>
        <w:instrText xml:space="preserve"> PAGEREF _Toc16134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1052EF63">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_Toc5659 </w:instrText>
      </w:r>
      <w:r>
        <w:rPr>
          <w:rFonts w:hint="eastAsia" w:ascii="仿宋" w:hAnsi="仿宋" w:eastAsia="仿宋" w:cs="仿宋"/>
          <w:sz w:val="24"/>
          <w:szCs w:val="24"/>
        </w:rPr>
        <w:fldChar w:fldCharType="separate"/>
      </w:r>
      <w:r>
        <w:rPr>
          <w:rFonts w:hint="eastAsia" w:ascii="仿宋" w:hAnsi="仿宋" w:eastAsia="仿宋" w:cs="仿宋"/>
          <w:sz w:val="24"/>
          <w:szCs w:val="24"/>
        </w:rPr>
        <w:t>1.8     答疑会</w:t>
      </w:r>
      <w:r>
        <w:rPr>
          <w:sz w:val="24"/>
          <w:szCs w:val="24"/>
        </w:rPr>
        <w:tab/>
      </w:r>
      <w:r>
        <w:rPr>
          <w:sz w:val="24"/>
          <w:szCs w:val="24"/>
        </w:rPr>
        <w:fldChar w:fldCharType="begin"/>
      </w:r>
      <w:r>
        <w:rPr>
          <w:sz w:val="24"/>
          <w:szCs w:val="24"/>
        </w:rPr>
        <w:instrText xml:space="preserve"> PAGEREF _Toc5659 \h </w:instrText>
      </w:r>
      <w:r>
        <w:rPr>
          <w:sz w:val="24"/>
          <w:szCs w:val="24"/>
        </w:rPr>
        <w:fldChar w:fldCharType="separate"/>
      </w:r>
      <w:r>
        <w:rPr>
          <w:sz w:val="24"/>
          <w:szCs w:val="24"/>
        </w:rPr>
        <w:t>16</w:t>
      </w:r>
      <w:r>
        <w:rPr>
          <w:sz w:val="24"/>
          <w:szCs w:val="24"/>
        </w:rPr>
        <w:fldChar w:fldCharType="end"/>
      </w:r>
      <w:r>
        <w:rPr>
          <w:rFonts w:hint="eastAsia" w:ascii="仿宋" w:hAnsi="仿宋" w:eastAsia="仿宋" w:cs="仿宋"/>
          <w:sz w:val="24"/>
          <w:szCs w:val="24"/>
        </w:rPr>
        <w:fldChar w:fldCharType="end"/>
      </w:r>
    </w:p>
    <w:p w14:paraId="25F449BB">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_Toc14879 </w:instrText>
      </w:r>
      <w:r>
        <w:rPr>
          <w:rFonts w:hint="eastAsia" w:ascii="仿宋" w:hAnsi="仿宋" w:eastAsia="仿宋" w:cs="仿宋"/>
          <w:sz w:val="24"/>
          <w:szCs w:val="24"/>
        </w:rPr>
        <w:fldChar w:fldCharType="separate"/>
      </w:r>
      <w:r>
        <w:rPr>
          <w:rFonts w:hint="eastAsia" w:ascii="仿宋" w:hAnsi="仿宋" w:eastAsia="仿宋" w:cs="仿宋"/>
          <w:sz w:val="24"/>
          <w:szCs w:val="24"/>
        </w:rPr>
        <w:t>1.9     分包</w:t>
      </w:r>
      <w:r>
        <w:rPr>
          <w:sz w:val="24"/>
          <w:szCs w:val="24"/>
        </w:rPr>
        <w:tab/>
      </w:r>
      <w:r>
        <w:rPr>
          <w:sz w:val="24"/>
          <w:szCs w:val="24"/>
        </w:rPr>
        <w:fldChar w:fldCharType="begin"/>
      </w:r>
      <w:r>
        <w:rPr>
          <w:sz w:val="24"/>
          <w:szCs w:val="24"/>
        </w:rPr>
        <w:instrText xml:space="preserve"> PAGEREF _Toc14879 \h </w:instrText>
      </w:r>
      <w:r>
        <w:rPr>
          <w:sz w:val="24"/>
          <w:szCs w:val="24"/>
        </w:rPr>
        <w:fldChar w:fldCharType="separate"/>
      </w:r>
      <w:r>
        <w:rPr>
          <w:sz w:val="24"/>
          <w:szCs w:val="24"/>
        </w:rPr>
        <w:t>16</w:t>
      </w:r>
      <w:r>
        <w:rPr>
          <w:sz w:val="24"/>
          <w:szCs w:val="24"/>
        </w:rPr>
        <w:fldChar w:fldCharType="end"/>
      </w:r>
      <w:r>
        <w:rPr>
          <w:rFonts w:hint="eastAsia" w:ascii="仿宋" w:hAnsi="仿宋" w:eastAsia="仿宋" w:cs="仿宋"/>
          <w:sz w:val="24"/>
          <w:szCs w:val="24"/>
        </w:rPr>
        <w:fldChar w:fldCharType="end"/>
      </w:r>
    </w:p>
    <w:p w14:paraId="75331C07">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_Toc8384 </w:instrText>
      </w:r>
      <w:r>
        <w:rPr>
          <w:rFonts w:hint="eastAsia" w:ascii="仿宋" w:hAnsi="仿宋" w:eastAsia="仿宋" w:cs="仿宋"/>
          <w:sz w:val="24"/>
          <w:szCs w:val="24"/>
        </w:rPr>
        <w:fldChar w:fldCharType="separate"/>
      </w:r>
      <w:r>
        <w:rPr>
          <w:rFonts w:hint="eastAsia" w:ascii="仿宋" w:hAnsi="仿宋" w:eastAsia="仿宋" w:cs="仿宋"/>
          <w:sz w:val="24"/>
          <w:szCs w:val="24"/>
        </w:rPr>
        <w:t>1.10    保密</w:t>
      </w:r>
      <w:r>
        <w:rPr>
          <w:sz w:val="24"/>
          <w:szCs w:val="24"/>
        </w:rPr>
        <w:tab/>
      </w:r>
      <w:r>
        <w:rPr>
          <w:sz w:val="24"/>
          <w:szCs w:val="24"/>
        </w:rPr>
        <w:fldChar w:fldCharType="begin"/>
      </w:r>
      <w:r>
        <w:rPr>
          <w:sz w:val="24"/>
          <w:szCs w:val="24"/>
        </w:rPr>
        <w:instrText xml:space="preserve"> PAGEREF _Toc8384 \h </w:instrText>
      </w:r>
      <w:r>
        <w:rPr>
          <w:sz w:val="24"/>
          <w:szCs w:val="24"/>
        </w:rPr>
        <w:fldChar w:fldCharType="separate"/>
      </w:r>
      <w:r>
        <w:rPr>
          <w:sz w:val="24"/>
          <w:szCs w:val="24"/>
        </w:rPr>
        <w:t>16</w:t>
      </w:r>
      <w:r>
        <w:rPr>
          <w:sz w:val="24"/>
          <w:szCs w:val="24"/>
        </w:rPr>
        <w:fldChar w:fldCharType="end"/>
      </w:r>
      <w:r>
        <w:rPr>
          <w:rFonts w:hint="eastAsia" w:ascii="仿宋" w:hAnsi="仿宋" w:eastAsia="仿宋" w:cs="仿宋"/>
          <w:sz w:val="24"/>
          <w:szCs w:val="24"/>
        </w:rPr>
        <w:fldChar w:fldCharType="end"/>
      </w:r>
    </w:p>
    <w:p w14:paraId="7B05DC6D">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_Toc18820 </w:instrText>
      </w:r>
      <w:r>
        <w:rPr>
          <w:rFonts w:hint="eastAsia" w:ascii="仿宋" w:hAnsi="仿宋" w:eastAsia="仿宋" w:cs="仿宋"/>
          <w:sz w:val="24"/>
          <w:szCs w:val="24"/>
        </w:rPr>
        <w:fldChar w:fldCharType="separate"/>
      </w:r>
      <w:r>
        <w:rPr>
          <w:rFonts w:hint="eastAsia" w:ascii="仿宋" w:hAnsi="仿宋" w:eastAsia="仿宋" w:cs="仿宋"/>
          <w:sz w:val="24"/>
          <w:szCs w:val="24"/>
        </w:rPr>
        <w:t>1.11    政府采购政策</w:t>
      </w:r>
      <w:r>
        <w:rPr>
          <w:sz w:val="24"/>
          <w:szCs w:val="24"/>
        </w:rPr>
        <w:tab/>
      </w:r>
      <w:r>
        <w:rPr>
          <w:sz w:val="24"/>
          <w:szCs w:val="24"/>
        </w:rPr>
        <w:fldChar w:fldCharType="begin"/>
      </w:r>
      <w:r>
        <w:rPr>
          <w:sz w:val="24"/>
          <w:szCs w:val="24"/>
        </w:rPr>
        <w:instrText xml:space="preserve"> PAGEREF _Toc18820 \h </w:instrText>
      </w:r>
      <w:r>
        <w:rPr>
          <w:sz w:val="24"/>
          <w:szCs w:val="24"/>
        </w:rPr>
        <w:fldChar w:fldCharType="separate"/>
      </w:r>
      <w:r>
        <w:rPr>
          <w:sz w:val="24"/>
          <w:szCs w:val="24"/>
        </w:rPr>
        <w:t>16</w:t>
      </w:r>
      <w:r>
        <w:rPr>
          <w:sz w:val="24"/>
          <w:szCs w:val="24"/>
        </w:rPr>
        <w:fldChar w:fldCharType="end"/>
      </w:r>
      <w:r>
        <w:rPr>
          <w:rFonts w:hint="eastAsia" w:ascii="仿宋" w:hAnsi="仿宋" w:eastAsia="仿宋" w:cs="仿宋"/>
          <w:sz w:val="24"/>
          <w:szCs w:val="24"/>
        </w:rPr>
        <w:fldChar w:fldCharType="end"/>
      </w:r>
    </w:p>
    <w:p w14:paraId="03B0C7B5">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_Toc31536 </w:instrText>
      </w:r>
      <w:r>
        <w:rPr>
          <w:rFonts w:hint="eastAsia" w:ascii="仿宋" w:hAnsi="仿宋" w:eastAsia="仿宋" w:cs="仿宋"/>
          <w:sz w:val="24"/>
          <w:szCs w:val="24"/>
        </w:rPr>
        <w:fldChar w:fldCharType="separate"/>
      </w:r>
      <w:r>
        <w:rPr>
          <w:rFonts w:hint="eastAsia" w:ascii="仿宋" w:hAnsi="仿宋" w:eastAsia="仿宋" w:cs="仿宋"/>
          <w:sz w:val="24"/>
          <w:szCs w:val="24"/>
        </w:rPr>
        <w:t>1.12    信用信息记录查询</w:t>
      </w:r>
      <w:r>
        <w:rPr>
          <w:sz w:val="24"/>
          <w:szCs w:val="24"/>
        </w:rPr>
        <w:tab/>
      </w:r>
      <w:r>
        <w:rPr>
          <w:sz w:val="24"/>
          <w:szCs w:val="24"/>
        </w:rPr>
        <w:fldChar w:fldCharType="begin"/>
      </w:r>
      <w:r>
        <w:rPr>
          <w:sz w:val="24"/>
          <w:szCs w:val="24"/>
        </w:rPr>
        <w:instrText xml:space="preserve"> PAGEREF _Toc31536 \h </w:instrText>
      </w:r>
      <w:r>
        <w:rPr>
          <w:sz w:val="24"/>
          <w:szCs w:val="24"/>
        </w:rPr>
        <w:fldChar w:fldCharType="separate"/>
      </w:r>
      <w:r>
        <w:rPr>
          <w:sz w:val="24"/>
          <w:szCs w:val="24"/>
        </w:rPr>
        <w:t>17</w:t>
      </w:r>
      <w:r>
        <w:rPr>
          <w:sz w:val="24"/>
          <w:szCs w:val="24"/>
        </w:rPr>
        <w:fldChar w:fldCharType="end"/>
      </w:r>
      <w:r>
        <w:rPr>
          <w:rFonts w:hint="eastAsia" w:ascii="仿宋" w:hAnsi="仿宋" w:eastAsia="仿宋" w:cs="仿宋"/>
          <w:sz w:val="24"/>
          <w:szCs w:val="24"/>
        </w:rPr>
        <w:fldChar w:fldCharType="end"/>
      </w:r>
    </w:p>
    <w:p w14:paraId="23A0F9D1">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_Toc23665 </w:instrText>
      </w:r>
      <w:r>
        <w:rPr>
          <w:rFonts w:hint="eastAsia" w:ascii="仿宋" w:hAnsi="仿宋" w:eastAsia="仿宋" w:cs="仿宋"/>
          <w:sz w:val="24"/>
          <w:szCs w:val="24"/>
        </w:rPr>
        <w:fldChar w:fldCharType="separate"/>
      </w:r>
      <w:r>
        <w:rPr>
          <w:rFonts w:hint="eastAsia" w:ascii="仿宋" w:hAnsi="仿宋" w:eastAsia="仿宋" w:cs="仿宋"/>
          <w:sz w:val="24"/>
          <w:szCs w:val="24"/>
        </w:rPr>
        <w:t>1.13    质疑和投诉</w:t>
      </w:r>
      <w:r>
        <w:rPr>
          <w:sz w:val="24"/>
          <w:szCs w:val="24"/>
        </w:rPr>
        <w:tab/>
      </w:r>
      <w:r>
        <w:rPr>
          <w:sz w:val="24"/>
          <w:szCs w:val="24"/>
        </w:rPr>
        <w:fldChar w:fldCharType="begin"/>
      </w:r>
      <w:r>
        <w:rPr>
          <w:sz w:val="24"/>
          <w:szCs w:val="24"/>
        </w:rPr>
        <w:instrText xml:space="preserve"> PAGEREF _Toc23665 \h </w:instrText>
      </w:r>
      <w:r>
        <w:rPr>
          <w:sz w:val="24"/>
          <w:szCs w:val="24"/>
        </w:rPr>
        <w:fldChar w:fldCharType="separate"/>
      </w:r>
      <w:r>
        <w:rPr>
          <w:sz w:val="24"/>
          <w:szCs w:val="24"/>
        </w:rPr>
        <w:t>17</w:t>
      </w:r>
      <w:r>
        <w:rPr>
          <w:sz w:val="24"/>
          <w:szCs w:val="24"/>
        </w:rPr>
        <w:fldChar w:fldCharType="end"/>
      </w:r>
      <w:r>
        <w:rPr>
          <w:rFonts w:hint="eastAsia" w:ascii="仿宋" w:hAnsi="仿宋" w:eastAsia="仿宋" w:cs="仿宋"/>
          <w:sz w:val="24"/>
          <w:szCs w:val="24"/>
        </w:rPr>
        <w:fldChar w:fldCharType="end"/>
      </w:r>
    </w:p>
    <w:p w14:paraId="01FF591B">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_Toc10062 </w:instrText>
      </w:r>
      <w:r>
        <w:rPr>
          <w:rFonts w:hint="eastAsia" w:ascii="仿宋" w:hAnsi="仿宋" w:eastAsia="仿宋" w:cs="仿宋"/>
          <w:sz w:val="24"/>
          <w:szCs w:val="24"/>
        </w:rPr>
        <w:fldChar w:fldCharType="separate"/>
      </w:r>
      <w:r>
        <w:rPr>
          <w:rFonts w:hint="eastAsia" w:ascii="仿宋" w:hAnsi="仿宋" w:eastAsia="仿宋" w:cs="仿宋"/>
          <w:sz w:val="24"/>
          <w:szCs w:val="24"/>
        </w:rPr>
        <w:t>1.14    特别声明</w:t>
      </w:r>
      <w:r>
        <w:rPr>
          <w:sz w:val="24"/>
          <w:szCs w:val="24"/>
        </w:rPr>
        <w:tab/>
      </w:r>
      <w:r>
        <w:rPr>
          <w:sz w:val="24"/>
          <w:szCs w:val="24"/>
        </w:rPr>
        <w:fldChar w:fldCharType="begin"/>
      </w:r>
      <w:r>
        <w:rPr>
          <w:sz w:val="24"/>
          <w:szCs w:val="24"/>
        </w:rPr>
        <w:instrText xml:space="preserve"> PAGEREF _Toc10062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37D3FA23">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_Toc18059 </w:instrText>
      </w:r>
      <w:r>
        <w:rPr>
          <w:rFonts w:hint="eastAsia" w:ascii="仿宋" w:hAnsi="仿宋" w:eastAsia="仿宋" w:cs="仿宋"/>
          <w:sz w:val="24"/>
          <w:szCs w:val="24"/>
        </w:rPr>
        <w:fldChar w:fldCharType="separate"/>
      </w:r>
      <w:r>
        <w:rPr>
          <w:rFonts w:hint="eastAsia" w:ascii="仿宋" w:hAnsi="仿宋" w:eastAsia="仿宋" w:cs="仿宋"/>
          <w:sz w:val="24"/>
          <w:szCs w:val="24"/>
        </w:rPr>
        <w:t>二    磋商文件</w:t>
      </w:r>
      <w:r>
        <w:rPr>
          <w:sz w:val="24"/>
          <w:szCs w:val="24"/>
        </w:rPr>
        <w:tab/>
      </w:r>
      <w:r>
        <w:rPr>
          <w:sz w:val="24"/>
          <w:szCs w:val="24"/>
        </w:rPr>
        <w:fldChar w:fldCharType="begin"/>
      </w:r>
      <w:r>
        <w:rPr>
          <w:sz w:val="24"/>
          <w:szCs w:val="24"/>
        </w:rPr>
        <w:instrText xml:space="preserve"> PAGEREF _Toc18059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4B93DF5F">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_Toc17996 </w:instrText>
      </w:r>
      <w:r>
        <w:rPr>
          <w:rFonts w:hint="eastAsia" w:ascii="仿宋" w:hAnsi="仿宋" w:eastAsia="仿宋" w:cs="仿宋"/>
          <w:sz w:val="24"/>
          <w:szCs w:val="24"/>
        </w:rPr>
        <w:fldChar w:fldCharType="separate"/>
      </w:r>
      <w:r>
        <w:rPr>
          <w:rFonts w:hint="eastAsia" w:ascii="仿宋" w:hAnsi="仿宋" w:eastAsia="仿宋" w:cs="仿宋"/>
          <w:sz w:val="24"/>
          <w:szCs w:val="24"/>
        </w:rPr>
        <w:t>2.1     磋商文件的组成</w:t>
      </w:r>
      <w:r>
        <w:rPr>
          <w:sz w:val="24"/>
          <w:szCs w:val="24"/>
        </w:rPr>
        <w:tab/>
      </w:r>
      <w:r>
        <w:rPr>
          <w:sz w:val="24"/>
          <w:szCs w:val="24"/>
        </w:rPr>
        <w:fldChar w:fldCharType="begin"/>
      </w:r>
      <w:r>
        <w:rPr>
          <w:sz w:val="24"/>
          <w:szCs w:val="24"/>
        </w:rPr>
        <w:instrText xml:space="preserve"> PAGEREF _Toc17996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6AE33D35">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_Toc22478 </w:instrText>
      </w:r>
      <w:r>
        <w:rPr>
          <w:rFonts w:hint="eastAsia" w:ascii="仿宋" w:hAnsi="仿宋" w:eastAsia="仿宋" w:cs="仿宋"/>
          <w:sz w:val="24"/>
          <w:szCs w:val="24"/>
        </w:rPr>
        <w:fldChar w:fldCharType="separate"/>
      </w:r>
      <w:r>
        <w:rPr>
          <w:rFonts w:hint="eastAsia" w:ascii="仿宋" w:hAnsi="仿宋" w:eastAsia="仿宋" w:cs="仿宋"/>
          <w:sz w:val="24"/>
          <w:szCs w:val="24"/>
        </w:rPr>
        <w:t>2.2     磋商文件的澄清、修改</w:t>
      </w:r>
      <w:r>
        <w:rPr>
          <w:sz w:val="24"/>
          <w:szCs w:val="24"/>
        </w:rPr>
        <w:tab/>
      </w:r>
      <w:r>
        <w:rPr>
          <w:sz w:val="24"/>
          <w:szCs w:val="24"/>
        </w:rPr>
        <w:fldChar w:fldCharType="begin"/>
      </w:r>
      <w:r>
        <w:rPr>
          <w:sz w:val="24"/>
          <w:szCs w:val="24"/>
        </w:rPr>
        <w:instrText xml:space="preserve"> PAGEREF _Toc22478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4FC43858">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_Toc13669 </w:instrText>
      </w:r>
      <w:r>
        <w:rPr>
          <w:rFonts w:hint="eastAsia" w:ascii="仿宋" w:hAnsi="仿宋" w:eastAsia="仿宋" w:cs="仿宋"/>
          <w:sz w:val="24"/>
          <w:szCs w:val="24"/>
        </w:rPr>
        <w:fldChar w:fldCharType="separate"/>
      </w:r>
      <w:r>
        <w:rPr>
          <w:rFonts w:hint="eastAsia" w:ascii="仿宋" w:hAnsi="仿宋" w:eastAsia="仿宋" w:cs="仿宋"/>
          <w:sz w:val="24"/>
          <w:szCs w:val="24"/>
        </w:rPr>
        <w:t>三    磋商响应文件</w:t>
      </w:r>
      <w:r>
        <w:rPr>
          <w:sz w:val="24"/>
          <w:szCs w:val="24"/>
        </w:rPr>
        <w:tab/>
      </w:r>
      <w:r>
        <w:rPr>
          <w:sz w:val="24"/>
          <w:szCs w:val="24"/>
        </w:rPr>
        <w:fldChar w:fldCharType="begin"/>
      </w:r>
      <w:r>
        <w:rPr>
          <w:sz w:val="24"/>
          <w:szCs w:val="24"/>
        </w:rPr>
        <w:instrText xml:space="preserve"> PAGEREF _Toc13669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51B2183F">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_Toc22779 </w:instrText>
      </w:r>
      <w:r>
        <w:rPr>
          <w:rFonts w:hint="eastAsia" w:ascii="仿宋" w:hAnsi="仿宋" w:eastAsia="仿宋" w:cs="仿宋"/>
          <w:sz w:val="24"/>
          <w:szCs w:val="24"/>
        </w:rPr>
        <w:fldChar w:fldCharType="separate"/>
      </w:r>
      <w:r>
        <w:rPr>
          <w:rFonts w:hint="eastAsia" w:ascii="仿宋" w:hAnsi="仿宋" w:eastAsia="仿宋" w:cs="仿宋"/>
          <w:sz w:val="24"/>
          <w:szCs w:val="24"/>
        </w:rPr>
        <w:t>3.1     磋商响应文件的形式和效力</w:t>
      </w:r>
      <w:r>
        <w:rPr>
          <w:sz w:val="24"/>
          <w:szCs w:val="24"/>
        </w:rPr>
        <w:tab/>
      </w:r>
      <w:r>
        <w:rPr>
          <w:sz w:val="24"/>
          <w:szCs w:val="24"/>
        </w:rPr>
        <w:fldChar w:fldCharType="begin"/>
      </w:r>
      <w:r>
        <w:rPr>
          <w:sz w:val="24"/>
          <w:szCs w:val="24"/>
        </w:rPr>
        <w:instrText xml:space="preserve"> PAGEREF _Toc22779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312889A8">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_Toc8477 </w:instrText>
      </w:r>
      <w:r>
        <w:rPr>
          <w:rFonts w:hint="eastAsia" w:ascii="仿宋" w:hAnsi="仿宋" w:eastAsia="仿宋" w:cs="仿宋"/>
          <w:sz w:val="24"/>
          <w:szCs w:val="24"/>
        </w:rPr>
        <w:fldChar w:fldCharType="separate"/>
      </w:r>
      <w:r>
        <w:rPr>
          <w:rFonts w:hint="eastAsia" w:ascii="仿宋" w:hAnsi="仿宋" w:eastAsia="仿宋" w:cs="仿宋"/>
          <w:sz w:val="24"/>
          <w:szCs w:val="24"/>
        </w:rPr>
        <w:t>3.2     在线磋商响应（电子投标）说明</w:t>
      </w:r>
      <w:r>
        <w:rPr>
          <w:sz w:val="24"/>
          <w:szCs w:val="24"/>
        </w:rPr>
        <w:tab/>
      </w:r>
      <w:r>
        <w:rPr>
          <w:sz w:val="24"/>
          <w:szCs w:val="24"/>
        </w:rPr>
        <w:fldChar w:fldCharType="begin"/>
      </w:r>
      <w:r>
        <w:rPr>
          <w:sz w:val="24"/>
          <w:szCs w:val="24"/>
        </w:rPr>
        <w:instrText xml:space="preserve"> PAGEREF _Toc8477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3C2D5E83">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_Toc14393 </w:instrText>
      </w:r>
      <w:r>
        <w:rPr>
          <w:rFonts w:hint="eastAsia" w:ascii="仿宋" w:hAnsi="仿宋" w:eastAsia="仿宋" w:cs="仿宋"/>
          <w:sz w:val="24"/>
          <w:szCs w:val="24"/>
        </w:rPr>
        <w:fldChar w:fldCharType="separate"/>
      </w:r>
      <w:r>
        <w:rPr>
          <w:rFonts w:hint="eastAsia" w:ascii="仿宋" w:hAnsi="仿宋" w:eastAsia="仿宋" w:cs="仿宋"/>
          <w:sz w:val="24"/>
          <w:szCs w:val="24"/>
        </w:rPr>
        <w:t>3.3     磋商响应文件组成</w:t>
      </w:r>
      <w:r>
        <w:rPr>
          <w:sz w:val="24"/>
          <w:szCs w:val="24"/>
        </w:rPr>
        <w:tab/>
      </w:r>
      <w:r>
        <w:rPr>
          <w:sz w:val="24"/>
          <w:szCs w:val="24"/>
        </w:rPr>
        <w:fldChar w:fldCharType="begin"/>
      </w:r>
      <w:r>
        <w:rPr>
          <w:sz w:val="24"/>
          <w:szCs w:val="24"/>
        </w:rPr>
        <w:instrText xml:space="preserve"> PAGEREF _Toc14393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5B7BA49F">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_Toc19404 </w:instrText>
      </w:r>
      <w:r>
        <w:rPr>
          <w:rFonts w:hint="eastAsia" w:ascii="仿宋" w:hAnsi="仿宋" w:eastAsia="仿宋" w:cs="仿宋"/>
          <w:sz w:val="24"/>
          <w:szCs w:val="24"/>
        </w:rPr>
        <w:fldChar w:fldCharType="separate"/>
      </w:r>
      <w:r>
        <w:rPr>
          <w:rFonts w:hint="eastAsia" w:ascii="仿宋" w:hAnsi="仿宋" w:eastAsia="仿宋" w:cs="仿宋"/>
          <w:sz w:val="24"/>
          <w:szCs w:val="24"/>
        </w:rPr>
        <w:t>3.4     资格审查文件的组成</w:t>
      </w:r>
      <w:r>
        <w:rPr>
          <w:sz w:val="24"/>
          <w:szCs w:val="24"/>
        </w:rPr>
        <w:tab/>
      </w:r>
      <w:r>
        <w:rPr>
          <w:sz w:val="24"/>
          <w:szCs w:val="24"/>
        </w:rPr>
        <w:fldChar w:fldCharType="begin"/>
      </w:r>
      <w:r>
        <w:rPr>
          <w:sz w:val="24"/>
          <w:szCs w:val="24"/>
        </w:rPr>
        <w:instrText xml:space="preserve"> PAGEREF _Toc19404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04D6BFA9">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_Toc20494 </w:instrText>
      </w:r>
      <w:r>
        <w:rPr>
          <w:rFonts w:hint="eastAsia" w:ascii="仿宋" w:hAnsi="仿宋" w:eastAsia="仿宋" w:cs="仿宋"/>
          <w:sz w:val="24"/>
          <w:szCs w:val="24"/>
        </w:rPr>
        <w:fldChar w:fldCharType="separate"/>
      </w:r>
      <w:r>
        <w:rPr>
          <w:rFonts w:hint="eastAsia" w:ascii="仿宋" w:hAnsi="仿宋" w:eastAsia="仿宋" w:cs="仿宋"/>
          <w:sz w:val="24"/>
          <w:szCs w:val="24"/>
        </w:rPr>
        <w:t>3.5     资信商务及技术文件的组成</w:t>
      </w:r>
      <w:r>
        <w:rPr>
          <w:sz w:val="24"/>
          <w:szCs w:val="24"/>
        </w:rPr>
        <w:tab/>
      </w:r>
      <w:r>
        <w:rPr>
          <w:sz w:val="24"/>
          <w:szCs w:val="24"/>
        </w:rPr>
        <w:fldChar w:fldCharType="begin"/>
      </w:r>
      <w:r>
        <w:rPr>
          <w:sz w:val="24"/>
          <w:szCs w:val="24"/>
        </w:rPr>
        <w:instrText xml:space="preserve"> PAGEREF _Toc20494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4AF089FD">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_Toc26947 </w:instrText>
      </w:r>
      <w:r>
        <w:rPr>
          <w:rFonts w:hint="eastAsia" w:ascii="仿宋" w:hAnsi="仿宋" w:eastAsia="仿宋" w:cs="仿宋"/>
          <w:sz w:val="24"/>
          <w:szCs w:val="24"/>
        </w:rPr>
        <w:fldChar w:fldCharType="separate"/>
      </w:r>
      <w:r>
        <w:rPr>
          <w:rFonts w:hint="eastAsia" w:ascii="仿宋" w:hAnsi="仿宋" w:eastAsia="仿宋" w:cs="仿宋"/>
          <w:sz w:val="24"/>
          <w:szCs w:val="24"/>
        </w:rPr>
        <w:t>3.6     报价文件的组成</w:t>
      </w:r>
      <w:r>
        <w:rPr>
          <w:sz w:val="24"/>
          <w:szCs w:val="24"/>
        </w:rPr>
        <w:tab/>
      </w:r>
      <w:r>
        <w:rPr>
          <w:sz w:val="24"/>
          <w:szCs w:val="24"/>
        </w:rPr>
        <w:fldChar w:fldCharType="begin"/>
      </w:r>
      <w:r>
        <w:rPr>
          <w:sz w:val="24"/>
          <w:szCs w:val="24"/>
        </w:rPr>
        <w:instrText xml:space="preserve"> PAGEREF _Toc26947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6B2B5B6E">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_Toc17120 </w:instrText>
      </w:r>
      <w:r>
        <w:rPr>
          <w:rFonts w:hint="eastAsia" w:ascii="仿宋" w:hAnsi="仿宋" w:eastAsia="仿宋" w:cs="仿宋"/>
          <w:sz w:val="24"/>
          <w:szCs w:val="24"/>
        </w:rPr>
        <w:fldChar w:fldCharType="separate"/>
      </w:r>
      <w:r>
        <w:rPr>
          <w:rFonts w:hint="eastAsia" w:ascii="仿宋" w:hAnsi="仿宋" w:eastAsia="仿宋" w:cs="仿宋"/>
          <w:sz w:val="24"/>
          <w:szCs w:val="24"/>
        </w:rPr>
        <w:t>四    磋商响应文件的编制</w:t>
      </w:r>
      <w:r>
        <w:rPr>
          <w:sz w:val="24"/>
          <w:szCs w:val="24"/>
        </w:rPr>
        <w:tab/>
      </w:r>
      <w:r>
        <w:rPr>
          <w:sz w:val="24"/>
          <w:szCs w:val="24"/>
        </w:rPr>
        <w:fldChar w:fldCharType="begin"/>
      </w:r>
      <w:r>
        <w:rPr>
          <w:sz w:val="24"/>
          <w:szCs w:val="24"/>
        </w:rPr>
        <w:instrText xml:space="preserve"> PAGEREF _Toc17120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3FED0855">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_Toc16582 </w:instrText>
      </w:r>
      <w:r>
        <w:rPr>
          <w:rFonts w:hint="eastAsia" w:ascii="仿宋" w:hAnsi="仿宋" w:eastAsia="仿宋" w:cs="仿宋"/>
          <w:sz w:val="24"/>
          <w:szCs w:val="24"/>
        </w:rPr>
        <w:fldChar w:fldCharType="separate"/>
      </w:r>
      <w:r>
        <w:rPr>
          <w:rFonts w:hint="eastAsia" w:ascii="仿宋" w:hAnsi="仿宋" w:eastAsia="仿宋" w:cs="仿宋"/>
          <w:sz w:val="24"/>
          <w:szCs w:val="24"/>
        </w:rPr>
        <w:t>4.1     磋商响应文件编制</w:t>
      </w:r>
      <w:r>
        <w:rPr>
          <w:sz w:val="24"/>
          <w:szCs w:val="24"/>
        </w:rPr>
        <w:tab/>
      </w:r>
      <w:r>
        <w:rPr>
          <w:sz w:val="24"/>
          <w:szCs w:val="24"/>
        </w:rPr>
        <w:fldChar w:fldCharType="begin"/>
      </w:r>
      <w:r>
        <w:rPr>
          <w:sz w:val="24"/>
          <w:szCs w:val="24"/>
        </w:rPr>
        <w:instrText xml:space="preserve"> PAGEREF _Toc16582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2BF0B9EA">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_Toc30607 </w:instrText>
      </w:r>
      <w:r>
        <w:rPr>
          <w:rFonts w:hint="eastAsia" w:ascii="仿宋" w:hAnsi="仿宋" w:eastAsia="仿宋" w:cs="仿宋"/>
          <w:sz w:val="24"/>
          <w:szCs w:val="24"/>
        </w:rPr>
        <w:fldChar w:fldCharType="separate"/>
      </w:r>
      <w:r>
        <w:rPr>
          <w:rFonts w:hint="eastAsia" w:ascii="仿宋" w:hAnsi="仿宋" w:eastAsia="仿宋" w:cs="仿宋"/>
          <w:sz w:val="24"/>
          <w:szCs w:val="24"/>
        </w:rPr>
        <w:t>4.2     磋商报价要求</w:t>
      </w:r>
      <w:r>
        <w:rPr>
          <w:sz w:val="24"/>
          <w:szCs w:val="24"/>
        </w:rPr>
        <w:tab/>
      </w:r>
      <w:r>
        <w:rPr>
          <w:sz w:val="24"/>
          <w:szCs w:val="24"/>
        </w:rPr>
        <w:fldChar w:fldCharType="begin"/>
      </w:r>
      <w:r>
        <w:rPr>
          <w:sz w:val="24"/>
          <w:szCs w:val="24"/>
        </w:rPr>
        <w:instrText xml:space="preserve"> PAGEREF _Toc30607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6229CC3C">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_Toc4021 </w:instrText>
      </w:r>
      <w:r>
        <w:rPr>
          <w:rFonts w:hint="eastAsia" w:ascii="仿宋" w:hAnsi="仿宋" w:eastAsia="仿宋" w:cs="仿宋"/>
          <w:sz w:val="24"/>
          <w:szCs w:val="24"/>
        </w:rPr>
        <w:fldChar w:fldCharType="separate"/>
      </w:r>
      <w:r>
        <w:rPr>
          <w:rFonts w:hint="eastAsia" w:ascii="仿宋" w:hAnsi="仿宋" w:eastAsia="仿宋" w:cs="仿宋"/>
          <w:sz w:val="24"/>
          <w:szCs w:val="24"/>
        </w:rPr>
        <w:t>4.3     磋商有效期</w:t>
      </w:r>
      <w:r>
        <w:rPr>
          <w:sz w:val="24"/>
          <w:szCs w:val="24"/>
        </w:rPr>
        <w:tab/>
      </w:r>
      <w:r>
        <w:rPr>
          <w:sz w:val="24"/>
          <w:szCs w:val="24"/>
        </w:rPr>
        <w:fldChar w:fldCharType="begin"/>
      </w:r>
      <w:r>
        <w:rPr>
          <w:sz w:val="24"/>
          <w:szCs w:val="24"/>
        </w:rPr>
        <w:instrText xml:space="preserve"> PAGEREF _Toc4021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0D9C5B50">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_Toc26612 </w:instrText>
      </w:r>
      <w:r>
        <w:rPr>
          <w:rFonts w:hint="eastAsia" w:ascii="仿宋" w:hAnsi="仿宋" w:eastAsia="仿宋" w:cs="仿宋"/>
          <w:sz w:val="24"/>
          <w:szCs w:val="24"/>
        </w:rPr>
        <w:fldChar w:fldCharType="separate"/>
      </w:r>
      <w:r>
        <w:rPr>
          <w:rFonts w:hint="eastAsia" w:ascii="仿宋" w:hAnsi="仿宋" w:eastAsia="仿宋" w:cs="仿宋"/>
          <w:sz w:val="24"/>
          <w:szCs w:val="24"/>
        </w:rPr>
        <w:t>4.4     磋商响应文件格式</w:t>
      </w:r>
      <w:r>
        <w:rPr>
          <w:sz w:val="24"/>
          <w:szCs w:val="24"/>
        </w:rPr>
        <w:tab/>
      </w:r>
      <w:r>
        <w:rPr>
          <w:sz w:val="24"/>
          <w:szCs w:val="24"/>
        </w:rPr>
        <w:fldChar w:fldCharType="begin"/>
      </w:r>
      <w:r>
        <w:rPr>
          <w:sz w:val="24"/>
          <w:szCs w:val="24"/>
        </w:rPr>
        <w:instrText xml:space="preserve"> PAGEREF _Toc26612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52FCBE54">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_Toc14997 </w:instrText>
      </w:r>
      <w:r>
        <w:rPr>
          <w:rFonts w:hint="eastAsia" w:ascii="仿宋" w:hAnsi="仿宋" w:eastAsia="仿宋" w:cs="仿宋"/>
          <w:sz w:val="24"/>
          <w:szCs w:val="24"/>
        </w:rPr>
        <w:fldChar w:fldCharType="separate"/>
      </w:r>
      <w:r>
        <w:rPr>
          <w:rFonts w:hint="eastAsia" w:ascii="仿宋" w:hAnsi="仿宋" w:eastAsia="仿宋" w:cs="仿宋"/>
          <w:sz w:val="24"/>
          <w:szCs w:val="24"/>
        </w:rPr>
        <w:t>4.5     磋商响应文件份数及签署</w:t>
      </w:r>
      <w:r>
        <w:rPr>
          <w:sz w:val="24"/>
          <w:szCs w:val="24"/>
        </w:rPr>
        <w:tab/>
      </w:r>
      <w:r>
        <w:rPr>
          <w:sz w:val="24"/>
          <w:szCs w:val="24"/>
        </w:rPr>
        <w:fldChar w:fldCharType="begin"/>
      </w:r>
      <w:r>
        <w:rPr>
          <w:sz w:val="24"/>
          <w:szCs w:val="24"/>
        </w:rPr>
        <w:instrText xml:space="preserve"> PAGEREF _Toc14997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1A4E1D01">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_Toc14407 </w:instrText>
      </w:r>
      <w:r>
        <w:rPr>
          <w:rFonts w:hint="eastAsia" w:ascii="仿宋" w:hAnsi="仿宋" w:eastAsia="仿宋" w:cs="仿宋"/>
          <w:sz w:val="24"/>
          <w:szCs w:val="24"/>
        </w:rPr>
        <w:fldChar w:fldCharType="separate"/>
      </w:r>
      <w:r>
        <w:rPr>
          <w:rFonts w:hint="eastAsia" w:ascii="仿宋" w:hAnsi="仿宋" w:eastAsia="仿宋" w:cs="仿宋"/>
          <w:sz w:val="24"/>
          <w:szCs w:val="24"/>
        </w:rPr>
        <w:t>五    磋商响应文件的提交</w:t>
      </w:r>
      <w:r>
        <w:rPr>
          <w:sz w:val="24"/>
          <w:szCs w:val="24"/>
        </w:rPr>
        <w:tab/>
      </w:r>
      <w:r>
        <w:rPr>
          <w:sz w:val="24"/>
          <w:szCs w:val="24"/>
        </w:rPr>
        <w:fldChar w:fldCharType="begin"/>
      </w:r>
      <w:r>
        <w:rPr>
          <w:sz w:val="24"/>
          <w:szCs w:val="24"/>
        </w:rPr>
        <w:instrText xml:space="preserve"> PAGEREF _Toc14407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38A9A0E1">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_Toc1888 </w:instrText>
      </w:r>
      <w:r>
        <w:rPr>
          <w:rFonts w:hint="eastAsia" w:ascii="仿宋" w:hAnsi="仿宋" w:eastAsia="仿宋" w:cs="仿宋"/>
          <w:sz w:val="24"/>
          <w:szCs w:val="24"/>
        </w:rPr>
        <w:fldChar w:fldCharType="separate"/>
      </w:r>
      <w:r>
        <w:rPr>
          <w:rFonts w:hint="eastAsia" w:ascii="仿宋" w:hAnsi="仿宋" w:eastAsia="仿宋" w:cs="仿宋"/>
          <w:sz w:val="24"/>
          <w:szCs w:val="24"/>
        </w:rPr>
        <w:t>5.1     磋商响应文件导入和加密</w:t>
      </w:r>
      <w:r>
        <w:rPr>
          <w:sz w:val="24"/>
          <w:szCs w:val="24"/>
        </w:rPr>
        <w:tab/>
      </w:r>
      <w:r>
        <w:rPr>
          <w:sz w:val="24"/>
          <w:szCs w:val="24"/>
        </w:rPr>
        <w:fldChar w:fldCharType="begin"/>
      </w:r>
      <w:r>
        <w:rPr>
          <w:sz w:val="24"/>
          <w:szCs w:val="24"/>
        </w:rPr>
        <w:instrText xml:space="preserve"> PAGEREF _Toc1888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64D01C99">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_Toc1719 </w:instrText>
      </w:r>
      <w:r>
        <w:rPr>
          <w:rFonts w:hint="eastAsia" w:ascii="仿宋" w:hAnsi="仿宋" w:eastAsia="仿宋" w:cs="仿宋"/>
          <w:sz w:val="24"/>
          <w:szCs w:val="24"/>
        </w:rPr>
        <w:fldChar w:fldCharType="separate"/>
      </w:r>
      <w:r>
        <w:rPr>
          <w:rFonts w:hint="eastAsia" w:ascii="仿宋" w:hAnsi="仿宋" w:eastAsia="仿宋" w:cs="仿宋"/>
          <w:sz w:val="24"/>
          <w:szCs w:val="24"/>
        </w:rPr>
        <w:t>5.2     磋商响应文件的提交</w:t>
      </w:r>
      <w:r>
        <w:rPr>
          <w:sz w:val="24"/>
          <w:szCs w:val="24"/>
        </w:rPr>
        <w:tab/>
      </w:r>
      <w:r>
        <w:rPr>
          <w:sz w:val="24"/>
          <w:szCs w:val="24"/>
        </w:rPr>
        <w:fldChar w:fldCharType="begin"/>
      </w:r>
      <w:r>
        <w:rPr>
          <w:sz w:val="24"/>
          <w:szCs w:val="24"/>
        </w:rPr>
        <w:instrText xml:space="preserve"> PAGEREF _Toc1719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43384A7E">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_Toc13117 </w:instrText>
      </w:r>
      <w:r>
        <w:rPr>
          <w:rFonts w:hint="eastAsia" w:ascii="仿宋" w:hAnsi="仿宋" w:eastAsia="仿宋" w:cs="仿宋"/>
          <w:sz w:val="24"/>
          <w:szCs w:val="24"/>
        </w:rPr>
        <w:fldChar w:fldCharType="separate"/>
      </w:r>
      <w:r>
        <w:rPr>
          <w:rFonts w:hint="eastAsia" w:ascii="仿宋" w:hAnsi="仿宋" w:eastAsia="仿宋" w:cs="仿宋"/>
          <w:sz w:val="24"/>
          <w:szCs w:val="24"/>
        </w:rPr>
        <w:t>5.3     磋商响应文件修改和撤回</w:t>
      </w:r>
      <w:r>
        <w:rPr>
          <w:sz w:val="24"/>
          <w:szCs w:val="24"/>
        </w:rPr>
        <w:tab/>
      </w:r>
      <w:r>
        <w:rPr>
          <w:sz w:val="24"/>
          <w:szCs w:val="24"/>
        </w:rPr>
        <w:fldChar w:fldCharType="begin"/>
      </w:r>
      <w:r>
        <w:rPr>
          <w:sz w:val="24"/>
          <w:szCs w:val="24"/>
        </w:rPr>
        <w:instrText xml:space="preserve"> PAGEREF _Toc13117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6884ACA8">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_Toc7353 </w:instrText>
      </w:r>
      <w:r>
        <w:rPr>
          <w:rFonts w:hint="eastAsia" w:ascii="仿宋" w:hAnsi="仿宋" w:eastAsia="仿宋" w:cs="仿宋"/>
          <w:sz w:val="24"/>
          <w:szCs w:val="24"/>
        </w:rPr>
        <w:fldChar w:fldCharType="separate"/>
      </w:r>
      <w:r>
        <w:rPr>
          <w:rFonts w:hint="eastAsia" w:ascii="仿宋" w:hAnsi="仿宋" w:eastAsia="仿宋" w:cs="仿宋"/>
          <w:sz w:val="24"/>
          <w:szCs w:val="24"/>
        </w:rPr>
        <w:t>5.4     备选磋商方案</w:t>
      </w:r>
      <w:r>
        <w:rPr>
          <w:sz w:val="24"/>
          <w:szCs w:val="24"/>
        </w:rPr>
        <w:tab/>
      </w:r>
      <w:r>
        <w:rPr>
          <w:sz w:val="24"/>
          <w:szCs w:val="24"/>
        </w:rPr>
        <w:fldChar w:fldCharType="begin"/>
      </w:r>
      <w:r>
        <w:rPr>
          <w:sz w:val="24"/>
          <w:szCs w:val="24"/>
        </w:rPr>
        <w:instrText xml:space="preserve"> PAGEREF _Toc7353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3FFC112B">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_Toc1809 </w:instrText>
      </w:r>
      <w:r>
        <w:rPr>
          <w:rFonts w:hint="eastAsia" w:ascii="仿宋" w:hAnsi="仿宋" w:eastAsia="仿宋" w:cs="仿宋"/>
          <w:sz w:val="24"/>
          <w:szCs w:val="24"/>
        </w:rPr>
        <w:fldChar w:fldCharType="separate"/>
      </w:r>
      <w:r>
        <w:rPr>
          <w:rFonts w:hint="eastAsia" w:ascii="仿宋" w:hAnsi="仿宋" w:eastAsia="仿宋" w:cs="仿宋"/>
          <w:bCs/>
          <w:sz w:val="24"/>
          <w:szCs w:val="24"/>
        </w:rPr>
        <w:t>5.5     磋商诚实信用</w:t>
      </w:r>
      <w:r>
        <w:rPr>
          <w:sz w:val="24"/>
          <w:szCs w:val="24"/>
        </w:rPr>
        <w:tab/>
      </w:r>
      <w:r>
        <w:rPr>
          <w:sz w:val="24"/>
          <w:szCs w:val="24"/>
        </w:rPr>
        <w:fldChar w:fldCharType="begin"/>
      </w:r>
      <w:r>
        <w:rPr>
          <w:sz w:val="24"/>
          <w:szCs w:val="24"/>
        </w:rPr>
        <w:instrText xml:space="preserve"> PAGEREF _Toc1809 \h </w:instrText>
      </w:r>
      <w:r>
        <w:rPr>
          <w:sz w:val="24"/>
          <w:szCs w:val="24"/>
        </w:rPr>
        <w:fldChar w:fldCharType="separate"/>
      </w:r>
      <w:r>
        <w:rPr>
          <w:sz w:val="24"/>
          <w:szCs w:val="24"/>
        </w:rPr>
        <w:t>23</w:t>
      </w:r>
      <w:r>
        <w:rPr>
          <w:sz w:val="24"/>
          <w:szCs w:val="24"/>
        </w:rPr>
        <w:fldChar w:fldCharType="end"/>
      </w:r>
      <w:r>
        <w:rPr>
          <w:rFonts w:hint="eastAsia" w:ascii="仿宋" w:hAnsi="仿宋" w:eastAsia="仿宋" w:cs="仿宋"/>
          <w:sz w:val="24"/>
          <w:szCs w:val="24"/>
        </w:rPr>
        <w:fldChar w:fldCharType="end"/>
      </w:r>
    </w:p>
    <w:p w14:paraId="624E18EF">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_Toc14295 </w:instrText>
      </w:r>
      <w:r>
        <w:rPr>
          <w:rFonts w:hint="eastAsia" w:ascii="仿宋" w:hAnsi="仿宋" w:eastAsia="仿宋" w:cs="仿宋"/>
          <w:sz w:val="24"/>
          <w:szCs w:val="24"/>
        </w:rPr>
        <w:fldChar w:fldCharType="separate"/>
      </w:r>
      <w:r>
        <w:rPr>
          <w:rFonts w:hint="eastAsia" w:ascii="仿宋" w:hAnsi="仿宋" w:eastAsia="仿宋" w:cs="仿宋"/>
          <w:sz w:val="24"/>
          <w:szCs w:val="24"/>
        </w:rPr>
        <w:t>六    开标、资格审查、磋商和评审</w:t>
      </w:r>
      <w:r>
        <w:rPr>
          <w:sz w:val="24"/>
          <w:szCs w:val="24"/>
        </w:rPr>
        <w:tab/>
      </w:r>
      <w:r>
        <w:rPr>
          <w:sz w:val="24"/>
          <w:szCs w:val="24"/>
        </w:rPr>
        <w:fldChar w:fldCharType="begin"/>
      </w:r>
      <w:r>
        <w:rPr>
          <w:sz w:val="24"/>
          <w:szCs w:val="24"/>
        </w:rPr>
        <w:instrText xml:space="preserve"> PAGEREF _Toc14295 \h </w:instrText>
      </w:r>
      <w:r>
        <w:rPr>
          <w:sz w:val="24"/>
          <w:szCs w:val="24"/>
        </w:rPr>
        <w:fldChar w:fldCharType="separate"/>
      </w:r>
      <w:r>
        <w:rPr>
          <w:sz w:val="24"/>
          <w:szCs w:val="24"/>
        </w:rPr>
        <w:t>23</w:t>
      </w:r>
      <w:r>
        <w:rPr>
          <w:sz w:val="24"/>
          <w:szCs w:val="24"/>
        </w:rPr>
        <w:fldChar w:fldCharType="end"/>
      </w:r>
      <w:r>
        <w:rPr>
          <w:rFonts w:hint="eastAsia" w:ascii="仿宋" w:hAnsi="仿宋" w:eastAsia="仿宋" w:cs="仿宋"/>
          <w:sz w:val="24"/>
          <w:szCs w:val="24"/>
        </w:rPr>
        <w:fldChar w:fldCharType="end"/>
      </w:r>
    </w:p>
    <w:p w14:paraId="6F53FF62">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_Toc27018 </w:instrText>
      </w:r>
      <w:r>
        <w:rPr>
          <w:rFonts w:hint="eastAsia" w:ascii="仿宋" w:hAnsi="仿宋" w:eastAsia="仿宋" w:cs="仿宋"/>
          <w:sz w:val="24"/>
          <w:szCs w:val="24"/>
        </w:rPr>
        <w:fldChar w:fldCharType="separate"/>
      </w:r>
      <w:r>
        <w:rPr>
          <w:rFonts w:hint="eastAsia" w:ascii="仿宋" w:hAnsi="仿宋" w:eastAsia="仿宋" w:cs="仿宋"/>
          <w:sz w:val="24"/>
          <w:szCs w:val="24"/>
        </w:rPr>
        <w:t>6.1     开标</w:t>
      </w:r>
      <w:r>
        <w:rPr>
          <w:sz w:val="24"/>
          <w:szCs w:val="24"/>
        </w:rPr>
        <w:tab/>
      </w:r>
      <w:r>
        <w:rPr>
          <w:sz w:val="24"/>
          <w:szCs w:val="24"/>
        </w:rPr>
        <w:fldChar w:fldCharType="begin"/>
      </w:r>
      <w:r>
        <w:rPr>
          <w:sz w:val="24"/>
          <w:szCs w:val="24"/>
        </w:rPr>
        <w:instrText xml:space="preserve"> PAGEREF _Toc27018 \h </w:instrText>
      </w:r>
      <w:r>
        <w:rPr>
          <w:sz w:val="24"/>
          <w:szCs w:val="24"/>
        </w:rPr>
        <w:fldChar w:fldCharType="separate"/>
      </w:r>
      <w:r>
        <w:rPr>
          <w:sz w:val="24"/>
          <w:szCs w:val="24"/>
        </w:rPr>
        <w:t>23</w:t>
      </w:r>
      <w:r>
        <w:rPr>
          <w:sz w:val="24"/>
          <w:szCs w:val="24"/>
        </w:rPr>
        <w:fldChar w:fldCharType="end"/>
      </w:r>
      <w:r>
        <w:rPr>
          <w:rFonts w:hint="eastAsia" w:ascii="仿宋" w:hAnsi="仿宋" w:eastAsia="仿宋" w:cs="仿宋"/>
          <w:sz w:val="24"/>
          <w:szCs w:val="24"/>
        </w:rPr>
        <w:fldChar w:fldCharType="end"/>
      </w:r>
    </w:p>
    <w:p w14:paraId="607C0345">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_Toc3599 </w:instrText>
      </w:r>
      <w:r>
        <w:rPr>
          <w:rFonts w:hint="eastAsia" w:ascii="仿宋" w:hAnsi="仿宋" w:eastAsia="仿宋" w:cs="仿宋"/>
          <w:sz w:val="24"/>
          <w:szCs w:val="24"/>
        </w:rPr>
        <w:fldChar w:fldCharType="separate"/>
      </w:r>
      <w:r>
        <w:rPr>
          <w:rFonts w:hint="eastAsia" w:ascii="仿宋" w:hAnsi="仿宋" w:eastAsia="仿宋" w:cs="仿宋"/>
          <w:sz w:val="24"/>
          <w:szCs w:val="24"/>
        </w:rPr>
        <w:t>6.2     资格审查</w:t>
      </w:r>
      <w:r>
        <w:rPr>
          <w:sz w:val="24"/>
          <w:szCs w:val="24"/>
        </w:rPr>
        <w:tab/>
      </w:r>
      <w:r>
        <w:rPr>
          <w:sz w:val="24"/>
          <w:szCs w:val="24"/>
        </w:rPr>
        <w:fldChar w:fldCharType="begin"/>
      </w:r>
      <w:r>
        <w:rPr>
          <w:sz w:val="24"/>
          <w:szCs w:val="24"/>
        </w:rPr>
        <w:instrText xml:space="preserve"> PAGEREF _Toc3599 \h </w:instrText>
      </w:r>
      <w:r>
        <w:rPr>
          <w:sz w:val="24"/>
          <w:szCs w:val="24"/>
        </w:rPr>
        <w:fldChar w:fldCharType="separate"/>
      </w:r>
      <w:r>
        <w:rPr>
          <w:sz w:val="24"/>
          <w:szCs w:val="24"/>
        </w:rPr>
        <w:t>24</w:t>
      </w:r>
      <w:r>
        <w:rPr>
          <w:sz w:val="24"/>
          <w:szCs w:val="24"/>
        </w:rPr>
        <w:fldChar w:fldCharType="end"/>
      </w:r>
      <w:r>
        <w:rPr>
          <w:rFonts w:hint="eastAsia" w:ascii="仿宋" w:hAnsi="仿宋" w:eastAsia="仿宋" w:cs="仿宋"/>
          <w:sz w:val="24"/>
          <w:szCs w:val="24"/>
        </w:rPr>
        <w:fldChar w:fldCharType="end"/>
      </w:r>
    </w:p>
    <w:p w14:paraId="23F41AFD">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_Toc8852 </w:instrText>
      </w:r>
      <w:r>
        <w:rPr>
          <w:rFonts w:hint="eastAsia" w:ascii="仿宋" w:hAnsi="仿宋" w:eastAsia="仿宋" w:cs="仿宋"/>
          <w:sz w:val="24"/>
          <w:szCs w:val="24"/>
        </w:rPr>
        <w:fldChar w:fldCharType="separate"/>
      </w:r>
      <w:r>
        <w:rPr>
          <w:rFonts w:hint="eastAsia" w:ascii="仿宋" w:hAnsi="仿宋" w:eastAsia="仿宋" w:cs="仿宋"/>
          <w:sz w:val="24"/>
          <w:szCs w:val="24"/>
        </w:rPr>
        <w:t>6.3     磋商和评审</w:t>
      </w:r>
      <w:r>
        <w:rPr>
          <w:sz w:val="24"/>
          <w:szCs w:val="24"/>
        </w:rPr>
        <w:tab/>
      </w:r>
      <w:r>
        <w:rPr>
          <w:sz w:val="24"/>
          <w:szCs w:val="24"/>
        </w:rPr>
        <w:fldChar w:fldCharType="begin"/>
      </w:r>
      <w:r>
        <w:rPr>
          <w:sz w:val="24"/>
          <w:szCs w:val="24"/>
        </w:rPr>
        <w:instrText xml:space="preserve"> PAGEREF _Toc8852 \h </w:instrText>
      </w:r>
      <w:r>
        <w:rPr>
          <w:sz w:val="24"/>
          <w:szCs w:val="24"/>
        </w:rPr>
        <w:fldChar w:fldCharType="separate"/>
      </w:r>
      <w:r>
        <w:rPr>
          <w:sz w:val="24"/>
          <w:szCs w:val="24"/>
        </w:rPr>
        <w:t>25</w:t>
      </w:r>
      <w:r>
        <w:rPr>
          <w:sz w:val="24"/>
          <w:szCs w:val="24"/>
        </w:rPr>
        <w:fldChar w:fldCharType="end"/>
      </w:r>
      <w:r>
        <w:rPr>
          <w:rFonts w:hint="eastAsia" w:ascii="仿宋" w:hAnsi="仿宋" w:eastAsia="仿宋" w:cs="仿宋"/>
          <w:sz w:val="24"/>
          <w:szCs w:val="24"/>
        </w:rPr>
        <w:fldChar w:fldCharType="end"/>
      </w:r>
    </w:p>
    <w:p w14:paraId="2DB55A4D">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_Toc4602 </w:instrText>
      </w:r>
      <w:r>
        <w:rPr>
          <w:rFonts w:hint="eastAsia" w:ascii="仿宋" w:hAnsi="仿宋" w:eastAsia="仿宋" w:cs="仿宋"/>
          <w:sz w:val="24"/>
          <w:szCs w:val="24"/>
        </w:rPr>
        <w:fldChar w:fldCharType="separate"/>
      </w:r>
      <w:r>
        <w:rPr>
          <w:rFonts w:hint="eastAsia" w:ascii="仿宋" w:hAnsi="仿宋" w:eastAsia="仿宋" w:cs="仿宋"/>
          <w:sz w:val="24"/>
          <w:szCs w:val="24"/>
        </w:rPr>
        <w:t>6.4     磋商响应文件的澄清、说明或补正</w:t>
      </w:r>
      <w:r>
        <w:rPr>
          <w:sz w:val="24"/>
          <w:szCs w:val="24"/>
        </w:rPr>
        <w:tab/>
      </w:r>
      <w:r>
        <w:rPr>
          <w:sz w:val="24"/>
          <w:szCs w:val="24"/>
        </w:rPr>
        <w:fldChar w:fldCharType="begin"/>
      </w:r>
      <w:r>
        <w:rPr>
          <w:sz w:val="24"/>
          <w:szCs w:val="24"/>
        </w:rPr>
        <w:instrText xml:space="preserve"> PAGEREF _Toc4602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79A6E19E">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_Toc25428 </w:instrText>
      </w:r>
      <w:r>
        <w:rPr>
          <w:rFonts w:hint="eastAsia" w:ascii="仿宋" w:hAnsi="仿宋" w:eastAsia="仿宋" w:cs="仿宋"/>
          <w:sz w:val="24"/>
          <w:szCs w:val="24"/>
        </w:rPr>
        <w:fldChar w:fldCharType="separate"/>
      </w:r>
      <w:r>
        <w:rPr>
          <w:rFonts w:hint="eastAsia" w:ascii="仿宋" w:hAnsi="仿宋" w:eastAsia="仿宋" w:cs="仿宋"/>
          <w:sz w:val="24"/>
          <w:szCs w:val="24"/>
        </w:rPr>
        <w:t>6.5     报价错误修正</w:t>
      </w:r>
      <w:r>
        <w:rPr>
          <w:sz w:val="24"/>
          <w:szCs w:val="24"/>
        </w:rPr>
        <w:tab/>
      </w:r>
      <w:r>
        <w:rPr>
          <w:sz w:val="24"/>
          <w:szCs w:val="24"/>
        </w:rPr>
        <w:fldChar w:fldCharType="begin"/>
      </w:r>
      <w:r>
        <w:rPr>
          <w:sz w:val="24"/>
          <w:szCs w:val="24"/>
        </w:rPr>
        <w:instrText xml:space="preserve"> PAGEREF _Toc25428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4762D154">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_Toc23891 </w:instrText>
      </w:r>
      <w:r>
        <w:rPr>
          <w:rFonts w:hint="eastAsia" w:ascii="仿宋" w:hAnsi="仿宋" w:eastAsia="仿宋" w:cs="仿宋"/>
          <w:sz w:val="24"/>
          <w:szCs w:val="24"/>
        </w:rPr>
        <w:fldChar w:fldCharType="separate"/>
      </w:r>
      <w:r>
        <w:rPr>
          <w:rFonts w:hint="eastAsia" w:ascii="仿宋" w:hAnsi="仿宋" w:eastAsia="仿宋" w:cs="仿宋"/>
          <w:sz w:val="24"/>
          <w:szCs w:val="24"/>
        </w:rPr>
        <w:t>6.6     评审报告</w:t>
      </w:r>
      <w:r>
        <w:rPr>
          <w:sz w:val="24"/>
          <w:szCs w:val="24"/>
        </w:rPr>
        <w:tab/>
      </w:r>
      <w:r>
        <w:rPr>
          <w:sz w:val="24"/>
          <w:szCs w:val="24"/>
        </w:rPr>
        <w:fldChar w:fldCharType="begin"/>
      </w:r>
      <w:r>
        <w:rPr>
          <w:sz w:val="24"/>
          <w:szCs w:val="24"/>
        </w:rPr>
        <w:instrText xml:space="preserve"> PAGEREF _Toc23891 \h </w:instrText>
      </w:r>
      <w:r>
        <w:rPr>
          <w:sz w:val="24"/>
          <w:szCs w:val="24"/>
        </w:rPr>
        <w:fldChar w:fldCharType="separate"/>
      </w:r>
      <w:r>
        <w:rPr>
          <w:sz w:val="24"/>
          <w:szCs w:val="24"/>
        </w:rPr>
        <w:t>28</w:t>
      </w:r>
      <w:r>
        <w:rPr>
          <w:sz w:val="24"/>
          <w:szCs w:val="24"/>
        </w:rPr>
        <w:fldChar w:fldCharType="end"/>
      </w:r>
      <w:r>
        <w:rPr>
          <w:rFonts w:hint="eastAsia" w:ascii="仿宋" w:hAnsi="仿宋" w:eastAsia="仿宋" w:cs="仿宋"/>
          <w:sz w:val="24"/>
          <w:szCs w:val="24"/>
        </w:rPr>
        <w:fldChar w:fldCharType="end"/>
      </w:r>
    </w:p>
    <w:p w14:paraId="6446C82C">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_Toc32542 </w:instrText>
      </w:r>
      <w:r>
        <w:rPr>
          <w:rFonts w:hint="eastAsia" w:ascii="仿宋" w:hAnsi="仿宋" w:eastAsia="仿宋" w:cs="仿宋"/>
          <w:sz w:val="24"/>
          <w:szCs w:val="24"/>
        </w:rPr>
        <w:fldChar w:fldCharType="separate"/>
      </w:r>
      <w:r>
        <w:rPr>
          <w:rFonts w:hint="eastAsia" w:ascii="仿宋" w:hAnsi="仿宋" w:eastAsia="仿宋" w:cs="仿宋"/>
          <w:sz w:val="24"/>
          <w:szCs w:val="24"/>
        </w:rPr>
        <w:t>七    响应无效的情形</w:t>
      </w:r>
      <w:r>
        <w:rPr>
          <w:sz w:val="24"/>
          <w:szCs w:val="24"/>
        </w:rPr>
        <w:tab/>
      </w:r>
      <w:r>
        <w:rPr>
          <w:sz w:val="24"/>
          <w:szCs w:val="24"/>
        </w:rPr>
        <w:fldChar w:fldCharType="begin"/>
      </w:r>
      <w:r>
        <w:rPr>
          <w:sz w:val="24"/>
          <w:szCs w:val="24"/>
        </w:rPr>
        <w:instrText xml:space="preserve"> PAGEREF _Toc32542 \h </w:instrText>
      </w:r>
      <w:r>
        <w:rPr>
          <w:sz w:val="24"/>
          <w:szCs w:val="24"/>
        </w:rPr>
        <w:fldChar w:fldCharType="separate"/>
      </w:r>
      <w:r>
        <w:rPr>
          <w:sz w:val="24"/>
          <w:szCs w:val="24"/>
        </w:rPr>
        <w:t>28</w:t>
      </w:r>
      <w:r>
        <w:rPr>
          <w:sz w:val="24"/>
          <w:szCs w:val="24"/>
        </w:rPr>
        <w:fldChar w:fldCharType="end"/>
      </w:r>
      <w:r>
        <w:rPr>
          <w:rFonts w:hint="eastAsia" w:ascii="仿宋" w:hAnsi="仿宋" w:eastAsia="仿宋" w:cs="仿宋"/>
          <w:sz w:val="24"/>
          <w:szCs w:val="24"/>
        </w:rPr>
        <w:fldChar w:fldCharType="end"/>
      </w:r>
    </w:p>
    <w:p w14:paraId="4671585E">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_Toc7322 </w:instrText>
      </w:r>
      <w:r>
        <w:rPr>
          <w:rFonts w:hint="eastAsia" w:ascii="仿宋" w:hAnsi="仿宋" w:eastAsia="仿宋" w:cs="仿宋"/>
          <w:sz w:val="24"/>
          <w:szCs w:val="24"/>
        </w:rPr>
        <w:fldChar w:fldCharType="separate"/>
      </w:r>
      <w:r>
        <w:rPr>
          <w:rFonts w:hint="eastAsia" w:ascii="仿宋" w:hAnsi="仿宋" w:eastAsia="仿宋" w:cs="仿宋"/>
          <w:sz w:val="24"/>
          <w:szCs w:val="24"/>
        </w:rPr>
        <w:t>7.1     在开标时，如发现有以下情形之一的，其响应无效</w:t>
      </w:r>
      <w:r>
        <w:rPr>
          <w:sz w:val="24"/>
          <w:szCs w:val="24"/>
        </w:rPr>
        <w:tab/>
      </w:r>
      <w:r>
        <w:rPr>
          <w:sz w:val="24"/>
          <w:szCs w:val="24"/>
        </w:rPr>
        <w:fldChar w:fldCharType="begin"/>
      </w:r>
      <w:r>
        <w:rPr>
          <w:sz w:val="24"/>
          <w:szCs w:val="24"/>
        </w:rPr>
        <w:instrText xml:space="preserve"> PAGEREF _Toc7322 \h </w:instrText>
      </w:r>
      <w:r>
        <w:rPr>
          <w:sz w:val="24"/>
          <w:szCs w:val="24"/>
        </w:rPr>
        <w:fldChar w:fldCharType="separate"/>
      </w:r>
      <w:r>
        <w:rPr>
          <w:sz w:val="24"/>
          <w:szCs w:val="24"/>
        </w:rPr>
        <w:t>28</w:t>
      </w:r>
      <w:r>
        <w:rPr>
          <w:sz w:val="24"/>
          <w:szCs w:val="24"/>
        </w:rPr>
        <w:fldChar w:fldCharType="end"/>
      </w:r>
      <w:r>
        <w:rPr>
          <w:rFonts w:hint="eastAsia" w:ascii="仿宋" w:hAnsi="仿宋" w:eastAsia="仿宋" w:cs="仿宋"/>
          <w:sz w:val="24"/>
          <w:szCs w:val="24"/>
        </w:rPr>
        <w:fldChar w:fldCharType="end"/>
      </w:r>
    </w:p>
    <w:p w14:paraId="5EBBC5C6">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_Toc25858 </w:instrText>
      </w:r>
      <w:r>
        <w:rPr>
          <w:rFonts w:hint="eastAsia" w:ascii="仿宋" w:hAnsi="仿宋" w:eastAsia="仿宋" w:cs="仿宋"/>
          <w:sz w:val="24"/>
          <w:szCs w:val="24"/>
        </w:rPr>
        <w:fldChar w:fldCharType="separate"/>
      </w:r>
      <w:r>
        <w:rPr>
          <w:rFonts w:hint="eastAsia" w:ascii="仿宋" w:hAnsi="仿宋" w:eastAsia="仿宋" w:cs="仿宋"/>
          <w:sz w:val="24"/>
          <w:szCs w:val="24"/>
        </w:rPr>
        <w:t>7.2     在符合性审查时，如发现下列情形之一的，其响应无效</w:t>
      </w:r>
      <w:r>
        <w:rPr>
          <w:sz w:val="24"/>
          <w:szCs w:val="24"/>
        </w:rPr>
        <w:tab/>
      </w:r>
      <w:r>
        <w:rPr>
          <w:sz w:val="24"/>
          <w:szCs w:val="24"/>
        </w:rPr>
        <w:fldChar w:fldCharType="begin"/>
      </w:r>
      <w:r>
        <w:rPr>
          <w:sz w:val="24"/>
          <w:szCs w:val="24"/>
        </w:rPr>
        <w:instrText xml:space="preserve"> PAGEREF _Toc25858 \h </w:instrText>
      </w:r>
      <w:r>
        <w:rPr>
          <w:sz w:val="24"/>
          <w:szCs w:val="24"/>
        </w:rPr>
        <w:fldChar w:fldCharType="separate"/>
      </w:r>
      <w:r>
        <w:rPr>
          <w:sz w:val="24"/>
          <w:szCs w:val="24"/>
        </w:rPr>
        <w:t>28</w:t>
      </w:r>
      <w:r>
        <w:rPr>
          <w:sz w:val="24"/>
          <w:szCs w:val="24"/>
        </w:rPr>
        <w:fldChar w:fldCharType="end"/>
      </w:r>
      <w:r>
        <w:rPr>
          <w:rFonts w:hint="eastAsia" w:ascii="仿宋" w:hAnsi="仿宋" w:eastAsia="仿宋" w:cs="仿宋"/>
          <w:sz w:val="24"/>
          <w:szCs w:val="24"/>
        </w:rPr>
        <w:fldChar w:fldCharType="end"/>
      </w:r>
    </w:p>
    <w:p w14:paraId="403AA729">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_Toc27874 </w:instrText>
      </w:r>
      <w:r>
        <w:rPr>
          <w:rFonts w:hint="eastAsia" w:ascii="仿宋" w:hAnsi="仿宋" w:eastAsia="仿宋" w:cs="仿宋"/>
          <w:sz w:val="24"/>
          <w:szCs w:val="24"/>
        </w:rPr>
        <w:fldChar w:fldCharType="separate"/>
      </w:r>
      <w:r>
        <w:rPr>
          <w:rFonts w:hint="eastAsia" w:ascii="仿宋" w:hAnsi="仿宋" w:eastAsia="仿宋" w:cs="仿宋"/>
          <w:sz w:val="24"/>
          <w:szCs w:val="24"/>
        </w:rPr>
        <w:t>7.3     在资信商务技术评审时，如发现下列情形之一的，其响应无效</w:t>
      </w:r>
      <w:r>
        <w:rPr>
          <w:sz w:val="24"/>
          <w:szCs w:val="24"/>
        </w:rPr>
        <w:tab/>
      </w:r>
      <w:r>
        <w:rPr>
          <w:sz w:val="24"/>
          <w:szCs w:val="24"/>
        </w:rPr>
        <w:fldChar w:fldCharType="begin"/>
      </w:r>
      <w:r>
        <w:rPr>
          <w:sz w:val="24"/>
          <w:szCs w:val="24"/>
        </w:rPr>
        <w:instrText xml:space="preserve"> PAGEREF _Toc27874 \h </w:instrText>
      </w:r>
      <w:r>
        <w:rPr>
          <w:sz w:val="24"/>
          <w:szCs w:val="24"/>
        </w:rPr>
        <w:fldChar w:fldCharType="separate"/>
      </w:r>
      <w:r>
        <w:rPr>
          <w:sz w:val="24"/>
          <w:szCs w:val="24"/>
        </w:rPr>
        <w:t>28</w:t>
      </w:r>
      <w:r>
        <w:rPr>
          <w:sz w:val="24"/>
          <w:szCs w:val="24"/>
        </w:rPr>
        <w:fldChar w:fldCharType="end"/>
      </w:r>
      <w:r>
        <w:rPr>
          <w:rFonts w:hint="eastAsia" w:ascii="仿宋" w:hAnsi="仿宋" w:eastAsia="仿宋" w:cs="仿宋"/>
          <w:sz w:val="24"/>
          <w:szCs w:val="24"/>
        </w:rPr>
        <w:fldChar w:fldCharType="end"/>
      </w:r>
    </w:p>
    <w:p w14:paraId="6052D257">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_Toc9960 </w:instrText>
      </w:r>
      <w:r>
        <w:rPr>
          <w:rFonts w:hint="eastAsia" w:ascii="仿宋" w:hAnsi="仿宋" w:eastAsia="仿宋" w:cs="仿宋"/>
          <w:sz w:val="24"/>
          <w:szCs w:val="24"/>
        </w:rPr>
        <w:fldChar w:fldCharType="separate"/>
      </w:r>
      <w:r>
        <w:rPr>
          <w:rFonts w:hint="eastAsia" w:ascii="仿宋" w:hAnsi="仿宋" w:eastAsia="仿宋" w:cs="仿宋"/>
          <w:sz w:val="24"/>
          <w:szCs w:val="24"/>
        </w:rPr>
        <w:t>7.4     在报价评审时，如发现下列情形之一的，其响应无效</w:t>
      </w:r>
      <w:r>
        <w:rPr>
          <w:sz w:val="24"/>
          <w:szCs w:val="24"/>
        </w:rPr>
        <w:tab/>
      </w:r>
      <w:r>
        <w:rPr>
          <w:sz w:val="24"/>
          <w:szCs w:val="24"/>
        </w:rPr>
        <w:fldChar w:fldCharType="begin"/>
      </w:r>
      <w:r>
        <w:rPr>
          <w:sz w:val="24"/>
          <w:szCs w:val="24"/>
        </w:rPr>
        <w:instrText xml:space="preserve"> PAGEREF _Toc9960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3DD8F510">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_Toc25875 </w:instrText>
      </w:r>
      <w:r>
        <w:rPr>
          <w:rFonts w:hint="eastAsia" w:ascii="仿宋" w:hAnsi="仿宋" w:eastAsia="仿宋" w:cs="仿宋"/>
          <w:sz w:val="24"/>
          <w:szCs w:val="24"/>
        </w:rPr>
        <w:fldChar w:fldCharType="separate"/>
      </w:r>
      <w:r>
        <w:rPr>
          <w:rFonts w:hint="eastAsia" w:ascii="仿宋" w:hAnsi="仿宋" w:eastAsia="仿宋" w:cs="仿宋"/>
          <w:sz w:val="24"/>
          <w:szCs w:val="24"/>
        </w:rPr>
        <w:t>7.5     如有下列情形之一的，其响应无效</w:t>
      </w:r>
      <w:r>
        <w:rPr>
          <w:sz w:val="24"/>
          <w:szCs w:val="24"/>
        </w:rPr>
        <w:tab/>
      </w:r>
      <w:r>
        <w:rPr>
          <w:sz w:val="24"/>
          <w:szCs w:val="24"/>
        </w:rPr>
        <w:fldChar w:fldCharType="begin"/>
      </w:r>
      <w:r>
        <w:rPr>
          <w:sz w:val="24"/>
          <w:szCs w:val="24"/>
        </w:rPr>
        <w:instrText xml:space="preserve"> PAGEREF _Toc25875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0895EACD">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_Toc589 </w:instrText>
      </w:r>
      <w:r>
        <w:rPr>
          <w:rFonts w:hint="eastAsia" w:ascii="仿宋" w:hAnsi="仿宋" w:eastAsia="仿宋" w:cs="仿宋"/>
          <w:sz w:val="24"/>
          <w:szCs w:val="24"/>
        </w:rPr>
        <w:fldChar w:fldCharType="separate"/>
      </w:r>
      <w:r>
        <w:rPr>
          <w:rFonts w:hint="eastAsia" w:ascii="仿宋" w:hAnsi="仿宋" w:eastAsia="仿宋" w:cs="仿宋"/>
          <w:sz w:val="24"/>
          <w:szCs w:val="24"/>
        </w:rPr>
        <w:t>八    成交和合同</w:t>
      </w:r>
      <w:r>
        <w:rPr>
          <w:sz w:val="24"/>
          <w:szCs w:val="24"/>
        </w:rPr>
        <w:tab/>
      </w:r>
      <w:r>
        <w:rPr>
          <w:sz w:val="24"/>
          <w:szCs w:val="24"/>
        </w:rPr>
        <w:fldChar w:fldCharType="begin"/>
      </w:r>
      <w:r>
        <w:rPr>
          <w:sz w:val="24"/>
          <w:szCs w:val="24"/>
        </w:rPr>
        <w:instrText xml:space="preserve"> PAGEREF _Toc589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60A69B60">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_Toc3614 </w:instrText>
      </w:r>
      <w:r>
        <w:rPr>
          <w:rFonts w:hint="eastAsia" w:ascii="仿宋" w:hAnsi="仿宋" w:eastAsia="仿宋" w:cs="仿宋"/>
          <w:sz w:val="24"/>
          <w:szCs w:val="24"/>
        </w:rPr>
        <w:fldChar w:fldCharType="separate"/>
      </w:r>
      <w:r>
        <w:rPr>
          <w:rFonts w:hint="eastAsia" w:ascii="仿宋" w:hAnsi="仿宋" w:eastAsia="仿宋" w:cs="仿宋"/>
          <w:sz w:val="24"/>
          <w:szCs w:val="24"/>
        </w:rPr>
        <w:t>8.1     成交</w:t>
      </w:r>
      <w:r>
        <w:rPr>
          <w:sz w:val="24"/>
          <w:szCs w:val="24"/>
        </w:rPr>
        <w:tab/>
      </w:r>
      <w:r>
        <w:rPr>
          <w:sz w:val="24"/>
          <w:szCs w:val="24"/>
        </w:rPr>
        <w:fldChar w:fldCharType="begin"/>
      </w:r>
      <w:r>
        <w:rPr>
          <w:sz w:val="24"/>
          <w:szCs w:val="24"/>
        </w:rPr>
        <w:instrText xml:space="preserve"> PAGEREF _Toc3614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2FBC28F0">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_Toc16413 </w:instrText>
      </w:r>
      <w:r>
        <w:rPr>
          <w:rFonts w:hint="eastAsia" w:ascii="仿宋" w:hAnsi="仿宋" w:eastAsia="仿宋" w:cs="仿宋"/>
          <w:sz w:val="24"/>
          <w:szCs w:val="24"/>
        </w:rPr>
        <w:fldChar w:fldCharType="separate"/>
      </w:r>
      <w:r>
        <w:rPr>
          <w:rFonts w:hint="eastAsia" w:ascii="仿宋" w:hAnsi="仿宋" w:eastAsia="仿宋" w:cs="仿宋"/>
          <w:sz w:val="24"/>
          <w:szCs w:val="24"/>
        </w:rPr>
        <w:t>8.2     成交公告和成交通知书</w:t>
      </w:r>
      <w:r>
        <w:rPr>
          <w:sz w:val="24"/>
          <w:szCs w:val="24"/>
        </w:rPr>
        <w:tab/>
      </w:r>
      <w:r>
        <w:rPr>
          <w:sz w:val="24"/>
          <w:szCs w:val="24"/>
        </w:rPr>
        <w:fldChar w:fldCharType="begin"/>
      </w:r>
      <w:r>
        <w:rPr>
          <w:sz w:val="24"/>
          <w:szCs w:val="24"/>
        </w:rPr>
        <w:instrText xml:space="preserve"> PAGEREF _Toc16413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048CE1A0">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_Toc27130 </w:instrText>
      </w:r>
      <w:r>
        <w:rPr>
          <w:rFonts w:hint="eastAsia" w:ascii="仿宋" w:hAnsi="仿宋" w:eastAsia="仿宋" w:cs="仿宋"/>
          <w:sz w:val="24"/>
          <w:szCs w:val="24"/>
        </w:rPr>
        <w:fldChar w:fldCharType="separate"/>
      </w:r>
      <w:r>
        <w:rPr>
          <w:rFonts w:hint="eastAsia" w:ascii="仿宋" w:hAnsi="仿宋" w:eastAsia="仿宋" w:cs="仿宋"/>
          <w:sz w:val="24"/>
          <w:szCs w:val="24"/>
        </w:rPr>
        <w:t>8.3     履约保证金</w:t>
      </w:r>
      <w:r>
        <w:rPr>
          <w:sz w:val="24"/>
          <w:szCs w:val="24"/>
        </w:rPr>
        <w:tab/>
      </w:r>
      <w:r>
        <w:rPr>
          <w:sz w:val="24"/>
          <w:szCs w:val="24"/>
        </w:rPr>
        <w:fldChar w:fldCharType="begin"/>
      </w:r>
      <w:r>
        <w:rPr>
          <w:sz w:val="24"/>
          <w:szCs w:val="24"/>
        </w:rPr>
        <w:instrText xml:space="preserve"> PAGEREF _Toc27130 \h </w:instrText>
      </w:r>
      <w:r>
        <w:rPr>
          <w:sz w:val="24"/>
          <w:szCs w:val="24"/>
        </w:rPr>
        <w:fldChar w:fldCharType="separate"/>
      </w:r>
      <w:r>
        <w:rPr>
          <w:sz w:val="24"/>
          <w:szCs w:val="24"/>
        </w:rPr>
        <w:t>31</w:t>
      </w:r>
      <w:r>
        <w:rPr>
          <w:sz w:val="24"/>
          <w:szCs w:val="24"/>
        </w:rPr>
        <w:fldChar w:fldCharType="end"/>
      </w:r>
      <w:r>
        <w:rPr>
          <w:rFonts w:hint="eastAsia" w:ascii="仿宋" w:hAnsi="仿宋" w:eastAsia="仿宋" w:cs="仿宋"/>
          <w:sz w:val="24"/>
          <w:szCs w:val="24"/>
        </w:rPr>
        <w:fldChar w:fldCharType="end"/>
      </w:r>
    </w:p>
    <w:p w14:paraId="6B198660">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_Toc11335 </w:instrText>
      </w:r>
      <w:r>
        <w:rPr>
          <w:rFonts w:hint="eastAsia" w:ascii="仿宋" w:hAnsi="仿宋" w:eastAsia="仿宋" w:cs="仿宋"/>
          <w:sz w:val="24"/>
          <w:szCs w:val="24"/>
        </w:rPr>
        <w:fldChar w:fldCharType="separate"/>
      </w:r>
      <w:r>
        <w:rPr>
          <w:rFonts w:hint="eastAsia" w:ascii="仿宋" w:hAnsi="仿宋" w:eastAsia="仿宋" w:cs="仿宋"/>
          <w:sz w:val="24"/>
          <w:szCs w:val="24"/>
        </w:rPr>
        <w:t>8.4     合同</w:t>
      </w:r>
      <w:r>
        <w:rPr>
          <w:sz w:val="24"/>
          <w:szCs w:val="24"/>
        </w:rPr>
        <w:tab/>
      </w:r>
      <w:r>
        <w:rPr>
          <w:sz w:val="24"/>
          <w:szCs w:val="24"/>
        </w:rPr>
        <w:fldChar w:fldCharType="begin"/>
      </w:r>
      <w:r>
        <w:rPr>
          <w:sz w:val="24"/>
          <w:szCs w:val="24"/>
        </w:rPr>
        <w:instrText xml:space="preserve"> PAGEREF _Toc11335 \h </w:instrText>
      </w:r>
      <w:r>
        <w:rPr>
          <w:sz w:val="24"/>
          <w:szCs w:val="24"/>
        </w:rPr>
        <w:fldChar w:fldCharType="separate"/>
      </w:r>
      <w:r>
        <w:rPr>
          <w:sz w:val="24"/>
          <w:szCs w:val="24"/>
        </w:rPr>
        <w:t>31</w:t>
      </w:r>
      <w:r>
        <w:rPr>
          <w:sz w:val="24"/>
          <w:szCs w:val="24"/>
        </w:rPr>
        <w:fldChar w:fldCharType="end"/>
      </w:r>
      <w:r>
        <w:rPr>
          <w:rFonts w:hint="eastAsia" w:ascii="仿宋" w:hAnsi="仿宋" w:eastAsia="仿宋" w:cs="仿宋"/>
          <w:sz w:val="24"/>
          <w:szCs w:val="24"/>
        </w:rPr>
        <w:fldChar w:fldCharType="end"/>
      </w:r>
    </w:p>
    <w:p w14:paraId="76BC89B1">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_Toc26468 </w:instrText>
      </w:r>
      <w:r>
        <w:rPr>
          <w:rFonts w:hint="eastAsia" w:ascii="仿宋" w:hAnsi="仿宋" w:eastAsia="仿宋" w:cs="仿宋"/>
          <w:sz w:val="24"/>
          <w:szCs w:val="24"/>
        </w:rPr>
        <w:fldChar w:fldCharType="separate"/>
      </w:r>
      <w:r>
        <w:rPr>
          <w:rFonts w:hint="eastAsia" w:ascii="仿宋" w:hAnsi="仿宋" w:eastAsia="仿宋" w:cs="仿宋"/>
          <w:sz w:val="24"/>
          <w:szCs w:val="24"/>
        </w:rPr>
        <w:t>九    其他事项</w:t>
      </w:r>
      <w:r>
        <w:rPr>
          <w:sz w:val="24"/>
          <w:szCs w:val="24"/>
        </w:rPr>
        <w:tab/>
      </w:r>
      <w:r>
        <w:rPr>
          <w:sz w:val="24"/>
          <w:szCs w:val="24"/>
        </w:rPr>
        <w:fldChar w:fldCharType="begin"/>
      </w:r>
      <w:r>
        <w:rPr>
          <w:sz w:val="24"/>
          <w:szCs w:val="24"/>
        </w:rPr>
        <w:instrText xml:space="preserve"> PAGEREF _Toc26468 \h </w:instrText>
      </w:r>
      <w:r>
        <w:rPr>
          <w:sz w:val="24"/>
          <w:szCs w:val="24"/>
        </w:rPr>
        <w:fldChar w:fldCharType="separate"/>
      </w:r>
      <w:r>
        <w:rPr>
          <w:sz w:val="24"/>
          <w:szCs w:val="24"/>
        </w:rPr>
        <w:t>31</w:t>
      </w:r>
      <w:r>
        <w:rPr>
          <w:sz w:val="24"/>
          <w:szCs w:val="24"/>
        </w:rPr>
        <w:fldChar w:fldCharType="end"/>
      </w:r>
      <w:r>
        <w:rPr>
          <w:rFonts w:hint="eastAsia" w:ascii="仿宋" w:hAnsi="仿宋" w:eastAsia="仿宋" w:cs="仿宋"/>
          <w:sz w:val="24"/>
          <w:szCs w:val="24"/>
        </w:rPr>
        <w:fldChar w:fldCharType="end"/>
      </w:r>
    </w:p>
    <w:p w14:paraId="1A8DF90A">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_Toc10998 </w:instrText>
      </w:r>
      <w:r>
        <w:rPr>
          <w:rFonts w:hint="eastAsia" w:ascii="仿宋" w:hAnsi="仿宋" w:eastAsia="仿宋" w:cs="仿宋"/>
          <w:sz w:val="24"/>
          <w:szCs w:val="24"/>
        </w:rPr>
        <w:fldChar w:fldCharType="separate"/>
      </w:r>
      <w:r>
        <w:rPr>
          <w:rFonts w:hint="eastAsia" w:ascii="仿宋" w:hAnsi="仿宋" w:eastAsia="仿宋" w:cs="仿宋"/>
          <w:sz w:val="24"/>
          <w:szCs w:val="24"/>
        </w:rPr>
        <w:t>9.1     解释权</w:t>
      </w:r>
      <w:r>
        <w:rPr>
          <w:sz w:val="24"/>
          <w:szCs w:val="24"/>
        </w:rPr>
        <w:tab/>
      </w:r>
      <w:r>
        <w:rPr>
          <w:sz w:val="24"/>
          <w:szCs w:val="24"/>
        </w:rPr>
        <w:fldChar w:fldCharType="begin"/>
      </w:r>
      <w:r>
        <w:rPr>
          <w:sz w:val="24"/>
          <w:szCs w:val="24"/>
        </w:rPr>
        <w:instrText xml:space="preserve"> PAGEREF _Toc10998 \h </w:instrText>
      </w:r>
      <w:r>
        <w:rPr>
          <w:sz w:val="24"/>
          <w:szCs w:val="24"/>
        </w:rPr>
        <w:fldChar w:fldCharType="separate"/>
      </w:r>
      <w:r>
        <w:rPr>
          <w:sz w:val="24"/>
          <w:szCs w:val="24"/>
        </w:rPr>
        <w:t>31</w:t>
      </w:r>
      <w:r>
        <w:rPr>
          <w:sz w:val="24"/>
          <w:szCs w:val="24"/>
        </w:rPr>
        <w:fldChar w:fldCharType="end"/>
      </w:r>
      <w:r>
        <w:rPr>
          <w:rFonts w:hint="eastAsia" w:ascii="仿宋" w:hAnsi="仿宋" w:eastAsia="仿宋" w:cs="仿宋"/>
          <w:sz w:val="24"/>
          <w:szCs w:val="24"/>
        </w:rPr>
        <w:fldChar w:fldCharType="end"/>
      </w:r>
    </w:p>
    <w:p w14:paraId="76AC4946">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_Toc20657 </w:instrText>
      </w:r>
      <w:r>
        <w:rPr>
          <w:rFonts w:hint="eastAsia" w:ascii="仿宋" w:hAnsi="仿宋" w:eastAsia="仿宋" w:cs="仿宋"/>
          <w:sz w:val="24"/>
          <w:szCs w:val="24"/>
        </w:rPr>
        <w:fldChar w:fldCharType="separate"/>
      </w:r>
      <w:r>
        <w:rPr>
          <w:rFonts w:hint="eastAsia" w:ascii="仿宋" w:hAnsi="仿宋" w:eastAsia="仿宋" w:cs="仿宋"/>
          <w:sz w:val="24"/>
          <w:szCs w:val="24"/>
        </w:rPr>
        <w:t>9.2     采购代理服务费</w:t>
      </w:r>
      <w:r>
        <w:rPr>
          <w:sz w:val="24"/>
          <w:szCs w:val="24"/>
        </w:rPr>
        <w:tab/>
      </w:r>
      <w:r>
        <w:rPr>
          <w:sz w:val="24"/>
          <w:szCs w:val="24"/>
        </w:rPr>
        <w:fldChar w:fldCharType="begin"/>
      </w:r>
      <w:r>
        <w:rPr>
          <w:sz w:val="24"/>
          <w:szCs w:val="24"/>
        </w:rPr>
        <w:instrText xml:space="preserve"> PAGEREF _Toc20657 \h </w:instrText>
      </w:r>
      <w:r>
        <w:rPr>
          <w:sz w:val="24"/>
          <w:szCs w:val="24"/>
        </w:rPr>
        <w:fldChar w:fldCharType="separate"/>
      </w:r>
      <w:r>
        <w:rPr>
          <w:sz w:val="24"/>
          <w:szCs w:val="24"/>
        </w:rPr>
        <w:t>31</w:t>
      </w:r>
      <w:r>
        <w:rPr>
          <w:sz w:val="24"/>
          <w:szCs w:val="24"/>
        </w:rPr>
        <w:fldChar w:fldCharType="end"/>
      </w:r>
      <w:r>
        <w:rPr>
          <w:rFonts w:hint="eastAsia" w:ascii="仿宋" w:hAnsi="仿宋" w:eastAsia="仿宋" w:cs="仿宋"/>
          <w:sz w:val="24"/>
          <w:szCs w:val="24"/>
        </w:rPr>
        <w:fldChar w:fldCharType="end"/>
      </w:r>
    </w:p>
    <w:p w14:paraId="368F455E">
      <w:pPr>
        <w:pStyle w:val="16"/>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_Toc24731 </w:instrText>
      </w:r>
      <w:r>
        <w:rPr>
          <w:rFonts w:hint="eastAsia" w:ascii="仿宋" w:hAnsi="仿宋" w:eastAsia="仿宋" w:cs="仿宋"/>
          <w:sz w:val="24"/>
          <w:szCs w:val="24"/>
        </w:rPr>
        <w:fldChar w:fldCharType="separate"/>
      </w:r>
      <w:r>
        <w:rPr>
          <w:rFonts w:hint="eastAsia" w:ascii="仿宋" w:hAnsi="仿宋" w:eastAsia="仿宋"/>
          <w:sz w:val="24"/>
          <w:szCs w:val="24"/>
        </w:rPr>
        <w:t>第四章  合同格式</w:t>
      </w:r>
      <w:r>
        <w:rPr>
          <w:sz w:val="24"/>
          <w:szCs w:val="24"/>
        </w:rPr>
        <w:tab/>
      </w:r>
      <w:r>
        <w:rPr>
          <w:sz w:val="24"/>
          <w:szCs w:val="24"/>
        </w:rPr>
        <w:fldChar w:fldCharType="begin"/>
      </w:r>
      <w:r>
        <w:rPr>
          <w:sz w:val="24"/>
          <w:szCs w:val="24"/>
        </w:rPr>
        <w:instrText xml:space="preserve"> PAGEREF _Toc24731 \h </w:instrText>
      </w:r>
      <w:r>
        <w:rPr>
          <w:sz w:val="24"/>
          <w:szCs w:val="24"/>
        </w:rPr>
        <w:fldChar w:fldCharType="separate"/>
      </w:r>
      <w:r>
        <w:rPr>
          <w:sz w:val="24"/>
          <w:szCs w:val="24"/>
        </w:rPr>
        <w:t>32</w:t>
      </w:r>
      <w:r>
        <w:rPr>
          <w:sz w:val="24"/>
          <w:szCs w:val="24"/>
        </w:rPr>
        <w:fldChar w:fldCharType="end"/>
      </w:r>
      <w:r>
        <w:rPr>
          <w:rFonts w:hint="eastAsia" w:ascii="仿宋" w:hAnsi="仿宋" w:eastAsia="仿宋" w:cs="仿宋"/>
          <w:sz w:val="24"/>
          <w:szCs w:val="24"/>
        </w:rPr>
        <w:fldChar w:fldCharType="end"/>
      </w:r>
    </w:p>
    <w:p w14:paraId="314CFD3B">
      <w:pPr>
        <w:pStyle w:val="16"/>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_Toc30270 </w:instrText>
      </w:r>
      <w:r>
        <w:rPr>
          <w:rFonts w:hint="eastAsia" w:ascii="仿宋" w:hAnsi="仿宋" w:eastAsia="仿宋" w:cs="仿宋"/>
          <w:sz w:val="24"/>
          <w:szCs w:val="24"/>
        </w:rPr>
        <w:fldChar w:fldCharType="separate"/>
      </w:r>
      <w:r>
        <w:rPr>
          <w:rFonts w:hint="eastAsia" w:ascii="仿宋" w:hAnsi="仿宋" w:eastAsia="仿宋" w:cs="仿宋"/>
          <w:sz w:val="24"/>
          <w:szCs w:val="24"/>
        </w:rPr>
        <w:t>第五章  磋商响应文件格式</w:t>
      </w:r>
      <w:r>
        <w:rPr>
          <w:sz w:val="24"/>
          <w:szCs w:val="24"/>
        </w:rPr>
        <w:tab/>
      </w:r>
      <w:r>
        <w:rPr>
          <w:sz w:val="24"/>
          <w:szCs w:val="24"/>
        </w:rPr>
        <w:fldChar w:fldCharType="begin"/>
      </w:r>
      <w:r>
        <w:rPr>
          <w:sz w:val="24"/>
          <w:szCs w:val="24"/>
        </w:rPr>
        <w:instrText xml:space="preserve"> PAGEREF _Toc30270 \h </w:instrText>
      </w:r>
      <w:r>
        <w:rPr>
          <w:sz w:val="24"/>
          <w:szCs w:val="24"/>
        </w:rPr>
        <w:fldChar w:fldCharType="separate"/>
      </w:r>
      <w:r>
        <w:rPr>
          <w:sz w:val="24"/>
          <w:szCs w:val="24"/>
        </w:rPr>
        <w:t>41</w:t>
      </w:r>
      <w:r>
        <w:rPr>
          <w:sz w:val="24"/>
          <w:szCs w:val="24"/>
        </w:rPr>
        <w:fldChar w:fldCharType="end"/>
      </w:r>
      <w:r>
        <w:rPr>
          <w:rFonts w:hint="eastAsia" w:ascii="仿宋" w:hAnsi="仿宋" w:eastAsia="仿宋" w:cs="仿宋"/>
          <w:sz w:val="24"/>
          <w:szCs w:val="24"/>
        </w:rPr>
        <w:fldChar w:fldCharType="end"/>
      </w:r>
    </w:p>
    <w:p w14:paraId="104DCCA7">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_Toc19235 </w:instrText>
      </w:r>
      <w:r>
        <w:rPr>
          <w:rFonts w:hint="eastAsia" w:ascii="仿宋" w:hAnsi="仿宋" w:eastAsia="仿宋" w:cs="仿宋"/>
          <w:sz w:val="24"/>
          <w:szCs w:val="24"/>
        </w:rPr>
        <w:fldChar w:fldCharType="separate"/>
      </w:r>
      <w:r>
        <w:rPr>
          <w:rFonts w:hint="eastAsia" w:ascii="仿宋" w:hAnsi="仿宋" w:eastAsia="仿宋" w:cs="仿宋"/>
          <w:sz w:val="24"/>
          <w:szCs w:val="24"/>
        </w:rPr>
        <w:t>一  资格审查文件格式</w:t>
      </w:r>
      <w:r>
        <w:rPr>
          <w:sz w:val="24"/>
          <w:szCs w:val="24"/>
        </w:rPr>
        <w:tab/>
      </w:r>
      <w:r>
        <w:rPr>
          <w:sz w:val="24"/>
          <w:szCs w:val="24"/>
        </w:rPr>
        <w:fldChar w:fldCharType="begin"/>
      </w:r>
      <w:r>
        <w:rPr>
          <w:sz w:val="24"/>
          <w:szCs w:val="24"/>
        </w:rPr>
        <w:instrText xml:space="preserve"> PAGEREF _Toc19235 \h </w:instrText>
      </w:r>
      <w:r>
        <w:rPr>
          <w:sz w:val="24"/>
          <w:szCs w:val="24"/>
        </w:rPr>
        <w:fldChar w:fldCharType="separate"/>
      </w:r>
      <w:r>
        <w:rPr>
          <w:sz w:val="24"/>
          <w:szCs w:val="24"/>
        </w:rPr>
        <w:t>41</w:t>
      </w:r>
      <w:r>
        <w:rPr>
          <w:sz w:val="24"/>
          <w:szCs w:val="24"/>
        </w:rPr>
        <w:fldChar w:fldCharType="end"/>
      </w:r>
      <w:r>
        <w:rPr>
          <w:rFonts w:hint="eastAsia" w:ascii="仿宋" w:hAnsi="仿宋" w:eastAsia="仿宋" w:cs="仿宋"/>
          <w:sz w:val="24"/>
          <w:szCs w:val="24"/>
        </w:rPr>
        <w:fldChar w:fldCharType="end"/>
      </w:r>
    </w:p>
    <w:p w14:paraId="080C54FA">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_Toc6456 </w:instrText>
      </w:r>
      <w:r>
        <w:rPr>
          <w:rFonts w:hint="eastAsia" w:ascii="仿宋" w:hAnsi="仿宋" w:eastAsia="仿宋" w:cs="仿宋"/>
          <w:sz w:val="24"/>
          <w:szCs w:val="24"/>
        </w:rPr>
        <w:fldChar w:fldCharType="separate"/>
      </w:r>
      <w:r>
        <w:rPr>
          <w:rFonts w:hint="eastAsia" w:ascii="仿宋" w:hAnsi="仿宋" w:eastAsia="仿宋" w:cs="仿宋"/>
          <w:sz w:val="24"/>
          <w:szCs w:val="24"/>
        </w:rPr>
        <w:t>1.1    资格审查文件封面格式</w:t>
      </w:r>
      <w:r>
        <w:rPr>
          <w:sz w:val="24"/>
          <w:szCs w:val="24"/>
        </w:rPr>
        <w:tab/>
      </w:r>
      <w:r>
        <w:rPr>
          <w:sz w:val="24"/>
          <w:szCs w:val="24"/>
        </w:rPr>
        <w:fldChar w:fldCharType="begin"/>
      </w:r>
      <w:r>
        <w:rPr>
          <w:sz w:val="24"/>
          <w:szCs w:val="24"/>
        </w:rPr>
        <w:instrText xml:space="preserve"> PAGEREF _Toc6456 \h </w:instrText>
      </w:r>
      <w:r>
        <w:rPr>
          <w:sz w:val="24"/>
          <w:szCs w:val="24"/>
        </w:rPr>
        <w:fldChar w:fldCharType="separate"/>
      </w:r>
      <w:r>
        <w:rPr>
          <w:sz w:val="24"/>
          <w:szCs w:val="24"/>
        </w:rPr>
        <w:t>41</w:t>
      </w:r>
      <w:r>
        <w:rPr>
          <w:sz w:val="24"/>
          <w:szCs w:val="24"/>
        </w:rPr>
        <w:fldChar w:fldCharType="end"/>
      </w:r>
      <w:r>
        <w:rPr>
          <w:rFonts w:hint="eastAsia" w:ascii="仿宋" w:hAnsi="仿宋" w:eastAsia="仿宋" w:cs="仿宋"/>
          <w:sz w:val="24"/>
          <w:szCs w:val="24"/>
        </w:rPr>
        <w:fldChar w:fldCharType="end"/>
      </w:r>
    </w:p>
    <w:p w14:paraId="15272CA4">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_Toc473 </w:instrText>
      </w:r>
      <w:r>
        <w:rPr>
          <w:rFonts w:hint="eastAsia" w:ascii="仿宋" w:hAnsi="仿宋" w:eastAsia="仿宋" w:cs="仿宋"/>
          <w:sz w:val="24"/>
          <w:szCs w:val="24"/>
        </w:rPr>
        <w:fldChar w:fldCharType="separate"/>
      </w:r>
      <w:r>
        <w:rPr>
          <w:rFonts w:hint="eastAsia" w:ascii="仿宋" w:hAnsi="仿宋" w:eastAsia="仿宋" w:cs="仿宋"/>
          <w:sz w:val="24"/>
          <w:szCs w:val="24"/>
        </w:rPr>
        <w:t>1.2    资格审查文件目录</w:t>
      </w:r>
      <w:r>
        <w:rPr>
          <w:sz w:val="24"/>
          <w:szCs w:val="24"/>
        </w:rPr>
        <w:tab/>
      </w:r>
      <w:r>
        <w:rPr>
          <w:sz w:val="24"/>
          <w:szCs w:val="24"/>
        </w:rPr>
        <w:fldChar w:fldCharType="begin"/>
      </w:r>
      <w:r>
        <w:rPr>
          <w:sz w:val="24"/>
          <w:szCs w:val="24"/>
        </w:rPr>
        <w:instrText xml:space="preserve"> PAGEREF _Toc473 \h </w:instrText>
      </w:r>
      <w:r>
        <w:rPr>
          <w:sz w:val="24"/>
          <w:szCs w:val="24"/>
        </w:rPr>
        <w:fldChar w:fldCharType="separate"/>
      </w:r>
      <w:r>
        <w:rPr>
          <w:sz w:val="24"/>
          <w:szCs w:val="24"/>
        </w:rPr>
        <w:t>42</w:t>
      </w:r>
      <w:r>
        <w:rPr>
          <w:sz w:val="24"/>
          <w:szCs w:val="24"/>
        </w:rPr>
        <w:fldChar w:fldCharType="end"/>
      </w:r>
      <w:r>
        <w:rPr>
          <w:rFonts w:hint="eastAsia" w:ascii="仿宋" w:hAnsi="仿宋" w:eastAsia="仿宋" w:cs="仿宋"/>
          <w:sz w:val="24"/>
          <w:szCs w:val="24"/>
        </w:rPr>
        <w:fldChar w:fldCharType="end"/>
      </w:r>
    </w:p>
    <w:p w14:paraId="2F5A7EB9">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_Toc110 </w:instrText>
      </w:r>
      <w:r>
        <w:rPr>
          <w:rFonts w:hint="eastAsia" w:ascii="仿宋" w:hAnsi="仿宋" w:eastAsia="仿宋" w:cs="仿宋"/>
          <w:sz w:val="24"/>
          <w:szCs w:val="24"/>
        </w:rPr>
        <w:fldChar w:fldCharType="separate"/>
      </w:r>
      <w:r>
        <w:rPr>
          <w:rFonts w:hint="eastAsia" w:ascii="仿宋" w:hAnsi="仿宋" w:eastAsia="仿宋" w:cs="仿宋"/>
          <w:sz w:val="24"/>
          <w:szCs w:val="24"/>
        </w:rPr>
        <w:t>1.3    有效营业执照电子文档</w:t>
      </w:r>
      <w:r>
        <w:rPr>
          <w:sz w:val="24"/>
          <w:szCs w:val="24"/>
        </w:rPr>
        <w:tab/>
      </w:r>
      <w:r>
        <w:rPr>
          <w:sz w:val="24"/>
          <w:szCs w:val="24"/>
        </w:rPr>
        <w:fldChar w:fldCharType="begin"/>
      </w:r>
      <w:r>
        <w:rPr>
          <w:sz w:val="24"/>
          <w:szCs w:val="24"/>
        </w:rPr>
        <w:instrText xml:space="preserve"> PAGEREF _Toc110 \h </w:instrText>
      </w:r>
      <w:r>
        <w:rPr>
          <w:sz w:val="24"/>
          <w:szCs w:val="24"/>
        </w:rPr>
        <w:fldChar w:fldCharType="separate"/>
      </w:r>
      <w:r>
        <w:rPr>
          <w:sz w:val="24"/>
          <w:szCs w:val="24"/>
        </w:rPr>
        <w:t>42</w:t>
      </w:r>
      <w:r>
        <w:rPr>
          <w:sz w:val="24"/>
          <w:szCs w:val="24"/>
        </w:rPr>
        <w:fldChar w:fldCharType="end"/>
      </w:r>
      <w:r>
        <w:rPr>
          <w:rFonts w:hint="eastAsia" w:ascii="仿宋" w:hAnsi="仿宋" w:eastAsia="仿宋" w:cs="仿宋"/>
          <w:sz w:val="24"/>
          <w:szCs w:val="24"/>
        </w:rPr>
        <w:fldChar w:fldCharType="end"/>
      </w:r>
    </w:p>
    <w:p w14:paraId="3281F271">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_Toc17478 </w:instrText>
      </w:r>
      <w:r>
        <w:rPr>
          <w:rFonts w:hint="eastAsia" w:ascii="仿宋" w:hAnsi="仿宋" w:eastAsia="仿宋" w:cs="仿宋"/>
          <w:sz w:val="24"/>
          <w:szCs w:val="24"/>
        </w:rPr>
        <w:fldChar w:fldCharType="separate"/>
      </w:r>
      <w:r>
        <w:rPr>
          <w:rFonts w:hint="eastAsia" w:ascii="仿宋" w:hAnsi="仿宋" w:eastAsia="仿宋" w:cs="仿宋"/>
          <w:sz w:val="24"/>
          <w:szCs w:val="24"/>
        </w:rPr>
        <w:t>1.4    负责人身份证电子文档</w:t>
      </w:r>
      <w:r>
        <w:rPr>
          <w:sz w:val="24"/>
          <w:szCs w:val="24"/>
        </w:rPr>
        <w:tab/>
      </w:r>
      <w:r>
        <w:rPr>
          <w:sz w:val="24"/>
          <w:szCs w:val="24"/>
        </w:rPr>
        <w:fldChar w:fldCharType="begin"/>
      </w:r>
      <w:r>
        <w:rPr>
          <w:sz w:val="24"/>
          <w:szCs w:val="24"/>
        </w:rPr>
        <w:instrText xml:space="preserve"> PAGEREF _Toc17478 \h </w:instrText>
      </w:r>
      <w:r>
        <w:rPr>
          <w:sz w:val="24"/>
          <w:szCs w:val="24"/>
        </w:rPr>
        <w:fldChar w:fldCharType="separate"/>
      </w:r>
      <w:r>
        <w:rPr>
          <w:sz w:val="24"/>
          <w:szCs w:val="24"/>
        </w:rPr>
        <w:t>42</w:t>
      </w:r>
      <w:r>
        <w:rPr>
          <w:sz w:val="24"/>
          <w:szCs w:val="24"/>
        </w:rPr>
        <w:fldChar w:fldCharType="end"/>
      </w:r>
      <w:r>
        <w:rPr>
          <w:rFonts w:hint="eastAsia" w:ascii="仿宋" w:hAnsi="仿宋" w:eastAsia="仿宋" w:cs="仿宋"/>
          <w:sz w:val="24"/>
          <w:szCs w:val="24"/>
        </w:rPr>
        <w:fldChar w:fldCharType="end"/>
      </w:r>
    </w:p>
    <w:p w14:paraId="2B478DEF">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_Toc614 </w:instrText>
      </w:r>
      <w:r>
        <w:rPr>
          <w:rFonts w:hint="eastAsia" w:ascii="仿宋" w:hAnsi="仿宋" w:eastAsia="仿宋" w:cs="仿宋"/>
          <w:sz w:val="24"/>
          <w:szCs w:val="24"/>
        </w:rPr>
        <w:fldChar w:fldCharType="separate"/>
      </w:r>
      <w:r>
        <w:rPr>
          <w:rFonts w:hint="eastAsia" w:ascii="仿宋" w:hAnsi="仿宋" w:eastAsia="仿宋" w:cs="仿宋"/>
          <w:sz w:val="24"/>
          <w:szCs w:val="24"/>
        </w:rPr>
        <w:t>1.5    授权委托书格式</w:t>
      </w:r>
      <w:r>
        <w:rPr>
          <w:sz w:val="24"/>
          <w:szCs w:val="24"/>
        </w:rPr>
        <w:tab/>
      </w:r>
      <w:r>
        <w:rPr>
          <w:sz w:val="24"/>
          <w:szCs w:val="24"/>
        </w:rPr>
        <w:fldChar w:fldCharType="begin"/>
      </w:r>
      <w:r>
        <w:rPr>
          <w:sz w:val="24"/>
          <w:szCs w:val="24"/>
        </w:rPr>
        <w:instrText xml:space="preserve"> PAGEREF _Toc614 \h </w:instrText>
      </w:r>
      <w:r>
        <w:rPr>
          <w:sz w:val="24"/>
          <w:szCs w:val="24"/>
        </w:rPr>
        <w:fldChar w:fldCharType="separate"/>
      </w:r>
      <w:r>
        <w:rPr>
          <w:sz w:val="24"/>
          <w:szCs w:val="24"/>
        </w:rPr>
        <w:t>43</w:t>
      </w:r>
      <w:r>
        <w:rPr>
          <w:sz w:val="24"/>
          <w:szCs w:val="24"/>
        </w:rPr>
        <w:fldChar w:fldCharType="end"/>
      </w:r>
      <w:r>
        <w:rPr>
          <w:rFonts w:hint="eastAsia" w:ascii="仿宋" w:hAnsi="仿宋" w:eastAsia="仿宋" w:cs="仿宋"/>
          <w:sz w:val="24"/>
          <w:szCs w:val="24"/>
        </w:rPr>
        <w:fldChar w:fldCharType="end"/>
      </w:r>
    </w:p>
    <w:p w14:paraId="22314D41">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_Toc4537 </w:instrText>
      </w:r>
      <w:r>
        <w:rPr>
          <w:rFonts w:hint="eastAsia" w:ascii="仿宋" w:hAnsi="仿宋" w:eastAsia="仿宋" w:cs="仿宋"/>
          <w:sz w:val="24"/>
          <w:szCs w:val="24"/>
        </w:rPr>
        <w:fldChar w:fldCharType="separate"/>
      </w:r>
      <w:r>
        <w:rPr>
          <w:rFonts w:hint="eastAsia" w:ascii="仿宋" w:hAnsi="仿宋" w:eastAsia="仿宋"/>
          <w:sz w:val="24"/>
          <w:szCs w:val="24"/>
        </w:rPr>
        <w:t>1.6    具有良好的财务会计制度、依法缴纳税收和社会保障资金的承诺函格式</w:t>
      </w:r>
      <w:r>
        <w:rPr>
          <w:sz w:val="24"/>
          <w:szCs w:val="24"/>
        </w:rPr>
        <w:tab/>
      </w:r>
      <w:r>
        <w:rPr>
          <w:sz w:val="24"/>
          <w:szCs w:val="24"/>
        </w:rPr>
        <w:fldChar w:fldCharType="begin"/>
      </w:r>
      <w:r>
        <w:rPr>
          <w:sz w:val="24"/>
          <w:szCs w:val="24"/>
        </w:rPr>
        <w:instrText xml:space="preserve"> PAGEREF _Toc4537 \h </w:instrText>
      </w:r>
      <w:r>
        <w:rPr>
          <w:sz w:val="24"/>
          <w:szCs w:val="24"/>
        </w:rPr>
        <w:fldChar w:fldCharType="separate"/>
      </w:r>
      <w:r>
        <w:rPr>
          <w:sz w:val="24"/>
          <w:szCs w:val="24"/>
        </w:rPr>
        <w:t>44</w:t>
      </w:r>
      <w:r>
        <w:rPr>
          <w:sz w:val="24"/>
          <w:szCs w:val="24"/>
        </w:rPr>
        <w:fldChar w:fldCharType="end"/>
      </w:r>
      <w:r>
        <w:rPr>
          <w:rFonts w:hint="eastAsia" w:ascii="仿宋" w:hAnsi="仿宋" w:eastAsia="仿宋" w:cs="仿宋"/>
          <w:sz w:val="24"/>
          <w:szCs w:val="24"/>
        </w:rPr>
        <w:fldChar w:fldCharType="end"/>
      </w:r>
    </w:p>
    <w:p w14:paraId="09A5B1A2">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_Toc4763 </w:instrText>
      </w:r>
      <w:r>
        <w:rPr>
          <w:rFonts w:hint="eastAsia" w:ascii="仿宋" w:hAnsi="仿宋" w:eastAsia="仿宋" w:cs="仿宋"/>
          <w:sz w:val="24"/>
          <w:szCs w:val="24"/>
        </w:rPr>
        <w:fldChar w:fldCharType="separate"/>
      </w: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 xml:space="preserve">    具有</w:t>
      </w:r>
      <w:r>
        <w:rPr>
          <w:rFonts w:ascii="仿宋" w:hAnsi="仿宋" w:eastAsia="仿宋"/>
          <w:sz w:val="24"/>
          <w:szCs w:val="24"/>
        </w:rPr>
        <w:t>履行合同</w:t>
      </w:r>
      <w:r>
        <w:rPr>
          <w:rFonts w:hint="eastAsia" w:ascii="仿宋" w:hAnsi="仿宋" w:eastAsia="仿宋"/>
          <w:sz w:val="24"/>
          <w:szCs w:val="24"/>
        </w:rPr>
        <w:t>所必需</w:t>
      </w:r>
      <w:r>
        <w:rPr>
          <w:rFonts w:ascii="仿宋" w:hAnsi="仿宋" w:eastAsia="仿宋"/>
          <w:sz w:val="24"/>
          <w:szCs w:val="24"/>
        </w:rPr>
        <w:t>的</w:t>
      </w:r>
      <w:r>
        <w:rPr>
          <w:rFonts w:hint="eastAsia" w:ascii="仿宋" w:hAnsi="仿宋" w:eastAsia="仿宋"/>
          <w:sz w:val="24"/>
          <w:szCs w:val="24"/>
        </w:rPr>
        <w:t>设备</w:t>
      </w:r>
      <w:r>
        <w:rPr>
          <w:rFonts w:ascii="仿宋" w:hAnsi="仿宋" w:eastAsia="仿宋"/>
          <w:sz w:val="24"/>
          <w:szCs w:val="24"/>
        </w:rPr>
        <w:t>和</w:t>
      </w:r>
      <w:r>
        <w:rPr>
          <w:rFonts w:hint="eastAsia" w:ascii="仿宋" w:hAnsi="仿宋" w:eastAsia="仿宋"/>
          <w:sz w:val="24"/>
          <w:szCs w:val="24"/>
        </w:rPr>
        <w:t>专业</w:t>
      </w:r>
      <w:r>
        <w:rPr>
          <w:rFonts w:ascii="仿宋" w:hAnsi="仿宋" w:eastAsia="仿宋"/>
          <w:sz w:val="24"/>
          <w:szCs w:val="24"/>
        </w:rPr>
        <w:t>技术能力</w:t>
      </w:r>
      <w:r>
        <w:rPr>
          <w:rFonts w:hint="eastAsia" w:ascii="仿宋" w:hAnsi="仿宋" w:eastAsia="仿宋"/>
          <w:sz w:val="24"/>
          <w:szCs w:val="24"/>
        </w:rPr>
        <w:t>承诺</w:t>
      </w:r>
      <w:r>
        <w:rPr>
          <w:rFonts w:ascii="仿宋" w:hAnsi="仿宋" w:eastAsia="仿宋"/>
          <w:sz w:val="24"/>
          <w:szCs w:val="24"/>
        </w:rPr>
        <w:t>函格式</w:t>
      </w:r>
      <w:r>
        <w:rPr>
          <w:sz w:val="24"/>
          <w:szCs w:val="24"/>
        </w:rPr>
        <w:tab/>
      </w:r>
      <w:r>
        <w:rPr>
          <w:sz w:val="24"/>
          <w:szCs w:val="24"/>
        </w:rPr>
        <w:fldChar w:fldCharType="begin"/>
      </w:r>
      <w:r>
        <w:rPr>
          <w:sz w:val="24"/>
          <w:szCs w:val="24"/>
        </w:rPr>
        <w:instrText xml:space="preserve"> PAGEREF _Toc4763 \h </w:instrText>
      </w:r>
      <w:r>
        <w:rPr>
          <w:sz w:val="24"/>
          <w:szCs w:val="24"/>
        </w:rPr>
        <w:fldChar w:fldCharType="separate"/>
      </w:r>
      <w:r>
        <w:rPr>
          <w:sz w:val="24"/>
          <w:szCs w:val="24"/>
        </w:rPr>
        <w:t>45</w:t>
      </w:r>
      <w:r>
        <w:rPr>
          <w:sz w:val="24"/>
          <w:szCs w:val="24"/>
        </w:rPr>
        <w:fldChar w:fldCharType="end"/>
      </w:r>
      <w:r>
        <w:rPr>
          <w:rFonts w:hint="eastAsia" w:ascii="仿宋" w:hAnsi="仿宋" w:eastAsia="仿宋" w:cs="仿宋"/>
          <w:sz w:val="24"/>
          <w:szCs w:val="24"/>
        </w:rPr>
        <w:fldChar w:fldCharType="end"/>
      </w:r>
    </w:p>
    <w:p w14:paraId="11D5AE61">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_Toc8089 </w:instrText>
      </w:r>
      <w:r>
        <w:rPr>
          <w:rFonts w:hint="eastAsia" w:ascii="仿宋" w:hAnsi="仿宋" w:eastAsia="仿宋" w:cs="仿宋"/>
          <w:sz w:val="24"/>
          <w:szCs w:val="24"/>
        </w:rPr>
        <w:fldChar w:fldCharType="separate"/>
      </w:r>
      <w:r>
        <w:rPr>
          <w:rFonts w:hint="eastAsia" w:ascii="仿宋" w:hAnsi="仿宋" w:eastAsia="仿宋" w:cs="仿宋"/>
          <w:sz w:val="24"/>
          <w:szCs w:val="24"/>
        </w:rPr>
        <w:t>1.8    无重大违法记录声明书格式</w:t>
      </w:r>
      <w:r>
        <w:rPr>
          <w:sz w:val="24"/>
          <w:szCs w:val="24"/>
        </w:rPr>
        <w:tab/>
      </w:r>
      <w:r>
        <w:rPr>
          <w:sz w:val="24"/>
          <w:szCs w:val="24"/>
        </w:rPr>
        <w:fldChar w:fldCharType="begin"/>
      </w:r>
      <w:r>
        <w:rPr>
          <w:sz w:val="24"/>
          <w:szCs w:val="24"/>
        </w:rPr>
        <w:instrText xml:space="preserve"> PAGEREF _Toc8089 \h </w:instrText>
      </w:r>
      <w:r>
        <w:rPr>
          <w:sz w:val="24"/>
          <w:szCs w:val="24"/>
        </w:rPr>
        <w:fldChar w:fldCharType="separate"/>
      </w:r>
      <w:r>
        <w:rPr>
          <w:sz w:val="24"/>
          <w:szCs w:val="24"/>
        </w:rPr>
        <w:t>46</w:t>
      </w:r>
      <w:r>
        <w:rPr>
          <w:sz w:val="24"/>
          <w:szCs w:val="24"/>
        </w:rPr>
        <w:fldChar w:fldCharType="end"/>
      </w:r>
      <w:r>
        <w:rPr>
          <w:rFonts w:hint="eastAsia" w:ascii="仿宋" w:hAnsi="仿宋" w:eastAsia="仿宋" w:cs="仿宋"/>
          <w:sz w:val="24"/>
          <w:szCs w:val="24"/>
        </w:rPr>
        <w:fldChar w:fldCharType="end"/>
      </w:r>
    </w:p>
    <w:p w14:paraId="739E0319">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_Toc13602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1.9</w:t>
      </w:r>
      <w:r>
        <w:rPr>
          <w:rFonts w:hint="eastAsia" w:ascii="仿宋" w:hAnsi="仿宋" w:eastAsia="仿宋" w:cs="仿宋"/>
          <w:sz w:val="24"/>
          <w:szCs w:val="24"/>
        </w:rPr>
        <w:t xml:space="preserve">    中小企业声明函格式</w:t>
      </w:r>
      <w:r>
        <w:rPr>
          <w:sz w:val="24"/>
          <w:szCs w:val="24"/>
        </w:rPr>
        <w:tab/>
      </w:r>
      <w:r>
        <w:rPr>
          <w:sz w:val="24"/>
          <w:szCs w:val="24"/>
        </w:rPr>
        <w:fldChar w:fldCharType="begin"/>
      </w:r>
      <w:r>
        <w:rPr>
          <w:sz w:val="24"/>
          <w:szCs w:val="24"/>
        </w:rPr>
        <w:instrText xml:space="preserve"> PAGEREF _Toc13602 \h </w:instrText>
      </w:r>
      <w:r>
        <w:rPr>
          <w:sz w:val="24"/>
          <w:szCs w:val="24"/>
        </w:rPr>
        <w:fldChar w:fldCharType="separate"/>
      </w:r>
      <w:r>
        <w:rPr>
          <w:sz w:val="24"/>
          <w:szCs w:val="24"/>
        </w:rPr>
        <w:t>47</w:t>
      </w:r>
      <w:r>
        <w:rPr>
          <w:sz w:val="24"/>
          <w:szCs w:val="24"/>
        </w:rPr>
        <w:fldChar w:fldCharType="end"/>
      </w:r>
      <w:r>
        <w:rPr>
          <w:rFonts w:hint="eastAsia" w:ascii="仿宋" w:hAnsi="仿宋" w:eastAsia="仿宋" w:cs="仿宋"/>
          <w:sz w:val="24"/>
          <w:szCs w:val="24"/>
        </w:rPr>
        <w:fldChar w:fldCharType="end"/>
      </w:r>
    </w:p>
    <w:p w14:paraId="292EBDA6">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_Toc15531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1.10</w:t>
      </w:r>
      <w:r>
        <w:rPr>
          <w:rFonts w:hint="eastAsia" w:ascii="仿宋" w:hAnsi="仿宋" w:eastAsia="仿宋" w:cs="仿宋"/>
          <w:sz w:val="24"/>
          <w:szCs w:val="24"/>
        </w:rPr>
        <w:t xml:space="preserve">    残疾人福利性单位声明函格式</w:t>
      </w:r>
      <w:r>
        <w:rPr>
          <w:sz w:val="24"/>
          <w:szCs w:val="24"/>
        </w:rPr>
        <w:tab/>
      </w:r>
      <w:r>
        <w:rPr>
          <w:sz w:val="24"/>
          <w:szCs w:val="24"/>
        </w:rPr>
        <w:fldChar w:fldCharType="begin"/>
      </w:r>
      <w:r>
        <w:rPr>
          <w:sz w:val="24"/>
          <w:szCs w:val="24"/>
        </w:rPr>
        <w:instrText xml:space="preserve"> PAGEREF _Toc15531 \h </w:instrText>
      </w:r>
      <w:r>
        <w:rPr>
          <w:sz w:val="24"/>
          <w:szCs w:val="24"/>
        </w:rPr>
        <w:fldChar w:fldCharType="separate"/>
      </w:r>
      <w:r>
        <w:rPr>
          <w:sz w:val="24"/>
          <w:szCs w:val="24"/>
        </w:rPr>
        <w:t>48</w:t>
      </w:r>
      <w:r>
        <w:rPr>
          <w:sz w:val="24"/>
          <w:szCs w:val="24"/>
        </w:rPr>
        <w:fldChar w:fldCharType="end"/>
      </w:r>
      <w:r>
        <w:rPr>
          <w:rFonts w:hint="eastAsia" w:ascii="仿宋" w:hAnsi="仿宋" w:eastAsia="仿宋" w:cs="仿宋"/>
          <w:sz w:val="24"/>
          <w:szCs w:val="24"/>
        </w:rPr>
        <w:fldChar w:fldCharType="end"/>
      </w:r>
    </w:p>
    <w:p w14:paraId="6B4C26DD">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_Toc5266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1.11</w:t>
      </w:r>
      <w:r>
        <w:rPr>
          <w:rFonts w:hint="eastAsia" w:ascii="仿宋" w:hAnsi="仿宋" w:eastAsia="仿宋" w:cs="仿宋"/>
          <w:sz w:val="24"/>
          <w:szCs w:val="24"/>
        </w:rPr>
        <w:t xml:space="preserve">     监狱企业证明格式</w:t>
      </w:r>
      <w:r>
        <w:rPr>
          <w:sz w:val="24"/>
          <w:szCs w:val="24"/>
        </w:rPr>
        <w:tab/>
      </w:r>
      <w:r>
        <w:rPr>
          <w:sz w:val="24"/>
          <w:szCs w:val="24"/>
        </w:rPr>
        <w:fldChar w:fldCharType="begin"/>
      </w:r>
      <w:r>
        <w:rPr>
          <w:sz w:val="24"/>
          <w:szCs w:val="24"/>
        </w:rPr>
        <w:instrText xml:space="preserve"> PAGEREF _Toc5266 \h </w:instrText>
      </w:r>
      <w:r>
        <w:rPr>
          <w:sz w:val="24"/>
          <w:szCs w:val="24"/>
        </w:rPr>
        <w:fldChar w:fldCharType="separate"/>
      </w:r>
      <w:r>
        <w:rPr>
          <w:sz w:val="24"/>
          <w:szCs w:val="24"/>
        </w:rPr>
        <w:t>49</w:t>
      </w:r>
      <w:r>
        <w:rPr>
          <w:sz w:val="24"/>
          <w:szCs w:val="24"/>
        </w:rPr>
        <w:fldChar w:fldCharType="end"/>
      </w:r>
      <w:r>
        <w:rPr>
          <w:rFonts w:hint="eastAsia" w:ascii="仿宋" w:hAnsi="仿宋" w:eastAsia="仿宋" w:cs="仿宋"/>
          <w:sz w:val="24"/>
          <w:szCs w:val="24"/>
        </w:rPr>
        <w:fldChar w:fldCharType="end"/>
      </w:r>
    </w:p>
    <w:p w14:paraId="0F37ED53">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_Toc11402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lang w:val="en-US" w:eastAsia="zh-CN"/>
        </w:rPr>
        <w:t>12</w:t>
      </w:r>
      <w:r>
        <w:rPr>
          <w:rFonts w:hint="eastAsia" w:ascii="仿宋" w:hAnsi="仿宋" w:eastAsia="仿宋" w:cs="仿宋"/>
          <w:sz w:val="24"/>
          <w:szCs w:val="24"/>
        </w:rPr>
        <w:t xml:space="preserve">    特定资格条件证明材料附件（若有）</w:t>
      </w:r>
      <w:r>
        <w:rPr>
          <w:sz w:val="24"/>
          <w:szCs w:val="24"/>
        </w:rPr>
        <w:tab/>
      </w:r>
      <w:r>
        <w:rPr>
          <w:sz w:val="24"/>
          <w:szCs w:val="24"/>
        </w:rPr>
        <w:fldChar w:fldCharType="begin"/>
      </w:r>
      <w:r>
        <w:rPr>
          <w:sz w:val="24"/>
          <w:szCs w:val="24"/>
        </w:rPr>
        <w:instrText xml:space="preserve"> PAGEREF _Toc11402 \h </w:instrText>
      </w:r>
      <w:r>
        <w:rPr>
          <w:sz w:val="24"/>
          <w:szCs w:val="24"/>
        </w:rPr>
        <w:fldChar w:fldCharType="separate"/>
      </w:r>
      <w:r>
        <w:rPr>
          <w:sz w:val="24"/>
          <w:szCs w:val="24"/>
        </w:rPr>
        <w:t>50</w:t>
      </w:r>
      <w:r>
        <w:rPr>
          <w:sz w:val="24"/>
          <w:szCs w:val="24"/>
        </w:rPr>
        <w:fldChar w:fldCharType="end"/>
      </w:r>
      <w:r>
        <w:rPr>
          <w:rFonts w:hint="eastAsia" w:ascii="仿宋" w:hAnsi="仿宋" w:eastAsia="仿宋" w:cs="仿宋"/>
          <w:sz w:val="24"/>
          <w:szCs w:val="24"/>
        </w:rPr>
        <w:fldChar w:fldCharType="end"/>
      </w:r>
    </w:p>
    <w:p w14:paraId="28B5A820">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_Toc1035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其他</w:t>
      </w:r>
      <w:r>
        <w:rPr>
          <w:sz w:val="24"/>
          <w:szCs w:val="24"/>
        </w:rPr>
        <w:tab/>
      </w:r>
      <w:r>
        <w:rPr>
          <w:sz w:val="24"/>
          <w:szCs w:val="24"/>
        </w:rPr>
        <w:fldChar w:fldCharType="begin"/>
      </w:r>
      <w:r>
        <w:rPr>
          <w:sz w:val="24"/>
          <w:szCs w:val="24"/>
        </w:rPr>
        <w:instrText xml:space="preserve"> PAGEREF _Toc1035 \h </w:instrText>
      </w:r>
      <w:r>
        <w:rPr>
          <w:sz w:val="24"/>
          <w:szCs w:val="24"/>
        </w:rPr>
        <w:fldChar w:fldCharType="separate"/>
      </w:r>
      <w:r>
        <w:rPr>
          <w:sz w:val="24"/>
          <w:szCs w:val="24"/>
        </w:rPr>
        <w:t>50</w:t>
      </w:r>
      <w:r>
        <w:rPr>
          <w:sz w:val="24"/>
          <w:szCs w:val="24"/>
        </w:rPr>
        <w:fldChar w:fldCharType="end"/>
      </w:r>
      <w:r>
        <w:rPr>
          <w:rFonts w:hint="eastAsia" w:ascii="仿宋" w:hAnsi="仿宋" w:eastAsia="仿宋" w:cs="仿宋"/>
          <w:sz w:val="24"/>
          <w:szCs w:val="24"/>
        </w:rPr>
        <w:fldChar w:fldCharType="end"/>
      </w:r>
    </w:p>
    <w:p w14:paraId="79E9F9DB">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_Toc25595 </w:instrText>
      </w:r>
      <w:r>
        <w:rPr>
          <w:rFonts w:hint="eastAsia" w:ascii="仿宋" w:hAnsi="仿宋" w:eastAsia="仿宋" w:cs="仿宋"/>
          <w:sz w:val="24"/>
          <w:szCs w:val="24"/>
        </w:rPr>
        <w:fldChar w:fldCharType="separate"/>
      </w:r>
      <w:r>
        <w:rPr>
          <w:rFonts w:hint="eastAsia" w:ascii="仿宋" w:hAnsi="仿宋" w:eastAsia="仿宋" w:cs="仿宋"/>
          <w:sz w:val="24"/>
          <w:szCs w:val="24"/>
        </w:rPr>
        <w:t>二  资信商务及技术文件格式</w:t>
      </w:r>
      <w:r>
        <w:rPr>
          <w:sz w:val="24"/>
          <w:szCs w:val="24"/>
        </w:rPr>
        <w:tab/>
      </w:r>
      <w:r>
        <w:rPr>
          <w:sz w:val="24"/>
          <w:szCs w:val="24"/>
        </w:rPr>
        <w:fldChar w:fldCharType="begin"/>
      </w:r>
      <w:r>
        <w:rPr>
          <w:sz w:val="24"/>
          <w:szCs w:val="24"/>
        </w:rPr>
        <w:instrText xml:space="preserve"> PAGEREF _Toc25595 \h </w:instrText>
      </w:r>
      <w:r>
        <w:rPr>
          <w:sz w:val="24"/>
          <w:szCs w:val="24"/>
        </w:rPr>
        <w:fldChar w:fldCharType="separate"/>
      </w:r>
      <w:r>
        <w:rPr>
          <w:sz w:val="24"/>
          <w:szCs w:val="24"/>
        </w:rPr>
        <w:t>51</w:t>
      </w:r>
      <w:r>
        <w:rPr>
          <w:sz w:val="24"/>
          <w:szCs w:val="24"/>
        </w:rPr>
        <w:fldChar w:fldCharType="end"/>
      </w:r>
      <w:r>
        <w:rPr>
          <w:rFonts w:hint="eastAsia" w:ascii="仿宋" w:hAnsi="仿宋" w:eastAsia="仿宋" w:cs="仿宋"/>
          <w:sz w:val="24"/>
          <w:szCs w:val="24"/>
        </w:rPr>
        <w:fldChar w:fldCharType="end"/>
      </w:r>
    </w:p>
    <w:p w14:paraId="7FD858D9">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_Toc704 </w:instrText>
      </w:r>
      <w:r>
        <w:rPr>
          <w:rFonts w:hint="eastAsia" w:ascii="仿宋" w:hAnsi="仿宋" w:eastAsia="仿宋" w:cs="仿宋"/>
          <w:sz w:val="24"/>
          <w:szCs w:val="24"/>
        </w:rPr>
        <w:fldChar w:fldCharType="separate"/>
      </w:r>
      <w:r>
        <w:rPr>
          <w:rFonts w:hint="eastAsia" w:ascii="仿宋" w:hAnsi="仿宋" w:eastAsia="仿宋" w:cs="仿宋"/>
          <w:sz w:val="24"/>
          <w:szCs w:val="24"/>
        </w:rPr>
        <w:t>2.1    资信及商务文件封面格式</w:t>
      </w:r>
      <w:r>
        <w:rPr>
          <w:sz w:val="24"/>
          <w:szCs w:val="24"/>
        </w:rPr>
        <w:tab/>
      </w:r>
      <w:r>
        <w:rPr>
          <w:sz w:val="24"/>
          <w:szCs w:val="24"/>
        </w:rPr>
        <w:fldChar w:fldCharType="begin"/>
      </w:r>
      <w:r>
        <w:rPr>
          <w:sz w:val="24"/>
          <w:szCs w:val="24"/>
        </w:rPr>
        <w:instrText xml:space="preserve"> PAGEREF _Toc704 \h </w:instrText>
      </w:r>
      <w:r>
        <w:rPr>
          <w:sz w:val="24"/>
          <w:szCs w:val="24"/>
        </w:rPr>
        <w:fldChar w:fldCharType="separate"/>
      </w:r>
      <w:r>
        <w:rPr>
          <w:sz w:val="24"/>
          <w:szCs w:val="24"/>
        </w:rPr>
        <w:t>51</w:t>
      </w:r>
      <w:r>
        <w:rPr>
          <w:sz w:val="24"/>
          <w:szCs w:val="24"/>
        </w:rPr>
        <w:fldChar w:fldCharType="end"/>
      </w:r>
      <w:r>
        <w:rPr>
          <w:rFonts w:hint="eastAsia" w:ascii="仿宋" w:hAnsi="仿宋" w:eastAsia="仿宋" w:cs="仿宋"/>
          <w:sz w:val="24"/>
          <w:szCs w:val="24"/>
        </w:rPr>
        <w:fldChar w:fldCharType="end"/>
      </w:r>
    </w:p>
    <w:p w14:paraId="6560498E">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_Toc21732 </w:instrText>
      </w:r>
      <w:r>
        <w:rPr>
          <w:rFonts w:hint="eastAsia" w:ascii="仿宋" w:hAnsi="仿宋" w:eastAsia="仿宋" w:cs="仿宋"/>
          <w:sz w:val="24"/>
          <w:szCs w:val="24"/>
        </w:rPr>
        <w:fldChar w:fldCharType="separate"/>
      </w:r>
      <w:r>
        <w:rPr>
          <w:rFonts w:hint="eastAsia" w:ascii="仿宋" w:hAnsi="仿宋" w:eastAsia="仿宋" w:cs="仿宋"/>
          <w:sz w:val="24"/>
          <w:szCs w:val="24"/>
        </w:rPr>
        <w:t>2.2    资信商务及技术文件目录</w:t>
      </w:r>
      <w:r>
        <w:rPr>
          <w:sz w:val="24"/>
          <w:szCs w:val="24"/>
        </w:rPr>
        <w:tab/>
      </w:r>
      <w:r>
        <w:rPr>
          <w:sz w:val="24"/>
          <w:szCs w:val="24"/>
        </w:rPr>
        <w:fldChar w:fldCharType="begin"/>
      </w:r>
      <w:r>
        <w:rPr>
          <w:sz w:val="24"/>
          <w:szCs w:val="24"/>
        </w:rPr>
        <w:instrText xml:space="preserve"> PAGEREF _Toc21732 \h </w:instrText>
      </w:r>
      <w:r>
        <w:rPr>
          <w:sz w:val="24"/>
          <w:szCs w:val="24"/>
        </w:rPr>
        <w:fldChar w:fldCharType="separate"/>
      </w:r>
      <w:r>
        <w:rPr>
          <w:sz w:val="24"/>
          <w:szCs w:val="24"/>
        </w:rPr>
        <w:t>52</w:t>
      </w:r>
      <w:r>
        <w:rPr>
          <w:sz w:val="24"/>
          <w:szCs w:val="24"/>
        </w:rPr>
        <w:fldChar w:fldCharType="end"/>
      </w:r>
      <w:r>
        <w:rPr>
          <w:rFonts w:hint="eastAsia" w:ascii="仿宋" w:hAnsi="仿宋" w:eastAsia="仿宋" w:cs="仿宋"/>
          <w:sz w:val="24"/>
          <w:szCs w:val="24"/>
        </w:rPr>
        <w:fldChar w:fldCharType="end"/>
      </w:r>
    </w:p>
    <w:p w14:paraId="6BA776E4">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_Toc21650 </w:instrText>
      </w:r>
      <w:r>
        <w:rPr>
          <w:rFonts w:hint="eastAsia" w:ascii="仿宋" w:hAnsi="仿宋" w:eastAsia="仿宋" w:cs="仿宋"/>
          <w:sz w:val="24"/>
          <w:szCs w:val="24"/>
        </w:rPr>
        <w:fldChar w:fldCharType="separate"/>
      </w:r>
      <w:r>
        <w:rPr>
          <w:rFonts w:hint="eastAsia" w:ascii="仿宋" w:hAnsi="仿宋" w:eastAsia="仿宋" w:cs="仿宋"/>
          <w:sz w:val="24"/>
          <w:szCs w:val="24"/>
        </w:rPr>
        <w:t>2.3    磋商响应函格式</w:t>
      </w:r>
      <w:r>
        <w:rPr>
          <w:sz w:val="24"/>
          <w:szCs w:val="24"/>
        </w:rPr>
        <w:tab/>
      </w:r>
      <w:r>
        <w:rPr>
          <w:sz w:val="24"/>
          <w:szCs w:val="24"/>
        </w:rPr>
        <w:fldChar w:fldCharType="begin"/>
      </w:r>
      <w:r>
        <w:rPr>
          <w:sz w:val="24"/>
          <w:szCs w:val="24"/>
        </w:rPr>
        <w:instrText xml:space="preserve"> PAGEREF _Toc21650 \h </w:instrText>
      </w:r>
      <w:r>
        <w:rPr>
          <w:sz w:val="24"/>
          <w:szCs w:val="24"/>
        </w:rPr>
        <w:fldChar w:fldCharType="separate"/>
      </w:r>
      <w:r>
        <w:rPr>
          <w:sz w:val="24"/>
          <w:szCs w:val="24"/>
        </w:rPr>
        <w:t>52</w:t>
      </w:r>
      <w:r>
        <w:rPr>
          <w:sz w:val="24"/>
          <w:szCs w:val="24"/>
        </w:rPr>
        <w:fldChar w:fldCharType="end"/>
      </w:r>
      <w:r>
        <w:rPr>
          <w:rFonts w:hint="eastAsia" w:ascii="仿宋" w:hAnsi="仿宋" w:eastAsia="仿宋" w:cs="仿宋"/>
          <w:sz w:val="24"/>
          <w:szCs w:val="24"/>
        </w:rPr>
        <w:fldChar w:fldCharType="end"/>
      </w:r>
    </w:p>
    <w:p w14:paraId="1A0B043A">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_Toc12008 </w:instrText>
      </w:r>
      <w:r>
        <w:rPr>
          <w:rFonts w:hint="eastAsia" w:ascii="仿宋" w:hAnsi="仿宋" w:eastAsia="仿宋" w:cs="仿宋"/>
          <w:sz w:val="24"/>
          <w:szCs w:val="24"/>
        </w:rPr>
        <w:fldChar w:fldCharType="separate"/>
      </w:r>
      <w:r>
        <w:rPr>
          <w:rFonts w:hint="eastAsia" w:ascii="仿宋" w:hAnsi="仿宋" w:eastAsia="仿宋" w:cs="仿宋"/>
          <w:sz w:val="24"/>
          <w:szCs w:val="24"/>
        </w:rPr>
        <w:t>2.4    类似案例成功的业绩格式</w:t>
      </w:r>
      <w:r>
        <w:rPr>
          <w:sz w:val="24"/>
          <w:szCs w:val="24"/>
        </w:rPr>
        <w:tab/>
      </w:r>
      <w:r>
        <w:rPr>
          <w:sz w:val="24"/>
          <w:szCs w:val="24"/>
        </w:rPr>
        <w:fldChar w:fldCharType="begin"/>
      </w:r>
      <w:r>
        <w:rPr>
          <w:sz w:val="24"/>
          <w:szCs w:val="24"/>
        </w:rPr>
        <w:instrText xml:space="preserve"> PAGEREF _Toc12008 \h </w:instrText>
      </w:r>
      <w:r>
        <w:rPr>
          <w:sz w:val="24"/>
          <w:szCs w:val="24"/>
        </w:rPr>
        <w:fldChar w:fldCharType="separate"/>
      </w:r>
      <w:r>
        <w:rPr>
          <w:sz w:val="24"/>
          <w:szCs w:val="24"/>
        </w:rPr>
        <w:t>54</w:t>
      </w:r>
      <w:r>
        <w:rPr>
          <w:sz w:val="24"/>
          <w:szCs w:val="24"/>
        </w:rPr>
        <w:fldChar w:fldCharType="end"/>
      </w:r>
      <w:r>
        <w:rPr>
          <w:rFonts w:hint="eastAsia" w:ascii="仿宋" w:hAnsi="仿宋" w:eastAsia="仿宋" w:cs="仿宋"/>
          <w:sz w:val="24"/>
          <w:szCs w:val="24"/>
        </w:rPr>
        <w:fldChar w:fldCharType="end"/>
      </w:r>
    </w:p>
    <w:p w14:paraId="72B202FC">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_Toc8378 </w:instrText>
      </w:r>
      <w:r>
        <w:rPr>
          <w:rFonts w:hint="eastAsia" w:ascii="仿宋" w:hAnsi="仿宋" w:eastAsia="仿宋" w:cs="仿宋"/>
          <w:sz w:val="24"/>
          <w:szCs w:val="24"/>
        </w:rPr>
        <w:fldChar w:fldCharType="separate"/>
      </w:r>
      <w:r>
        <w:rPr>
          <w:rFonts w:hint="eastAsia" w:ascii="仿宋" w:hAnsi="仿宋" w:eastAsia="仿宋" w:cs="仿宋"/>
          <w:sz w:val="24"/>
          <w:szCs w:val="24"/>
        </w:rPr>
        <w:t>2.5    商务响应表格式</w:t>
      </w:r>
      <w:r>
        <w:rPr>
          <w:sz w:val="24"/>
          <w:szCs w:val="24"/>
        </w:rPr>
        <w:tab/>
      </w:r>
      <w:r>
        <w:rPr>
          <w:sz w:val="24"/>
          <w:szCs w:val="24"/>
        </w:rPr>
        <w:fldChar w:fldCharType="begin"/>
      </w:r>
      <w:r>
        <w:rPr>
          <w:sz w:val="24"/>
          <w:szCs w:val="24"/>
        </w:rPr>
        <w:instrText xml:space="preserve"> PAGEREF _Toc8378 \h </w:instrText>
      </w:r>
      <w:r>
        <w:rPr>
          <w:sz w:val="24"/>
          <w:szCs w:val="24"/>
        </w:rPr>
        <w:fldChar w:fldCharType="separate"/>
      </w:r>
      <w:r>
        <w:rPr>
          <w:sz w:val="24"/>
          <w:szCs w:val="24"/>
        </w:rPr>
        <w:t>54</w:t>
      </w:r>
      <w:r>
        <w:rPr>
          <w:sz w:val="24"/>
          <w:szCs w:val="24"/>
        </w:rPr>
        <w:fldChar w:fldCharType="end"/>
      </w:r>
      <w:r>
        <w:rPr>
          <w:rFonts w:hint="eastAsia" w:ascii="仿宋" w:hAnsi="仿宋" w:eastAsia="仿宋" w:cs="仿宋"/>
          <w:sz w:val="24"/>
          <w:szCs w:val="24"/>
        </w:rPr>
        <w:fldChar w:fldCharType="end"/>
      </w:r>
    </w:p>
    <w:p w14:paraId="340F7BEE">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_Toc25078 </w:instrText>
      </w:r>
      <w:r>
        <w:rPr>
          <w:rFonts w:hint="eastAsia" w:ascii="仿宋" w:hAnsi="仿宋" w:eastAsia="仿宋" w:cs="仿宋"/>
          <w:sz w:val="24"/>
          <w:szCs w:val="24"/>
        </w:rPr>
        <w:fldChar w:fldCharType="separate"/>
      </w:r>
      <w:r>
        <w:rPr>
          <w:rFonts w:hint="eastAsia" w:ascii="仿宋" w:hAnsi="仿宋" w:eastAsia="仿宋" w:cs="仿宋"/>
          <w:sz w:val="24"/>
          <w:szCs w:val="24"/>
        </w:rPr>
        <w:t>2.6    实施方案及实施计划</w:t>
      </w:r>
      <w:r>
        <w:rPr>
          <w:sz w:val="24"/>
          <w:szCs w:val="24"/>
        </w:rPr>
        <w:tab/>
      </w:r>
      <w:r>
        <w:rPr>
          <w:sz w:val="24"/>
          <w:szCs w:val="24"/>
        </w:rPr>
        <w:fldChar w:fldCharType="begin"/>
      </w:r>
      <w:r>
        <w:rPr>
          <w:sz w:val="24"/>
          <w:szCs w:val="24"/>
        </w:rPr>
        <w:instrText xml:space="preserve"> PAGEREF _Toc25078 \h </w:instrText>
      </w:r>
      <w:r>
        <w:rPr>
          <w:sz w:val="24"/>
          <w:szCs w:val="24"/>
        </w:rPr>
        <w:fldChar w:fldCharType="separate"/>
      </w:r>
      <w:r>
        <w:rPr>
          <w:sz w:val="24"/>
          <w:szCs w:val="24"/>
        </w:rPr>
        <w:t>54</w:t>
      </w:r>
      <w:r>
        <w:rPr>
          <w:sz w:val="24"/>
          <w:szCs w:val="24"/>
        </w:rPr>
        <w:fldChar w:fldCharType="end"/>
      </w:r>
      <w:r>
        <w:rPr>
          <w:rFonts w:hint="eastAsia" w:ascii="仿宋" w:hAnsi="仿宋" w:eastAsia="仿宋" w:cs="仿宋"/>
          <w:sz w:val="24"/>
          <w:szCs w:val="24"/>
        </w:rPr>
        <w:fldChar w:fldCharType="end"/>
      </w:r>
    </w:p>
    <w:p w14:paraId="47D06F1C">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_Toc20122 </w:instrText>
      </w:r>
      <w:r>
        <w:rPr>
          <w:rFonts w:hint="eastAsia" w:ascii="仿宋" w:hAnsi="仿宋" w:eastAsia="仿宋" w:cs="仿宋"/>
          <w:sz w:val="24"/>
          <w:szCs w:val="24"/>
        </w:rPr>
        <w:fldChar w:fldCharType="separate"/>
      </w:r>
      <w:r>
        <w:rPr>
          <w:rFonts w:hint="eastAsia" w:ascii="仿宋" w:hAnsi="仿宋" w:eastAsia="仿宋" w:cs="仿宋"/>
          <w:sz w:val="24"/>
          <w:szCs w:val="24"/>
        </w:rPr>
        <w:t>2.7    技术规格偏离表格式</w:t>
      </w:r>
      <w:r>
        <w:rPr>
          <w:sz w:val="24"/>
          <w:szCs w:val="24"/>
        </w:rPr>
        <w:tab/>
      </w:r>
      <w:r>
        <w:rPr>
          <w:sz w:val="24"/>
          <w:szCs w:val="24"/>
        </w:rPr>
        <w:fldChar w:fldCharType="begin"/>
      </w:r>
      <w:r>
        <w:rPr>
          <w:sz w:val="24"/>
          <w:szCs w:val="24"/>
        </w:rPr>
        <w:instrText xml:space="preserve"> PAGEREF _Toc20122 \h </w:instrText>
      </w:r>
      <w:r>
        <w:rPr>
          <w:sz w:val="24"/>
          <w:szCs w:val="24"/>
        </w:rPr>
        <w:fldChar w:fldCharType="separate"/>
      </w:r>
      <w:r>
        <w:rPr>
          <w:sz w:val="24"/>
          <w:szCs w:val="24"/>
        </w:rPr>
        <w:t>55</w:t>
      </w:r>
      <w:r>
        <w:rPr>
          <w:sz w:val="24"/>
          <w:szCs w:val="24"/>
        </w:rPr>
        <w:fldChar w:fldCharType="end"/>
      </w:r>
      <w:r>
        <w:rPr>
          <w:rFonts w:hint="eastAsia" w:ascii="仿宋" w:hAnsi="仿宋" w:eastAsia="仿宋" w:cs="仿宋"/>
          <w:sz w:val="24"/>
          <w:szCs w:val="24"/>
        </w:rPr>
        <w:fldChar w:fldCharType="end"/>
      </w:r>
    </w:p>
    <w:p w14:paraId="66780E3A">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_Toc23125 </w:instrText>
      </w:r>
      <w:r>
        <w:rPr>
          <w:rFonts w:hint="eastAsia" w:ascii="仿宋" w:hAnsi="仿宋" w:eastAsia="仿宋" w:cs="仿宋"/>
          <w:sz w:val="24"/>
          <w:szCs w:val="24"/>
        </w:rPr>
        <w:fldChar w:fldCharType="separate"/>
      </w:r>
      <w:r>
        <w:rPr>
          <w:rFonts w:hint="eastAsia" w:ascii="仿宋" w:hAnsi="仿宋" w:eastAsia="仿宋" w:cs="仿宋"/>
          <w:sz w:val="24"/>
          <w:szCs w:val="24"/>
        </w:rPr>
        <w:t>2.8    拟投入的项目班子格式</w:t>
      </w:r>
      <w:r>
        <w:rPr>
          <w:sz w:val="24"/>
          <w:szCs w:val="24"/>
        </w:rPr>
        <w:tab/>
      </w:r>
      <w:r>
        <w:rPr>
          <w:sz w:val="24"/>
          <w:szCs w:val="24"/>
        </w:rPr>
        <w:fldChar w:fldCharType="begin"/>
      </w:r>
      <w:r>
        <w:rPr>
          <w:sz w:val="24"/>
          <w:szCs w:val="24"/>
        </w:rPr>
        <w:instrText xml:space="preserve"> PAGEREF _Toc23125 \h </w:instrText>
      </w:r>
      <w:r>
        <w:rPr>
          <w:sz w:val="24"/>
          <w:szCs w:val="24"/>
        </w:rPr>
        <w:fldChar w:fldCharType="separate"/>
      </w:r>
      <w:r>
        <w:rPr>
          <w:sz w:val="24"/>
          <w:szCs w:val="24"/>
        </w:rPr>
        <w:t>56</w:t>
      </w:r>
      <w:r>
        <w:rPr>
          <w:sz w:val="24"/>
          <w:szCs w:val="24"/>
        </w:rPr>
        <w:fldChar w:fldCharType="end"/>
      </w:r>
      <w:r>
        <w:rPr>
          <w:rFonts w:hint="eastAsia" w:ascii="仿宋" w:hAnsi="仿宋" w:eastAsia="仿宋" w:cs="仿宋"/>
          <w:sz w:val="24"/>
          <w:szCs w:val="24"/>
        </w:rPr>
        <w:fldChar w:fldCharType="end"/>
      </w:r>
    </w:p>
    <w:p w14:paraId="194BACB3">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_Toc23075 </w:instrText>
      </w:r>
      <w:r>
        <w:rPr>
          <w:rFonts w:hint="eastAsia" w:ascii="仿宋" w:hAnsi="仿宋" w:eastAsia="仿宋" w:cs="仿宋"/>
          <w:sz w:val="24"/>
          <w:szCs w:val="24"/>
        </w:rPr>
        <w:fldChar w:fldCharType="separate"/>
      </w:r>
      <w:r>
        <w:rPr>
          <w:rFonts w:hint="eastAsia" w:ascii="仿宋" w:hAnsi="仿宋" w:eastAsia="仿宋" w:cs="仿宋"/>
          <w:sz w:val="24"/>
          <w:szCs w:val="24"/>
        </w:rPr>
        <w:t>2.9    供应商需要说明的其他文件和说明</w:t>
      </w:r>
      <w:r>
        <w:rPr>
          <w:sz w:val="24"/>
          <w:szCs w:val="24"/>
        </w:rPr>
        <w:tab/>
      </w:r>
      <w:r>
        <w:rPr>
          <w:sz w:val="24"/>
          <w:szCs w:val="24"/>
        </w:rPr>
        <w:fldChar w:fldCharType="begin"/>
      </w:r>
      <w:r>
        <w:rPr>
          <w:sz w:val="24"/>
          <w:szCs w:val="24"/>
        </w:rPr>
        <w:instrText xml:space="preserve"> PAGEREF _Toc23075 \h </w:instrText>
      </w:r>
      <w:r>
        <w:rPr>
          <w:sz w:val="24"/>
          <w:szCs w:val="24"/>
        </w:rPr>
        <w:fldChar w:fldCharType="separate"/>
      </w:r>
      <w:r>
        <w:rPr>
          <w:sz w:val="24"/>
          <w:szCs w:val="24"/>
        </w:rPr>
        <w:t>56</w:t>
      </w:r>
      <w:r>
        <w:rPr>
          <w:sz w:val="24"/>
          <w:szCs w:val="24"/>
        </w:rPr>
        <w:fldChar w:fldCharType="end"/>
      </w:r>
      <w:r>
        <w:rPr>
          <w:rFonts w:hint="eastAsia" w:ascii="仿宋" w:hAnsi="仿宋" w:eastAsia="仿宋" w:cs="仿宋"/>
          <w:sz w:val="24"/>
          <w:szCs w:val="24"/>
        </w:rPr>
        <w:fldChar w:fldCharType="end"/>
      </w:r>
    </w:p>
    <w:p w14:paraId="42ABEF80">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_Toc27111 </w:instrText>
      </w:r>
      <w:r>
        <w:rPr>
          <w:rFonts w:hint="eastAsia" w:ascii="仿宋" w:hAnsi="仿宋" w:eastAsia="仿宋" w:cs="仿宋"/>
          <w:sz w:val="24"/>
          <w:szCs w:val="24"/>
        </w:rPr>
        <w:fldChar w:fldCharType="separate"/>
      </w:r>
      <w:r>
        <w:rPr>
          <w:rFonts w:hint="eastAsia" w:ascii="仿宋" w:hAnsi="仿宋" w:eastAsia="仿宋" w:cs="仿宋"/>
          <w:sz w:val="24"/>
          <w:szCs w:val="24"/>
        </w:rPr>
        <w:t>三  报价文件格式</w:t>
      </w:r>
      <w:r>
        <w:rPr>
          <w:sz w:val="24"/>
          <w:szCs w:val="24"/>
        </w:rPr>
        <w:tab/>
      </w:r>
      <w:r>
        <w:rPr>
          <w:sz w:val="24"/>
          <w:szCs w:val="24"/>
        </w:rPr>
        <w:fldChar w:fldCharType="begin"/>
      </w:r>
      <w:r>
        <w:rPr>
          <w:sz w:val="24"/>
          <w:szCs w:val="24"/>
        </w:rPr>
        <w:instrText xml:space="preserve"> PAGEREF _Toc27111 \h </w:instrText>
      </w:r>
      <w:r>
        <w:rPr>
          <w:sz w:val="24"/>
          <w:szCs w:val="24"/>
        </w:rPr>
        <w:fldChar w:fldCharType="separate"/>
      </w:r>
      <w:r>
        <w:rPr>
          <w:sz w:val="24"/>
          <w:szCs w:val="24"/>
        </w:rPr>
        <w:t>57</w:t>
      </w:r>
      <w:r>
        <w:rPr>
          <w:sz w:val="24"/>
          <w:szCs w:val="24"/>
        </w:rPr>
        <w:fldChar w:fldCharType="end"/>
      </w:r>
      <w:r>
        <w:rPr>
          <w:rFonts w:hint="eastAsia" w:ascii="仿宋" w:hAnsi="仿宋" w:eastAsia="仿宋" w:cs="仿宋"/>
          <w:sz w:val="24"/>
          <w:szCs w:val="24"/>
        </w:rPr>
        <w:fldChar w:fldCharType="end"/>
      </w:r>
    </w:p>
    <w:p w14:paraId="7526270D">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_Toc25726 </w:instrText>
      </w:r>
      <w:r>
        <w:rPr>
          <w:rFonts w:hint="eastAsia" w:ascii="仿宋" w:hAnsi="仿宋" w:eastAsia="仿宋" w:cs="仿宋"/>
          <w:sz w:val="24"/>
          <w:szCs w:val="24"/>
        </w:rPr>
        <w:fldChar w:fldCharType="separate"/>
      </w:r>
      <w:r>
        <w:rPr>
          <w:rFonts w:hint="eastAsia" w:ascii="仿宋" w:hAnsi="仿宋" w:eastAsia="仿宋" w:cs="仿宋"/>
          <w:sz w:val="24"/>
          <w:szCs w:val="24"/>
        </w:rPr>
        <w:t>3.1     报价文件封面格式</w:t>
      </w:r>
      <w:r>
        <w:rPr>
          <w:sz w:val="24"/>
          <w:szCs w:val="24"/>
        </w:rPr>
        <w:tab/>
      </w:r>
      <w:r>
        <w:rPr>
          <w:sz w:val="24"/>
          <w:szCs w:val="24"/>
        </w:rPr>
        <w:fldChar w:fldCharType="begin"/>
      </w:r>
      <w:r>
        <w:rPr>
          <w:sz w:val="24"/>
          <w:szCs w:val="24"/>
        </w:rPr>
        <w:instrText xml:space="preserve"> PAGEREF _Toc25726 \h </w:instrText>
      </w:r>
      <w:r>
        <w:rPr>
          <w:sz w:val="24"/>
          <w:szCs w:val="24"/>
        </w:rPr>
        <w:fldChar w:fldCharType="separate"/>
      </w:r>
      <w:r>
        <w:rPr>
          <w:sz w:val="24"/>
          <w:szCs w:val="24"/>
        </w:rPr>
        <w:t>57</w:t>
      </w:r>
      <w:r>
        <w:rPr>
          <w:sz w:val="24"/>
          <w:szCs w:val="24"/>
        </w:rPr>
        <w:fldChar w:fldCharType="end"/>
      </w:r>
      <w:r>
        <w:rPr>
          <w:rFonts w:hint="eastAsia" w:ascii="仿宋" w:hAnsi="仿宋" w:eastAsia="仿宋" w:cs="仿宋"/>
          <w:sz w:val="24"/>
          <w:szCs w:val="24"/>
        </w:rPr>
        <w:fldChar w:fldCharType="end"/>
      </w:r>
    </w:p>
    <w:p w14:paraId="06105553">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_Toc12481 </w:instrText>
      </w:r>
      <w:r>
        <w:rPr>
          <w:rFonts w:hint="eastAsia" w:ascii="仿宋" w:hAnsi="仿宋" w:eastAsia="仿宋" w:cs="仿宋"/>
          <w:sz w:val="24"/>
          <w:szCs w:val="24"/>
        </w:rPr>
        <w:fldChar w:fldCharType="separate"/>
      </w:r>
      <w:r>
        <w:rPr>
          <w:rFonts w:ascii="仿宋" w:hAnsi="仿宋" w:eastAsia="仿宋"/>
          <w:sz w:val="24"/>
          <w:szCs w:val="24"/>
        </w:rPr>
        <w:t>3.2</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报价文件</w:t>
      </w:r>
      <w:r>
        <w:rPr>
          <w:rFonts w:ascii="仿宋" w:hAnsi="仿宋" w:eastAsia="仿宋"/>
          <w:sz w:val="24"/>
          <w:szCs w:val="24"/>
        </w:rPr>
        <w:t>目录</w:t>
      </w:r>
      <w:r>
        <w:rPr>
          <w:sz w:val="24"/>
          <w:szCs w:val="24"/>
        </w:rPr>
        <w:tab/>
      </w:r>
      <w:r>
        <w:rPr>
          <w:sz w:val="24"/>
          <w:szCs w:val="24"/>
        </w:rPr>
        <w:fldChar w:fldCharType="begin"/>
      </w:r>
      <w:r>
        <w:rPr>
          <w:sz w:val="24"/>
          <w:szCs w:val="24"/>
        </w:rPr>
        <w:instrText xml:space="preserve"> PAGEREF _Toc12481 \h </w:instrText>
      </w:r>
      <w:r>
        <w:rPr>
          <w:sz w:val="24"/>
          <w:szCs w:val="24"/>
        </w:rPr>
        <w:fldChar w:fldCharType="separate"/>
      </w:r>
      <w:r>
        <w:rPr>
          <w:sz w:val="24"/>
          <w:szCs w:val="24"/>
        </w:rPr>
        <w:t>57</w:t>
      </w:r>
      <w:r>
        <w:rPr>
          <w:sz w:val="24"/>
          <w:szCs w:val="24"/>
        </w:rPr>
        <w:fldChar w:fldCharType="end"/>
      </w:r>
      <w:r>
        <w:rPr>
          <w:rFonts w:hint="eastAsia" w:ascii="仿宋" w:hAnsi="仿宋" w:eastAsia="仿宋" w:cs="仿宋"/>
          <w:sz w:val="24"/>
          <w:szCs w:val="24"/>
        </w:rPr>
        <w:fldChar w:fldCharType="end"/>
      </w:r>
    </w:p>
    <w:p w14:paraId="0CB67589">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_Toc10961 </w:instrText>
      </w:r>
      <w:r>
        <w:rPr>
          <w:rFonts w:hint="eastAsia" w:ascii="仿宋" w:hAnsi="仿宋" w:eastAsia="仿宋" w:cs="仿宋"/>
          <w:sz w:val="24"/>
          <w:szCs w:val="24"/>
        </w:rPr>
        <w:fldChar w:fldCharType="separate"/>
      </w:r>
      <w:r>
        <w:rPr>
          <w:rFonts w:ascii="仿宋" w:hAnsi="仿宋" w:eastAsia="仿宋"/>
          <w:sz w:val="24"/>
          <w:szCs w:val="24"/>
        </w:rPr>
        <w:t>3.3</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开标一览表格式</w:t>
      </w:r>
      <w:r>
        <w:rPr>
          <w:sz w:val="24"/>
          <w:szCs w:val="24"/>
        </w:rPr>
        <w:tab/>
      </w:r>
      <w:r>
        <w:rPr>
          <w:sz w:val="24"/>
          <w:szCs w:val="24"/>
        </w:rPr>
        <w:fldChar w:fldCharType="begin"/>
      </w:r>
      <w:r>
        <w:rPr>
          <w:sz w:val="24"/>
          <w:szCs w:val="24"/>
        </w:rPr>
        <w:instrText xml:space="preserve"> PAGEREF _Toc10961 \h </w:instrText>
      </w:r>
      <w:r>
        <w:rPr>
          <w:sz w:val="24"/>
          <w:szCs w:val="24"/>
        </w:rPr>
        <w:fldChar w:fldCharType="separate"/>
      </w:r>
      <w:r>
        <w:rPr>
          <w:sz w:val="24"/>
          <w:szCs w:val="24"/>
        </w:rPr>
        <w:t>58</w:t>
      </w:r>
      <w:r>
        <w:rPr>
          <w:sz w:val="24"/>
          <w:szCs w:val="24"/>
        </w:rPr>
        <w:fldChar w:fldCharType="end"/>
      </w:r>
      <w:r>
        <w:rPr>
          <w:rFonts w:hint="eastAsia" w:ascii="仿宋" w:hAnsi="仿宋" w:eastAsia="仿宋" w:cs="仿宋"/>
          <w:sz w:val="24"/>
          <w:szCs w:val="24"/>
        </w:rPr>
        <w:fldChar w:fldCharType="end"/>
      </w:r>
    </w:p>
    <w:p w14:paraId="1805CE4B">
      <w:pPr>
        <w:pStyle w:val="11"/>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_Toc10058 </w:instrText>
      </w:r>
      <w:r>
        <w:rPr>
          <w:rFonts w:hint="eastAsia" w:ascii="仿宋" w:hAnsi="仿宋" w:eastAsia="仿宋" w:cs="仿宋"/>
          <w:sz w:val="24"/>
          <w:szCs w:val="24"/>
        </w:rPr>
        <w:fldChar w:fldCharType="separate"/>
      </w:r>
      <w:r>
        <w:rPr>
          <w:rFonts w:ascii="仿宋" w:hAnsi="仿宋" w:eastAsia="仿宋"/>
          <w:sz w:val="24"/>
          <w:szCs w:val="24"/>
        </w:rPr>
        <w:t>3.4</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响应分项报价表格式</w:t>
      </w:r>
      <w:r>
        <w:rPr>
          <w:sz w:val="24"/>
          <w:szCs w:val="24"/>
        </w:rPr>
        <w:tab/>
      </w:r>
      <w:r>
        <w:rPr>
          <w:sz w:val="24"/>
          <w:szCs w:val="24"/>
        </w:rPr>
        <w:fldChar w:fldCharType="begin"/>
      </w:r>
      <w:r>
        <w:rPr>
          <w:sz w:val="24"/>
          <w:szCs w:val="24"/>
        </w:rPr>
        <w:instrText xml:space="preserve"> PAGEREF _Toc10058 \h </w:instrText>
      </w:r>
      <w:r>
        <w:rPr>
          <w:sz w:val="24"/>
          <w:szCs w:val="24"/>
        </w:rPr>
        <w:fldChar w:fldCharType="separate"/>
      </w:r>
      <w:r>
        <w:rPr>
          <w:sz w:val="24"/>
          <w:szCs w:val="24"/>
        </w:rPr>
        <w:t>59</w:t>
      </w:r>
      <w:r>
        <w:rPr>
          <w:sz w:val="24"/>
          <w:szCs w:val="24"/>
        </w:rPr>
        <w:fldChar w:fldCharType="end"/>
      </w:r>
      <w:r>
        <w:rPr>
          <w:rFonts w:hint="eastAsia" w:ascii="仿宋" w:hAnsi="仿宋" w:eastAsia="仿宋" w:cs="仿宋"/>
          <w:sz w:val="24"/>
          <w:szCs w:val="24"/>
        </w:rPr>
        <w:fldChar w:fldCharType="end"/>
      </w:r>
    </w:p>
    <w:p w14:paraId="7C7C8A13">
      <w:pPr>
        <w:pStyle w:val="16"/>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_Toc7254 </w:instrText>
      </w:r>
      <w:r>
        <w:rPr>
          <w:rFonts w:hint="eastAsia" w:ascii="仿宋" w:hAnsi="仿宋" w:eastAsia="仿宋" w:cs="仿宋"/>
          <w:sz w:val="24"/>
          <w:szCs w:val="24"/>
        </w:rPr>
        <w:fldChar w:fldCharType="separate"/>
      </w:r>
      <w:r>
        <w:rPr>
          <w:rFonts w:hint="eastAsia" w:ascii="仿宋" w:hAnsi="仿宋" w:eastAsia="仿宋" w:cs="仿宋"/>
          <w:sz w:val="24"/>
          <w:szCs w:val="24"/>
        </w:rPr>
        <w:t>第六章  评审办法和细则</w:t>
      </w:r>
      <w:r>
        <w:rPr>
          <w:sz w:val="24"/>
          <w:szCs w:val="24"/>
        </w:rPr>
        <w:tab/>
      </w:r>
      <w:r>
        <w:rPr>
          <w:sz w:val="24"/>
          <w:szCs w:val="24"/>
        </w:rPr>
        <w:fldChar w:fldCharType="begin"/>
      </w:r>
      <w:r>
        <w:rPr>
          <w:sz w:val="24"/>
          <w:szCs w:val="24"/>
        </w:rPr>
        <w:instrText xml:space="preserve"> PAGEREF _Toc7254 \h </w:instrText>
      </w:r>
      <w:r>
        <w:rPr>
          <w:sz w:val="24"/>
          <w:szCs w:val="24"/>
        </w:rPr>
        <w:fldChar w:fldCharType="separate"/>
      </w:r>
      <w:r>
        <w:rPr>
          <w:sz w:val="24"/>
          <w:szCs w:val="24"/>
        </w:rPr>
        <w:t>60</w:t>
      </w:r>
      <w:r>
        <w:rPr>
          <w:sz w:val="24"/>
          <w:szCs w:val="24"/>
        </w:rPr>
        <w:fldChar w:fldCharType="end"/>
      </w:r>
      <w:r>
        <w:rPr>
          <w:rFonts w:hint="eastAsia" w:ascii="仿宋" w:hAnsi="仿宋" w:eastAsia="仿宋" w:cs="仿宋"/>
          <w:sz w:val="24"/>
          <w:szCs w:val="24"/>
        </w:rPr>
        <w:fldChar w:fldCharType="end"/>
      </w:r>
    </w:p>
    <w:p w14:paraId="6F95B4B3">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_Toc15993 </w:instrText>
      </w:r>
      <w:r>
        <w:rPr>
          <w:rFonts w:hint="eastAsia" w:ascii="仿宋" w:hAnsi="仿宋" w:eastAsia="仿宋" w:cs="仿宋"/>
          <w:sz w:val="24"/>
          <w:szCs w:val="24"/>
        </w:rPr>
        <w:fldChar w:fldCharType="separate"/>
      </w:r>
      <w:r>
        <w:rPr>
          <w:rFonts w:hint="eastAsia" w:ascii="仿宋" w:hAnsi="仿宋" w:eastAsia="仿宋" w:cs="仿宋"/>
          <w:sz w:val="24"/>
          <w:szCs w:val="24"/>
        </w:rPr>
        <w:t>一    总则</w:t>
      </w:r>
      <w:r>
        <w:rPr>
          <w:sz w:val="24"/>
          <w:szCs w:val="24"/>
        </w:rPr>
        <w:tab/>
      </w:r>
      <w:r>
        <w:rPr>
          <w:sz w:val="24"/>
          <w:szCs w:val="24"/>
        </w:rPr>
        <w:fldChar w:fldCharType="begin"/>
      </w:r>
      <w:r>
        <w:rPr>
          <w:sz w:val="24"/>
          <w:szCs w:val="24"/>
        </w:rPr>
        <w:instrText xml:space="preserve"> PAGEREF _Toc15993 \h </w:instrText>
      </w:r>
      <w:r>
        <w:rPr>
          <w:sz w:val="24"/>
          <w:szCs w:val="24"/>
        </w:rPr>
        <w:fldChar w:fldCharType="separate"/>
      </w:r>
      <w:r>
        <w:rPr>
          <w:sz w:val="24"/>
          <w:szCs w:val="24"/>
        </w:rPr>
        <w:t>60</w:t>
      </w:r>
      <w:r>
        <w:rPr>
          <w:sz w:val="24"/>
          <w:szCs w:val="24"/>
        </w:rPr>
        <w:fldChar w:fldCharType="end"/>
      </w:r>
      <w:r>
        <w:rPr>
          <w:rFonts w:hint="eastAsia" w:ascii="仿宋" w:hAnsi="仿宋" w:eastAsia="仿宋" w:cs="仿宋"/>
          <w:sz w:val="24"/>
          <w:szCs w:val="24"/>
        </w:rPr>
        <w:fldChar w:fldCharType="end"/>
      </w:r>
    </w:p>
    <w:p w14:paraId="1EF2E592">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_Toc21035 </w:instrText>
      </w:r>
      <w:r>
        <w:rPr>
          <w:rFonts w:hint="eastAsia" w:ascii="仿宋" w:hAnsi="仿宋" w:eastAsia="仿宋" w:cs="仿宋"/>
          <w:sz w:val="24"/>
          <w:szCs w:val="24"/>
        </w:rPr>
        <w:fldChar w:fldCharType="separate"/>
      </w:r>
      <w:r>
        <w:rPr>
          <w:rFonts w:hint="eastAsia" w:ascii="仿宋" w:hAnsi="仿宋" w:eastAsia="仿宋" w:cs="仿宋"/>
          <w:sz w:val="24"/>
          <w:szCs w:val="24"/>
        </w:rPr>
        <w:t>二    评审一般规定</w:t>
      </w:r>
      <w:r>
        <w:rPr>
          <w:sz w:val="24"/>
          <w:szCs w:val="24"/>
        </w:rPr>
        <w:tab/>
      </w:r>
      <w:r>
        <w:rPr>
          <w:sz w:val="24"/>
          <w:szCs w:val="24"/>
        </w:rPr>
        <w:fldChar w:fldCharType="begin"/>
      </w:r>
      <w:r>
        <w:rPr>
          <w:sz w:val="24"/>
          <w:szCs w:val="24"/>
        </w:rPr>
        <w:instrText xml:space="preserve"> PAGEREF _Toc21035 \h </w:instrText>
      </w:r>
      <w:r>
        <w:rPr>
          <w:sz w:val="24"/>
          <w:szCs w:val="24"/>
        </w:rPr>
        <w:fldChar w:fldCharType="separate"/>
      </w:r>
      <w:r>
        <w:rPr>
          <w:sz w:val="24"/>
          <w:szCs w:val="24"/>
        </w:rPr>
        <w:t>60</w:t>
      </w:r>
      <w:r>
        <w:rPr>
          <w:sz w:val="24"/>
          <w:szCs w:val="24"/>
        </w:rPr>
        <w:fldChar w:fldCharType="end"/>
      </w:r>
      <w:r>
        <w:rPr>
          <w:rFonts w:hint="eastAsia" w:ascii="仿宋" w:hAnsi="仿宋" w:eastAsia="仿宋" w:cs="仿宋"/>
          <w:sz w:val="24"/>
          <w:szCs w:val="24"/>
        </w:rPr>
        <w:fldChar w:fldCharType="end"/>
      </w:r>
    </w:p>
    <w:p w14:paraId="7516A50E">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_Toc28402 </w:instrText>
      </w:r>
      <w:r>
        <w:rPr>
          <w:rFonts w:hint="eastAsia" w:ascii="仿宋" w:hAnsi="仿宋" w:eastAsia="仿宋" w:cs="仿宋"/>
          <w:sz w:val="24"/>
          <w:szCs w:val="24"/>
        </w:rPr>
        <w:fldChar w:fldCharType="separate"/>
      </w:r>
      <w:r>
        <w:rPr>
          <w:rFonts w:hint="eastAsia" w:ascii="仿宋" w:hAnsi="仿宋" w:eastAsia="仿宋" w:cs="仿宋"/>
          <w:sz w:val="24"/>
          <w:szCs w:val="24"/>
        </w:rPr>
        <w:t>三    评审内容及标准</w:t>
      </w:r>
      <w:r>
        <w:rPr>
          <w:sz w:val="24"/>
          <w:szCs w:val="24"/>
        </w:rPr>
        <w:tab/>
      </w:r>
      <w:r>
        <w:rPr>
          <w:sz w:val="24"/>
          <w:szCs w:val="24"/>
        </w:rPr>
        <w:fldChar w:fldCharType="begin"/>
      </w:r>
      <w:r>
        <w:rPr>
          <w:sz w:val="24"/>
          <w:szCs w:val="24"/>
        </w:rPr>
        <w:instrText xml:space="preserve"> PAGEREF _Toc28402 \h </w:instrText>
      </w:r>
      <w:r>
        <w:rPr>
          <w:sz w:val="24"/>
          <w:szCs w:val="24"/>
        </w:rPr>
        <w:fldChar w:fldCharType="separate"/>
      </w:r>
      <w:r>
        <w:rPr>
          <w:sz w:val="24"/>
          <w:szCs w:val="24"/>
        </w:rPr>
        <w:t>60</w:t>
      </w:r>
      <w:r>
        <w:rPr>
          <w:sz w:val="24"/>
          <w:szCs w:val="24"/>
        </w:rPr>
        <w:fldChar w:fldCharType="end"/>
      </w:r>
      <w:r>
        <w:rPr>
          <w:rFonts w:hint="eastAsia" w:ascii="仿宋" w:hAnsi="仿宋" w:eastAsia="仿宋" w:cs="仿宋"/>
          <w:sz w:val="24"/>
          <w:szCs w:val="24"/>
        </w:rPr>
        <w:fldChar w:fldCharType="end"/>
      </w:r>
    </w:p>
    <w:p w14:paraId="12F74E18">
      <w:pPr>
        <w:pStyle w:val="16"/>
        <w:tabs>
          <w:tab w:val="right" w:leader="dot" w:pos="8222"/>
          <w:tab w:val="clear" w:pos="9060"/>
        </w:tabs>
        <w:rPr>
          <w:rFonts w:ascii="仿宋" w:hAnsi="仿宋" w:eastAsia="仿宋" w:cs="仿宋"/>
          <w:b w:val="0"/>
          <w:sz w:val="24"/>
          <w:szCs w:val="24"/>
        </w:rPr>
      </w:pPr>
      <w:r>
        <w:rPr>
          <w:rFonts w:hint="eastAsia" w:ascii="仿宋" w:hAnsi="仿宋" w:eastAsia="仿宋" w:cs="仿宋"/>
          <w:sz w:val="24"/>
          <w:szCs w:val="24"/>
        </w:rPr>
        <w:fldChar w:fldCharType="end"/>
      </w:r>
    </w:p>
    <w:bookmarkEnd w:id="38"/>
    <w:p w14:paraId="0E12F784">
      <w:pPr>
        <w:pStyle w:val="5"/>
        <w:spacing w:before="0" w:after="0" w:line="400" w:lineRule="exact"/>
        <w:rPr>
          <w:rFonts w:ascii="仿宋" w:hAnsi="仿宋" w:eastAsia="仿宋" w:cs="仿宋"/>
          <w:b w:val="0"/>
          <w:sz w:val="24"/>
          <w:szCs w:val="24"/>
        </w:rPr>
        <w:sectPr>
          <w:footerReference r:id="rId8" w:type="default"/>
          <w:pgSz w:w="11906" w:h="16838"/>
          <w:pgMar w:top="1440" w:right="1797" w:bottom="1440" w:left="1797" w:header="851" w:footer="851" w:gutter="0"/>
          <w:pgNumType w:fmt="decimal" w:start="1"/>
          <w:cols w:space="720" w:num="1"/>
          <w:docGrid w:linePitch="312" w:charSpace="0"/>
        </w:sectPr>
      </w:pPr>
    </w:p>
    <w:p w14:paraId="392C2AA6">
      <w:pPr>
        <w:pStyle w:val="21"/>
        <w:spacing w:before="0" w:after="0" w:line="360" w:lineRule="auto"/>
        <w:rPr>
          <w:rFonts w:ascii="仿宋" w:hAnsi="仿宋" w:eastAsia="仿宋" w:cs="仿宋"/>
          <w:sz w:val="36"/>
          <w:szCs w:val="36"/>
        </w:rPr>
      </w:pPr>
      <w:bookmarkStart w:id="39" w:name="_Toc493956018"/>
      <w:bookmarkStart w:id="40" w:name="_Toc531358959"/>
      <w:bookmarkStart w:id="41" w:name="_Toc530551804"/>
      <w:bookmarkStart w:id="42" w:name="_Toc22279"/>
      <w:r>
        <w:rPr>
          <w:rFonts w:hint="eastAsia" w:ascii="仿宋" w:hAnsi="仿宋" w:eastAsia="仿宋" w:cs="仿宋"/>
          <w:sz w:val="36"/>
          <w:szCs w:val="36"/>
        </w:rPr>
        <w:t xml:space="preserve">第一章  </w:t>
      </w:r>
      <w:bookmarkEnd w:id="39"/>
      <w:r>
        <w:rPr>
          <w:rFonts w:hint="eastAsia" w:ascii="仿宋" w:hAnsi="仿宋" w:eastAsia="仿宋" w:cs="仿宋"/>
          <w:sz w:val="36"/>
          <w:szCs w:val="36"/>
        </w:rPr>
        <w:t>竞争性磋商采购公告</w:t>
      </w:r>
      <w:bookmarkEnd w:id="40"/>
      <w:bookmarkEnd w:id="41"/>
      <w:r>
        <w:rPr>
          <w:rFonts w:hint="eastAsia" w:ascii="仿宋" w:hAnsi="仿宋" w:eastAsia="仿宋" w:cs="仿宋"/>
          <w:sz w:val="36"/>
          <w:szCs w:val="36"/>
        </w:rPr>
        <w:t>（邀请）</w:t>
      </w:r>
      <w:bookmarkEnd w:id="42"/>
    </w:p>
    <w:p w14:paraId="2B38A5D3">
      <w:pPr>
        <w:pBdr>
          <w:top w:val="single" w:color="auto" w:sz="4" w:space="0"/>
          <w:left w:val="single" w:color="auto" w:sz="4" w:space="4"/>
          <w:bottom w:val="single" w:color="auto" w:sz="4" w:space="1"/>
          <w:right w:val="single" w:color="auto" w:sz="4" w:space="4"/>
        </w:pBdr>
        <w:wordWrap w:val="0"/>
        <w:spacing w:line="440" w:lineRule="atLeast"/>
        <w:rPr>
          <w:rFonts w:ascii="仿宋" w:hAnsi="仿宋" w:eastAsia="仿宋" w:cs="仿宋"/>
          <w:sz w:val="24"/>
          <w:szCs w:val="24"/>
        </w:rPr>
      </w:pPr>
      <w:bookmarkStart w:id="43" w:name="EBf1e27c6183244f4a8f3fc355defd653e"/>
      <w:r>
        <w:rPr>
          <w:rFonts w:hint="eastAsia" w:ascii="仿宋" w:hAnsi="仿宋" w:eastAsia="仿宋" w:cs="仿宋"/>
          <w:sz w:val="24"/>
          <w:szCs w:val="24"/>
        </w:rPr>
        <w:t>项目概况：</w:t>
      </w:r>
    </w:p>
    <w:p w14:paraId="1187CC71">
      <w:pPr>
        <w:pBdr>
          <w:top w:val="single" w:color="auto" w:sz="4" w:space="0"/>
          <w:left w:val="single" w:color="auto" w:sz="4" w:space="4"/>
          <w:bottom w:val="single" w:color="auto" w:sz="4" w:space="1"/>
          <w:right w:val="single" w:color="auto" w:sz="4" w:space="4"/>
        </w:pBdr>
        <w:wordWrap w:val="0"/>
        <w:spacing w:line="44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u w:val="single"/>
          <w:lang w:eastAsia="zh-CN"/>
        </w:rPr>
        <w:t>2025 年全国电动冲浪板公开赛(庆元站)</w:t>
      </w:r>
      <w:r>
        <w:rPr>
          <w:rFonts w:hint="eastAsia" w:ascii="仿宋" w:hAnsi="仿宋" w:eastAsia="仿宋" w:cs="仿宋"/>
          <w:sz w:val="24"/>
          <w:szCs w:val="24"/>
        </w:rPr>
        <w:t>的潜在供应商应在浙江政府采购网（</w:t>
      </w:r>
      <w:r>
        <w:fldChar w:fldCharType="begin"/>
      </w:r>
      <w:r>
        <w:instrText xml:space="preserve"> HYPERLINK "http://zfcg.czt.zj.gov.cn/" </w:instrText>
      </w:r>
      <w:r>
        <w:fldChar w:fldCharType="separate"/>
      </w:r>
      <w:r>
        <w:rPr>
          <w:rFonts w:hint="eastAsia" w:ascii="仿宋" w:hAnsi="仿宋" w:eastAsia="仿宋" w:cs="仿宋"/>
          <w:sz w:val="24"/>
          <w:szCs w:val="24"/>
          <w:u w:val="single"/>
        </w:rPr>
        <w:t>zfcg.czt.zj.gov.cn</w:t>
      </w:r>
      <w:r>
        <w:rPr>
          <w:rFonts w:hint="eastAsia" w:ascii="仿宋" w:hAnsi="仿宋" w:eastAsia="仿宋" w:cs="仿宋"/>
          <w:sz w:val="24"/>
          <w:szCs w:val="24"/>
          <w:u w:val="single"/>
        </w:rPr>
        <w:fldChar w:fldCharType="end"/>
      </w:r>
      <w:r>
        <w:rPr>
          <w:rFonts w:hint="eastAsia" w:ascii="仿宋" w:hAnsi="仿宋" w:eastAsia="仿宋" w:cs="仿宋"/>
          <w:sz w:val="24"/>
          <w:szCs w:val="24"/>
        </w:rPr>
        <w:t>），丽水市公共资源交易网</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lang w:eastAsia="zh-CN"/>
        </w:rPr>
        <w:t>lssggzy.lishui.gov.cn</w:t>
      </w:r>
      <w:r>
        <w:rPr>
          <w:rFonts w:hint="eastAsia" w:ascii="仿宋" w:hAnsi="仿宋" w:eastAsia="仿宋" w:cs="仿宋"/>
          <w:sz w:val="24"/>
          <w:szCs w:val="24"/>
          <w:highlight w:val="none"/>
        </w:rPr>
        <w:t>）采购公告附件中自行获取采购文件，并于</w:t>
      </w:r>
      <w:r>
        <w:rPr>
          <w:rFonts w:hint="eastAsia" w:ascii="仿宋" w:hAnsi="仿宋" w:eastAsia="仿宋" w:cs="仿宋"/>
          <w:bCs/>
          <w:snapToGrid w:val="0"/>
          <w:sz w:val="24"/>
          <w:szCs w:val="24"/>
          <w:highlight w:val="none"/>
          <w:u w:val="single"/>
        </w:rPr>
        <w:t>202</w:t>
      </w:r>
      <w:r>
        <w:rPr>
          <w:rFonts w:hint="eastAsia" w:ascii="仿宋" w:hAnsi="仿宋" w:eastAsia="仿宋" w:cs="仿宋"/>
          <w:bCs/>
          <w:snapToGrid w:val="0"/>
          <w:sz w:val="24"/>
          <w:szCs w:val="24"/>
          <w:highlight w:val="none"/>
          <w:u w:val="single"/>
          <w:lang w:val="en-US" w:eastAsia="zh-CN"/>
        </w:rPr>
        <w:t>5</w:t>
      </w:r>
      <w:r>
        <w:rPr>
          <w:rFonts w:hint="eastAsia" w:ascii="仿宋" w:hAnsi="仿宋" w:eastAsia="仿宋" w:cs="仿宋"/>
          <w:bCs/>
          <w:snapToGrid w:val="0"/>
          <w:sz w:val="24"/>
          <w:szCs w:val="24"/>
          <w:highlight w:val="none"/>
          <w:u w:val="single"/>
        </w:rPr>
        <w:t>年</w:t>
      </w:r>
      <w:r>
        <w:rPr>
          <w:rFonts w:hint="eastAsia" w:ascii="仿宋" w:hAnsi="仿宋" w:eastAsia="仿宋" w:cs="仿宋"/>
          <w:bCs/>
          <w:snapToGrid w:val="0"/>
          <w:sz w:val="24"/>
          <w:szCs w:val="24"/>
          <w:highlight w:val="none"/>
          <w:u w:val="single"/>
          <w:lang w:val="en-US" w:eastAsia="zh-CN"/>
        </w:rPr>
        <w:t>7</w:t>
      </w:r>
      <w:r>
        <w:rPr>
          <w:rFonts w:hint="eastAsia" w:ascii="仿宋" w:hAnsi="仿宋" w:eastAsia="仿宋" w:cs="仿宋"/>
          <w:bCs/>
          <w:snapToGrid w:val="0"/>
          <w:sz w:val="24"/>
          <w:szCs w:val="24"/>
          <w:highlight w:val="none"/>
          <w:u w:val="single"/>
        </w:rPr>
        <w:t>月</w:t>
      </w:r>
      <w:r>
        <w:rPr>
          <w:rFonts w:hint="eastAsia" w:ascii="仿宋" w:hAnsi="仿宋" w:eastAsia="仿宋" w:cs="仿宋"/>
          <w:bCs/>
          <w:snapToGrid w:val="0"/>
          <w:sz w:val="24"/>
          <w:szCs w:val="24"/>
          <w:highlight w:val="none"/>
          <w:u w:val="single"/>
          <w:lang w:val="en-US" w:eastAsia="zh-CN"/>
        </w:rPr>
        <w:t>4</w:t>
      </w:r>
      <w:r>
        <w:rPr>
          <w:rFonts w:hint="eastAsia" w:ascii="仿宋" w:hAnsi="仿宋" w:eastAsia="仿宋" w:cs="仿宋"/>
          <w:bCs/>
          <w:snapToGrid w:val="0"/>
          <w:sz w:val="24"/>
          <w:szCs w:val="24"/>
          <w:highlight w:val="none"/>
          <w:u w:val="single"/>
        </w:rPr>
        <w:t>日9:00</w:t>
      </w:r>
      <w:r>
        <w:rPr>
          <w:rFonts w:hint="eastAsia" w:ascii="仿宋" w:hAnsi="仿宋" w:eastAsia="仿宋" w:cs="仿宋"/>
          <w:bCs/>
          <w:sz w:val="24"/>
          <w:szCs w:val="24"/>
          <w:highlight w:val="none"/>
        </w:rPr>
        <w:t>（北京时间）前提交响应文件</w:t>
      </w:r>
      <w:r>
        <w:rPr>
          <w:rFonts w:hint="eastAsia" w:ascii="仿宋" w:hAnsi="仿宋" w:eastAsia="仿宋" w:cs="仿宋"/>
          <w:sz w:val="24"/>
          <w:szCs w:val="24"/>
          <w:highlight w:val="none"/>
        </w:rPr>
        <w:t>。</w:t>
      </w:r>
    </w:p>
    <w:p w14:paraId="155C6E8F">
      <w:pPr>
        <w:wordWrap w:val="0"/>
        <w:spacing w:line="420" w:lineRule="exact"/>
        <w:rPr>
          <w:rFonts w:ascii="仿宋" w:hAnsi="仿宋" w:eastAsia="仿宋" w:cs="仿宋"/>
          <w:b/>
          <w:sz w:val="24"/>
          <w:szCs w:val="24"/>
          <w:highlight w:val="none"/>
        </w:rPr>
      </w:pPr>
      <w:bookmarkStart w:id="44" w:name="_Toc35393798"/>
      <w:bookmarkStart w:id="45" w:name="_Toc28359012"/>
      <w:bookmarkStart w:id="46" w:name="_Toc35393629"/>
      <w:bookmarkStart w:id="47" w:name="_Toc28359089"/>
      <w:r>
        <w:rPr>
          <w:rFonts w:hint="eastAsia" w:ascii="仿宋" w:hAnsi="仿宋" w:eastAsia="仿宋" w:cs="仿宋"/>
          <w:b/>
          <w:sz w:val="24"/>
          <w:szCs w:val="24"/>
          <w:highlight w:val="none"/>
        </w:rPr>
        <w:t>一、项目基本情况</w:t>
      </w:r>
      <w:bookmarkEnd w:id="44"/>
      <w:bookmarkEnd w:id="45"/>
      <w:bookmarkEnd w:id="46"/>
      <w:bookmarkEnd w:id="47"/>
    </w:p>
    <w:p w14:paraId="2EF17E26">
      <w:pPr>
        <w:wordWrap w:val="0"/>
        <w:spacing w:line="44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w:t>
      </w:r>
      <w:r>
        <w:rPr>
          <w:rFonts w:hint="eastAsia" w:ascii="仿宋" w:hAnsi="仿宋" w:eastAsia="仿宋" w:cs="仿宋"/>
          <w:bCs/>
          <w:snapToGrid w:val="0"/>
          <w:sz w:val="24"/>
          <w:szCs w:val="24"/>
          <w:highlight w:val="none"/>
          <w:lang w:eastAsia="zh-CN"/>
        </w:rPr>
        <w:t>兴华招采（2025）</w:t>
      </w:r>
      <w:r>
        <w:rPr>
          <w:rFonts w:hint="eastAsia" w:ascii="仿宋" w:hAnsi="仿宋" w:eastAsia="仿宋" w:cs="仿宋"/>
          <w:bCs/>
          <w:snapToGrid w:val="0"/>
          <w:sz w:val="24"/>
          <w:szCs w:val="24"/>
          <w:highlight w:val="none"/>
          <w:lang w:val="en-US" w:eastAsia="zh-CN"/>
        </w:rPr>
        <w:t>42</w:t>
      </w:r>
      <w:r>
        <w:rPr>
          <w:rFonts w:hint="eastAsia" w:ascii="仿宋" w:hAnsi="仿宋" w:eastAsia="仿宋" w:cs="仿宋"/>
          <w:bCs/>
          <w:snapToGrid w:val="0"/>
          <w:sz w:val="24"/>
          <w:szCs w:val="24"/>
          <w:highlight w:val="none"/>
          <w:lang w:eastAsia="zh-CN"/>
        </w:rPr>
        <w:t>号</w:t>
      </w:r>
    </w:p>
    <w:p w14:paraId="399A1742">
      <w:pPr>
        <w:wordWrap w:val="0"/>
        <w:spacing w:line="44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2025 年全国电动冲浪板公开赛(庆元站)</w:t>
      </w:r>
    </w:p>
    <w:p w14:paraId="09BD7518">
      <w:pPr>
        <w:wordWrap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采购方式：竞争性磋商</w:t>
      </w:r>
    </w:p>
    <w:p w14:paraId="5F0ED445">
      <w:pPr>
        <w:wordWrap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采购需求：见采购文件第二章</w:t>
      </w:r>
    </w:p>
    <w:p w14:paraId="71CE7A30">
      <w:pPr>
        <w:wordWrap w:val="0"/>
        <w:spacing w:line="440" w:lineRule="exact"/>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标项一</w:t>
      </w:r>
    </w:p>
    <w:p w14:paraId="261C6C93">
      <w:pPr>
        <w:wordWrap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数量：1</w:t>
      </w:r>
    </w:p>
    <w:p w14:paraId="6E62F221">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sz w:val="24"/>
          <w:szCs w:val="24"/>
          <w:highlight w:val="none"/>
        </w:rPr>
        <w:t>单</w:t>
      </w:r>
      <w:r>
        <w:rPr>
          <w:rFonts w:hint="eastAsia" w:ascii="仿宋" w:hAnsi="仿宋" w:eastAsia="仿宋" w:cs="仿宋"/>
          <w:color w:val="auto"/>
          <w:sz w:val="24"/>
          <w:szCs w:val="24"/>
          <w:highlight w:val="none"/>
        </w:rPr>
        <w:t>位：项</w:t>
      </w:r>
    </w:p>
    <w:p w14:paraId="54688107">
      <w:pPr>
        <w:wordWrap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预算金</w:t>
      </w:r>
      <w:r>
        <w:rPr>
          <w:rFonts w:hint="eastAsia" w:ascii="仿宋" w:hAnsi="仿宋" w:eastAsia="仿宋" w:cs="仿宋"/>
          <w:color w:val="auto"/>
          <w:sz w:val="24"/>
          <w:szCs w:val="24"/>
          <w:highlight w:val="none"/>
          <w:lang w:val="en-US" w:eastAsia="zh-CN"/>
        </w:rPr>
        <w:t>额：136万元</w:t>
      </w:r>
    </w:p>
    <w:p w14:paraId="1860A00F">
      <w:pPr>
        <w:wordWrap w:val="0"/>
        <w:spacing w:line="440" w:lineRule="exact"/>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最高限价：136</w:t>
      </w:r>
      <w:r>
        <w:rPr>
          <w:rFonts w:hint="eastAsia" w:ascii="仿宋" w:hAnsi="仿宋" w:eastAsia="仿宋" w:cs="仿宋"/>
          <w:color w:val="auto"/>
          <w:sz w:val="24"/>
          <w:szCs w:val="24"/>
          <w:highlight w:val="none"/>
        </w:rPr>
        <w:t>万</w:t>
      </w:r>
      <w:r>
        <w:rPr>
          <w:rFonts w:hint="eastAsia" w:ascii="仿宋" w:hAnsi="仿宋" w:eastAsia="仿宋" w:cs="仿宋"/>
          <w:color w:val="auto"/>
          <w:sz w:val="24"/>
          <w:szCs w:val="24"/>
          <w:highlight w:val="none"/>
          <w:lang w:eastAsia="zh-CN"/>
        </w:rPr>
        <w:t>元</w:t>
      </w:r>
    </w:p>
    <w:p w14:paraId="0A6B9B09">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简要规格描述：见采购文件第二章</w:t>
      </w:r>
    </w:p>
    <w:p w14:paraId="3D5D9E24">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备注：无</w:t>
      </w:r>
    </w:p>
    <w:p w14:paraId="3FA5B718">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合同履行期限：见采购文件第二章</w:t>
      </w:r>
    </w:p>
    <w:p w14:paraId="1F2D3D2A">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联合体投标：不接受</w:t>
      </w:r>
    </w:p>
    <w:p w14:paraId="6F96C0E3">
      <w:pPr>
        <w:wordWrap w:val="0"/>
        <w:spacing w:line="420" w:lineRule="exact"/>
        <w:rPr>
          <w:rFonts w:ascii="仿宋" w:hAnsi="仿宋" w:eastAsia="仿宋" w:cs="仿宋"/>
          <w:b/>
          <w:color w:val="auto"/>
          <w:sz w:val="24"/>
          <w:szCs w:val="24"/>
          <w:highlight w:val="none"/>
        </w:rPr>
      </w:pPr>
      <w:bookmarkStart w:id="48" w:name="_Toc35393630"/>
      <w:bookmarkStart w:id="49" w:name="_Toc28359090"/>
      <w:bookmarkStart w:id="50" w:name="_Toc35393799"/>
      <w:bookmarkStart w:id="51" w:name="_Toc28359013"/>
      <w:r>
        <w:rPr>
          <w:rFonts w:hint="eastAsia" w:ascii="仿宋" w:hAnsi="仿宋" w:eastAsia="仿宋" w:cs="仿宋"/>
          <w:b/>
          <w:color w:val="auto"/>
          <w:sz w:val="24"/>
          <w:szCs w:val="24"/>
          <w:highlight w:val="none"/>
        </w:rPr>
        <w:t>二、申请人的资格要求</w:t>
      </w:r>
      <w:bookmarkEnd w:id="48"/>
      <w:bookmarkEnd w:id="49"/>
      <w:bookmarkEnd w:id="50"/>
      <w:bookmarkEnd w:id="51"/>
    </w:p>
    <w:p w14:paraId="1FB0A7EC">
      <w:pPr>
        <w:wordWrap w:val="0"/>
        <w:spacing w:line="440" w:lineRule="exact"/>
        <w:ind w:firstLine="480" w:firstLineChars="200"/>
        <w:rPr>
          <w:rFonts w:ascii="仿宋" w:hAnsi="仿宋" w:eastAsia="仿宋" w:cs="仿宋"/>
          <w:color w:val="auto"/>
          <w:sz w:val="24"/>
          <w:szCs w:val="24"/>
          <w:highlight w:val="none"/>
        </w:rPr>
      </w:pPr>
      <w:bookmarkStart w:id="52" w:name="_Toc28359091"/>
      <w:bookmarkStart w:id="53" w:name="_Toc35393631"/>
      <w:bookmarkStart w:id="54" w:name="_Toc28359014"/>
      <w:bookmarkStart w:id="55" w:name="_Toc35393800"/>
      <w:r>
        <w:rPr>
          <w:rFonts w:hint="eastAsia" w:ascii="仿宋" w:hAnsi="仿宋" w:eastAsia="仿宋" w:cs="仿宋"/>
          <w:color w:val="auto"/>
          <w:sz w:val="24"/>
          <w:szCs w:val="24"/>
          <w:highlight w:val="none"/>
        </w:rPr>
        <w:t>1. 满足《中华人民共和国政府采购法》第二十二条规定；未被“信用中国”网站（</w:t>
      </w:r>
      <w:r>
        <w:rPr>
          <w:rFonts w:hint="eastAsia" w:ascii="仿宋" w:hAnsi="仿宋" w:eastAsia="仿宋" w:cs="仿宋"/>
          <w:color w:val="auto"/>
          <w:sz w:val="24"/>
          <w:szCs w:val="24"/>
          <w:highlight w:val="none"/>
          <w:u w:val="single"/>
        </w:rPr>
        <w:t>www.creditchina.gov.cn</w:t>
      </w:r>
      <w:r>
        <w:rPr>
          <w:rFonts w:hint="eastAsia" w:ascii="仿宋" w:hAnsi="仿宋" w:eastAsia="仿宋" w:cs="仿宋"/>
          <w:color w:val="auto"/>
          <w:sz w:val="24"/>
          <w:szCs w:val="24"/>
          <w:highlight w:val="none"/>
        </w:rPr>
        <w:t>）、中国政府采购网（</w:t>
      </w:r>
      <w:r>
        <w:rPr>
          <w:rFonts w:hint="eastAsia" w:ascii="仿宋" w:hAnsi="仿宋" w:eastAsia="仿宋" w:cs="仿宋"/>
          <w:color w:val="auto"/>
          <w:sz w:val="24"/>
          <w:szCs w:val="24"/>
          <w:highlight w:val="none"/>
          <w:u w:val="single"/>
        </w:rPr>
        <w:t>www.ccgp.gov.cn</w:t>
      </w:r>
      <w:r>
        <w:rPr>
          <w:rFonts w:hint="eastAsia" w:ascii="仿宋" w:hAnsi="仿宋" w:eastAsia="仿宋" w:cs="仿宋"/>
          <w:color w:val="auto"/>
          <w:sz w:val="24"/>
          <w:szCs w:val="24"/>
          <w:highlight w:val="none"/>
        </w:rPr>
        <w:t>）列入失信被执行人、重大税收违法当事人名单、政府采购严重违法失信行为记录名单；</w:t>
      </w:r>
    </w:p>
    <w:p w14:paraId="3C36C48F">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落实政府采购政策需满足的资格要求：</w:t>
      </w:r>
      <w:r>
        <w:rPr>
          <w:rFonts w:hint="eastAsia" w:ascii="仿宋" w:hAnsi="仿宋" w:eastAsia="仿宋" w:cs="仿宋"/>
          <w:color w:val="auto"/>
          <w:sz w:val="24"/>
          <w:szCs w:val="24"/>
        </w:rPr>
        <w:t>供应商为中小企业/小微企业</w:t>
      </w:r>
      <w:r>
        <w:rPr>
          <w:rFonts w:hint="eastAsia" w:ascii="仿宋" w:hAnsi="仿宋" w:eastAsia="仿宋" w:cs="仿宋"/>
          <w:color w:val="auto"/>
          <w:sz w:val="24"/>
          <w:szCs w:val="24"/>
          <w:highlight w:val="none"/>
          <w:lang w:eastAsia="zh-CN"/>
        </w:rPr>
        <w:t>。</w:t>
      </w:r>
    </w:p>
    <w:p w14:paraId="6EF19883">
      <w:pPr>
        <w:wordWrap w:val="0"/>
        <w:spacing w:line="42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 本项目的特定资格要求：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lang w:eastAsia="zh-CN"/>
        </w:rPr>
        <w:t>。</w:t>
      </w:r>
    </w:p>
    <w:bookmarkEnd w:id="52"/>
    <w:bookmarkEnd w:id="53"/>
    <w:bookmarkEnd w:id="54"/>
    <w:bookmarkEnd w:id="55"/>
    <w:p w14:paraId="0CFAF025">
      <w:pPr>
        <w:spacing w:line="440" w:lineRule="exact"/>
        <w:jc w:val="left"/>
        <w:rPr>
          <w:rFonts w:ascii="仿宋" w:hAnsi="仿宋" w:eastAsia="仿宋" w:cs="仿宋"/>
          <w:b/>
          <w:color w:val="auto"/>
          <w:sz w:val="24"/>
          <w:szCs w:val="24"/>
          <w:highlight w:val="none"/>
        </w:rPr>
      </w:pPr>
      <w:bookmarkStart w:id="56" w:name="_Toc35393632"/>
      <w:bookmarkStart w:id="57" w:name="_Toc28359092"/>
      <w:bookmarkStart w:id="58" w:name="_Toc35393801"/>
      <w:bookmarkStart w:id="59" w:name="_Toc28359015"/>
      <w:r>
        <w:rPr>
          <w:rFonts w:hint="eastAsia" w:ascii="仿宋" w:hAnsi="仿宋" w:eastAsia="仿宋" w:cs="仿宋"/>
          <w:b/>
          <w:color w:val="auto"/>
          <w:sz w:val="24"/>
          <w:szCs w:val="24"/>
          <w:highlight w:val="none"/>
        </w:rPr>
        <w:t>三、获取（下载）采购文件</w:t>
      </w:r>
    </w:p>
    <w:p w14:paraId="0A140DDE">
      <w:pPr>
        <w:spacing w:line="440" w:lineRule="exact"/>
        <w:ind w:firstLine="480" w:firstLineChars="200"/>
        <w:rPr>
          <w:rFonts w:ascii="仿宋" w:hAnsi="仿宋" w:eastAsia="仿宋" w:cs="仿宋"/>
          <w:sz w:val="24"/>
          <w:szCs w:val="24"/>
          <w:highlight w:val="none"/>
        </w:rPr>
      </w:pPr>
      <w:r>
        <w:rPr>
          <w:rFonts w:hint="eastAsia" w:ascii="仿宋" w:hAnsi="仿宋" w:eastAsia="仿宋" w:cs="仿宋"/>
          <w:color w:val="auto"/>
          <w:sz w:val="24"/>
          <w:szCs w:val="24"/>
          <w:highlight w:val="none"/>
        </w:rPr>
        <w:t>1. 时间：发</w:t>
      </w:r>
      <w:r>
        <w:rPr>
          <w:rFonts w:hint="eastAsia" w:ascii="仿宋" w:hAnsi="仿宋" w:eastAsia="仿宋" w:cs="仿宋"/>
          <w:sz w:val="24"/>
          <w:szCs w:val="24"/>
          <w:highlight w:val="none"/>
        </w:rPr>
        <w:t>布公告之日至</w:t>
      </w:r>
      <w:r>
        <w:rPr>
          <w:rFonts w:hint="eastAsia" w:ascii="仿宋" w:hAnsi="仿宋" w:eastAsia="仿宋" w:cs="仿宋"/>
          <w:bCs/>
          <w:snapToGrid w:val="0"/>
          <w:sz w:val="24"/>
          <w:szCs w:val="24"/>
          <w:highlight w:val="none"/>
          <w:u w:val="single"/>
        </w:rPr>
        <w:t>202</w:t>
      </w:r>
      <w:r>
        <w:rPr>
          <w:rFonts w:hint="eastAsia" w:ascii="仿宋" w:hAnsi="仿宋" w:eastAsia="仿宋" w:cs="仿宋"/>
          <w:bCs/>
          <w:snapToGrid w:val="0"/>
          <w:sz w:val="24"/>
          <w:szCs w:val="24"/>
          <w:highlight w:val="none"/>
          <w:u w:val="single"/>
          <w:lang w:val="en-US" w:eastAsia="zh-CN"/>
        </w:rPr>
        <w:t>5</w:t>
      </w:r>
      <w:r>
        <w:rPr>
          <w:rFonts w:hint="eastAsia" w:ascii="仿宋" w:hAnsi="仿宋" w:eastAsia="仿宋" w:cs="仿宋"/>
          <w:bCs/>
          <w:snapToGrid w:val="0"/>
          <w:sz w:val="24"/>
          <w:szCs w:val="24"/>
          <w:highlight w:val="none"/>
          <w:u w:val="single"/>
        </w:rPr>
        <w:t>年</w:t>
      </w:r>
      <w:r>
        <w:rPr>
          <w:rFonts w:hint="eastAsia" w:ascii="仿宋" w:hAnsi="仿宋" w:eastAsia="仿宋" w:cs="仿宋"/>
          <w:bCs/>
          <w:snapToGrid w:val="0"/>
          <w:sz w:val="24"/>
          <w:szCs w:val="24"/>
          <w:highlight w:val="none"/>
          <w:u w:val="single"/>
          <w:lang w:val="en-US" w:eastAsia="zh-CN"/>
        </w:rPr>
        <w:t>7</w:t>
      </w:r>
      <w:r>
        <w:rPr>
          <w:rFonts w:hint="eastAsia" w:ascii="仿宋" w:hAnsi="仿宋" w:eastAsia="仿宋" w:cs="仿宋"/>
          <w:bCs/>
          <w:snapToGrid w:val="0"/>
          <w:sz w:val="24"/>
          <w:szCs w:val="24"/>
          <w:highlight w:val="none"/>
          <w:u w:val="single"/>
        </w:rPr>
        <w:t>月</w:t>
      </w:r>
      <w:r>
        <w:rPr>
          <w:rFonts w:hint="eastAsia" w:ascii="仿宋" w:hAnsi="仿宋" w:eastAsia="仿宋" w:cs="仿宋"/>
          <w:bCs/>
          <w:snapToGrid w:val="0"/>
          <w:sz w:val="24"/>
          <w:szCs w:val="24"/>
          <w:highlight w:val="none"/>
          <w:u w:val="single"/>
          <w:lang w:val="en-US" w:eastAsia="zh-CN"/>
        </w:rPr>
        <w:t>4</w:t>
      </w:r>
      <w:r>
        <w:rPr>
          <w:rFonts w:hint="eastAsia" w:ascii="仿宋" w:hAnsi="仿宋" w:eastAsia="仿宋" w:cs="仿宋"/>
          <w:bCs/>
          <w:snapToGrid w:val="0"/>
          <w:sz w:val="24"/>
          <w:szCs w:val="24"/>
          <w:highlight w:val="none"/>
          <w:u w:val="single"/>
        </w:rPr>
        <w:t>日</w:t>
      </w:r>
      <w:r>
        <w:rPr>
          <w:rFonts w:hint="eastAsia" w:ascii="仿宋" w:hAnsi="仿宋" w:eastAsia="仿宋" w:cs="仿宋"/>
          <w:sz w:val="24"/>
          <w:szCs w:val="24"/>
          <w:highlight w:val="none"/>
        </w:rPr>
        <w:t>，每天上午00:00至12:00，下午12:00至23:59（北京时间，线上获取法定节假日均可，线下获取文件法定节假日除外）</w:t>
      </w:r>
    </w:p>
    <w:p w14:paraId="109D9F4C">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 地点：浙江政府采购网</w:t>
      </w:r>
      <w:r>
        <w:rPr>
          <w:rFonts w:hint="eastAsia" w:ascii="仿宋" w:hAnsi="仿宋" w:eastAsia="仿宋" w:cs="仿宋"/>
          <w:sz w:val="24"/>
          <w:szCs w:val="24"/>
          <w:highlight w:val="none"/>
          <w:u w:val="single"/>
        </w:rPr>
        <w:t>（</w:t>
      </w:r>
      <w:r>
        <w:rPr>
          <w:highlight w:val="none"/>
        </w:rPr>
        <w:fldChar w:fldCharType="begin"/>
      </w:r>
      <w:r>
        <w:rPr>
          <w:highlight w:val="none"/>
        </w:rPr>
        <w:instrText xml:space="preserve"> HYPERLINK "http://zfcg.czt.zj.gov.cn" </w:instrText>
      </w:r>
      <w:r>
        <w:rPr>
          <w:highlight w:val="none"/>
        </w:rPr>
        <w:fldChar w:fldCharType="separate"/>
      </w:r>
      <w:r>
        <w:rPr>
          <w:rStyle w:val="26"/>
          <w:rFonts w:hint="eastAsia" w:ascii="仿宋" w:hAnsi="仿宋" w:eastAsia="仿宋" w:cs="仿宋"/>
          <w:color w:val="auto"/>
          <w:sz w:val="24"/>
          <w:szCs w:val="24"/>
          <w:highlight w:val="none"/>
        </w:rPr>
        <w:t>http://zfcg.czt.zj.gov.cn</w:t>
      </w:r>
      <w:r>
        <w:rPr>
          <w:rStyle w:val="26"/>
          <w:rFonts w:hint="eastAsia" w:ascii="仿宋" w:hAnsi="仿宋" w:eastAsia="仿宋" w:cs="仿宋"/>
          <w:color w:val="auto"/>
          <w:sz w:val="24"/>
          <w:szCs w:val="24"/>
          <w:highlight w:val="none"/>
        </w:rPr>
        <w:fldChar w:fldCharType="end"/>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，丽水市公共资源交易网（</w:t>
      </w:r>
      <w:r>
        <w:rPr>
          <w:rFonts w:hint="eastAsia" w:ascii="仿宋" w:hAnsi="仿宋" w:eastAsia="仿宋" w:cs="仿宋"/>
          <w:sz w:val="24"/>
          <w:szCs w:val="24"/>
          <w:highlight w:val="none"/>
          <w:u w:val="single"/>
        </w:rPr>
        <w:t>http://</w:t>
      </w:r>
      <w:r>
        <w:rPr>
          <w:rFonts w:hint="eastAsia" w:ascii="仿宋" w:hAnsi="仿宋" w:eastAsia="仿宋" w:cs="仿宋"/>
          <w:sz w:val="24"/>
          <w:szCs w:val="24"/>
          <w:highlight w:val="none"/>
          <w:u w:val="single"/>
          <w:lang w:eastAsia="zh-CN"/>
        </w:rPr>
        <w:t>lssggzy.lishui.gov.cn</w:t>
      </w:r>
      <w:r>
        <w:rPr>
          <w:rFonts w:hint="eastAsia" w:ascii="仿宋" w:hAnsi="仿宋" w:eastAsia="仿宋" w:cs="仿宋"/>
          <w:sz w:val="24"/>
          <w:szCs w:val="24"/>
          <w:highlight w:val="none"/>
        </w:rPr>
        <w:t>）公告附件</w:t>
      </w:r>
    </w:p>
    <w:p w14:paraId="1C138498">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 方式：自行下载获取</w:t>
      </w:r>
    </w:p>
    <w:p w14:paraId="67FE0FA8">
      <w:pPr>
        <w:wordWrap w:val="0"/>
        <w:snapToGrid w:val="0"/>
        <w:spacing w:line="440" w:lineRule="exact"/>
        <w:ind w:firstLine="510"/>
        <w:rPr>
          <w:rFonts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1 \* GB2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⑴</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浙江政府采购网注册正式供应商-用户入驻/登录</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用户登录-项目采购-获取采购文件管理；</w:t>
      </w:r>
    </w:p>
    <w:p w14:paraId="7313C6F8">
      <w:pPr>
        <w:wordWrap w:val="0"/>
        <w:snapToGrid w:val="0"/>
        <w:spacing w:line="440" w:lineRule="exact"/>
        <w:ind w:firstLine="510"/>
        <w:rPr>
          <w:rFonts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2 \* GB2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⑵</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未在浙江省政府采购网</w:t>
      </w:r>
      <w:r>
        <w:rPr>
          <w:rFonts w:hint="eastAsia" w:ascii="仿宋" w:hAnsi="仿宋" w:eastAsia="仿宋" w:cs="仿宋"/>
          <w:sz w:val="24"/>
          <w:szCs w:val="24"/>
          <w:highlight w:val="none"/>
          <w:u w:val="single"/>
        </w:rPr>
        <w:t>（</w:t>
      </w:r>
      <w:r>
        <w:rPr>
          <w:highlight w:val="none"/>
        </w:rPr>
        <w:fldChar w:fldCharType="begin"/>
      </w:r>
      <w:r>
        <w:rPr>
          <w:highlight w:val="none"/>
        </w:rPr>
        <w:instrText xml:space="preserve"> HYPERLINK "http://zfcg.czt.zj.gov.cn" </w:instrText>
      </w:r>
      <w:r>
        <w:rPr>
          <w:highlight w:val="none"/>
        </w:rPr>
        <w:fldChar w:fldCharType="separate"/>
      </w:r>
      <w:r>
        <w:rPr>
          <w:rStyle w:val="26"/>
          <w:rFonts w:hint="eastAsia" w:ascii="仿宋" w:hAnsi="仿宋" w:eastAsia="仿宋" w:cs="仿宋"/>
          <w:color w:val="auto"/>
          <w:sz w:val="24"/>
          <w:szCs w:val="24"/>
          <w:highlight w:val="none"/>
        </w:rPr>
        <w:t>http://zfcg.czt.zj.gov.cn</w:t>
      </w:r>
      <w:r>
        <w:rPr>
          <w:rStyle w:val="26"/>
          <w:rFonts w:hint="eastAsia" w:ascii="仿宋" w:hAnsi="仿宋" w:eastAsia="仿宋" w:cs="仿宋"/>
          <w:color w:val="auto"/>
          <w:sz w:val="24"/>
          <w:szCs w:val="24"/>
          <w:highlight w:val="none"/>
        </w:rPr>
        <w:fldChar w:fldCharType="end"/>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注册成为正式供应商的，请注册完成审核成功后方可登录获取，注册流程见网址：</w:t>
      </w:r>
      <w:r>
        <w:rPr>
          <w:rFonts w:hint="eastAsia" w:ascii="仿宋" w:hAnsi="仿宋" w:eastAsia="仿宋" w:cs="仿宋"/>
          <w:sz w:val="24"/>
          <w:szCs w:val="24"/>
          <w:highlight w:val="none"/>
          <w:u w:val="single"/>
        </w:rPr>
        <w:t>http://</w:t>
      </w:r>
      <w:r>
        <w:rPr>
          <w:highlight w:val="none"/>
        </w:rPr>
        <w:fldChar w:fldCharType="begin"/>
      </w:r>
      <w:r>
        <w:rPr>
          <w:highlight w:val="none"/>
        </w:rPr>
        <w:instrText xml:space="preserve"> HYPERLINK "http://zfcg.czt.zj.gov.cn/register/2017-07-24/6728.html?_=2020-03-09%2006:00:22" </w:instrText>
      </w:r>
      <w:r>
        <w:rPr>
          <w:highlight w:val="none"/>
        </w:rPr>
        <w:fldChar w:fldCharType="separate"/>
      </w:r>
      <w:r>
        <w:rPr>
          <w:rFonts w:hint="eastAsia" w:ascii="仿宋" w:hAnsi="仿宋" w:eastAsia="仿宋" w:cs="仿宋"/>
          <w:sz w:val="24"/>
          <w:szCs w:val="24"/>
          <w:highlight w:val="none"/>
          <w:u w:val="single"/>
        </w:rPr>
        <w:t>zfcg.czt.zj.gov.cn/register/2017-07-24/6728.html?_=2020-03-09%207:</w:t>
      </w:r>
      <w:bookmarkStart w:id="60" w:name="_Hlt34749271"/>
      <w:bookmarkStart w:id="61" w:name="_Hlt34749270"/>
      <w:r>
        <w:rPr>
          <w:rFonts w:hint="eastAsia" w:ascii="仿宋" w:hAnsi="仿宋" w:eastAsia="仿宋" w:cs="仿宋"/>
          <w:sz w:val="24"/>
          <w:szCs w:val="24"/>
          <w:highlight w:val="none"/>
          <w:u w:val="single"/>
        </w:rPr>
        <w:t>0</w:t>
      </w:r>
      <w:bookmarkEnd w:id="60"/>
      <w:bookmarkEnd w:id="61"/>
      <w:r>
        <w:rPr>
          <w:rFonts w:hint="eastAsia" w:ascii="仿宋" w:hAnsi="仿宋" w:eastAsia="仿宋" w:cs="仿宋"/>
          <w:sz w:val="24"/>
          <w:szCs w:val="24"/>
          <w:highlight w:val="none"/>
          <w:u w:val="single"/>
        </w:rPr>
        <w:t>0:22</w:t>
      </w:r>
      <w:r>
        <w:rPr>
          <w:rFonts w:hint="eastAsia" w:ascii="仿宋" w:hAnsi="仿宋" w:eastAsia="仿宋" w:cs="仿宋"/>
          <w:sz w:val="24"/>
          <w:szCs w:val="24"/>
          <w:highlight w:val="none"/>
          <w:u w:val="single"/>
        </w:rPr>
        <w:fldChar w:fldCharType="end"/>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，注册咨询电话：</w:t>
      </w:r>
      <w:r>
        <w:rPr>
          <w:rFonts w:hint="eastAsia" w:ascii="仿宋" w:hAnsi="仿宋" w:eastAsia="仿宋" w:cs="仿宋"/>
          <w:sz w:val="24"/>
          <w:szCs w:val="24"/>
          <w:highlight w:val="none"/>
          <w:lang w:eastAsia="zh-CN"/>
        </w:rPr>
        <w:t>95763</w:t>
      </w:r>
      <w:r>
        <w:rPr>
          <w:rFonts w:hint="eastAsia" w:ascii="仿宋" w:hAnsi="仿宋" w:eastAsia="仿宋" w:cs="仿宋"/>
          <w:sz w:val="24"/>
          <w:szCs w:val="24"/>
          <w:highlight w:val="none"/>
        </w:rPr>
        <w:t>；</w:t>
      </w:r>
    </w:p>
    <w:p w14:paraId="17C15C71">
      <w:pPr>
        <w:wordWrap w:val="0"/>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3 \* GB2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⑶</w:t>
      </w:r>
      <w:r>
        <w:rPr>
          <w:rFonts w:hint="eastAsia" w:ascii="仿宋" w:hAnsi="仿宋" w:eastAsia="仿宋" w:cs="仿宋"/>
          <w:sz w:val="24"/>
          <w:szCs w:val="24"/>
          <w:highlight w:val="none"/>
        </w:rPr>
        <w:fldChar w:fldCharType="end"/>
      </w:r>
      <w:r>
        <w:rPr>
          <w:rFonts w:hint="eastAsia" w:ascii="仿宋" w:hAnsi="仿宋" w:eastAsia="仿宋" w:cs="仿宋"/>
          <w:color w:val="000000"/>
          <w:sz w:val="24"/>
          <w:szCs w:val="24"/>
        </w:rPr>
        <w:t>在浙江政府采购网采购公告附件中以“游客”身份（或丽水市公共资源交易网）获取的招标文件在仅供阅览；未进行</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资格报名或登记（含网上报名登记）的</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，应视为未参加政府采购活动，一般不得提出质疑；</w:t>
      </w:r>
      <w:r>
        <w:rPr>
          <w:rFonts w:hint="eastAsia" w:ascii="仿宋" w:hAnsi="仿宋" w:eastAsia="仿宋" w:cs="仿宋"/>
          <w:color w:val="000000"/>
          <w:sz w:val="24"/>
          <w:szCs w:val="24"/>
          <w:lang w:eastAsia="zh-CN"/>
        </w:rPr>
        <w:t>但因供应商资格条件受限、报名时间设定不符合有关规定等原因使供应商不能参加报名或登记的除外。</w:t>
      </w:r>
    </w:p>
    <w:p w14:paraId="2AB88211">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 售价：0元</w:t>
      </w:r>
    </w:p>
    <w:bookmarkEnd w:id="56"/>
    <w:bookmarkEnd w:id="57"/>
    <w:bookmarkEnd w:id="58"/>
    <w:bookmarkEnd w:id="59"/>
    <w:p w14:paraId="3204D8B0">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四、响应文件提交（上传）</w:t>
      </w:r>
    </w:p>
    <w:p w14:paraId="7D57072C">
      <w:pPr>
        <w:spacing w:line="440" w:lineRule="exact"/>
        <w:ind w:firstLine="480" w:firstLineChars="200"/>
        <w:rPr>
          <w:rFonts w:ascii="仿宋" w:hAnsi="仿宋" w:eastAsia="仿宋" w:cs="仿宋"/>
          <w:bCs/>
          <w:sz w:val="24"/>
          <w:szCs w:val="24"/>
          <w:highlight w:val="none"/>
          <w:u w:val="single"/>
        </w:rPr>
      </w:pPr>
      <w:r>
        <w:rPr>
          <w:rFonts w:hint="eastAsia" w:ascii="仿宋" w:hAnsi="仿宋" w:eastAsia="仿宋" w:cs="仿宋"/>
          <w:sz w:val="24"/>
          <w:szCs w:val="24"/>
          <w:highlight w:val="none"/>
        </w:rPr>
        <w:t>1. 截止时间：2</w:t>
      </w:r>
      <w:r>
        <w:rPr>
          <w:rFonts w:hint="eastAsia" w:ascii="仿宋" w:hAnsi="仿宋" w:eastAsia="仿宋" w:cs="仿宋"/>
          <w:sz w:val="24"/>
          <w:szCs w:val="24"/>
          <w:highlight w:val="none"/>
          <w:u w:val="single"/>
        </w:rPr>
        <w:t>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日9:00（</w:t>
      </w:r>
      <w:r>
        <w:rPr>
          <w:rFonts w:hint="eastAsia" w:ascii="仿宋" w:hAnsi="仿宋" w:eastAsia="仿宋" w:cs="仿宋"/>
          <w:bCs/>
          <w:sz w:val="24"/>
          <w:szCs w:val="24"/>
          <w:highlight w:val="none"/>
          <w:u w:val="single"/>
        </w:rPr>
        <w:t>北京时间）</w:t>
      </w:r>
      <w:r>
        <w:rPr>
          <w:rFonts w:hint="eastAsia" w:ascii="仿宋" w:hAnsi="仿宋" w:eastAsia="仿宋" w:cs="仿宋"/>
          <w:bCs/>
          <w:sz w:val="24"/>
          <w:szCs w:val="24"/>
          <w:highlight w:val="none"/>
        </w:rPr>
        <w:t>；</w:t>
      </w:r>
    </w:p>
    <w:p w14:paraId="4FDD1A0E">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 地点：</w:t>
      </w:r>
    </w:p>
    <w:p w14:paraId="4AA05036">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1 \* GB2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⑴</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 xml:space="preserve"> 电子加密磋商响应文件：在“政府采购云平台”上传提交，“电子加密磋商响应文件”成功上传提交后，供应商自行打印磋商响应文件接收回执。</w:t>
      </w:r>
    </w:p>
    <w:p w14:paraId="53C16528">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2 \* GB2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⑵</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备份磋商响应文件：供应商自行确定是否提交；若提交请将备份磋商响应文件以电子邮件的形式发送至（23469090@qq.com），备份磋商响应文件在“电子加密磋商响应文件”在线解密失败后启用，否则不予以启用；未在规定时间内发送备份磋商响应文件造成的响应无效或失败由供应商自行承当。</w:t>
      </w:r>
    </w:p>
    <w:p w14:paraId="7AF65047">
      <w:pPr>
        <w:wordWrap w:val="0"/>
        <w:spacing w:line="420" w:lineRule="exact"/>
        <w:rPr>
          <w:rFonts w:ascii="仿宋" w:hAnsi="仿宋" w:eastAsia="仿宋" w:cs="仿宋"/>
          <w:b/>
          <w:sz w:val="24"/>
          <w:szCs w:val="24"/>
          <w:highlight w:val="none"/>
        </w:rPr>
      </w:pPr>
      <w:bookmarkStart w:id="62" w:name="_Toc35393802"/>
      <w:bookmarkStart w:id="63" w:name="_Toc28359093"/>
      <w:bookmarkStart w:id="64" w:name="_Toc35393633"/>
      <w:bookmarkStart w:id="65" w:name="_Toc28359016"/>
      <w:r>
        <w:rPr>
          <w:rFonts w:hint="eastAsia" w:ascii="仿宋" w:hAnsi="仿宋" w:eastAsia="仿宋" w:cs="仿宋"/>
          <w:b/>
          <w:sz w:val="24"/>
          <w:szCs w:val="24"/>
          <w:highlight w:val="none"/>
        </w:rPr>
        <w:t>五、响应文件开启</w:t>
      </w:r>
      <w:bookmarkEnd w:id="62"/>
      <w:bookmarkEnd w:id="63"/>
      <w:bookmarkEnd w:id="64"/>
      <w:bookmarkEnd w:id="65"/>
    </w:p>
    <w:p w14:paraId="64863159">
      <w:pPr>
        <w:wordWrap w:val="0"/>
        <w:spacing w:line="420" w:lineRule="exact"/>
        <w:ind w:firstLine="480" w:firstLineChars="200"/>
        <w:rPr>
          <w:rFonts w:ascii="仿宋" w:hAnsi="仿宋" w:eastAsia="仿宋" w:cs="仿宋"/>
          <w:bCs/>
          <w:sz w:val="24"/>
          <w:szCs w:val="24"/>
          <w:highlight w:val="none"/>
          <w:u w:val="single"/>
        </w:rPr>
      </w:pPr>
      <w:r>
        <w:rPr>
          <w:rFonts w:hint="eastAsia" w:ascii="仿宋" w:hAnsi="仿宋" w:eastAsia="仿宋" w:cs="仿宋"/>
          <w:sz w:val="24"/>
          <w:szCs w:val="24"/>
          <w:highlight w:val="none"/>
        </w:rPr>
        <w:t>开启时间：</w:t>
      </w:r>
      <w:r>
        <w:rPr>
          <w:rFonts w:hint="eastAsia"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日9:00</w:t>
      </w:r>
      <w:r>
        <w:rPr>
          <w:rFonts w:hint="eastAsia" w:ascii="仿宋" w:hAnsi="仿宋" w:eastAsia="仿宋" w:cs="仿宋"/>
          <w:bCs/>
          <w:sz w:val="24"/>
          <w:szCs w:val="24"/>
          <w:highlight w:val="none"/>
          <w:u w:val="single"/>
        </w:rPr>
        <w:t>（北京时间）</w:t>
      </w:r>
    </w:p>
    <w:p w14:paraId="1B1C5140">
      <w:pPr>
        <w:wordWrap w:val="0"/>
        <w:spacing w:line="420" w:lineRule="exact"/>
        <w:ind w:firstLine="480" w:firstLineChars="200"/>
        <w:rPr>
          <w:rFonts w:ascii="仿宋" w:hAnsi="仿宋" w:eastAsia="仿宋" w:cs="仿宋"/>
          <w:bCs/>
          <w:sz w:val="24"/>
          <w:szCs w:val="24"/>
          <w:highlight w:val="none"/>
          <w:u w:val="single"/>
        </w:rPr>
      </w:pPr>
      <w:r>
        <w:rPr>
          <w:rFonts w:hint="eastAsia" w:ascii="仿宋" w:hAnsi="仿宋" w:eastAsia="仿宋" w:cs="仿宋"/>
          <w:sz w:val="24"/>
          <w:szCs w:val="24"/>
          <w:highlight w:val="none"/>
        </w:rPr>
        <w:t>地点（网址）：</w:t>
      </w:r>
      <w:r>
        <w:rPr>
          <w:rFonts w:hint="eastAsia" w:ascii="仿宋" w:hAnsi="仿宋" w:eastAsia="仿宋" w:cs="仿宋"/>
          <w:bCs/>
          <w:sz w:val="24"/>
          <w:szCs w:val="24"/>
          <w:highlight w:val="none"/>
        </w:rPr>
        <w:t>浙江政府采购网—用户入驻/登录—用户登录—项目采购—开标评标—进入开标大厅</w:t>
      </w:r>
    </w:p>
    <w:p w14:paraId="03BD1C76">
      <w:pPr>
        <w:wordWrap w:val="0"/>
        <w:spacing w:line="420" w:lineRule="exact"/>
        <w:rPr>
          <w:rFonts w:ascii="仿宋" w:hAnsi="仿宋" w:eastAsia="仿宋" w:cs="仿宋"/>
          <w:b/>
          <w:sz w:val="24"/>
          <w:szCs w:val="24"/>
          <w:highlight w:val="none"/>
        </w:rPr>
      </w:pPr>
      <w:bookmarkStart w:id="66" w:name="_Toc28359017"/>
      <w:bookmarkStart w:id="67" w:name="_Toc35393634"/>
      <w:bookmarkStart w:id="68" w:name="_Toc35393803"/>
      <w:bookmarkStart w:id="69" w:name="_Toc28359094"/>
      <w:r>
        <w:rPr>
          <w:rFonts w:hint="eastAsia" w:ascii="仿宋" w:hAnsi="仿宋" w:eastAsia="仿宋" w:cs="仿宋"/>
          <w:b/>
          <w:sz w:val="24"/>
          <w:szCs w:val="24"/>
          <w:highlight w:val="none"/>
        </w:rPr>
        <w:t>六、公告期限</w:t>
      </w:r>
      <w:bookmarkEnd w:id="66"/>
      <w:bookmarkEnd w:id="67"/>
      <w:bookmarkEnd w:id="68"/>
      <w:bookmarkEnd w:id="69"/>
    </w:p>
    <w:p w14:paraId="3D339A4E">
      <w:pPr>
        <w:wordWrap w:val="0"/>
        <w:spacing w:line="4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自本公告发布之日起3个工作日。</w:t>
      </w:r>
    </w:p>
    <w:p w14:paraId="12563425">
      <w:pPr>
        <w:wordWrap w:val="0"/>
        <w:spacing w:line="420" w:lineRule="exact"/>
        <w:rPr>
          <w:rFonts w:ascii="仿宋" w:hAnsi="仿宋" w:eastAsia="仿宋" w:cs="仿宋"/>
          <w:b/>
          <w:sz w:val="24"/>
          <w:szCs w:val="24"/>
          <w:highlight w:val="none"/>
        </w:rPr>
      </w:pPr>
      <w:bookmarkStart w:id="70" w:name="_Toc35393626"/>
      <w:bookmarkStart w:id="71" w:name="_Toc35393795"/>
      <w:r>
        <w:rPr>
          <w:rFonts w:hint="eastAsia" w:ascii="仿宋" w:hAnsi="仿宋" w:eastAsia="仿宋" w:cs="仿宋"/>
          <w:b/>
          <w:sz w:val="24"/>
          <w:szCs w:val="24"/>
          <w:highlight w:val="none"/>
        </w:rPr>
        <w:t>七、其他补充事宜</w:t>
      </w:r>
      <w:bookmarkEnd w:id="70"/>
      <w:bookmarkEnd w:id="71"/>
    </w:p>
    <w:p w14:paraId="5A69FD3C">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highlight w:val="none"/>
        </w:rPr>
        <w:t>1. 供应商认为采购文件使自己的权益受到损害的，可以自获取采购文件之日或者采购文件公告期限届满</w:t>
      </w:r>
      <w:r>
        <w:rPr>
          <w:rFonts w:hint="eastAsia" w:ascii="仿宋" w:hAnsi="仿宋" w:eastAsia="仿宋" w:cs="仿宋"/>
          <w:sz w:val="24"/>
          <w:szCs w:val="24"/>
        </w:rPr>
        <w:t>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4EAD97">
      <w:pPr>
        <w:wordWrap w:val="0"/>
        <w:snapToGrid w:val="0"/>
        <w:spacing w:line="420" w:lineRule="exact"/>
        <w:ind w:firstLine="510"/>
        <w:rPr>
          <w:rFonts w:ascii="仿宋" w:hAnsi="仿宋" w:eastAsia="仿宋" w:cs="仿宋"/>
          <w:color w:val="auto"/>
          <w:sz w:val="24"/>
          <w:szCs w:val="24"/>
        </w:rPr>
      </w:pPr>
      <w:r>
        <w:rPr>
          <w:rFonts w:hint="eastAsia" w:ascii="仿宋" w:hAnsi="仿宋" w:eastAsia="仿宋" w:cs="仿宋"/>
          <w:sz w:val="24"/>
          <w:szCs w:val="24"/>
        </w:rPr>
        <w:t>2. 其他事项：</w:t>
      </w:r>
      <w:r>
        <w:rPr>
          <w:rFonts w:hint="eastAsia" w:ascii="仿宋" w:hAnsi="仿宋" w:eastAsia="仿宋" w:cs="仿宋"/>
          <w:bCs/>
          <w:snapToGrid w:val="0"/>
          <w:sz w:val="24"/>
          <w:szCs w:val="24"/>
        </w:rPr>
        <w:t>本项目全程电子招投标，相关的操作规程务必关注《政府采购项目电子交易管理操作指南-供应商》（网址：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Style w:val="26"/>
          <w:rFonts w:hint="eastAsia" w:ascii="仿宋" w:hAnsi="仿宋" w:eastAsia="仿宋" w:cs="仿宋"/>
          <w:color w:val="auto"/>
          <w:sz w:val="24"/>
          <w:szCs w:val="24"/>
        </w:rPr>
        <w:t>https://service.zcygov.cn/#/knowledges/CW1EtGwBFdiHxlNd6I3m/6IMVAG0BFdiHxlNdQ8Na</w:t>
      </w:r>
      <w:r>
        <w:rPr>
          <w:rStyle w:val="26"/>
          <w:rFonts w:hint="eastAsia" w:ascii="仿宋" w:hAnsi="仿宋" w:eastAsia="仿宋" w:cs="仿宋"/>
          <w:color w:val="auto"/>
          <w:sz w:val="24"/>
          <w:szCs w:val="24"/>
        </w:rPr>
        <w:fldChar w:fldCharType="end"/>
      </w:r>
      <w:r>
        <w:rPr>
          <w:rFonts w:hint="eastAsia" w:ascii="仿宋" w:hAnsi="仿宋" w:eastAsia="仿宋" w:cs="仿宋"/>
          <w:bCs/>
          <w:snapToGrid w:val="0"/>
          <w:color w:val="auto"/>
          <w:sz w:val="24"/>
          <w:szCs w:val="24"/>
        </w:rPr>
        <w:t>）</w:t>
      </w:r>
    </w:p>
    <w:p w14:paraId="31DA266D">
      <w:pPr>
        <w:wordWrap w:val="0"/>
        <w:snapToGrid w:val="0"/>
        <w:spacing w:line="440" w:lineRule="exact"/>
        <w:rPr>
          <w:rFonts w:ascii="仿宋" w:hAnsi="仿宋" w:eastAsia="仿宋" w:cs="仿宋"/>
          <w:color w:val="auto"/>
          <w:sz w:val="24"/>
          <w:szCs w:val="24"/>
        </w:rPr>
      </w:pPr>
      <w:bookmarkStart w:id="72" w:name="_Toc35393796"/>
      <w:bookmarkStart w:id="73" w:name="_Toc35393627"/>
      <w:bookmarkStart w:id="74" w:name="_Toc28359008"/>
      <w:bookmarkStart w:id="75" w:name="_Toc28359085"/>
      <w:r>
        <w:rPr>
          <w:rFonts w:hint="eastAsia" w:ascii="仿宋" w:hAnsi="仿宋" w:eastAsia="仿宋" w:cs="仿宋"/>
          <w:b/>
          <w:color w:val="auto"/>
          <w:sz w:val="24"/>
          <w:szCs w:val="24"/>
        </w:rPr>
        <w:t>八、</w:t>
      </w:r>
      <w:bookmarkEnd w:id="72"/>
      <w:bookmarkEnd w:id="73"/>
      <w:bookmarkEnd w:id="74"/>
      <w:bookmarkEnd w:id="75"/>
      <w:r>
        <w:rPr>
          <w:rFonts w:hint="eastAsia" w:ascii="仿宋" w:hAnsi="仿宋" w:eastAsia="仿宋" w:cs="仿宋"/>
          <w:b/>
          <w:bCs/>
          <w:color w:val="auto"/>
          <w:sz w:val="24"/>
          <w:szCs w:val="24"/>
        </w:rPr>
        <w:t>凡对本次采购提出询问、质疑、投诉，请按以下方式联系</w:t>
      </w:r>
    </w:p>
    <w:p w14:paraId="19338632">
      <w:pPr>
        <w:wordWrap w:val="0"/>
        <w:snapToGrid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1. 采购人信息</w:t>
      </w:r>
    </w:p>
    <w:p w14:paraId="36DCD49B">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eastAsia="zh-CN"/>
        </w:rPr>
        <w:t>庆元县文化和广电旅游体育局</w:t>
      </w:r>
    </w:p>
    <w:p w14:paraId="2C3DBE05">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eastAsia="zh-CN"/>
        </w:rPr>
        <w:t>庆元县濛洲街道云鹤路24号</w:t>
      </w:r>
    </w:p>
    <w:p w14:paraId="31EC7D4A">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项目联系人（询问）：</w:t>
      </w:r>
      <w:r>
        <w:rPr>
          <w:rFonts w:hint="eastAsia" w:ascii="仿宋" w:hAnsi="仿宋" w:eastAsia="仿宋" w:cs="仿宋"/>
          <w:color w:val="auto"/>
          <w:sz w:val="24"/>
          <w:szCs w:val="24"/>
          <w:lang w:val="en-US" w:eastAsia="zh-CN"/>
        </w:rPr>
        <w:t xml:space="preserve">吴先生 </w:t>
      </w:r>
      <w:r>
        <w:rPr>
          <w:rFonts w:hint="eastAsia" w:ascii="仿宋" w:hAnsi="仿宋" w:eastAsia="仿宋" w:cs="仿宋"/>
          <w:color w:val="auto"/>
          <w:sz w:val="24"/>
          <w:szCs w:val="24"/>
          <w:lang w:eastAsia="zh-CN"/>
        </w:rPr>
        <w:t xml:space="preserve">  项目联系方式（询问）：15215751160</w:t>
      </w:r>
      <w:r>
        <w:rPr>
          <w:rFonts w:hint="eastAsia" w:ascii="仿宋" w:hAnsi="仿宋" w:eastAsia="仿宋" w:cs="仿宋"/>
          <w:color w:val="auto"/>
          <w:sz w:val="24"/>
          <w:szCs w:val="24"/>
          <w:lang w:val="en-US" w:eastAsia="zh-CN"/>
        </w:rPr>
        <w:t xml:space="preserve"> </w:t>
      </w:r>
    </w:p>
    <w:p w14:paraId="4C23A863">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质疑联系人：</w:t>
      </w:r>
      <w:r>
        <w:rPr>
          <w:rFonts w:hint="eastAsia" w:ascii="仿宋" w:hAnsi="仿宋" w:eastAsia="仿宋" w:cs="仿宋"/>
          <w:color w:val="auto"/>
          <w:sz w:val="24"/>
          <w:szCs w:val="24"/>
          <w:lang w:val="en-US" w:eastAsia="zh-CN"/>
        </w:rPr>
        <w:t xml:space="preserve"> 吴先生  </w:t>
      </w:r>
      <w:r>
        <w:rPr>
          <w:rFonts w:hint="eastAsia" w:ascii="仿宋" w:hAnsi="仿宋" w:eastAsia="仿宋" w:cs="仿宋"/>
          <w:color w:val="auto"/>
          <w:sz w:val="24"/>
          <w:szCs w:val="24"/>
          <w:lang w:eastAsia="zh-CN"/>
        </w:rPr>
        <w:t xml:space="preserve">         质疑联系方式：15215751160 </w:t>
      </w:r>
    </w:p>
    <w:p w14:paraId="46260125">
      <w:pPr>
        <w:wordWrap w:val="0"/>
        <w:snapToGrid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 采购代理机构信息</w:t>
      </w:r>
    </w:p>
    <w:p w14:paraId="42F14F2F">
      <w:pPr>
        <w:wordWrap w:val="0"/>
        <w:snapToGrid w:val="0"/>
        <w:spacing w:line="44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名  称：浙江丽水兴华工程管理有限公司</w:t>
      </w:r>
    </w:p>
    <w:p w14:paraId="535C2383">
      <w:pPr>
        <w:wordWrap w:val="0"/>
        <w:snapToGrid w:val="0"/>
        <w:spacing w:line="44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 xml:space="preserve">地  址：庆元县城南中路104号 </w:t>
      </w:r>
    </w:p>
    <w:p w14:paraId="52BFFACA">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color w:val="auto"/>
          <w:sz w:val="24"/>
          <w:szCs w:val="24"/>
        </w:rPr>
        <w:t>项目联系人（询问）：</w:t>
      </w:r>
      <w:r>
        <w:rPr>
          <w:rFonts w:hint="eastAsia" w:ascii="仿宋" w:hAnsi="仿宋" w:eastAsia="仿宋" w:cs="仿宋"/>
          <w:sz w:val="24"/>
          <w:szCs w:val="24"/>
          <w:lang w:eastAsia="zh-CN"/>
        </w:rPr>
        <w:t>江丽燕</w:t>
      </w:r>
      <w:r>
        <w:rPr>
          <w:rFonts w:hint="eastAsia" w:ascii="仿宋" w:hAnsi="仿宋" w:eastAsia="仿宋" w:cs="仿宋"/>
          <w:sz w:val="24"/>
          <w:szCs w:val="24"/>
        </w:rPr>
        <w:t xml:space="preserve">   项目联系方式（询问）：0578-2360555</w:t>
      </w:r>
    </w:p>
    <w:p w14:paraId="759E5449">
      <w:pPr>
        <w:wordWrap w:val="0"/>
        <w:snapToGrid w:val="0"/>
        <w:spacing w:line="44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rPr>
        <w:t>质疑联系人：</w:t>
      </w:r>
      <w:r>
        <w:rPr>
          <w:rFonts w:hint="eastAsia" w:ascii="仿宋" w:hAnsi="仿宋" w:eastAsia="仿宋" w:cs="仿宋"/>
          <w:bCs/>
          <w:snapToGrid w:val="0"/>
          <w:sz w:val="24"/>
          <w:szCs w:val="24"/>
        </w:rPr>
        <w:t>洪跃华</w:t>
      </w:r>
      <w:r>
        <w:rPr>
          <w:rFonts w:hint="eastAsia" w:ascii="宋体" w:hAnsi="宋体" w:eastAsia="仿宋" w:cs="宋体"/>
          <w:sz w:val="24"/>
          <w:szCs w:val="24"/>
        </w:rPr>
        <w:t>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质疑联系方式：</w:t>
      </w:r>
      <w:r>
        <w:rPr>
          <w:rFonts w:hint="eastAsia" w:ascii="仿宋" w:hAnsi="仿宋" w:eastAsia="仿宋" w:cs="仿宋"/>
          <w:sz w:val="24"/>
          <w:szCs w:val="24"/>
          <w:lang w:eastAsia="zh-CN"/>
        </w:rPr>
        <w:t>0578-2121823</w:t>
      </w:r>
    </w:p>
    <w:p w14:paraId="502DFEBE">
      <w:pPr>
        <w:pStyle w:val="27"/>
        <w:rPr>
          <w:rFonts w:hint="eastAsia" w:ascii="仿宋" w:hAnsi="仿宋" w:eastAsia="仿宋"/>
          <w:lang w:eastAsia="zh-CN"/>
        </w:rPr>
      </w:pPr>
      <w:r>
        <w:rPr>
          <w:rFonts w:hint="eastAsia" w:ascii="仿宋" w:hAnsi="仿宋" w:eastAsia="仿宋" w:cs="仿宋"/>
          <w:szCs w:val="24"/>
        </w:rPr>
        <w:t xml:space="preserve">     传   真：</w:t>
      </w:r>
      <w:r>
        <w:rPr>
          <w:rFonts w:hint="eastAsia" w:ascii="仿宋" w:hAnsi="仿宋" w:eastAsia="仿宋" w:cs="仿宋"/>
          <w:szCs w:val="24"/>
          <w:lang w:eastAsia="zh-CN"/>
        </w:rPr>
        <w:t>0578-2121823</w:t>
      </w:r>
    </w:p>
    <w:p w14:paraId="51B346B7">
      <w:pPr>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 同级政府采购监督管理部门</w:t>
      </w:r>
    </w:p>
    <w:p w14:paraId="7C931AFF">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sz w:val="24"/>
        </w:rPr>
        <w:t>庆元县财政局</w:t>
      </w:r>
      <w:r>
        <w:rPr>
          <w:rFonts w:hint="eastAsia" w:ascii="仿宋" w:hAnsi="仿宋" w:eastAsia="仿宋" w:cs="仿宋"/>
          <w:sz w:val="24"/>
          <w:szCs w:val="24"/>
        </w:rPr>
        <w:t> </w:t>
      </w:r>
    </w:p>
    <w:p w14:paraId="516446C7">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rPr>
        <w:t xml:space="preserve">庆元县濛洲街198号    </w:t>
      </w:r>
      <w:r>
        <w:rPr>
          <w:rFonts w:hint="eastAsia" w:ascii="仿宋" w:hAnsi="仿宋" w:eastAsia="仿宋" w:cs="仿宋"/>
          <w:sz w:val="24"/>
          <w:szCs w:val="24"/>
        </w:rPr>
        <w:t>传  真：/</w:t>
      </w:r>
    </w:p>
    <w:p w14:paraId="5E01CB8B">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lang w:eastAsia="zh-CN"/>
        </w:rPr>
        <w:t>姚伟波</w:t>
      </w:r>
      <w:r>
        <w:rPr>
          <w:rFonts w:hint="eastAsia" w:ascii="仿宋" w:hAnsi="仿宋" w:eastAsia="仿宋" w:cs="仿宋"/>
          <w:sz w:val="24"/>
          <w:szCs w:val="24"/>
        </w:rPr>
        <w:t xml:space="preserve">  监督投诉电话：</w:t>
      </w:r>
      <w:r>
        <w:rPr>
          <w:rFonts w:hint="eastAsia" w:ascii="仿宋" w:hAnsi="仿宋" w:eastAsia="仿宋" w:cs="仿宋"/>
          <w:sz w:val="24"/>
        </w:rPr>
        <w:t>0578-6019125</w:t>
      </w:r>
      <w:r>
        <w:rPr>
          <w:rFonts w:hint="eastAsia" w:ascii="仿宋" w:hAnsi="仿宋" w:eastAsia="仿宋" w:cs="仿宋"/>
          <w:sz w:val="24"/>
          <w:szCs w:val="24"/>
        </w:rPr>
        <w:t xml:space="preserve"> </w:t>
      </w:r>
    </w:p>
    <w:p w14:paraId="7A4C8E35">
      <w:pPr>
        <w:rPr>
          <w:rFonts w:ascii="仿宋" w:hAnsi="仿宋" w:eastAsia="仿宋"/>
        </w:rPr>
      </w:pPr>
    </w:p>
    <w:p w14:paraId="5BED025E">
      <w:pPr>
        <w:pStyle w:val="10"/>
        <w:ind w:firstLine="210"/>
      </w:pPr>
    </w:p>
    <w:p w14:paraId="2EBC0C70">
      <w:pPr>
        <w:tabs>
          <w:tab w:val="left" w:pos="540"/>
        </w:tabs>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sz w:val="24"/>
          <w:szCs w:val="24"/>
          <w:lang w:eastAsia="zh-CN"/>
        </w:rPr>
        <w:t>95763</w:t>
      </w:r>
      <w:r>
        <w:rPr>
          <w:rFonts w:hint="eastAsia" w:ascii="仿宋" w:hAnsi="仿宋" w:eastAsia="仿宋" w:cs="仿宋"/>
          <w:sz w:val="24"/>
          <w:szCs w:val="24"/>
        </w:rPr>
        <w:t xml:space="preserve">获取热线服务帮助。 </w:t>
      </w:r>
    </w:p>
    <w:p w14:paraId="2F903633">
      <w:pPr>
        <w:tabs>
          <w:tab w:val="left" w:pos="540"/>
        </w:tabs>
        <w:wordWrap w:val="0"/>
        <w:snapToGrid w:val="0"/>
        <w:spacing w:line="440" w:lineRule="exact"/>
        <w:ind w:firstLine="480" w:firstLineChars="200"/>
        <w:rPr>
          <w:rFonts w:ascii="仿宋" w:hAnsi="仿宋" w:eastAsia="仿宋" w:cs="仿宋"/>
          <w:b/>
          <w:strike/>
          <w:szCs w:val="21"/>
        </w:rPr>
        <w:sectPr>
          <w:footerReference r:id="rId9" w:type="default"/>
          <w:pgSz w:w="11906" w:h="16838"/>
          <w:pgMar w:top="1440" w:right="1797" w:bottom="1440" w:left="1797" w:header="851" w:footer="851" w:gutter="0"/>
          <w:pgNumType w:fmt="decimal"/>
          <w:cols w:space="720" w:num="1"/>
          <w:docGrid w:linePitch="312" w:charSpace="0"/>
        </w:sectPr>
      </w:pPr>
      <w:r>
        <w:rPr>
          <w:rFonts w:hint="eastAsia" w:ascii="仿宋" w:hAnsi="仿宋" w:eastAsia="仿宋" w:cs="仿宋"/>
          <w:sz w:val="24"/>
          <w:szCs w:val="24"/>
        </w:rPr>
        <w:t>CA问题联系电话（人工）：汇信CA 400-888-4636；天谷CA 400-087-8198。</w:t>
      </w:r>
      <w:bookmarkEnd w:id="43"/>
      <w:bookmarkStart w:id="76" w:name="_Toc493956019"/>
    </w:p>
    <w:p w14:paraId="6833EE37">
      <w:pPr>
        <w:pStyle w:val="21"/>
        <w:spacing w:before="0" w:after="0" w:line="400" w:lineRule="exact"/>
        <w:rPr>
          <w:rFonts w:ascii="仿宋" w:hAnsi="仿宋" w:eastAsia="仿宋" w:cs="仿宋"/>
          <w:sz w:val="36"/>
          <w:szCs w:val="36"/>
        </w:rPr>
        <w:sectPr>
          <w:type w:val="continuous"/>
          <w:pgSz w:w="11906" w:h="16838"/>
          <w:pgMar w:top="1440" w:right="1797" w:bottom="1440" w:left="1797" w:header="851" w:footer="851" w:gutter="0"/>
          <w:pgNumType w:fmt="decimal"/>
          <w:cols w:space="720" w:num="1"/>
          <w:titlePg/>
          <w:docGrid w:linePitch="312" w:charSpace="0"/>
        </w:sectPr>
      </w:pPr>
      <w:bookmarkStart w:id="77" w:name="_Toc530551805"/>
      <w:bookmarkStart w:id="78" w:name="_Toc531358960"/>
    </w:p>
    <w:bookmarkEnd w:id="76"/>
    <w:bookmarkEnd w:id="77"/>
    <w:bookmarkEnd w:id="78"/>
    <w:p w14:paraId="5B10F751">
      <w:pPr>
        <w:pStyle w:val="21"/>
        <w:numPr>
          <w:ilvl w:val="0"/>
          <w:numId w:val="1"/>
        </w:numPr>
        <w:spacing w:before="0" w:after="0" w:line="360" w:lineRule="auto"/>
        <w:rPr>
          <w:rFonts w:ascii="仿宋" w:hAnsi="仿宋" w:eastAsia="仿宋" w:cs="仿宋"/>
          <w:color w:val="auto"/>
          <w:sz w:val="36"/>
          <w:szCs w:val="36"/>
        </w:rPr>
      </w:pPr>
      <w:bookmarkStart w:id="79" w:name="_Toc25544"/>
      <w:bookmarkStart w:id="80" w:name="_Toc5453"/>
      <w:bookmarkStart w:id="81" w:name="_Toc530551819"/>
      <w:bookmarkStart w:id="82" w:name="_Toc409683143"/>
      <w:bookmarkStart w:id="83" w:name="_Toc493956031"/>
      <w:bookmarkStart w:id="84" w:name="_Toc531358974"/>
      <w:r>
        <w:rPr>
          <w:rFonts w:hint="eastAsia" w:ascii="仿宋" w:hAnsi="仿宋" w:eastAsia="仿宋" w:cs="仿宋"/>
          <w:color w:val="auto"/>
          <w:sz w:val="36"/>
          <w:szCs w:val="36"/>
        </w:rPr>
        <w:t xml:space="preserve"> </w:t>
      </w:r>
      <w:bookmarkStart w:id="85" w:name="_Toc3801"/>
      <w:r>
        <w:rPr>
          <w:rFonts w:hint="eastAsia" w:ascii="仿宋" w:hAnsi="仿宋" w:eastAsia="仿宋" w:cs="仿宋"/>
          <w:color w:val="auto"/>
          <w:sz w:val="36"/>
          <w:szCs w:val="36"/>
        </w:rPr>
        <w:t>采购需求</w:t>
      </w:r>
      <w:bookmarkEnd w:id="79"/>
      <w:bookmarkEnd w:id="80"/>
      <w:bookmarkEnd w:id="85"/>
    </w:p>
    <w:p w14:paraId="6F5140F6">
      <w:pPr>
        <w:pStyle w:val="6"/>
        <w:keepNext/>
        <w:keepLines/>
        <w:pageBreakBefore w:val="0"/>
        <w:widowControl w:val="0"/>
        <w:numPr>
          <w:ilvl w:val="0"/>
          <w:numId w:val="0"/>
        </w:numPr>
        <w:kinsoku w:val="0"/>
        <w:wordWrap w:val="0"/>
        <w:overflowPunct/>
        <w:topLinePunct w:val="0"/>
        <w:autoSpaceDE/>
        <w:autoSpaceDN/>
        <w:bidi w:val="0"/>
        <w:adjustRightInd/>
        <w:snapToGrid/>
        <w:spacing w:before="200" w:after="0"/>
        <w:textAlignment w:val="auto"/>
        <w:rPr>
          <w:rFonts w:hint="eastAsia" w:ascii="仿宋" w:hAnsi="仿宋" w:eastAsia="仿宋" w:cs="仿宋"/>
          <w:color w:val="auto"/>
          <w:spacing w:val="0"/>
          <w:w w:val="100"/>
          <w:kern w:val="2"/>
          <w:sz w:val="32"/>
          <w:szCs w:val="32"/>
          <w:highlight w:val="none"/>
          <w:lang w:val="en-US" w:eastAsia="zh-CN"/>
        </w:rPr>
      </w:pPr>
      <w:bookmarkStart w:id="86" w:name="_Toc22897"/>
      <w:r>
        <w:rPr>
          <w:rFonts w:hint="eastAsia" w:ascii="仿宋" w:hAnsi="仿宋" w:eastAsia="仿宋" w:cs="仿宋"/>
          <w:color w:val="auto"/>
          <w:spacing w:val="0"/>
          <w:w w:val="100"/>
          <w:kern w:val="2"/>
          <w:sz w:val="32"/>
          <w:szCs w:val="32"/>
          <w:highlight w:val="none"/>
          <w:lang w:val="en-US" w:eastAsia="zh-CN"/>
        </w:rPr>
        <w:t>一、采购内容</w:t>
      </w:r>
      <w:bookmarkEnd w:id="86"/>
    </w:p>
    <w:p w14:paraId="56823707">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87" w:name="_Toc4285"/>
      <w:bookmarkStart w:id="88" w:name="_Toc486423871"/>
      <w:bookmarkStart w:id="89" w:name="_Toc493956021"/>
      <w:bookmarkStart w:id="90" w:name="_Toc493957133"/>
      <w:bookmarkStart w:id="91" w:name="_Toc500339521"/>
      <w:bookmarkStart w:id="92" w:name="_Toc390"/>
      <w:bookmarkStart w:id="93" w:name="_Toc11203"/>
      <w:bookmarkStart w:id="94" w:name="_Toc29475"/>
      <w:bookmarkStart w:id="95" w:name="_Toc2632"/>
      <w:bookmarkStart w:id="96" w:name="_Toc32169"/>
      <w:bookmarkStart w:id="97" w:name="_Toc420764134"/>
      <w:bookmarkStart w:id="98" w:name="_Toc16599"/>
      <w:bookmarkStart w:id="99" w:name="_Toc10183"/>
      <w:bookmarkStart w:id="100" w:name="_Toc522718947"/>
      <w:bookmarkStart w:id="101" w:name="_Toc11787893"/>
      <w:bookmarkStart w:id="102" w:name="_Toc15368"/>
      <w:r>
        <w:rPr>
          <w:rFonts w:hint="eastAsia" w:ascii="仿宋" w:hAnsi="仿宋" w:eastAsia="仿宋" w:cs="仿宋"/>
          <w:color w:val="auto"/>
          <w:sz w:val="24"/>
          <w:szCs w:val="24"/>
          <w:lang w:val="en-US" w:eastAsia="zh-CN"/>
        </w:rPr>
        <w:t>（一）赛事名称：</w:t>
      </w:r>
      <w:bookmarkEnd w:id="87"/>
      <w:r>
        <w:rPr>
          <w:rFonts w:hint="eastAsia" w:ascii="仿宋" w:hAnsi="仿宋" w:eastAsia="仿宋" w:cs="仿宋"/>
          <w:color w:val="auto"/>
          <w:sz w:val="24"/>
          <w:szCs w:val="24"/>
          <w:lang w:val="en-US" w:eastAsia="zh-CN"/>
        </w:rPr>
        <w:t xml:space="preserve">2025 年全国电动冲浪板公开赛(庆元站)  </w:t>
      </w:r>
    </w:p>
    <w:p w14:paraId="58412BA8">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03" w:name="_Toc907"/>
      <w:r>
        <w:rPr>
          <w:rFonts w:hint="eastAsia" w:ascii="仿宋" w:hAnsi="仿宋" w:eastAsia="仿宋" w:cs="仿宋"/>
          <w:color w:val="auto"/>
          <w:sz w:val="24"/>
          <w:szCs w:val="24"/>
          <w:lang w:val="en-US" w:eastAsia="zh-CN"/>
        </w:rPr>
        <w:t>（二）时间：202</w:t>
      </w:r>
      <w:r>
        <w:rPr>
          <w:rFonts w:hint="default" w:ascii="仿宋" w:hAnsi="仿宋" w:eastAsia="仿宋" w:cs="仿宋"/>
          <w:color w:val="auto"/>
          <w:sz w:val="24"/>
          <w:szCs w:val="24"/>
          <w:lang w:val="en-US" w:eastAsia="zh-CN"/>
        </w:rPr>
        <w:t>5</w:t>
      </w:r>
      <w:r>
        <w:rPr>
          <w:rFonts w:hint="eastAsia" w:ascii="仿宋" w:hAnsi="仿宋" w:eastAsia="仿宋" w:cs="仿宋"/>
          <w:color w:val="auto"/>
          <w:sz w:val="24"/>
          <w:szCs w:val="24"/>
          <w:lang w:val="en-US" w:eastAsia="zh-CN"/>
        </w:rPr>
        <w:t>年</w:t>
      </w:r>
      <w:bookmarkEnd w:id="103"/>
      <w:r>
        <w:rPr>
          <w:rFonts w:hint="default" w:ascii="仿宋" w:hAnsi="仿宋" w:eastAsia="仿宋" w:cs="仿宋"/>
          <w:color w:val="auto"/>
          <w:sz w:val="24"/>
          <w:szCs w:val="24"/>
          <w:lang w:val="en-US" w:eastAsia="zh-CN"/>
        </w:rPr>
        <w:t>9月18日至</w:t>
      </w:r>
      <w:r>
        <w:rPr>
          <w:rFonts w:hint="eastAsia" w:ascii="仿宋" w:hAnsi="仿宋" w:eastAsia="仿宋" w:cs="仿宋"/>
          <w:color w:val="auto"/>
          <w:sz w:val="24"/>
          <w:szCs w:val="24"/>
          <w:lang w:val="en-US" w:eastAsia="zh-CN"/>
        </w:rPr>
        <w:t>9月</w:t>
      </w:r>
      <w:r>
        <w:rPr>
          <w:rFonts w:hint="default" w:ascii="仿宋" w:hAnsi="仿宋" w:eastAsia="仿宋" w:cs="仿宋"/>
          <w:color w:val="auto"/>
          <w:sz w:val="24"/>
          <w:szCs w:val="24"/>
          <w:lang w:val="en-US" w:eastAsia="zh-CN"/>
        </w:rPr>
        <w:t>21日</w:t>
      </w:r>
    </w:p>
    <w:p w14:paraId="39303748">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04" w:name="_Toc9991"/>
      <w:r>
        <w:rPr>
          <w:rFonts w:hint="eastAsia" w:ascii="仿宋" w:hAnsi="仿宋" w:eastAsia="仿宋" w:cs="仿宋"/>
          <w:color w:val="auto"/>
          <w:sz w:val="24"/>
          <w:szCs w:val="24"/>
          <w:lang w:val="en-US" w:eastAsia="zh-CN"/>
        </w:rPr>
        <w:t>（三）比赛地点：</w:t>
      </w:r>
      <w:bookmarkEnd w:id="104"/>
      <w:r>
        <w:rPr>
          <w:rFonts w:hint="eastAsia" w:ascii="仿宋" w:hAnsi="仿宋" w:eastAsia="仿宋" w:cs="仿宋"/>
          <w:color w:val="auto"/>
          <w:sz w:val="24"/>
          <w:szCs w:val="24"/>
          <w:lang w:val="en-US" w:eastAsia="zh-CN"/>
        </w:rPr>
        <w:t>庆元县松源溪（咏归桥段）</w:t>
      </w:r>
    </w:p>
    <w:p w14:paraId="05D3EF8E">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05" w:name="_Toc25484"/>
      <w:r>
        <w:rPr>
          <w:rFonts w:hint="eastAsia" w:ascii="仿宋" w:hAnsi="仿宋" w:eastAsia="仿宋" w:cs="仿宋"/>
          <w:color w:val="auto"/>
          <w:sz w:val="24"/>
          <w:szCs w:val="24"/>
          <w:lang w:val="en-US" w:eastAsia="zh-CN"/>
        </w:rPr>
        <w:t>（四）相关人员安排</w:t>
      </w:r>
      <w:bookmarkEnd w:id="105"/>
    </w:p>
    <w:p w14:paraId="77ECD046">
      <w:pPr>
        <w:numPr>
          <w:ilvl w:val="0"/>
          <w:numId w:val="0"/>
        </w:numPr>
        <w:spacing w:line="360" w:lineRule="auto"/>
        <w:ind w:firstLine="480" w:firstLineChars="200"/>
        <w:rPr>
          <w:rFonts w:hint="eastAsia" w:ascii="仿宋" w:hAnsi="仿宋" w:eastAsia="仿宋" w:cs="仿宋"/>
          <w:color w:val="auto"/>
          <w:sz w:val="24"/>
          <w:szCs w:val="24"/>
          <w:lang w:val="en-US" w:eastAsia="zh-CN"/>
        </w:rPr>
      </w:pPr>
      <w:bookmarkStart w:id="106" w:name="_Toc10491"/>
      <w:r>
        <w:rPr>
          <w:rFonts w:hint="eastAsia" w:ascii="仿宋" w:hAnsi="仿宋" w:eastAsia="仿宋" w:cs="仿宋"/>
          <w:color w:val="auto"/>
          <w:sz w:val="24"/>
          <w:szCs w:val="24"/>
          <w:lang w:val="en-US" w:eastAsia="zh-CN"/>
        </w:rPr>
        <w:t>技术官员及裁判员人数（28人）</w:t>
      </w:r>
    </w:p>
    <w:p w14:paraId="6324E07C">
      <w:pPr>
        <w:numPr>
          <w:ilvl w:val="0"/>
          <w:numId w:val="0"/>
        </w:num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1.抗议裁判3人</w:t>
      </w:r>
    </w:p>
    <w:p w14:paraId="4C6B005D">
      <w:pPr>
        <w:numPr>
          <w:ilvl w:val="0"/>
          <w:numId w:val="0"/>
        </w:num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2.竞赛监督员2人</w:t>
      </w:r>
    </w:p>
    <w:p w14:paraId="720D2FDF">
      <w:pPr>
        <w:numPr>
          <w:ilvl w:val="0"/>
          <w:numId w:val="0"/>
        </w:num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3.裁判组23人：总裁判长1人、检录裁判2人、码头裁判3人、终点裁判8人、航程裁判5人、技术检查3人、解说1人。</w:t>
      </w:r>
    </w:p>
    <w:bookmarkEnd w:id="88"/>
    <w:bookmarkEnd w:id="89"/>
    <w:bookmarkEnd w:id="90"/>
    <w:bookmarkEnd w:id="91"/>
    <w:bookmarkEnd w:id="106"/>
    <w:p w14:paraId="07967FD1">
      <w:pPr>
        <w:pStyle w:val="6"/>
        <w:keepNext/>
        <w:keepLines/>
        <w:pageBreakBefore w:val="0"/>
        <w:widowControl w:val="0"/>
        <w:numPr>
          <w:ilvl w:val="0"/>
          <w:numId w:val="0"/>
        </w:numPr>
        <w:kinsoku w:val="0"/>
        <w:wordWrap w:val="0"/>
        <w:overflowPunct/>
        <w:topLinePunct w:val="0"/>
        <w:autoSpaceDE/>
        <w:autoSpaceDN/>
        <w:bidi w:val="0"/>
        <w:adjustRightInd/>
        <w:snapToGrid/>
        <w:spacing w:before="200" w:after="0"/>
        <w:textAlignment w:val="auto"/>
        <w:rPr>
          <w:rFonts w:hint="default" w:ascii="仿宋" w:hAnsi="仿宋" w:eastAsia="仿宋" w:cs="仿宋"/>
          <w:color w:val="auto"/>
          <w:spacing w:val="0"/>
          <w:w w:val="100"/>
          <w:kern w:val="2"/>
          <w:sz w:val="32"/>
          <w:szCs w:val="32"/>
          <w:highlight w:val="none"/>
          <w:lang w:val="en-US" w:eastAsia="zh-CN"/>
        </w:rPr>
      </w:pPr>
      <w:bookmarkStart w:id="107" w:name="_Toc688"/>
      <w:r>
        <w:rPr>
          <w:rFonts w:hint="eastAsia" w:ascii="仿宋" w:hAnsi="仿宋" w:eastAsia="仿宋" w:cs="仿宋"/>
          <w:color w:val="auto"/>
          <w:spacing w:val="0"/>
          <w:w w:val="100"/>
          <w:kern w:val="2"/>
          <w:sz w:val="32"/>
          <w:szCs w:val="32"/>
          <w:highlight w:val="none"/>
          <w:lang w:val="en-US" w:eastAsia="zh-CN"/>
        </w:rPr>
        <w:t>二、</w:t>
      </w:r>
      <w:bookmarkEnd w:id="92"/>
      <w:bookmarkStart w:id="108" w:name="_Toc11191"/>
      <w:r>
        <w:rPr>
          <w:rFonts w:hint="eastAsia" w:ascii="仿宋" w:hAnsi="仿宋" w:eastAsia="仿宋" w:cs="仿宋"/>
          <w:color w:val="auto"/>
          <w:spacing w:val="0"/>
          <w:w w:val="100"/>
          <w:kern w:val="2"/>
          <w:sz w:val="32"/>
          <w:szCs w:val="32"/>
          <w:highlight w:val="none"/>
          <w:lang w:val="en-US" w:eastAsia="zh-CN"/>
        </w:rPr>
        <w:t>具体服务需求</w:t>
      </w:r>
      <w:bookmarkEnd w:id="107"/>
    </w:p>
    <w:p w14:paraId="5AAC79B4">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09" w:name="_Toc31030"/>
      <w:r>
        <w:rPr>
          <w:rFonts w:hint="eastAsia" w:ascii="仿宋" w:hAnsi="仿宋" w:eastAsia="仿宋" w:cs="仿宋"/>
          <w:color w:val="auto"/>
          <w:sz w:val="24"/>
          <w:szCs w:val="24"/>
          <w:lang w:val="en-US" w:eastAsia="zh-CN"/>
        </w:rPr>
        <w:t>供应商主要负责策划实施2025年全国电动冲浪板公开赛(庆元站)项目（包括但不限于赛事组织、器材保障、媒体宣传、场地布置、后勤接待、安全保障、医疗救护、保险等内容的总体方案，并承担所需费用。)</w:t>
      </w:r>
      <w:bookmarkEnd w:id="109"/>
    </w:p>
    <w:p w14:paraId="4F01B963">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10" w:name="_Toc18439"/>
      <w:r>
        <w:rPr>
          <w:rFonts w:hint="eastAsia" w:ascii="仿宋" w:hAnsi="仿宋" w:eastAsia="仿宋" w:cs="仿宋"/>
          <w:color w:val="auto"/>
          <w:sz w:val="24"/>
          <w:szCs w:val="24"/>
          <w:lang w:val="en-US" w:eastAsia="zh-CN"/>
        </w:rPr>
        <w:t>为确保赛事顺利有序进行，要求供应制定以下5个方案（包括但不限于）：</w:t>
      </w:r>
      <w:bookmarkEnd w:id="110"/>
    </w:p>
    <w:p w14:paraId="353BEA45">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11" w:name="_Toc26712"/>
      <w:r>
        <w:rPr>
          <w:rFonts w:hint="eastAsia" w:ascii="仿宋" w:hAnsi="仿宋" w:eastAsia="仿宋" w:cs="仿宋"/>
          <w:color w:val="auto"/>
          <w:sz w:val="24"/>
          <w:szCs w:val="24"/>
          <w:lang w:val="en-US" w:eastAsia="zh-CN"/>
        </w:rPr>
        <w:t>（一）竞赛和器材保障方案</w:t>
      </w:r>
      <w:bookmarkEnd w:id="111"/>
    </w:p>
    <w:p w14:paraId="23A74DD1">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12" w:name="_Toc22978"/>
      <w:r>
        <w:rPr>
          <w:rFonts w:hint="eastAsia" w:ascii="仿宋" w:hAnsi="仿宋" w:eastAsia="仿宋" w:cs="仿宋"/>
          <w:color w:val="auto"/>
          <w:sz w:val="24"/>
          <w:szCs w:val="24"/>
          <w:lang w:val="en-US" w:eastAsia="zh-CN"/>
        </w:rPr>
        <w:t>供应商按照相关赛事规则制定赛事和器材保障方案。包括但不限于：</w:t>
      </w:r>
      <w:bookmarkEnd w:id="112"/>
    </w:p>
    <w:p w14:paraId="36DB4E11">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13" w:name="_Toc25695"/>
      <w:r>
        <w:rPr>
          <w:rFonts w:hint="eastAsia" w:ascii="仿宋" w:hAnsi="仿宋" w:eastAsia="仿宋" w:cs="仿宋"/>
          <w:color w:val="auto"/>
          <w:sz w:val="24"/>
          <w:szCs w:val="24"/>
          <w:lang w:val="en-US" w:eastAsia="zh-CN"/>
        </w:rPr>
        <w:t>1.组建标准的赛事组委会、仲裁委员、裁判组，相关劳务费包含在本次投标报价中。</w:t>
      </w:r>
      <w:bookmarkEnd w:id="113"/>
    </w:p>
    <w:p w14:paraId="31D1AA94">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14" w:name="_Toc26154"/>
      <w:r>
        <w:rPr>
          <w:rFonts w:hint="eastAsia" w:ascii="仿宋" w:hAnsi="仿宋" w:eastAsia="仿宋" w:cs="仿宋"/>
          <w:color w:val="auto"/>
          <w:sz w:val="24"/>
          <w:szCs w:val="24"/>
          <w:lang w:val="en-US" w:eastAsia="zh-CN"/>
        </w:rPr>
        <w:t>2.负责提供</w:t>
      </w:r>
      <w:bookmarkStart w:id="115" w:name="_Toc30759"/>
      <w:r>
        <w:rPr>
          <w:rFonts w:hint="eastAsia" w:ascii="仿宋" w:hAnsi="仿宋" w:eastAsia="仿宋" w:cs="仿宋"/>
          <w:color w:val="auto"/>
          <w:sz w:val="24"/>
          <w:szCs w:val="24"/>
          <w:lang w:val="en-US" w:eastAsia="zh-CN"/>
        </w:rPr>
        <w:t>获奖选手或团体的证书</w:t>
      </w:r>
      <w:bookmarkEnd w:id="115"/>
      <w:r>
        <w:rPr>
          <w:rFonts w:hint="eastAsia" w:ascii="仿宋" w:hAnsi="仿宋" w:eastAsia="仿宋" w:cs="仿宋"/>
          <w:color w:val="auto"/>
          <w:sz w:val="24"/>
          <w:szCs w:val="24"/>
          <w:lang w:val="en-US" w:eastAsia="zh-CN"/>
        </w:rPr>
        <w:t>及奖章。</w:t>
      </w:r>
      <w:bookmarkEnd w:id="114"/>
    </w:p>
    <w:p w14:paraId="72365544">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16" w:name="_Toc339"/>
      <w:r>
        <w:rPr>
          <w:rFonts w:hint="eastAsia" w:ascii="仿宋" w:hAnsi="仿宋" w:eastAsia="仿宋" w:cs="仿宋"/>
          <w:color w:val="auto"/>
          <w:sz w:val="24"/>
          <w:szCs w:val="24"/>
          <w:lang w:val="en-US" w:eastAsia="zh-CN"/>
        </w:rPr>
        <w:t>3.提供满足比赛要求的无线通讯系统和设备；提供竞赛所需的电脑、打印机和自动计时系统等相关设备。</w:t>
      </w:r>
      <w:bookmarkEnd w:id="116"/>
    </w:p>
    <w:p w14:paraId="7CD8658C">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17" w:name="_Toc32239"/>
      <w:r>
        <w:rPr>
          <w:rFonts w:hint="eastAsia" w:ascii="仿宋" w:hAnsi="仿宋" w:eastAsia="仿宋" w:cs="仿宋"/>
          <w:color w:val="auto"/>
          <w:sz w:val="24"/>
          <w:szCs w:val="24"/>
          <w:lang w:val="en-US" w:eastAsia="zh-CN"/>
        </w:rPr>
        <w:t>4.负责设计制作各类证件、印刷资料，包括但不限于：裁判人员证、工作人员证、秩序册。</w:t>
      </w:r>
      <w:bookmarkEnd w:id="117"/>
    </w:p>
    <w:p w14:paraId="5A06DEED">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18" w:name="_Toc20165"/>
      <w:r>
        <w:rPr>
          <w:rFonts w:hint="eastAsia" w:ascii="仿宋" w:hAnsi="仿宋" w:eastAsia="仿宋" w:cs="仿宋"/>
          <w:color w:val="auto"/>
          <w:sz w:val="24"/>
          <w:szCs w:val="24"/>
          <w:lang w:val="en-US" w:eastAsia="zh-CN"/>
        </w:rPr>
        <w:t>5.负责提供本次赛事所需各类用车（包括但不限于小轿车、厢型货车、大客车等）保障和管理工作。</w:t>
      </w:r>
      <w:bookmarkEnd w:id="118"/>
    </w:p>
    <w:p w14:paraId="792DF2A3">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19" w:name="_Toc13685"/>
      <w:r>
        <w:rPr>
          <w:rFonts w:hint="eastAsia" w:ascii="仿宋" w:hAnsi="仿宋" w:eastAsia="仿宋" w:cs="仿宋"/>
          <w:color w:val="auto"/>
          <w:sz w:val="24"/>
          <w:szCs w:val="24"/>
          <w:lang w:val="en-US" w:eastAsia="zh-CN"/>
        </w:rPr>
        <w:t>6.负责为每位裁判提供1件裁判服。</w:t>
      </w:r>
      <w:bookmarkEnd w:id="119"/>
    </w:p>
    <w:p w14:paraId="12906894">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20" w:name="_Toc11836"/>
      <w:r>
        <w:rPr>
          <w:rFonts w:hint="eastAsia" w:ascii="仿宋" w:hAnsi="仿宋" w:eastAsia="仿宋" w:cs="仿宋"/>
          <w:color w:val="auto"/>
          <w:sz w:val="24"/>
          <w:szCs w:val="24"/>
          <w:lang w:val="en-US" w:eastAsia="zh-CN"/>
        </w:rPr>
        <w:t>7.负责赛事颁奖仪式的策划、实施工作。制定颁奖仪式活动方案；做好礼仪培训，落实颁奖嘉宾。</w:t>
      </w:r>
      <w:bookmarkEnd w:id="120"/>
    </w:p>
    <w:p w14:paraId="78F69B0F">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21" w:name="_Toc21524"/>
      <w:r>
        <w:rPr>
          <w:rFonts w:hint="eastAsia" w:ascii="仿宋" w:hAnsi="仿宋" w:eastAsia="仿宋" w:cs="仿宋"/>
          <w:color w:val="auto"/>
          <w:sz w:val="24"/>
          <w:szCs w:val="24"/>
          <w:lang w:val="en-US" w:eastAsia="zh-CN"/>
        </w:rPr>
        <w:t>供应商需制定满足上述需求的竞赛和器材保障方案，并在方案中明确实施进度计划。供应商负责落实经采购人确认后的竞赛和器材保障方案并承担所需费用。</w:t>
      </w:r>
      <w:bookmarkEnd w:id="121"/>
    </w:p>
    <w:p w14:paraId="2B06D928">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22" w:name="_Toc11761"/>
      <w:r>
        <w:rPr>
          <w:rFonts w:hint="eastAsia" w:ascii="仿宋" w:hAnsi="仿宋" w:eastAsia="仿宋" w:cs="仿宋"/>
          <w:color w:val="auto"/>
          <w:sz w:val="24"/>
          <w:szCs w:val="24"/>
          <w:lang w:val="en-US" w:eastAsia="zh-CN"/>
        </w:rPr>
        <w:t>（二）媒体宣传方案</w:t>
      </w:r>
      <w:bookmarkEnd w:id="122"/>
    </w:p>
    <w:p w14:paraId="70BEFF6C">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23" w:name="_Toc2651"/>
      <w:r>
        <w:rPr>
          <w:rFonts w:hint="eastAsia" w:ascii="仿宋" w:hAnsi="仿宋" w:eastAsia="仿宋" w:cs="仿宋"/>
          <w:color w:val="auto"/>
          <w:sz w:val="24"/>
          <w:szCs w:val="24"/>
          <w:lang w:val="en-US" w:eastAsia="zh-CN"/>
        </w:rPr>
        <w:t>方案需充分整合、挖掘各类宣传资源，力求形式新颖多样、内容丰富有趣，为赛事成功举办营造良好的舆论氛围。</w:t>
      </w:r>
      <w:bookmarkEnd w:id="123"/>
    </w:p>
    <w:p w14:paraId="44BA4E5F">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24" w:name="_Toc4750"/>
      <w:r>
        <w:rPr>
          <w:rFonts w:hint="eastAsia" w:ascii="仿宋" w:hAnsi="仿宋" w:eastAsia="仿宋" w:cs="仿宋"/>
          <w:color w:val="auto"/>
          <w:sz w:val="24"/>
          <w:szCs w:val="24"/>
          <w:lang w:val="en-US" w:eastAsia="zh-CN"/>
        </w:rPr>
        <w:t>供应商需制定满足上述需求的媒体宣传方案，并在方案明确实施进度计划。供应商负责落实经采购人确认后的媒体宣传方案并承担所需费用。</w:t>
      </w:r>
      <w:bookmarkEnd w:id="124"/>
    </w:p>
    <w:p w14:paraId="658F054D">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25" w:name="_Toc20308"/>
      <w:r>
        <w:rPr>
          <w:rFonts w:hint="eastAsia" w:ascii="仿宋" w:hAnsi="仿宋" w:eastAsia="仿宋" w:cs="仿宋"/>
          <w:color w:val="auto"/>
          <w:sz w:val="24"/>
          <w:szCs w:val="24"/>
          <w:lang w:val="en-US" w:eastAsia="zh-CN"/>
        </w:rPr>
        <w:t>（三）后勤保障方案</w:t>
      </w:r>
      <w:bookmarkEnd w:id="125"/>
    </w:p>
    <w:p w14:paraId="02E965DF">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26" w:name="_Toc20430"/>
      <w:r>
        <w:rPr>
          <w:rFonts w:hint="eastAsia" w:ascii="仿宋" w:hAnsi="仿宋" w:eastAsia="仿宋" w:cs="仿宋"/>
          <w:color w:val="auto"/>
          <w:sz w:val="24"/>
          <w:szCs w:val="24"/>
          <w:lang w:val="en-US" w:eastAsia="zh-CN"/>
        </w:rPr>
        <w:t>根据赛事需求，供应商负责制定全面周到、细致暖心的后勤保障方案，包括但不限于：</w:t>
      </w:r>
      <w:bookmarkEnd w:id="126"/>
    </w:p>
    <w:p w14:paraId="15CB36E3">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27" w:name="_Toc17705"/>
      <w:r>
        <w:rPr>
          <w:rFonts w:hint="eastAsia" w:ascii="仿宋" w:hAnsi="仿宋" w:eastAsia="仿宋" w:cs="仿宋"/>
          <w:color w:val="auto"/>
          <w:sz w:val="24"/>
          <w:szCs w:val="24"/>
          <w:lang w:val="en-US" w:eastAsia="zh-CN"/>
        </w:rPr>
        <w:t>1</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负责落实所有嘉宾、赛事裁判团队、主持人和新闻媒体等工作人员的食宿、接送等服务保障工作。</w:t>
      </w:r>
      <w:bookmarkEnd w:id="127"/>
    </w:p>
    <w:p w14:paraId="24BC0972">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28" w:name="_Toc28462"/>
      <w:r>
        <w:rPr>
          <w:rFonts w:hint="eastAsia" w:ascii="仿宋" w:hAnsi="仿宋" w:eastAsia="仿宋" w:cs="仿宋"/>
          <w:color w:val="auto"/>
          <w:sz w:val="24"/>
          <w:szCs w:val="24"/>
          <w:lang w:val="en-US" w:eastAsia="zh-CN"/>
        </w:rPr>
        <w:t>2.负责提供参赛裁判员、志愿者以及相关赛事工作人员接送、赛时收容及接驳等车辆的保障工作。</w:t>
      </w:r>
      <w:bookmarkEnd w:id="128"/>
    </w:p>
    <w:p w14:paraId="1AB40540">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29" w:name="_Toc18319"/>
      <w:r>
        <w:rPr>
          <w:rFonts w:hint="eastAsia" w:ascii="仿宋" w:hAnsi="仿宋" w:eastAsia="仿宋" w:cs="仿宋"/>
          <w:color w:val="auto"/>
          <w:sz w:val="24"/>
          <w:szCs w:val="24"/>
          <w:lang w:val="en-US" w:eastAsia="zh-CN"/>
        </w:rPr>
        <w:t>3.负责赛前裁判员会议的会场安排。</w:t>
      </w:r>
      <w:bookmarkEnd w:id="129"/>
    </w:p>
    <w:p w14:paraId="49629E64">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30" w:name="_Toc7438"/>
      <w:r>
        <w:rPr>
          <w:rFonts w:hint="eastAsia" w:ascii="仿宋" w:hAnsi="仿宋" w:eastAsia="仿宋" w:cs="仿宋"/>
          <w:color w:val="auto"/>
          <w:sz w:val="24"/>
          <w:szCs w:val="24"/>
          <w:lang w:val="en-US" w:eastAsia="zh-CN"/>
        </w:rPr>
        <w:t>4.提供与裁判数量相匹配的饮用水。</w:t>
      </w:r>
      <w:bookmarkEnd w:id="130"/>
    </w:p>
    <w:p w14:paraId="4D9B55B4">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31" w:name="_Toc6879"/>
      <w:r>
        <w:rPr>
          <w:rFonts w:hint="eastAsia" w:ascii="仿宋" w:hAnsi="仿宋" w:eastAsia="仿宋" w:cs="仿宋"/>
          <w:color w:val="auto"/>
          <w:sz w:val="24"/>
          <w:szCs w:val="24"/>
          <w:lang w:val="en-US" w:eastAsia="zh-CN"/>
        </w:rPr>
        <w:t>5.提供符合赛事需要的各类车辆，具体数量按实际所需并经采购人确认同意后提供。</w:t>
      </w:r>
      <w:bookmarkEnd w:id="131"/>
    </w:p>
    <w:p w14:paraId="3BF4BB41">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32" w:name="_Toc6129"/>
      <w:r>
        <w:rPr>
          <w:rFonts w:hint="eastAsia" w:ascii="仿宋" w:hAnsi="仿宋" w:eastAsia="仿宋" w:cs="仿宋"/>
          <w:color w:val="auto"/>
          <w:sz w:val="24"/>
          <w:szCs w:val="24"/>
          <w:lang w:val="en-US" w:eastAsia="zh-CN"/>
        </w:rPr>
        <w:t>6.供应商需做好食品安全管理相关工作。</w:t>
      </w:r>
      <w:bookmarkEnd w:id="132"/>
    </w:p>
    <w:p w14:paraId="26BE05C3">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33" w:name="_Toc10454"/>
      <w:r>
        <w:rPr>
          <w:rFonts w:hint="eastAsia" w:ascii="仿宋" w:hAnsi="仿宋" w:eastAsia="仿宋" w:cs="仿宋"/>
          <w:color w:val="auto"/>
          <w:sz w:val="24"/>
          <w:szCs w:val="24"/>
          <w:lang w:val="en-US" w:eastAsia="zh-CN"/>
        </w:rPr>
        <w:t>供应商需制定满足上述需求的后勤保障方案，并在方案中明确实施进度计划。供应商负责落实经采购人确认后的后勤保障方案并承担所需费用。</w:t>
      </w:r>
      <w:bookmarkEnd w:id="133"/>
    </w:p>
    <w:p w14:paraId="51E1D67C">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34" w:name="_Toc23240"/>
      <w:r>
        <w:rPr>
          <w:rFonts w:hint="eastAsia" w:ascii="仿宋" w:hAnsi="仿宋" w:eastAsia="仿宋" w:cs="仿宋"/>
          <w:color w:val="auto"/>
          <w:sz w:val="24"/>
          <w:szCs w:val="24"/>
          <w:lang w:val="en-US" w:eastAsia="zh-CN"/>
        </w:rPr>
        <w:t>（四）风险分析及应急预案</w:t>
      </w:r>
      <w:bookmarkEnd w:id="134"/>
    </w:p>
    <w:p w14:paraId="5A71D5AF">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35" w:name="_Toc24640"/>
      <w:r>
        <w:rPr>
          <w:rFonts w:hint="eastAsia" w:ascii="仿宋" w:hAnsi="仿宋" w:eastAsia="仿宋" w:cs="仿宋"/>
          <w:color w:val="auto"/>
          <w:sz w:val="24"/>
          <w:szCs w:val="24"/>
          <w:lang w:val="en-US" w:eastAsia="zh-CN"/>
        </w:rPr>
        <w:t>供应商需针对赛事和器材保障、媒体宣传、后勤保障、医疗安保等工作可能遇到的突发性情况制定风险分析及应急预案。</w:t>
      </w:r>
      <w:bookmarkEnd w:id="135"/>
    </w:p>
    <w:p w14:paraId="47EE8FE6">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36" w:name="_Toc25183"/>
      <w:r>
        <w:rPr>
          <w:rFonts w:hint="eastAsia" w:ascii="仿宋" w:hAnsi="仿宋" w:eastAsia="仿宋" w:cs="仿宋"/>
          <w:color w:val="auto"/>
          <w:sz w:val="24"/>
          <w:szCs w:val="24"/>
          <w:lang w:val="en-US" w:eastAsia="zh-CN"/>
        </w:rPr>
        <w:t>供应商需制定满足上述需求的风险分析及应急预案。供应商负责落实经采购人确认后的风险分析及应急预案并承担所需费用。</w:t>
      </w:r>
      <w:bookmarkEnd w:id="136"/>
    </w:p>
    <w:p w14:paraId="4D9FAF84">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37" w:name="_Toc14114"/>
      <w:r>
        <w:rPr>
          <w:rFonts w:hint="eastAsia" w:ascii="仿宋" w:hAnsi="仿宋" w:eastAsia="仿宋" w:cs="仿宋"/>
          <w:color w:val="auto"/>
          <w:sz w:val="24"/>
          <w:szCs w:val="24"/>
          <w:lang w:val="en-US" w:eastAsia="zh-CN"/>
        </w:rPr>
        <w:t>（五）安保医疗方案</w:t>
      </w:r>
      <w:bookmarkEnd w:id="137"/>
    </w:p>
    <w:p w14:paraId="0630EFD5">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38" w:name="_Toc12134"/>
      <w:r>
        <w:rPr>
          <w:rFonts w:hint="eastAsia" w:ascii="仿宋" w:hAnsi="仿宋" w:eastAsia="仿宋" w:cs="仿宋"/>
          <w:color w:val="auto"/>
          <w:sz w:val="24"/>
          <w:szCs w:val="24"/>
          <w:lang w:val="en-US" w:eastAsia="zh-CN"/>
        </w:rPr>
        <w:t>供应商根据竞赛要求制定切实可行、保障有力的安保医疗方案，包括但不限于：</w:t>
      </w:r>
      <w:bookmarkEnd w:id="138"/>
    </w:p>
    <w:p w14:paraId="52B41E58">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39" w:name="_Toc2853"/>
      <w:r>
        <w:rPr>
          <w:rFonts w:hint="eastAsia" w:ascii="仿宋" w:hAnsi="仿宋" w:eastAsia="仿宋" w:cs="仿宋"/>
          <w:color w:val="auto"/>
          <w:sz w:val="24"/>
          <w:szCs w:val="24"/>
          <w:lang w:val="en-US" w:eastAsia="zh-CN"/>
        </w:rPr>
        <w:t>1.明确赛事安保医疗工作的重点、难点等必须注意事项并制定对应方案。</w:t>
      </w:r>
      <w:bookmarkEnd w:id="139"/>
    </w:p>
    <w:p w14:paraId="25309370">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40" w:name="_Toc29111"/>
      <w:r>
        <w:rPr>
          <w:rFonts w:hint="eastAsia" w:ascii="仿宋" w:hAnsi="仿宋" w:eastAsia="仿宋" w:cs="仿宋"/>
          <w:color w:val="auto"/>
          <w:sz w:val="24"/>
          <w:szCs w:val="24"/>
          <w:lang w:val="en-US" w:eastAsia="zh-CN"/>
        </w:rPr>
        <w:t>2.负责落实运动员安全协议、参赛声明等文字材料的起草和签订。</w:t>
      </w:r>
      <w:bookmarkEnd w:id="140"/>
    </w:p>
    <w:p w14:paraId="222FBFC6">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41" w:name="_Toc14917"/>
      <w:r>
        <w:rPr>
          <w:rFonts w:hint="eastAsia" w:ascii="仿宋" w:hAnsi="仿宋" w:eastAsia="仿宋" w:cs="仿宋"/>
          <w:color w:val="auto"/>
          <w:sz w:val="24"/>
          <w:szCs w:val="24"/>
          <w:lang w:val="en-US" w:eastAsia="zh-CN"/>
        </w:rPr>
        <w:t>3.供应商需根据赛事的特点，制定专业赛事安保方案，内容包括但不限于：提供安保人员配备、设施器材配备等内容的方案；完善安保管理体系，确保赛事安全有序、万无一失。</w:t>
      </w:r>
      <w:bookmarkEnd w:id="141"/>
    </w:p>
    <w:p w14:paraId="7FF0A798">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42" w:name="_Toc28350"/>
      <w:r>
        <w:rPr>
          <w:rFonts w:hint="eastAsia" w:ascii="仿宋" w:hAnsi="仿宋" w:eastAsia="仿宋" w:cs="仿宋"/>
          <w:color w:val="auto"/>
          <w:sz w:val="24"/>
          <w:szCs w:val="24"/>
          <w:lang w:val="en-US" w:eastAsia="zh-CN"/>
        </w:rPr>
        <w:t>4.按照赛事要求，制定赛事医疗保障方案，配备所需的药品及医务人员。</w:t>
      </w:r>
      <w:bookmarkEnd w:id="142"/>
      <w:r>
        <w:rPr>
          <w:rFonts w:hint="eastAsia" w:ascii="仿宋" w:hAnsi="仿宋" w:eastAsia="仿宋" w:cs="仿宋"/>
          <w:color w:val="auto"/>
          <w:sz w:val="24"/>
          <w:szCs w:val="24"/>
          <w:lang w:val="en-US" w:eastAsia="zh-CN"/>
        </w:rPr>
        <w:t xml:space="preserve"> </w:t>
      </w:r>
    </w:p>
    <w:p w14:paraId="2190D45D">
      <w:pPr>
        <w:numPr>
          <w:ilvl w:val="0"/>
          <w:numId w:val="0"/>
        </w:numPr>
        <w:spacing w:line="360" w:lineRule="auto"/>
        <w:ind w:firstLine="480" w:firstLineChars="200"/>
        <w:rPr>
          <w:rFonts w:hint="default" w:ascii="仿宋" w:hAnsi="仿宋" w:eastAsia="仿宋" w:cs="仿宋"/>
          <w:color w:val="auto"/>
          <w:sz w:val="24"/>
          <w:szCs w:val="24"/>
          <w:lang w:val="en-US" w:eastAsia="zh-CN"/>
        </w:rPr>
      </w:pPr>
      <w:bookmarkStart w:id="143" w:name="_Toc24086"/>
      <w:r>
        <w:rPr>
          <w:rFonts w:hint="eastAsia" w:ascii="仿宋" w:hAnsi="仿宋" w:eastAsia="仿宋" w:cs="仿宋"/>
          <w:color w:val="auto"/>
          <w:sz w:val="24"/>
          <w:szCs w:val="24"/>
          <w:lang w:val="en-US" w:eastAsia="zh-CN"/>
        </w:rPr>
        <w:t>供应商需制定满足述需求的安保医疗方案，并在方案中明确实施进度计划。供应商负责落实经采购人确认后的安保医疗方案并承担所需费用。</w:t>
      </w:r>
      <w:bookmarkEnd w:id="143"/>
    </w:p>
    <w:p w14:paraId="7A6F93EF">
      <w:pPr>
        <w:pStyle w:val="6"/>
        <w:keepNext/>
        <w:keepLines/>
        <w:pageBreakBefore w:val="0"/>
        <w:widowControl w:val="0"/>
        <w:kinsoku w:val="0"/>
        <w:wordWrap w:val="0"/>
        <w:overflowPunct/>
        <w:topLinePunct w:val="0"/>
        <w:autoSpaceDE/>
        <w:autoSpaceDN/>
        <w:bidi w:val="0"/>
        <w:adjustRightInd/>
        <w:spacing w:before="200" w:after="200"/>
        <w:ind w:left="0" w:leftChars="0" w:firstLine="0" w:firstLineChars="0"/>
        <w:textAlignment w:val="auto"/>
        <w:rPr>
          <w:rFonts w:hint="eastAsia" w:ascii="仿宋" w:hAnsi="仿宋" w:eastAsia="仿宋" w:cs="仿宋"/>
          <w:color w:val="auto"/>
          <w:spacing w:val="0"/>
          <w:w w:val="100"/>
          <w:kern w:val="2"/>
          <w:sz w:val="32"/>
          <w:szCs w:val="32"/>
          <w:highlight w:val="none"/>
          <w:lang w:val="en-US" w:eastAsia="zh-CN"/>
        </w:rPr>
      </w:pPr>
      <w:bookmarkStart w:id="144" w:name="_Toc3664"/>
      <w:r>
        <w:rPr>
          <w:rFonts w:hint="eastAsia" w:ascii="仿宋" w:hAnsi="仿宋" w:eastAsia="仿宋" w:cs="仿宋"/>
          <w:color w:val="auto"/>
          <w:spacing w:val="0"/>
          <w:w w:val="100"/>
          <w:kern w:val="2"/>
          <w:sz w:val="32"/>
          <w:szCs w:val="32"/>
          <w:highlight w:val="none"/>
          <w:lang w:val="en-US" w:eastAsia="zh-CN"/>
        </w:rPr>
        <w:t>三、</w:t>
      </w:r>
      <w:bookmarkEnd w:id="108"/>
      <w:r>
        <w:rPr>
          <w:rFonts w:hint="eastAsia" w:ascii="仿宋" w:hAnsi="仿宋" w:eastAsia="仿宋" w:cs="仿宋"/>
          <w:color w:val="auto"/>
          <w:spacing w:val="0"/>
          <w:w w:val="100"/>
          <w:kern w:val="2"/>
          <w:sz w:val="32"/>
          <w:szCs w:val="32"/>
          <w:highlight w:val="none"/>
          <w:lang w:val="en-US" w:eastAsia="zh-CN"/>
        </w:rPr>
        <w:t>广告及其他所需设备</w:t>
      </w:r>
      <w:bookmarkEnd w:id="144"/>
    </w:p>
    <w:p w14:paraId="14BCDC1D">
      <w:pPr>
        <w:numPr>
          <w:ilvl w:val="0"/>
          <w:numId w:val="0"/>
        </w:numPr>
        <w:spacing w:line="360" w:lineRule="auto"/>
        <w:ind w:firstLine="480" w:firstLineChars="200"/>
        <w:rPr>
          <w:rFonts w:hint="eastAsia" w:ascii="仿宋" w:hAnsi="仿宋" w:eastAsia="仿宋" w:cs="仿宋"/>
          <w:color w:val="auto"/>
          <w:sz w:val="24"/>
          <w:szCs w:val="24"/>
          <w:lang w:val="en-US" w:eastAsia="zh-CN"/>
        </w:rPr>
      </w:pPr>
      <w:bookmarkStart w:id="145" w:name="_Toc9760"/>
      <w:bookmarkStart w:id="146" w:name="_Toc26958"/>
      <w:r>
        <w:rPr>
          <w:rFonts w:hint="eastAsia" w:ascii="仿宋" w:hAnsi="仿宋" w:eastAsia="仿宋" w:cs="仿宋"/>
          <w:color w:val="auto"/>
          <w:sz w:val="24"/>
          <w:szCs w:val="24"/>
          <w:lang w:val="en-US" w:eastAsia="zh-CN"/>
        </w:rPr>
        <w:t>1.主背景2块</w:t>
      </w:r>
      <w:bookmarkEnd w:id="145"/>
      <w:r>
        <w:rPr>
          <w:rFonts w:hint="eastAsia" w:ascii="仿宋" w:hAnsi="仿宋" w:eastAsia="仿宋" w:cs="仿宋"/>
          <w:color w:val="auto"/>
          <w:sz w:val="24"/>
          <w:szCs w:val="24"/>
          <w:lang w:val="en-US" w:eastAsia="zh-CN"/>
        </w:rPr>
        <w:t xml:space="preserve"> </w:t>
      </w:r>
    </w:p>
    <w:p w14:paraId="471CEC69">
      <w:pPr>
        <w:numPr>
          <w:ilvl w:val="0"/>
          <w:numId w:val="0"/>
        </w:numPr>
        <w:spacing w:line="360" w:lineRule="auto"/>
        <w:ind w:firstLine="480" w:firstLineChars="200"/>
        <w:rPr>
          <w:rFonts w:hint="eastAsia" w:ascii="仿宋" w:hAnsi="仿宋" w:eastAsia="仿宋" w:cs="仿宋"/>
          <w:color w:val="auto"/>
          <w:sz w:val="24"/>
          <w:szCs w:val="24"/>
          <w:lang w:val="en-US" w:eastAsia="zh-CN"/>
        </w:rPr>
      </w:pPr>
      <w:bookmarkStart w:id="147" w:name="_Toc29055"/>
      <w:r>
        <w:rPr>
          <w:rFonts w:hint="eastAsia" w:ascii="仿宋" w:hAnsi="仿宋" w:eastAsia="仿宋" w:cs="仿宋"/>
          <w:color w:val="auto"/>
          <w:sz w:val="24"/>
          <w:szCs w:val="24"/>
          <w:lang w:val="en-US" w:eastAsia="zh-CN"/>
        </w:rPr>
        <w:t>2.成绩公告栏1块</w:t>
      </w:r>
      <w:bookmarkEnd w:id="147"/>
    </w:p>
    <w:p w14:paraId="71A7E475">
      <w:pPr>
        <w:numPr>
          <w:ilvl w:val="0"/>
          <w:numId w:val="0"/>
        </w:numPr>
        <w:spacing w:line="360" w:lineRule="auto"/>
        <w:ind w:firstLine="480" w:firstLineChars="200"/>
        <w:rPr>
          <w:rFonts w:hint="eastAsia" w:ascii="仿宋" w:hAnsi="仿宋" w:eastAsia="仿宋" w:cs="仿宋"/>
          <w:color w:val="auto"/>
          <w:sz w:val="24"/>
          <w:szCs w:val="24"/>
          <w:lang w:val="en-US" w:eastAsia="zh-CN"/>
        </w:rPr>
      </w:pPr>
      <w:bookmarkStart w:id="148" w:name="_Toc29211"/>
      <w:r>
        <w:rPr>
          <w:rFonts w:hint="eastAsia" w:ascii="仿宋" w:hAnsi="仿宋" w:eastAsia="仿宋" w:cs="仿宋"/>
          <w:color w:val="auto"/>
          <w:sz w:val="24"/>
          <w:szCs w:val="24"/>
          <w:lang w:val="en-US" w:eastAsia="zh-CN"/>
        </w:rPr>
        <w:t>3.横幅2条</w:t>
      </w:r>
      <w:bookmarkEnd w:id="148"/>
    </w:p>
    <w:p w14:paraId="2818F6A0">
      <w:pPr>
        <w:numPr>
          <w:ilvl w:val="0"/>
          <w:numId w:val="0"/>
        </w:numPr>
        <w:spacing w:line="360" w:lineRule="auto"/>
        <w:ind w:firstLine="480" w:firstLineChars="200"/>
        <w:rPr>
          <w:rFonts w:hint="eastAsia" w:ascii="仿宋" w:hAnsi="仿宋" w:eastAsia="仿宋" w:cs="仿宋"/>
          <w:color w:val="auto"/>
          <w:sz w:val="24"/>
          <w:szCs w:val="24"/>
          <w:lang w:val="en-US" w:eastAsia="zh-CN"/>
        </w:rPr>
      </w:pPr>
      <w:bookmarkStart w:id="149" w:name="_Toc9612"/>
      <w:r>
        <w:rPr>
          <w:rFonts w:hint="eastAsia" w:ascii="仿宋" w:hAnsi="仿宋" w:eastAsia="仿宋" w:cs="仿宋"/>
          <w:color w:val="auto"/>
          <w:sz w:val="24"/>
          <w:szCs w:val="24"/>
          <w:lang w:val="en-US" w:eastAsia="zh-CN"/>
        </w:rPr>
        <w:t>4.指引牌10块</w:t>
      </w:r>
      <w:bookmarkEnd w:id="149"/>
    </w:p>
    <w:p w14:paraId="16753B51">
      <w:pPr>
        <w:numPr>
          <w:ilvl w:val="0"/>
          <w:numId w:val="0"/>
        </w:numPr>
        <w:spacing w:line="360" w:lineRule="auto"/>
        <w:ind w:firstLine="480" w:firstLineChars="200"/>
        <w:rPr>
          <w:rFonts w:hint="eastAsia" w:ascii="仿宋" w:hAnsi="仿宋" w:eastAsia="仿宋" w:cs="仿宋"/>
          <w:color w:val="auto"/>
          <w:sz w:val="24"/>
          <w:szCs w:val="24"/>
          <w:lang w:val="en-US" w:eastAsia="zh-CN"/>
        </w:rPr>
      </w:pPr>
      <w:bookmarkStart w:id="150" w:name="_Toc4887"/>
      <w:r>
        <w:rPr>
          <w:rFonts w:hint="eastAsia" w:ascii="仿宋" w:hAnsi="仿宋" w:eastAsia="仿宋" w:cs="仿宋"/>
          <w:color w:val="auto"/>
          <w:sz w:val="24"/>
          <w:szCs w:val="24"/>
          <w:lang w:val="en-US" w:eastAsia="zh-CN"/>
        </w:rPr>
        <w:t>5.桌子10张、椅子160张</w:t>
      </w:r>
      <w:bookmarkEnd w:id="150"/>
    </w:p>
    <w:p w14:paraId="5F28ABFD">
      <w:pPr>
        <w:numPr>
          <w:ilvl w:val="0"/>
          <w:numId w:val="0"/>
        </w:numPr>
        <w:spacing w:line="360" w:lineRule="auto"/>
        <w:ind w:firstLine="480" w:firstLineChars="200"/>
        <w:rPr>
          <w:rFonts w:hint="eastAsia" w:ascii="仿宋" w:hAnsi="仿宋" w:eastAsia="仿宋" w:cs="仿宋"/>
          <w:color w:val="auto"/>
          <w:sz w:val="24"/>
          <w:szCs w:val="24"/>
          <w:lang w:val="en-US" w:eastAsia="zh-CN"/>
        </w:rPr>
      </w:pPr>
      <w:bookmarkStart w:id="151" w:name="_Toc31695"/>
      <w:r>
        <w:rPr>
          <w:rFonts w:hint="eastAsia" w:ascii="仿宋" w:hAnsi="仿宋" w:eastAsia="仿宋" w:cs="仿宋"/>
          <w:color w:val="auto"/>
          <w:sz w:val="24"/>
          <w:szCs w:val="24"/>
          <w:lang w:val="en-US" w:eastAsia="zh-CN"/>
        </w:rPr>
        <w:t>6.奖牌、奖状、奖匾</w:t>
      </w:r>
      <w:bookmarkEnd w:id="151"/>
    </w:p>
    <w:p w14:paraId="2302D2E1">
      <w:pPr>
        <w:numPr>
          <w:ilvl w:val="0"/>
          <w:numId w:val="0"/>
        </w:numPr>
        <w:spacing w:line="360" w:lineRule="auto"/>
        <w:ind w:firstLine="480" w:firstLineChars="200"/>
        <w:rPr>
          <w:rFonts w:hint="eastAsia" w:ascii="仿宋" w:hAnsi="仿宋" w:eastAsia="仿宋" w:cs="仿宋"/>
          <w:color w:val="auto"/>
          <w:sz w:val="24"/>
          <w:szCs w:val="24"/>
          <w:lang w:val="en-US" w:eastAsia="zh-CN"/>
        </w:rPr>
      </w:pPr>
      <w:bookmarkStart w:id="152" w:name="_Toc4816"/>
      <w:r>
        <w:rPr>
          <w:rFonts w:hint="eastAsia" w:ascii="仿宋" w:hAnsi="仿宋" w:eastAsia="仿宋" w:cs="仿宋"/>
          <w:color w:val="auto"/>
          <w:sz w:val="24"/>
          <w:szCs w:val="24"/>
          <w:lang w:val="en-US" w:eastAsia="zh-CN"/>
        </w:rPr>
        <w:t>7.水笔、双面胶、夹板、打印纸等</w:t>
      </w:r>
      <w:bookmarkEnd w:id="152"/>
    </w:p>
    <w:p w14:paraId="563522A8">
      <w:pPr>
        <w:numPr>
          <w:ilvl w:val="0"/>
          <w:numId w:val="0"/>
        </w:numPr>
        <w:spacing w:line="360" w:lineRule="auto"/>
        <w:ind w:firstLine="480" w:firstLineChars="200"/>
        <w:rPr>
          <w:rFonts w:hint="eastAsia" w:ascii="仿宋" w:hAnsi="仿宋" w:eastAsia="仿宋" w:cs="仿宋"/>
          <w:color w:val="auto"/>
          <w:sz w:val="24"/>
          <w:szCs w:val="24"/>
          <w:lang w:val="en-US" w:eastAsia="zh-CN"/>
        </w:rPr>
      </w:pPr>
      <w:bookmarkStart w:id="153" w:name="_Toc27329"/>
      <w:r>
        <w:rPr>
          <w:rFonts w:hint="eastAsia" w:ascii="仿宋" w:hAnsi="仿宋" w:eastAsia="仿宋" w:cs="仿宋"/>
          <w:color w:val="auto"/>
          <w:sz w:val="24"/>
          <w:szCs w:val="24"/>
          <w:lang w:val="en-US" w:eastAsia="zh-CN"/>
        </w:rPr>
        <w:t>8.打印机、墨盒等</w:t>
      </w:r>
      <w:bookmarkEnd w:id="153"/>
    </w:p>
    <w:p w14:paraId="41F547B1">
      <w:pPr>
        <w:numPr>
          <w:ilvl w:val="0"/>
          <w:numId w:val="0"/>
        </w:numPr>
        <w:spacing w:line="360" w:lineRule="auto"/>
        <w:ind w:firstLine="480" w:firstLineChars="200"/>
        <w:rPr>
          <w:rFonts w:hint="eastAsia" w:ascii="仿宋" w:hAnsi="仿宋" w:eastAsia="仿宋" w:cs="仿宋"/>
          <w:color w:val="auto"/>
          <w:sz w:val="24"/>
          <w:szCs w:val="24"/>
          <w:lang w:val="en-US" w:eastAsia="zh-CN"/>
        </w:rPr>
      </w:pPr>
      <w:bookmarkStart w:id="154" w:name="_Toc6850"/>
      <w:r>
        <w:rPr>
          <w:rFonts w:hint="eastAsia" w:ascii="仿宋" w:hAnsi="仿宋" w:eastAsia="仿宋" w:cs="仿宋"/>
          <w:color w:val="auto"/>
          <w:sz w:val="24"/>
          <w:szCs w:val="24"/>
          <w:lang w:val="en-US" w:eastAsia="zh-CN"/>
        </w:rPr>
        <w:t>9.对讲机30台</w:t>
      </w:r>
      <w:bookmarkEnd w:id="154"/>
    </w:p>
    <w:p w14:paraId="2B97160B">
      <w:pPr>
        <w:numPr>
          <w:ilvl w:val="0"/>
          <w:numId w:val="0"/>
        </w:numPr>
        <w:spacing w:line="360" w:lineRule="auto"/>
        <w:ind w:firstLine="480" w:firstLineChars="200"/>
        <w:rPr>
          <w:rFonts w:hint="eastAsia" w:ascii="仿宋" w:hAnsi="仿宋" w:eastAsia="仿宋" w:cs="仿宋"/>
          <w:color w:val="auto"/>
          <w:sz w:val="24"/>
          <w:szCs w:val="24"/>
          <w:lang w:val="en-US" w:eastAsia="zh-CN"/>
        </w:rPr>
      </w:pPr>
      <w:bookmarkStart w:id="155" w:name="_Toc8376"/>
      <w:r>
        <w:rPr>
          <w:rFonts w:hint="eastAsia" w:ascii="仿宋" w:hAnsi="仿宋" w:eastAsia="仿宋" w:cs="仿宋"/>
          <w:color w:val="auto"/>
          <w:sz w:val="24"/>
          <w:szCs w:val="24"/>
          <w:lang w:val="en-US" w:eastAsia="zh-CN"/>
        </w:rPr>
        <w:t>10.秩序册100本、工作牌100张</w:t>
      </w:r>
      <w:bookmarkEnd w:id="155"/>
    </w:p>
    <w:p w14:paraId="543A72F0">
      <w:pPr>
        <w:pStyle w:val="6"/>
        <w:keepNext/>
        <w:keepLines/>
        <w:pageBreakBefore w:val="0"/>
        <w:widowControl w:val="0"/>
        <w:kinsoku w:val="0"/>
        <w:wordWrap w:val="0"/>
        <w:overflowPunct/>
        <w:topLinePunct w:val="0"/>
        <w:autoSpaceDE/>
        <w:autoSpaceDN/>
        <w:bidi w:val="0"/>
        <w:adjustRightInd/>
        <w:spacing w:before="200" w:after="200"/>
        <w:ind w:left="0" w:leftChars="0" w:firstLine="0" w:firstLineChars="0"/>
        <w:textAlignment w:val="auto"/>
        <w:rPr>
          <w:rFonts w:hint="eastAsia" w:ascii="仿宋" w:hAnsi="仿宋" w:eastAsia="仿宋" w:cs="仿宋"/>
          <w:color w:val="auto"/>
          <w:spacing w:val="0"/>
          <w:w w:val="100"/>
          <w:kern w:val="2"/>
          <w:sz w:val="32"/>
          <w:szCs w:val="32"/>
          <w:highlight w:val="none"/>
          <w:lang w:val="en-US" w:eastAsia="zh-CN"/>
        </w:rPr>
      </w:pPr>
      <w:bookmarkStart w:id="156" w:name="_Toc11781"/>
      <w:r>
        <w:rPr>
          <w:rFonts w:hint="eastAsia" w:ascii="仿宋" w:hAnsi="仿宋" w:eastAsia="仿宋" w:cs="仿宋"/>
          <w:color w:val="auto"/>
          <w:spacing w:val="0"/>
          <w:w w:val="100"/>
          <w:kern w:val="2"/>
          <w:sz w:val="32"/>
          <w:szCs w:val="32"/>
          <w:highlight w:val="none"/>
          <w:lang w:val="en-US" w:eastAsia="zh-CN"/>
        </w:rPr>
        <w:t>四、商务要求</w:t>
      </w:r>
      <w:bookmarkEnd w:id="146"/>
      <w:bookmarkEnd w:id="156"/>
    </w:p>
    <w:p w14:paraId="20C3322B">
      <w:pPr>
        <w:numPr>
          <w:ilvl w:val="0"/>
          <w:numId w:val="0"/>
        </w:num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1、工期：</w:t>
      </w:r>
      <w:bookmarkStart w:id="157" w:name="_Toc27877"/>
      <w:r>
        <w:rPr>
          <w:rFonts w:hint="eastAsia" w:ascii="仿宋" w:hAnsi="仿宋" w:eastAsia="仿宋" w:cs="仿宋"/>
          <w:color w:val="auto"/>
          <w:sz w:val="24"/>
          <w:szCs w:val="24"/>
          <w:lang w:val="en-US" w:eastAsia="zh-CN"/>
        </w:rPr>
        <w:t>本项目服务期限自合同签署生效之日起至赛事全部工作结束止</w:t>
      </w:r>
      <w:bookmarkEnd w:id="157"/>
      <w:r>
        <w:rPr>
          <w:rFonts w:hint="eastAsia" w:ascii="仿宋" w:hAnsi="仿宋" w:eastAsia="仿宋" w:cs="仿宋"/>
          <w:color w:val="auto"/>
          <w:sz w:val="24"/>
          <w:szCs w:val="24"/>
          <w:lang w:val="en-US" w:eastAsia="zh-CN"/>
        </w:rPr>
        <w:t>。</w:t>
      </w:r>
    </w:p>
    <w:p w14:paraId="598951A1">
      <w:pPr>
        <w:numPr>
          <w:ilvl w:val="0"/>
          <w:numId w:val="0"/>
        </w:num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2、付款方式：</w:t>
      </w:r>
      <w:bookmarkStart w:id="158" w:name="_Toc32345"/>
      <w:bookmarkStart w:id="159" w:name="_Toc6132"/>
      <w:bookmarkStart w:id="160" w:name="_Toc27960"/>
      <w:r>
        <w:rPr>
          <w:rFonts w:hint="eastAsia" w:ascii="仿宋" w:hAnsi="仿宋" w:eastAsia="仿宋" w:cs="仿宋"/>
          <w:color w:val="auto"/>
          <w:sz w:val="24"/>
          <w:szCs w:val="24"/>
          <w:lang w:val="en-US" w:eastAsia="zh-CN"/>
        </w:rPr>
        <w:t>合同生效并具备实施条件且收到成交供应商正式发票后7个工作日内支付合同总额的40%作为预付款，项目完成后且收到成交供应商正式发票后7个工作日内结清余额。</w:t>
      </w:r>
      <w:bookmarkEnd w:id="158"/>
      <w:bookmarkEnd w:id="159"/>
    </w:p>
    <w:bookmarkEnd w:id="93"/>
    <w:bookmarkEnd w:id="94"/>
    <w:bookmarkEnd w:id="95"/>
    <w:bookmarkEnd w:id="96"/>
    <w:bookmarkEnd w:id="160"/>
    <w:p w14:paraId="0E30AD66">
      <w:pPr>
        <w:pStyle w:val="6"/>
        <w:spacing w:before="200" w:after="200"/>
        <w:ind w:left="0" w:leftChars="0" w:firstLine="0" w:firstLineChars="0"/>
        <w:rPr>
          <w:rFonts w:hint="eastAsia" w:ascii="仿宋" w:hAnsi="仿宋" w:eastAsia="仿宋" w:cs="仿宋"/>
          <w:color w:val="auto"/>
          <w:sz w:val="32"/>
          <w:szCs w:val="32"/>
          <w:lang w:eastAsia="zh-CN"/>
        </w:rPr>
      </w:pPr>
      <w:bookmarkStart w:id="161" w:name="_Toc15639"/>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其他要求</w:t>
      </w:r>
      <w:bookmarkEnd w:id="161"/>
    </w:p>
    <w:bookmarkEnd w:id="97"/>
    <w:bookmarkEnd w:id="98"/>
    <w:bookmarkEnd w:id="99"/>
    <w:bookmarkEnd w:id="100"/>
    <w:bookmarkEnd w:id="101"/>
    <w:bookmarkEnd w:id="102"/>
    <w:p w14:paraId="2FC85255">
      <w:pPr>
        <w:numPr>
          <w:ilvl w:val="0"/>
          <w:numId w:val="0"/>
        </w:num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bCs/>
          <w:sz w:val="24"/>
          <w:szCs w:val="24"/>
        </w:rPr>
        <w:t>▲</w:t>
      </w:r>
      <w:r>
        <w:rPr>
          <w:rFonts w:hint="eastAsia" w:ascii="仿宋" w:hAnsi="仿宋" w:eastAsia="仿宋" w:cs="仿宋"/>
          <w:color w:val="auto"/>
          <w:sz w:val="24"/>
          <w:szCs w:val="24"/>
          <w:lang w:val="en-US" w:eastAsia="zh-CN"/>
        </w:rPr>
        <w:t>1、本项目所涉及的安装数量，招标时确认数量不一定准确时，按其中标单价和实际工程量结算。国家水上运动中心的管理服务费、税收、人工费、安装费等一切与之相关的所有费用都需包含在报价中。</w:t>
      </w:r>
    </w:p>
    <w:p w14:paraId="58DDE09B">
      <w:pPr>
        <w:numPr>
          <w:ilvl w:val="0"/>
          <w:numId w:val="0"/>
        </w:num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2、本项目排名第一的中标候选人未注册成为“浙江省政府采购投标人”的，采购代理机构将暂缓发布中标通知书，由此造成的不利影响自行承担。</w:t>
      </w:r>
    </w:p>
    <w:p w14:paraId="369321B8">
      <w:pPr>
        <w:pStyle w:val="20"/>
        <w:widowControl w:val="0"/>
        <w:snapToGrid w:val="0"/>
        <w:spacing w:before="0" w:beforeAutospacing="0" w:after="0" w:afterAutospacing="0" w:line="360" w:lineRule="auto"/>
        <w:ind w:firstLine="480" w:firstLineChars="200"/>
        <w:rPr>
          <w:rFonts w:hint="eastAsia" w:ascii="仿宋" w:hAnsi="仿宋" w:eastAsia="仿宋" w:cs="仿宋"/>
          <w:color w:val="auto"/>
        </w:rPr>
      </w:pPr>
    </w:p>
    <w:p w14:paraId="2F986DFE">
      <w:pPr>
        <w:pStyle w:val="20"/>
        <w:widowControl w:val="0"/>
        <w:snapToGrid w:val="0"/>
        <w:spacing w:before="0" w:beforeAutospacing="0" w:after="0" w:afterAutospacing="0" w:line="360" w:lineRule="auto"/>
        <w:ind w:firstLine="480" w:firstLineChars="200"/>
        <w:rPr>
          <w:rFonts w:hint="default" w:ascii="仿宋" w:hAnsi="仿宋" w:eastAsia="仿宋" w:cs="仿宋"/>
          <w:b w:val="0"/>
          <w:bCs/>
          <w:snapToGrid w:val="0"/>
          <w:color w:val="auto"/>
          <w:kern w:val="2"/>
          <w:sz w:val="24"/>
          <w:szCs w:val="24"/>
          <w:highlight w:val="none"/>
          <w:lang w:eastAsia="zh-CN" w:bidi="ar-SA"/>
        </w:rPr>
      </w:pPr>
    </w:p>
    <w:p w14:paraId="196FA025">
      <w:pPr>
        <w:pStyle w:val="21"/>
        <w:spacing w:before="0" w:after="0" w:line="360" w:lineRule="auto"/>
        <w:rPr>
          <w:rFonts w:hint="eastAsia" w:ascii="仿宋" w:hAnsi="仿宋" w:eastAsia="仿宋" w:cs="仿宋"/>
          <w:color w:val="auto"/>
          <w:sz w:val="36"/>
          <w:szCs w:val="36"/>
        </w:rPr>
      </w:pPr>
    </w:p>
    <w:p w14:paraId="38AD27CE">
      <w:pPr>
        <w:rPr>
          <w:rFonts w:hint="eastAsia" w:ascii="仿宋" w:hAnsi="仿宋" w:eastAsia="仿宋" w:cs="仿宋"/>
          <w:color w:val="auto"/>
          <w:sz w:val="36"/>
          <w:szCs w:val="36"/>
        </w:rPr>
      </w:pPr>
      <w:r>
        <w:rPr>
          <w:rFonts w:hint="eastAsia" w:ascii="仿宋" w:hAnsi="仿宋" w:eastAsia="仿宋" w:cs="仿宋"/>
          <w:color w:val="auto"/>
          <w:sz w:val="36"/>
          <w:szCs w:val="36"/>
        </w:rPr>
        <w:br w:type="page"/>
      </w:r>
    </w:p>
    <w:p w14:paraId="620ECA42">
      <w:pPr>
        <w:pStyle w:val="21"/>
        <w:spacing w:before="0" w:after="0" w:line="360" w:lineRule="auto"/>
        <w:rPr>
          <w:rFonts w:ascii="仿宋" w:hAnsi="仿宋" w:eastAsia="仿宋" w:cs="仿宋"/>
          <w:sz w:val="36"/>
          <w:szCs w:val="36"/>
        </w:rPr>
      </w:pPr>
      <w:bookmarkStart w:id="162" w:name="_Toc25469"/>
      <w:r>
        <w:rPr>
          <w:rFonts w:hint="eastAsia" w:ascii="仿宋" w:hAnsi="仿宋" w:eastAsia="仿宋" w:cs="仿宋"/>
          <w:sz w:val="36"/>
          <w:szCs w:val="36"/>
        </w:rPr>
        <w:t>第三章  供应商须知</w:t>
      </w:r>
      <w:bookmarkEnd w:id="81"/>
      <w:bookmarkEnd w:id="82"/>
      <w:bookmarkEnd w:id="83"/>
      <w:bookmarkEnd w:id="84"/>
      <w:bookmarkEnd w:id="162"/>
    </w:p>
    <w:p w14:paraId="67DDBF30">
      <w:pPr>
        <w:pStyle w:val="21"/>
        <w:spacing w:after="240"/>
        <w:jc w:val="left"/>
        <w:outlineLvl w:val="1"/>
        <w:rPr>
          <w:rFonts w:ascii="仿宋" w:hAnsi="仿宋" w:eastAsia="仿宋" w:cs="仿宋"/>
          <w:sz w:val="30"/>
          <w:szCs w:val="30"/>
        </w:rPr>
      </w:pPr>
      <w:bookmarkStart w:id="163" w:name="_Toc23275"/>
      <w:bookmarkStart w:id="164" w:name="EB4c7125c6dc654ed08b5f32dccfe34746"/>
      <w:bookmarkStart w:id="165" w:name="_Toc493956033"/>
      <w:r>
        <w:rPr>
          <w:rFonts w:hint="eastAsia" w:ascii="仿宋" w:hAnsi="仿宋" w:eastAsia="仿宋" w:cs="仿宋"/>
          <w:sz w:val="30"/>
          <w:szCs w:val="30"/>
        </w:rPr>
        <w:t>供应商须知前附表（一）</w:t>
      </w:r>
      <w:bookmarkEnd w:id="163"/>
    </w:p>
    <w:tbl>
      <w:tblPr>
        <w:tblStyle w:val="23"/>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14:paraId="2B07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A501989">
            <w:pPr>
              <w:ind w:right="-86" w:rightChars="-41"/>
              <w:jc w:val="center"/>
              <w:rPr>
                <w:rFonts w:ascii="仿宋" w:hAnsi="仿宋" w:eastAsia="仿宋" w:cs="仿宋"/>
                <w:b/>
                <w:sz w:val="24"/>
                <w:szCs w:val="24"/>
              </w:rPr>
            </w:pPr>
            <w:r>
              <w:rPr>
                <w:rFonts w:hint="eastAsia" w:ascii="仿宋" w:hAnsi="仿宋" w:eastAsia="仿宋" w:cs="仿宋"/>
                <w:b/>
                <w:sz w:val="24"/>
                <w:szCs w:val="24"/>
              </w:rPr>
              <w:t>条款号</w:t>
            </w:r>
          </w:p>
        </w:tc>
        <w:tc>
          <w:tcPr>
            <w:tcW w:w="1560" w:type="dxa"/>
            <w:vAlign w:val="center"/>
          </w:tcPr>
          <w:p w14:paraId="46C748EE">
            <w:pPr>
              <w:jc w:val="center"/>
              <w:rPr>
                <w:rFonts w:ascii="仿宋" w:hAnsi="仿宋" w:eastAsia="仿宋" w:cs="仿宋"/>
                <w:b/>
                <w:sz w:val="24"/>
                <w:szCs w:val="24"/>
              </w:rPr>
            </w:pPr>
            <w:r>
              <w:rPr>
                <w:rFonts w:hint="eastAsia" w:ascii="仿宋" w:hAnsi="仿宋" w:eastAsia="仿宋" w:cs="仿宋"/>
                <w:b/>
                <w:sz w:val="24"/>
                <w:szCs w:val="24"/>
              </w:rPr>
              <w:t>条款名称</w:t>
            </w:r>
          </w:p>
        </w:tc>
        <w:tc>
          <w:tcPr>
            <w:tcW w:w="6769" w:type="dxa"/>
            <w:vAlign w:val="center"/>
          </w:tcPr>
          <w:p w14:paraId="5E3DCFD9">
            <w:pPr>
              <w:jc w:val="center"/>
              <w:rPr>
                <w:rFonts w:ascii="仿宋" w:hAnsi="仿宋" w:eastAsia="仿宋" w:cs="仿宋"/>
                <w:b/>
                <w:sz w:val="24"/>
                <w:szCs w:val="24"/>
              </w:rPr>
            </w:pPr>
            <w:r>
              <w:rPr>
                <w:rFonts w:hint="eastAsia" w:ascii="仿宋" w:hAnsi="仿宋" w:eastAsia="仿宋" w:cs="仿宋"/>
                <w:b/>
                <w:sz w:val="24"/>
                <w:szCs w:val="24"/>
              </w:rPr>
              <w:t>编列内容</w:t>
            </w:r>
          </w:p>
        </w:tc>
      </w:tr>
      <w:tr w14:paraId="584D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FFB249C">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1.2.1</w:t>
            </w:r>
          </w:p>
        </w:tc>
        <w:tc>
          <w:tcPr>
            <w:tcW w:w="1560" w:type="dxa"/>
            <w:vAlign w:val="center"/>
          </w:tcPr>
          <w:p w14:paraId="4CDF4756">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采购人</w:t>
            </w:r>
          </w:p>
        </w:tc>
        <w:tc>
          <w:tcPr>
            <w:tcW w:w="6769" w:type="dxa"/>
            <w:vAlign w:val="center"/>
          </w:tcPr>
          <w:p w14:paraId="30D2268A">
            <w:pPr>
              <w:rPr>
                <w:rFonts w:ascii="仿宋" w:hAnsi="仿宋" w:eastAsia="仿宋" w:cs="仿宋"/>
                <w:bCs/>
                <w:sz w:val="24"/>
                <w:szCs w:val="24"/>
              </w:rPr>
            </w:pPr>
            <w:r>
              <w:rPr>
                <w:rFonts w:hint="eastAsia" w:ascii="仿宋" w:hAnsi="仿宋" w:eastAsia="仿宋" w:cs="仿宋"/>
                <w:bCs/>
                <w:sz w:val="24"/>
                <w:szCs w:val="24"/>
              </w:rPr>
              <w:t>见第一章竞争性磋商采购公告（邀请）</w:t>
            </w:r>
          </w:p>
        </w:tc>
      </w:tr>
      <w:tr w14:paraId="38FD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36208A5F">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1.2.2</w:t>
            </w:r>
          </w:p>
        </w:tc>
        <w:tc>
          <w:tcPr>
            <w:tcW w:w="1560" w:type="dxa"/>
            <w:vAlign w:val="center"/>
          </w:tcPr>
          <w:p w14:paraId="03CE4538">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采购代理机构</w:t>
            </w:r>
          </w:p>
        </w:tc>
        <w:tc>
          <w:tcPr>
            <w:tcW w:w="6769" w:type="dxa"/>
            <w:vAlign w:val="center"/>
          </w:tcPr>
          <w:p w14:paraId="51B4507F">
            <w:pPr>
              <w:rPr>
                <w:rFonts w:ascii="仿宋" w:hAnsi="仿宋" w:eastAsia="仿宋" w:cs="仿宋"/>
                <w:bCs/>
                <w:color w:val="auto"/>
                <w:sz w:val="24"/>
                <w:szCs w:val="24"/>
              </w:rPr>
            </w:pPr>
            <w:r>
              <w:rPr>
                <w:rFonts w:hint="eastAsia" w:ascii="仿宋" w:hAnsi="仿宋" w:eastAsia="仿宋" w:cs="仿宋"/>
                <w:bCs/>
                <w:color w:val="auto"/>
                <w:sz w:val="24"/>
                <w:szCs w:val="24"/>
              </w:rPr>
              <w:t>见第一章竞争性磋商采购公告（邀请）</w:t>
            </w:r>
          </w:p>
        </w:tc>
      </w:tr>
      <w:tr w14:paraId="1EC9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394DD409">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1.4.1</w:t>
            </w:r>
          </w:p>
        </w:tc>
        <w:tc>
          <w:tcPr>
            <w:tcW w:w="1560" w:type="dxa"/>
            <w:vAlign w:val="center"/>
          </w:tcPr>
          <w:p w14:paraId="4E3212EA">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联合体</w:t>
            </w:r>
          </w:p>
        </w:tc>
        <w:tc>
          <w:tcPr>
            <w:tcW w:w="6769" w:type="dxa"/>
            <w:vAlign w:val="center"/>
          </w:tcPr>
          <w:p w14:paraId="29DCE10E">
            <w:pPr>
              <w:rPr>
                <w:rFonts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不接受；</w:t>
            </w:r>
          </w:p>
          <w:p w14:paraId="5B1AEC15">
            <w:pPr>
              <w:numPr>
                <w:ilvl w:val="0"/>
                <w:numId w:val="2"/>
              </w:numPr>
              <w:rPr>
                <w:rFonts w:ascii="仿宋" w:hAnsi="仿宋" w:eastAsia="仿宋" w:cs="仿宋"/>
                <w:color w:val="auto"/>
                <w:sz w:val="24"/>
                <w:szCs w:val="24"/>
              </w:rPr>
            </w:pPr>
            <w:r>
              <w:rPr>
                <w:rFonts w:hint="eastAsia" w:ascii="仿宋" w:hAnsi="仿宋" w:eastAsia="仿宋" w:cs="仿宋"/>
                <w:color w:val="auto"/>
                <w:sz w:val="24"/>
                <w:szCs w:val="24"/>
              </w:rPr>
              <w:t>接受。</w:t>
            </w:r>
          </w:p>
        </w:tc>
      </w:tr>
      <w:tr w14:paraId="566B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42AF0657">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1.7.1</w:t>
            </w:r>
          </w:p>
        </w:tc>
        <w:tc>
          <w:tcPr>
            <w:tcW w:w="1560" w:type="dxa"/>
            <w:vAlign w:val="center"/>
          </w:tcPr>
          <w:p w14:paraId="7C58C738">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现场踏勘</w:t>
            </w:r>
          </w:p>
        </w:tc>
        <w:tc>
          <w:tcPr>
            <w:tcW w:w="6769" w:type="dxa"/>
            <w:vAlign w:val="center"/>
          </w:tcPr>
          <w:p w14:paraId="566C9069">
            <w:pPr>
              <w:rPr>
                <w:rFonts w:ascii="仿宋" w:hAnsi="仿宋" w:eastAsia="仿宋" w:cs="仿宋"/>
                <w:bCs/>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 不组织。</w:t>
            </w:r>
          </w:p>
          <w:p w14:paraId="02D54E84">
            <w:pPr>
              <w:rPr>
                <w:rFonts w:ascii="仿宋" w:hAnsi="仿宋" w:eastAsia="仿宋" w:cs="仿宋"/>
                <w:bCs/>
                <w:color w:val="auto"/>
                <w:sz w:val="24"/>
                <w:szCs w:val="24"/>
              </w:rPr>
            </w:pPr>
            <w:r>
              <w:rPr>
                <w:rFonts w:hint="eastAsia" w:ascii="仿宋" w:hAnsi="仿宋" w:eastAsia="仿宋" w:cs="仿宋"/>
                <w:bCs/>
                <w:color w:val="auto"/>
                <w:sz w:val="24"/>
                <w:szCs w:val="24"/>
              </w:rPr>
              <w:t>□ 组织，详见第二章采购需求。</w:t>
            </w:r>
          </w:p>
        </w:tc>
      </w:tr>
      <w:tr w14:paraId="1878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04170510">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1.8.1</w:t>
            </w:r>
          </w:p>
        </w:tc>
        <w:tc>
          <w:tcPr>
            <w:tcW w:w="1560" w:type="dxa"/>
            <w:vAlign w:val="center"/>
          </w:tcPr>
          <w:p w14:paraId="737E8B37">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答疑会</w:t>
            </w:r>
          </w:p>
        </w:tc>
        <w:tc>
          <w:tcPr>
            <w:tcW w:w="6769" w:type="dxa"/>
            <w:vAlign w:val="center"/>
          </w:tcPr>
          <w:p w14:paraId="77D5C91B">
            <w:pPr>
              <w:rPr>
                <w:rFonts w:ascii="仿宋" w:hAnsi="仿宋" w:eastAsia="仿宋" w:cs="仿宋"/>
                <w:bCs/>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  不召开；</w:t>
            </w:r>
          </w:p>
          <w:p w14:paraId="0FA47B18">
            <w:pPr>
              <w:rPr>
                <w:rFonts w:ascii="仿宋" w:hAnsi="仿宋" w:eastAsia="仿宋" w:cs="仿宋"/>
                <w:bCs/>
                <w:color w:val="auto"/>
                <w:sz w:val="24"/>
                <w:szCs w:val="24"/>
              </w:rPr>
            </w:pPr>
            <w:r>
              <w:rPr>
                <w:rFonts w:hint="eastAsia" w:ascii="仿宋" w:hAnsi="仿宋" w:eastAsia="仿宋" w:cs="仿宋"/>
                <w:bCs/>
                <w:color w:val="auto"/>
                <w:sz w:val="24"/>
                <w:szCs w:val="24"/>
              </w:rPr>
              <w:t xml:space="preserve">□  召开。时间：   年  月  日  时  分；地点： </w:t>
            </w:r>
          </w:p>
        </w:tc>
      </w:tr>
      <w:tr w14:paraId="29F7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75611D8B">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1.9.1</w:t>
            </w:r>
          </w:p>
        </w:tc>
        <w:tc>
          <w:tcPr>
            <w:tcW w:w="1560" w:type="dxa"/>
            <w:vAlign w:val="center"/>
          </w:tcPr>
          <w:p w14:paraId="5F9C0EF5">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分包</w:t>
            </w:r>
          </w:p>
        </w:tc>
        <w:tc>
          <w:tcPr>
            <w:tcW w:w="6769" w:type="dxa"/>
            <w:vAlign w:val="center"/>
          </w:tcPr>
          <w:p w14:paraId="0546FA6D">
            <w:pPr>
              <w:ind w:left="-113" w:leftChars="-54" w:right="-107" w:rightChars="-51" w:firstLine="120" w:firstLineChars="50"/>
              <w:rPr>
                <w:rFonts w:ascii="仿宋" w:hAnsi="仿宋" w:eastAsia="仿宋" w:cs="仿宋"/>
                <w:bCs/>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 </w:t>
            </w:r>
            <w:r>
              <w:rPr>
                <w:rFonts w:hint="eastAsia" w:ascii="仿宋" w:hAnsi="仿宋" w:eastAsia="仿宋" w:cs="仿宋"/>
                <w:bCs/>
                <w:color w:val="auto"/>
                <w:sz w:val="24"/>
                <w:szCs w:val="24"/>
              </w:rPr>
              <w:t xml:space="preserve"> 1.不允许。</w:t>
            </w:r>
          </w:p>
          <w:p w14:paraId="26220F8F">
            <w:pPr>
              <w:ind w:left="-113" w:leftChars="-54" w:right="-107" w:rightChars="-51" w:firstLine="120" w:firstLineChars="50"/>
              <w:rPr>
                <w:rFonts w:ascii="仿宋" w:hAnsi="仿宋" w:eastAsia="仿宋" w:cs="仿宋"/>
                <w:bCs/>
                <w:color w:val="auto"/>
                <w:sz w:val="24"/>
                <w:szCs w:val="24"/>
              </w:rPr>
            </w:pP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 xml:space="preserve"> 2.允许，但主体部分不得分包，详见第二章采购需求</w:t>
            </w:r>
          </w:p>
        </w:tc>
      </w:tr>
      <w:tr w14:paraId="2DB4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399B66F6">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1.11.1</w:t>
            </w:r>
          </w:p>
        </w:tc>
        <w:tc>
          <w:tcPr>
            <w:tcW w:w="1560" w:type="dxa"/>
            <w:vAlign w:val="center"/>
          </w:tcPr>
          <w:p w14:paraId="6CE0D098">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小型、微型企业的价格扣除</w:t>
            </w:r>
          </w:p>
        </w:tc>
        <w:tc>
          <w:tcPr>
            <w:tcW w:w="6769" w:type="dxa"/>
            <w:vAlign w:val="center"/>
          </w:tcPr>
          <w:p w14:paraId="6A62AB2D">
            <w:pPr>
              <w:rPr>
                <w:rFonts w:ascii="仿宋" w:hAnsi="仿宋" w:eastAsia="仿宋" w:cs="仿宋"/>
                <w:bCs/>
                <w:color w:val="auto"/>
                <w:sz w:val="24"/>
                <w:szCs w:val="24"/>
              </w:rPr>
            </w:pPr>
            <w:r>
              <w:rPr>
                <w:rFonts w:hint="eastAsia" w:ascii="仿宋" w:hAnsi="仿宋" w:eastAsia="仿宋" w:cs="仿宋"/>
                <w:bCs/>
                <w:color w:val="auto"/>
                <w:sz w:val="24"/>
                <w:szCs w:val="24"/>
              </w:rPr>
              <w:t>1. 对小型和微型企业产品给予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20%</w:t>
            </w:r>
            <w:r>
              <w:rPr>
                <w:rFonts w:hint="eastAsia" w:ascii="仿宋" w:hAnsi="仿宋" w:eastAsia="仿宋" w:cs="仿宋"/>
                <w:bCs/>
                <w:color w:val="auto"/>
                <w:sz w:val="24"/>
                <w:szCs w:val="24"/>
              </w:rPr>
              <w:t>的价格扣除；</w:t>
            </w:r>
          </w:p>
          <w:p w14:paraId="4A116A86">
            <w:pPr>
              <w:rPr>
                <w:rFonts w:ascii="仿宋" w:hAnsi="仿宋" w:eastAsia="仿宋" w:cs="仿宋"/>
                <w:bCs/>
                <w:color w:val="auto"/>
                <w:sz w:val="24"/>
                <w:szCs w:val="24"/>
              </w:rPr>
            </w:pPr>
            <w:r>
              <w:rPr>
                <w:rFonts w:hint="eastAsia" w:ascii="仿宋" w:hAnsi="仿宋" w:eastAsia="仿宋" w:cs="仿宋"/>
                <w:bCs/>
                <w:color w:val="auto"/>
                <w:sz w:val="24"/>
                <w:szCs w:val="24"/>
              </w:rPr>
              <w:t>2. 联合协议或者分包意向协议约定小微企业的合同份额占到合同总金额30%，给予</w:t>
            </w:r>
            <w:r>
              <w:rPr>
                <w:rFonts w:hint="eastAsia" w:ascii="仿宋" w:hAnsi="仿宋" w:eastAsia="仿宋" w:cs="仿宋"/>
                <w:bCs/>
                <w:color w:val="auto"/>
                <w:sz w:val="24"/>
                <w:szCs w:val="24"/>
                <w:u w:val="single"/>
                <w:lang w:val="en-US" w:eastAsia="zh-CN"/>
              </w:rPr>
              <w:t>6</w:t>
            </w:r>
            <w:r>
              <w:rPr>
                <w:rFonts w:hint="eastAsia" w:ascii="仿宋" w:hAnsi="仿宋" w:eastAsia="仿宋" w:cs="仿宋"/>
                <w:bCs/>
                <w:color w:val="auto"/>
                <w:sz w:val="24"/>
                <w:szCs w:val="24"/>
                <w:u w:val="single"/>
              </w:rPr>
              <w:t>%</w:t>
            </w:r>
            <w:r>
              <w:rPr>
                <w:rFonts w:hint="eastAsia" w:ascii="仿宋" w:hAnsi="仿宋" w:eastAsia="仿宋" w:cs="仿宋"/>
                <w:bCs/>
                <w:color w:val="auto"/>
                <w:sz w:val="24"/>
                <w:szCs w:val="24"/>
              </w:rPr>
              <w:t>的价格扣除；</w:t>
            </w:r>
          </w:p>
          <w:p w14:paraId="36C7BEBF">
            <w:pPr>
              <w:rPr>
                <w:rFonts w:ascii="仿宋" w:hAnsi="仿宋" w:eastAsia="仿宋" w:cs="仿宋"/>
                <w:bCs/>
                <w:snapToGrid w:val="0"/>
                <w:color w:val="auto"/>
                <w:sz w:val="24"/>
                <w:szCs w:val="24"/>
              </w:rPr>
            </w:pPr>
            <w:r>
              <w:rPr>
                <w:rFonts w:hint="eastAsia" w:ascii="仿宋" w:hAnsi="仿宋" w:eastAsia="仿宋" w:cs="仿宋"/>
                <w:bCs/>
                <w:color w:val="auto"/>
                <w:sz w:val="24"/>
                <w:szCs w:val="24"/>
              </w:rPr>
              <w:t>3. 本项目所属行业：</w:t>
            </w:r>
            <w:r>
              <w:rPr>
                <w:rFonts w:hint="eastAsia" w:ascii="仿宋" w:hAnsi="仿宋" w:eastAsia="仿宋" w:cs="仿宋"/>
                <w:bCs/>
                <w:color w:val="auto"/>
                <w:sz w:val="24"/>
                <w:szCs w:val="24"/>
                <w:u w:val="single"/>
              </w:rPr>
              <w:t>其他未列明行业。</w:t>
            </w:r>
          </w:p>
        </w:tc>
      </w:tr>
      <w:tr w14:paraId="348C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6B4667D">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1.13.6</w:t>
            </w:r>
          </w:p>
        </w:tc>
        <w:tc>
          <w:tcPr>
            <w:tcW w:w="1560" w:type="dxa"/>
            <w:vAlign w:val="center"/>
          </w:tcPr>
          <w:p w14:paraId="6A330565">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质疑联系人</w:t>
            </w:r>
          </w:p>
        </w:tc>
        <w:tc>
          <w:tcPr>
            <w:tcW w:w="6769" w:type="dxa"/>
            <w:vAlign w:val="center"/>
          </w:tcPr>
          <w:p w14:paraId="6E8DCBAD">
            <w:pPr>
              <w:rPr>
                <w:rFonts w:ascii="仿宋" w:hAnsi="仿宋" w:eastAsia="仿宋" w:cs="仿宋"/>
                <w:bCs/>
                <w:sz w:val="24"/>
                <w:szCs w:val="24"/>
              </w:rPr>
            </w:pPr>
            <w:r>
              <w:rPr>
                <w:rFonts w:hint="eastAsia" w:ascii="仿宋" w:hAnsi="仿宋" w:eastAsia="仿宋" w:cs="仿宋"/>
                <w:bCs/>
                <w:sz w:val="24"/>
                <w:szCs w:val="24"/>
              </w:rPr>
              <w:t>采购需求及供应商资格条件质疑：</w:t>
            </w:r>
          </w:p>
          <w:p w14:paraId="7009C9D6">
            <w:pPr>
              <w:spacing w:line="280" w:lineRule="exact"/>
              <w:jc w:val="left"/>
              <w:rPr>
                <w:rFonts w:ascii="仿宋" w:hAnsi="仿宋" w:eastAsia="仿宋" w:cs="仿宋"/>
                <w:sz w:val="24"/>
              </w:rPr>
            </w:pPr>
            <w:r>
              <w:rPr>
                <w:rFonts w:hint="eastAsia" w:ascii="仿宋" w:hAnsi="仿宋" w:eastAsia="仿宋" w:cs="仿宋"/>
                <w:sz w:val="24"/>
              </w:rPr>
              <w:t xml:space="preserve">单位：浙江丽水兴华工程管理有限公司                      </w:t>
            </w:r>
          </w:p>
          <w:p w14:paraId="469548E4">
            <w:pPr>
              <w:rPr>
                <w:rFonts w:hint="eastAsia" w:ascii="仿宋" w:hAnsi="仿宋" w:eastAsia="仿宋" w:cs="仿宋"/>
                <w:bCs/>
                <w:sz w:val="24"/>
                <w:szCs w:val="24"/>
                <w:lang w:eastAsia="zh-CN"/>
              </w:rPr>
            </w:pPr>
            <w:r>
              <w:rPr>
                <w:rFonts w:hint="eastAsia" w:ascii="仿宋" w:hAnsi="仿宋" w:eastAsia="仿宋" w:cs="仿宋"/>
                <w:sz w:val="24"/>
              </w:rPr>
              <w:t>负责人：洪跃华   联系电话：</w:t>
            </w:r>
            <w:r>
              <w:rPr>
                <w:rFonts w:hint="eastAsia" w:ascii="仿宋" w:hAnsi="仿宋" w:eastAsia="仿宋" w:cs="仿宋"/>
                <w:sz w:val="24"/>
                <w:lang w:eastAsia="zh-CN"/>
              </w:rPr>
              <w:t>0578-2121823</w:t>
            </w:r>
          </w:p>
        </w:tc>
      </w:tr>
      <w:tr w14:paraId="2EC5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006547B">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1.13.11</w:t>
            </w:r>
          </w:p>
        </w:tc>
        <w:tc>
          <w:tcPr>
            <w:tcW w:w="1560" w:type="dxa"/>
            <w:vAlign w:val="center"/>
          </w:tcPr>
          <w:p w14:paraId="22BE6B7D">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同级政府采购监督管理部门</w:t>
            </w:r>
          </w:p>
        </w:tc>
        <w:tc>
          <w:tcPr>
            <w:tcW w:w="6769" w:type="dxa"/>
            <w:vAlign w:val="center"/>
          </w:tcPr>
          <w:p w14:paraId="5FCD31AA">
            <w:pPr>
              <w:rPr>
                <w:rFonts w:ascii="仿宋" w:hAnsi="仿宋" w:eastAsia="仿宋" w:cs="仿宋"/>
                <w:bCs/>
                <w:sz w:val="24"/>
                <w:szCs w:val="24"/>
              </w:rPr>
            </w:pPr>
            <w:r>
              <w:rPr>
                <w:rFonts w:hint="eastAsia" w:ascii="仿宋" w:hAnsi="仿宋" w:eastAsia="仿宋" w:cs="仿宋"/>
                <w:bCs/>
                <w:sz w:val="24"/>
                <w:szCs w:val="24"/>
              </w:rPr>
              <w:t>见第一章竞争性磋商采购公告（邀请）</w:t>
            </w:r>
          </w:p>
        </w:tc>
      </w:tr>
      <w:tr w14:paraId="3270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2E24FECA">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2.2.4</w:t>
            </w:r>
          </w:p>
        </w:tc>
        <w:tc>
          <w:tcPr>
            <w:tcW w:w="1560" w:type="dxa"/>
            <w:vAlign w:val="center"/>
          </w:tcPr>
          <w:p w14:paraId="7AEBBBA2">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澄清、修改发布网址</w:t>
            </w:r>
          </w:p>
        </w:tc>
        <w:tc>
          <w:tcPr>
            <w:tcW w:w="6769" w:type="dxa"/>
            <w:vAlign w:val="center"/>
          </w:tcPr>
          <w:p w14:paraId="7CA2F626">
            <w:pPr>
              <w:rPr>
                <w:rFonts w:ascii="仿宋" w:hAnsi="仿宋" w:eastAsia="仿宋" w:cs="仿宋"/>
                <w:bCs/>
                <w:sz w:val="24"/>
                <w:szCs w:val="24"/>
              </w:rPr>
            </w:pPr>
            <w:r>
              <w:rPr>
                <w:rFonts w:hint="eastAsia" w:ascii="仿宋" w:hAnsi="仿宋" w:eastAsia="仿宋" w:cs="仿宋"/>
                <w:bCs/>
                <w:sz w:val="24"/>
                <w:szCs w:val="24"/>
              </w:rPr>
              <w:t>1. 浙江政府采购网（</w:t>
            </w:r>
            <w:r>
              <w:fldChar w:fldCharType="begin"/>
            </w:r>
            <w:r>
              <w:instrText xml:space="preserve"> HYPERLINK "http://www.zjzfcg.gov.cn" </w:instrText>
            </w:r>
            <w:r>
              <w:fldChar w:fldCharType="separate"/>
            </w:r>
            <w:r>
              <w:rPr>
                <w:rFonts w:hint="eastAsia" w:ascii="仿宋" w:hAnsi="仿宋" w:eastAsia="仿宋" w:cs="仿宋"/>
                <w:sz w:val="24"/>
                <w:szCs w:val="24"/>
              </w:rPr>
              <w:t>zfcg.czt.zj.gov.cn</w:t>
            </w:r>
            <w:r>
              <w:rPr>
                <w:rFonts w:hint="eastAsia" w:ascii="仿宋" w:hAnsi="仿宋" w:eastAsia="仿宋" w:cs="仿宋"/>
                <w:sz w:val="24"/>
                <w:szCs w:val="24"/>
              </w:rPr>
              <w:fldChar w:fldCharType="end"/>
            </w:r>
            <w:r>
              <w:rPr>
                <w:rFonts w:hint="eastAsia" w:ascii="仿宋" w:hAnsi="仿宋" w:eastAsia="仿宋" w:cs="仿宋"/>
                <w:bCs/>
                <w:sz w:val="24"/>
                <w:szCs w:val="24"/>
              </w:rPr>
              <w:t>）</w:t>
            </w:r>
          </w:p>
          <w:p w14:paraId="64A81AD7">
            <w:pPr>
              <w:rPr>
                <w:rFonts w:ascii="仿宋" w:hAnsi="仿宋" w:eastAsia="仿宋" w:cs="仿宋"/>
                <w:bCs/>
                <w:sz w:val="24"/>
                <w:szCs w:val="24"/>
              </w:rPr>
            </w:pPr>
            <w:r>
              <w:rPr>
                <w:rFonts w:hint="eastAsia" w:ascii="仿宋" w:hAnsi="仿宋" w:eastAsia="仿宋" w:cs="仿宋"/>
                <w:bCs/>
                <w:sz w:val="24"/>
                <w:szCs w:val="24"/>
              </w:rPr>
              <w:t>2. 丽水市公共资源交易网（</w:t>
            </w:r>
            <w:r>
              <w:fldChar w:fldCharType="begin"/>
            </w:r>
            <w:r>
              <w:instrText xml:space="preserve"> HYPERLINK "http://www.lssggzy.com/" </w:instrText>
            </w:r>
            <w:r>
              <w:fldChar w:fldCharType="separate"/>
            </w:r>
            <w:r>
              <w:rPr>
                <w:rStyle w:val="26"/>
                <w:rFonts w:hint="eastAsia" w:ascii="仿宋" w:hAnsi="仿宋" w:eastAsia="仿宋" w:cs="仿宋"/>
                <w:bCs/>
                <w:color w:val="auto"/>
                <w:sz w:val="24"/>
                <w:szCs w:val="24"/>
                <w:u w:val="none"/>
                <w:lang w:eastAsia="zh-CN"/>
              </w:rPr>
              <w:t>lssggzy.lishui.gov.cn</w:t>
            </w:r>
            <w:r>
              <w:rPr>
                <w:rStyle w:val="26"/>
                <w:rFonts w:hint="eastAsia" w:ascii="仿宋" w:hAnsi="仿宋" w:eastAsia="仿宋" w:cs="仿宋"/>
                <w:bCs/>
                <w:color w:val="auto"/>
                <w:sz w:val="24"/>
                <w:szCs w:val="24"/>
                <w:u w:val="none"/>
              </w:rPr>
              <w:fldChar w:fldCharType="end"/>
            </w:r>
            <w:r>
              <w:rPr>
                <w:rFonts w:hint="eastAsia" w:ascii="仿宋" w:hAnsi="仿宋" w:eastAsia="仿宋" w:cs="仿宋"/>
                <w:bCs/>
                <w:sz w:val="24"/>
                <w:szCs w:val="24"/>
              </w:rPr>
              <w:t>）</w:t>
            </w:r>
          </w:p>
        </w:tc>
      </w:tr>
      <w:tr w14:paraId="186B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A351A4B">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3.4</w:t>
            </w:r>
          </w:p>
        </w:tc>
        <w:tc>
          <w:tcPr>
            <w:tcW w:w="1560" w:type="dxa"/>
            <w:vAlign w:val="center"/>
          </w:tcPr>
          <w:p w14:paraId="2333CB30">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资格审查文件组成</w:t>
            </w:r>
          </w:p>
        </w:tc>
        <w:tc>
          <w:tcPr>
            <w:tcW w:w="6769" w:type="dxa"/>
            <w:vAlign w:val="center"/>
          </w:tcPr>
          <w:p w14:paraId="3EA03301">
            <w:pPr>
              <w:jc w:val="left"/>
              <w:rPr>
                <w:rFonts w:ascii="仿宋" w:hAnsi="仿宋" w:eastAsia="仿宋"/>
                <w:kern w:val="0"/>
                <w:sz w:val="24"/>
                <w:szCs w:val="24"/>
              </w:rPr>
            </w:pPr>
            <w:r>
              <w:rPr>
                <w:rFonts w:hint="eastAsia" w:ascii="仿宋" w:hAnsi="仿宋" w:eastAsia="仿宋"/>
                <w:bCs/>
                <w:sz w:val="24"/>
                <w:szCs w:val="24"/>
              </w:rPr>
              <w:t>▲1. 有效的营业执照电子文档；</w:t>
            </w:r>
          </w:p>
          <w:p w14:paraId="116EAE25">
            <w:pPr>
              <w:jc w:val="left"/>
              <w:rPr>
                <w:rFonts w:ascii="仿宋" w:hAnsi="仿宋" w:eastAsia="仿宋"/>
                <w:sz w:val="24"/>
                <w:szCs w:val="24"/>
              </w:rPr>
            </w:pPr>
            <w:r>
              <w:rPr>
                <w:rFonts w:hint="eastAsia" w:ascii="仿宋" w:hAnsi="仿宋" w:eastAsia="仿宋"/>
                <w:kern w:val="0"/>
                <w:sz w:val="24"/>
                <w:szCs w:val="24"/>
              </w:rPr>
              <w:t>▲2</w:t>
            </w:r>
            <w:r>
              <w:rPr>
                <w:rFonts w:hint="eastAsia" w:ascii="仿宋" w:hAnsi="仿宋" w:eastAsia="仿宋"/>
                <w:bCs/>
                <w:sz w:val="24"/>
                <w:szCs w:val="24"/>
              </w:rPr>
              <w:t xml:space="preserve">. </w:t>
            </w:r>
            <w:r>
              <w:rPr>
                <w:rFonts w:hint="eastAsia" w:ascii="仿宋" w:hAnsi="仿宋" w:eastAsia="仿宋"/>
                <w:sz w:val="24"/>
                <w:szCs w:val="24"/>
              </w:rPr>
              <w:t>负责人身份证</w:t>
            </w:r>
            <w:r>
              <w:rPr>
                <w:rFonts w:hint="eastAsia" w:ascii="仿宋" w:hAnsi="仿宋" w:eastAsia="仿宋"/>
                <w:bCs/>
                <w:sz w:val="24"/>
                <w:szCs w:val="24"/>
              </w:rPr>
              <w:t>电子文档</w:t>
            </w:r>
            <w:r>
              <w:rPr>
                <w:rFonts w:hint="eastAsia" w:ascii="仿宋" w:hAnsi="仿宋" w:eastAsia="仿宋"/>
                <w:sz w:val="24"/>
                <w:szCs w:val="24"/>
              </w:rPr>
              <w:t>；</w:t>
            </w:r>
          </w:p>
          <w:p w14:paraId="290C898E">
            <w:pPr>
              <w:jc w:val="left"/>
              <w:rPr>
                <w:rFonts w:ascii="仿宋" w:hAnsi="仿宋" w:eastAsia="仿宋"/>
                <w:sz w:val="24"/>
                <w:szCs w:val="24"/>
              </w:rPr>
            </w:pPr>
            <w:r>
              <w:rPr>
                <w:rFonts w:hint="eastAsia" w:ascii="仿宋" w:hAnsi="仿宋" w:eastAsia="仿宋"/>
                <w:sz w:val="24"/>
                <w:szCs w:val="24"/>
              </w:rPr>
              <w:t>▲3</w:t>
            </w:r>
            <w:r>
              <w:rPr>
                <w:rFonts w:hint="eastAsia" w:ascii="仿宋" w:hAnsi="仿宋" w:eastAsia="仿宋"/>
                <w:bCs/>
                <w:sz w:val="24"/>
                <w:szCs w:val="24"/>
              </w:rPr>
              <w:t xml:space="preserve">. </w:t>
            </w:r>
            <w:r>
              <w:rPr>
                <w:rFonts w:hint="eastAsia" w:ascii="仿宋" w:hAnsi="仿宋" w:eastAsia="仿宋"/>
                <w:sz w:val="24"/>
                <w:szCs w:val="24"/>
              </w:rPr>
              <w:t>若有委托代理人的，则还应当提供授权委托书及委托代理人的身份证</w:t>
            </w:r>
            <w:r>
              <w:rPr>
                <w:rFonts w:hint="eastAsia" w:ascii="仿宋" w:hAnsi="仿宋" w:eastAsia="仿宋"/>
                <w:bCs/>
                <w:sz w:val="24"/>
                <w:szCs w:val="24"/>
              </w:rPr>
              <w:t>电子文档</w:t>
            </w:r>
            <w:r>
              <w:rPr>
                <w:rFonts w:hint="eastAsia" w:ascii="仿宋" w:hAnsi="仿宋" w:eastAsia="仿宋"/>
                <w:sz w:val="24"/>
                <w:szCs w:val="24"/>
              </w:rPr>
              <w:t>；</w:t>
            </w:r>
          </w:p>
          <w:p w14:paraId="4E96391A">
            <w:pPr>
              <w:jc w:val="left"/>
              <w:rPr>
                <w:rFonts w:ascii="仿宋" w:hAnsi="仿宋" w:eastAsia="仿宋"/>
                <w:bCs/>
                <w:sz w:val="24"/>
                <w:szCs w:val="24"/>
              </w:rPr>
            </w:pPr>
            <w:r>
              <w:rPr>
                <w:rFonts w:hint="eastAsia" w:ascii="仿宋" w:hAnsi="仿宋" w:eastAsia="仿宋"/>
                <w:bCs/>
                <w:sz w:val="24"/>
                <w:szCs w:val="24"/>
              </w:rPr>
              <w:t>▲4. 具有良好的财务会计制度、依法缴纳税收和社会保障资金的承诺函；</w:t>
            </w:r>
          </w:p>
          <w:p w14:paraId="538AB79B">
            <w:pPr>
              <w:jc w:val="left"/>
              <w:rPr>
                <w:rFonts w:ascii="仿宋" w:hAnsi="仿宋" w:eastAsia="仿宋"/>
                <w:bCs/>
                <w:sz w:val="24"/>
                <w:szCs w:val="24"/>
              </w:rPr>
            </w:pPr>
            <w:r>
              <w:rPr>
                <w:rFonts w:hint="eastAsia" w:ascii="仿宋" w:hAnsi="仿宋" w:eastAsia="仿宋"/>
                <w:bCs/>
                <w:sz w:val="24"/>
                <w:szCs w:val="24"/>
              </w:rPr>
              <w:t>▲5. 具有履行合同所必需的设备和专业技术能力的承诺函；</w:t>
            </w:r>
          </w:p>
          <w:p w14:paraId="5FCD2AE9">
            <w:pPr>
              <w:jc w:val="left"/>
              <w:rPr>
                <w:rFonts w:ascii="仿宋" w:hAnsi="仿宋" w:eastAsia="仿宋"/>
                <w:bCs/>
                <w:sz w:val="24"/>
                <w:szCs w:val="24"/>
              </w:rPr>
            </w:pPr>
            <w:r>
              <w:rPr>
                <w:rFonts w:hint="eastAsia" w:ascii="仿宋" w:hAnsi="仿宋" w:eastAsia="仿宋"/>
                <w:bCs/>
                <w:sz w:val="24"/>
                <w:szCs w:val="24"/>
              </w:rPr>
              <w:t>▲6. 无重大违法记录声明书；</w:t>
            </w:r>
          </w:p>
          <w:p w14:paraId="13725EE0">
            <w:pPr>
              <w:pStyle w:val="2"/>
              <w:ind w:firstLine="0"/>
            </w:pPr>
            <w:r>
              <w:rPr>
                <w:rFonts w:hint="eastAsia" w:ascii="仿宋" w:hAnsi="仿宋" w:eastAsia="仿宋"/>
                <w:bCs/>
                <w:sz w:val="24"/>
                <w:szCs w:val="24"/>
              </w:rPr>
              <w:t>▲7. 中小企业声明函或残疾人福利性单位声明函或监狱企业证明;</w:t>
            </w:r>
          </w:p>
          <w:p w14:paraId="54526ACA">
            <w:pPr>
              <w:jc w:val="left"/>
              <w:rPr>
                <w:rFonts w:ascii="仿宋" w:hAnsi="仿宋" w:eastAsia="仿宋"/>
                <w:bCs/>
                <w:sz w:val="24"/>
                <w:szCs w:val="24"/>
              </w:rPr>
            </w:pPr>
            <w:r>
              <w:rPr>
                <w:rFonts w:hint="eastAsia" w:ascii="仿宋" w:hAnsi="仿宋" w:eastAsia="仿宋"/>
                <w:bCs/>
                <w:sz w:val="24"/>
                <w:szCs w:val="24"/>
              </w:rPr>
              <w:t>▲</w:t>
            </w:r>
            <w:r>
              <w:rPr>
                <w:rFonts w:hint="eastAsia" w:ascii="仿宋" w:hAnsi="仿宋" w:eastAsia="仿宋"/>
                <w:bCs/>
                <w:sz w:val="24"/>
                <w:szCs w:val="24"/>
                <w:lang w:val="en-US" w:eastAsia="zh-CN"/>
              </w:rPr>
              <w:t>8</w:t>
            </w:r>
            <w:r>
              <w:rPr>
                <w:rFonts w:hint="eastAsia" w:ascii="仿宋" w:hAnsi="仿宋" w:eastAsia="仿宋"/>
                <w:bCs/>
                <w:sz w:val="24"/>
                <w:szCs w:val="24"/>
              </w:rPr>
              <w:t>. 特定资格条件证明材料电子文档（若有）；</w:t>
            </w:r>
          </w:p>
          <w:p w14:paraId="5E035561">
            <w:pPr>
              <w:jc w:val="left"/>
              <w:rPr>
                <w:rFonts w:ascii="仿宋" w:hAnsi="仿宋" w:eastAsia="仿宋"/>
                <w:bCs/>
                <w:sz w:val="24"/>
                <w:szCs w:val="24"/>
              </w:rPr>
            </w:pPr>
            <w:r>
              <w:rPr>
                <w:rFonts w:hint="eastAsia" w:ascii="仿宋" w:hAnsi="仿宋" w:eastAsia="仿宋"/>
                <w:bCs/>
                <w:sz w:val="24"/>
                <w:szCs w:val="24"/>
              </w:rPr>
              <w:t>▲</w:t>
            </w:r>
            <w:r>
              <w:rPr>
                <w:rFonts w:hint="eastAsia" w:ascii="仿宋" w:hAnsi="仿宋" w:eastAsia="仿宋"/>
                <w:bCs/>
                <w:sz w:val="24"/>
                <w:szCs w:val="24"/>
                <w:lang w:val="en-US" w:eastAsia="zh-CN"/>
              </w:rPr>
              <w:t>9</w:t>
            </w:r>
            <w:r>
              <w:rPr>
                <w:rFonts w:hint="eastAsia" w:ascii="仿宋" w:hAnsi="仿宋" w:eastAsia="仿宋"/>
                <w:bCs/>
                <w:sz w:val="24"/>
                <w:szCs w:val="24"/>
              </w:rPr>
              <w:t>. 其他(若有)。</w:t>
            </w:r>
          </w:p>
          <w:p w14:paraId="03546EB6">
            <w:pPr>
              <w:jc w:val="left"/>
              <w:rPr>
                <w:rFonts w:ascii="仿宋" w:hAnsi="仿宋" w:eastAsia="仿宋" w:cs="仿宋"/>
                <w:bCs/>
                <w:sz w:val="24"/>
                <w:szCs w:val="24"/>
              </w:rPr>
            </w:pPr>
            <w:r>
              <w:rPr>
                <w:rFonts w:hint="eastAsia" w:ascii="仿宋" w:hAnsi="仿宋" w:eastAsia="仿宋" w:cs="仿宋"/>
                <w:bCs/>
                <w:sz w:val="24"/>
                <w:szCs w:val="24"/>
              </w:rPr>
              <w:t>注：编制格式要求见第五章投标文件格式，无格式的自行设计。</w:t>
            </w:r>
          </w:p>
        </w:tc>
      </w:tr>
      <w:tr w14:paraId="3553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ACD1C93">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3.5</w:t>
            </w:r>
          </w:p>
        </w:tc>
        <w:tc>
          <w:tcPr>
            <w:tcW w:w="1560" w:type="dxa"/>
            <w:vAlign w:val="center"/>
          </w:tcPr>
          <w:p w14:paraId="39368EED">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资信商务及技术文件组成</w:t>
            </w:r>
          </w:p>
        </w:tc>
        <w:tc>
          <w:tcPr>
            <w:tcW w:w="6769" w:type="dxa"/>
            <w:vAlign w:val="center"/>
          </w:tcPr>
          <w:p w14:paraId="6D340A96">
            <w:pPr>
              <w:jc w:val="left"/>
              <w:rPr>
                <w:rFonts w:ascii="仿宋" w:hAnsi="仿宋" w:eastAsia="仿宋" w:cs="仿宋"/>
                <w:bCs/>
                <w:sz w:val="24"/>
                <w:szCs w:val="24"/>
              </w:rPr>
            </w:pPr>
            <w:r>
              <w:rPr>
                <w:rFonts w:hint="eastAsia" w:ascii="仿宋" w:hAnsi="仿宋" w:eastAsia="仿宋" w:cs="仿宋"/>
                <w:bCs/>
                <w:sz w:val="24"/>
                <w:szCs w:val="24"/>
              </w:rPr>
              <w:t>1.磋商响应函；</w:t>
            </w:r>
          </w:p>
          <w:p w14:paraId="2C7CD0A2">
            <w:pPr>
              <w:jc w:val="left"/>
              <w:rPr>
                <w:rFonts w:ascii="仿宋" w:hAnsi="仿宋" w:eastAsia="仿宋" w:cs="仿宋"/>
                <w:bCs/>
                <w:sz w:val="24"/>
                <w:szCs w:val="24"/>
              </w:rPr>
            </w:pPr>
            <w:r>
              <w:rPr>
                <w:rFonts w:hint="eastAsia" w:ascii="仿宋" w:hAnsi="仿宋" w:eastAsia="仿宋" w:cs="仿宋"/>
                <w:bCs/>
                <w:sz w:val="24"/>
                <w:szCs w:val="24"/>
              </w:rPr>
              <w:t>2.类似案例成功的业绩（若有）；</w:t>
            </w:r>
          </w:p>
          <w:p w14:paraId="3010AE23">
            <w:pPr>
              <w:jc w:val="left"/>
              <w:rPr>
                <w:rFonts w:ascii="仿宋" w:hAnsi="仿宋" w:eastAsia="仿宋" w:cs="仿宋"/>
                <w:bCs/>
                <w:sz w:val="24"/>
                <w:szCs w:val="24"/>
              </w:rPr>
            </w:pPr>
            <w:r>
              <w:rPr>
                <w:rFonts w:hint="eastAsia" w:ascii="仿宋" w:hAnsi="仿宋" w:eastAsia="仿宋" w:cs="仿宋"/>
                <w:bCs/>
                <w:sz w:val="24"/>
                <w:szCs w:val="24"/>
              </w:rPr>
              <w:t>3 商务响应表；</w:t>
            </w:r>
          </w:p>
          <w:p w14:paraId="6D3B399C">
            <w:pPr>
              <w:numPr>
                <w:ilvl w:val="0"/>
                <w:numId w:val="3"/>
              </w:numPr>
              <w:jc w:val="left"/>
              <w:rPr>
                <w:rFonts w:ascii="仿宋" w:hAnsi="仿宋" w:eastAsia="仿宋" w:cs="仿宋"/>
                <w:bCs/>
                <w:sz w:val="24"/>
                <w:szCs w:val="24"/>
              </w:rPr>
            </w:pPr>
            <w:r>
              <w:rPr>
                <w:rFonts w:hint="eastAsia" w:ascii="仿宋" w:hAnsi="仿宋" w:eastAsia="仿宋" w:cs="仿宋"/>
                <w:bCs/>
                <w:sz w:val="24"/>
                <w:szCs w:val="24"/>
              </w:rPr>
              <w:t>实施方案及实施计划；</w:t>
            </w:r>
          </w:p>
          <w:p w14:paraId="01B798FB">
            <w:pPr>
              <w:jc w:val="left"/>
              <w:rPr>
                <w:rFonts w:ascii="仿宋" w:hAnsi="仿宋" w:eastAsia="仿宋" w:cs="仿宋"/>
                <w:bCs/>
                <w:sz w:val="24"/>
                <w:szCs w:val="24"/>
              </w:rPr>
            </w:pPr>
            <w:r>
              <w:rPr>
                <w:rFonts w:hint="eastAsia" w:ascii="仿宋" w:hAnsi="仿宋" w:eastAsia="仿宋" w:cs="仿宋"/>
                <w:bCs/>
                <w:sz w:val="24"/>
                <w:szCs w:val="24"/>
              </w:rPr>
              <w:t>5.技术规格偏离表；</w:t>
            </w:r>
          </w:p>
          <w:p w14:paraId="3FA36CED">
            <w:pPr>
              <w:jc w:val="left"/>
              <w:rPr>
                <w:rFonts w:ascii="仿宋" w:hAnsi="仿宋" w:eastAsia="仿宋" w:cs="仿宋"/>
                <w:bCs/>
                <w:sz w:val="24"/>
                <w:szCs w:val="24"/>
              </w:rPr>
            </w:pPr>
            <w:r>
              <w:rPr>
                <w:rFonts w:hint="eastAsia" w:ascii="仿宋" w:hAnsi="仿宋" w:eastAsia="仿宋" w:cs="仿宋"/>
                <w:bCs/>
                <w:sz w:val="24"/>
                <w:szCs w:val="24"/>
              </w:rPr>
              <w:t>6.拟投入的项目班子；</w:t>
            </w:r>
          </w:p>
          <w:p w14:paraId="116E3DCA">
            <w:pPr>
              <w:jc w:val="left"/>
              <w:rPr>
                <w:rFonts w:ascii="仿宋" w:hAnsi="仿宋" w:eastAsia="仿宋" w:cs="仿宋"/>
                <w:bCs/>
                <w:sz w:val="24"/>
                <w:szCs w:val="24"/>
              </w:rPr>
            </w:pPr>
            <w:r>
              <w:rPr>
                <w:rFonts w:hint="eastAsia" w:ascii="仿宋" w:hAnsi="仿宋" w:eastAsia="仿宋" w:cs="仿宋"/>
                <w:bCs/>
                <w:sz w:val="24"/>
                <w:szCs w:val="24"/>
              </w:rPr>
              <w:t>7.供应商需要说明的其他文件和说明。</w:t>
            </w:r>
          </w:p>
          <w:p w14:paraId="59351BAB">
            <w:pPr>
              <w:jc w:val="left"/>
              <w:rPr>
                <w:rFonts w:ascii="仿宋" w:hAnsi="仿宋" w:eastAsia="仿宋" w:cs="仿宋"/>
                <w:bCs/>
                <w:sz w:val="24"/>
                <w:szCs w:val="24"/>
              </w:rPr>
            </w:pPr>
            <w:r>
              <w:rPr>
                <w:rFonts w:hint="eastAsia" w:ascii="仿宋" w:hAnsi="仿宋" w:eastAsia="仿宋" w:cs="仿宋"/>
                <w:bCs/>
                <w:sz w:val="24"/>
                <w:szCs w:val="24"/>
              </w:rPr>
              <w:t>注：结合“第二章招标需求”和“第六章评标办法和细则”进行编制，编制格式要求见第五章投标文件格式，无格式的自行设计。</w:t>
            </w:r>
          </w:p>
        </w:tc>
      </w:tr>
      <w:tr w14:paraId="3CCD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50AFA529">
            <w:pPr>
              <w:ind w:left="-88" w:leftChars="-42" w:right="-113" w:rightChars="-54"/>
              <w:jc w:val="center"/>
              <w:rPr>
                <w:rFonts w:ascii="仿宋" w:hAnsi="仿宋" w:eastAsia="仿宋" w:cs="仿宋"/>
                <w:bCs/>
                <w:snapToGrid w:val="0"/>
                <w:color w:val="auto"/>
                <w:sz w:val="24"/>
                <w:szCs w:val="24"/>
              </w:rPr>
            </w:pPr>
            <w:r>
              <w:rPr>
                <w:rFonts w:hint="eastAsia" w:ascii="仿宋" w:hAnsi="仿宋" w:eastAsia="仿宋" w:cs="仿宋"/>
                <w:bCs/>
                <w:snapToGrid w:val="0"/>
                <w:color w:val="auto"/>
                <w:sz w:val="24"/>
                <w:szCs w:val="24"/>
              </w:rPr>
              <w:t>3.6</w:t>
            </w:r>
          </w:p>
        </w:tc>
        <w:tc>
          <w:tcPr>
            <w:tcW w:w="1560" w:type="dxa"/>
            <w:vAlign w:val="center"/>
          </w:tcPr>
          <w:p w14:paraId="63A5844F">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报价文件组成</w:t>
            </w:r>
          </w:p>
        </w:tc>
        <w:tc>
          <w:tcPr>
            <w:tcW w:w="6769" w:type="dxa"/>
            <w:vAlign w:val="center"/>
          </w:tcPr>
          <w:p w14:paraId="420A1315">
            <w:pPr>
              <w:jc w:val="left"/>
              <w:rPr>
                <w:rFonts w:ascii="仿宋" w:hAnsi="仿宋" w:eastAsia="仿宋" w:cs="仿宋"/>
                <w:bCs/>
                <w:color w:val="auto"/>
                <w:sz w:val="24"/>
                <w:szCs w:val="24"/>
              </w:rPr>
            </w:pPr>
            <w:r>
              <w:rPr>
                <w:rFonts w:hint="eastAsia" w:ascii="仿宋" w:hAnsi="仿宋" w:eastAsia="仿宋" w:cs="仿宋"/>
                <w:bCs/>
                <w:color w:val="auto"/>
                <w:sz w:val="24"/>
                <w:szCs w:val="24"/>
              </w:rPr>
              <w:t>1. 开标一览表；</w:t>
            </w:r>
          </w:p>
          <w:p w14:paraId="6277E9EE">
            <w:pPr>
              <w:jc w:val="left"/>
              <w:rPr>
                <w:rFonts w:ascii="仿宋" w:hAnsi="仿宋" w:eastAsia="仿宋" w:cs="仿宋"/>
                <w:bCs/>
                <w:color w:val="auto"/>
                <w:sz w:val="24"/>
                <w:szCs w:val="24"/>
              </w:rPr>
            </w:pPr>
            <w:r>
              <w:rPr>
                <w:rFonts w:hint="eastAsia" w:ascii="仿宋" w:hAnsi="仿宋" w:eastAsia="仿宋" w:cs="仿宋"/>
                <w:bCs/>
                <w:color w:val="auto"/>
                <w:sz w:val="24"/>
                <w:szCs w:val="24"/>
              </w:rPr>
              <w:t>2. 磋商响应分项报价表；</w:t>
            </w:r>
          </w:p>
          <w:p w14:paraId="214CBE5D">
            <w:pPr>
              <w:jc w:val="left"/>
              <w:rPr>
                <w:rFonts w:ascii="仿宋" w:hAnsi="仿宋" w:eastAsia="仿宋" w:cs="仿宋"/>
                <w:bCs/>
                <w:color w:val="auto"/>
                <w:sz w:val="24"/>
                <w:szCs w:val="24"/>
              </w:rPr>
            </w:pPr>
            <w:r>
              <w:rPr>
                <w:rFonts w:hint="eastAsia" w:ascii="仿宋" w:hAnsi="仿宋" w:eastAsia="仿宋" w:cs="仿宋"/>
                <w:bCs/>
                <w:color w:val="auto"/>
                <w:sz w:val="24"/>
                <w:szCs w:val="24"/>
              </w:rPr>
              <w:t>注：编制格式要求见第五章磋商响应文件格式，无格式的自行设计。</w:t>
            </w:r>
          </w:p>
        </w:tc>
      </w:tr>
      <w:tr w14:paraId="007E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78ACFC02">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4.3.1</w:t>
            </w:r>
          </w:p>
        </w:tc>
        <w:tc>
          <w:tcPr>
            <w:tcW w:w="1560" w:type="dxa"/>
            <w:vAlign w:val="center"/>
          </w:tcPr>
          <w:p w14:paraId="18D62F42">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磋商有效期</w:t>
            </w:r>
          </w:p>
        </w:tc>
        <w:tc>
          <w:tcPr>
            <w:tcW w:w="6769" w:type="dxa"/>
            <w:vAlign w:val="center"/>
          </w:tcPr>
          <w:p w14:paraId="394E7D46">
            <w:pPr>
              <w:rPr>
                <w:rFonts w:ascii="仿宋" w:hAnsi="仿宋" w:eastAsia="仿宋" w:cs="仿宋"/>
                <w:sz w:val="24"/>
                <w:szCs w:val="24"/>
              </w:rPr>
            </w:pPr>
            <w:r>
              <w:rPr>
                <w:rFonts w:hint="eastAsia" w:ascii="仿宋" w:hAnsi="仿宋" w:eastAsia="仿宋" w:cs="仿宋"/>
                <w:sz w:val="24"/>
                <w:szCs w:val="24"/>
                <w:u w:val="single"/>
              </w:rPr>
              <w:t xml:space="preserve"> 90 </w:t>
            </w:r>
            <w:r>
              <w:rPr>
                <w:rFonts w:hint="eastAsia" w:ascii="仿宋" w:hAnsi="仿宋" w:eastAsia="仿宋" w:cs="仿宋"/>
                <w:sz w:val="24"/>
                <w:szCs w:val="24"/>
              </w:rPr>
              <w:t xml:space="preserve"> 天</w:t>
            </w:r>
          </w:p>
        </w:tc>
      </w:tr>
      <w:tr w14:paraId="7E0C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D26FE0D">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4.5.1</w:t>
            </w:r>
          </w:p>
        </w:tc>
        <w:tc>
          <w:tcPr>
            <w:tcW w:w="1560" w:type="dxa"/>
            <w:vAlign w:val="center"/>
          </w:tcPr>
          <w:p w14:paraId="21D116D8">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磋商响应文件份数</w:t>
            </w:r>
          </w:p>
        </w:tc>
        <w:tc>
          <w:tcPr>
            <w:tcW w:w="6769" w:type="dxa"/>
            <w:vAlign w:val="center"/>
          </w:tcPr>
          <w:p w14:paraId="3CE0534C">
            <w:pPr>
              <w:wordWrap w:val="0"/>
              <w:rPr>
                <w:rFonts w:ascii="仿宋" w:hAnsi="仿宋" w:eastAsia="仿宋" w:cs="仿宋"/>
                <w:b/>
                <w:sz w:val="24"/>
                <w:szCs w:val="24"/>
              </w:rPr>
            </w:pPr>
            <w:r>
              <w:rPr>
                <w:rFonts w:hint="eastAsia" w:ascii="仿宋" w:hAnsi="仿宋" w:eastAsia="仿宋" w:cs="仿宋"/>
                <w:b/>
                <w:sz w:val="24"/>
                <w:szCs w:val="24"/>
              </w:rPr>
              <w:t>1. 电子加密磋商响应文件：政府采购云平台在线提交、上传一份；</w:t>
            </w:r>
          </w:p>
          <w:p w14:paraId="2BAAE123">
            <w:pPr>
              <w:wordWrap w:val="0"/>
              <w:rPr>
                <w:rFonts w:ascii="仿宋" w:hAnsi="仿宋" w:eastAsia="仿宋" w:cs="仿宋"/>
                <w:b/>
                <w:sz w:val="24"/>
                <w:szCs w:val="24"/>
              </w:rPr>
            </w:pPr>
            <w:r>
              <w:rPr>
                <w:rFonts w:hint="eastAsia" w:ascii="仿宋" w:hAnsi="仿宋" w:eastAsia="仿宋" w:cs="仿宋"/>
                <w:b/>
                <w:sz w:val="24"/>
                <w:szCs w:val="24"/>
              </w:rPr>
              <w:t>2. 备份磋商响应文件：电子邮件提交一份，由供应商自行确定是否提交；若提交请将备份磋商响应文件以电子邮件的形式发送至（23469090@qq.com）。</w:t>
            </w:r>
          </w:p>
          <w:p w14:paraId="48B74BF5">
            <w:pPr>
              <w:rPr>
                <w:rFonts w:ascii="仿宋" w:hAnsi="仿宋" w:eastAsia="仿宋" w:cs="仿宋"/>
                <w:b/>
                <w:sz w:val="24"/>
                <w:szCs w:val="24"/>
              </w:rPr>
            </w:pPr>
            <w:r>
              <w:rPr>
                <w:rFonts w:hint="eastAsia" w:ascii="仿宋" w:hAnsi="仿宋" w:eastAsia="仿宋" w:cs="仿宋"/>
                <w:b/>
                <w:sz w:val="24"/>
                <w:szCs w:val="24"/>
              </w:rPr>
              <w:t>注：供应商在线解密失败后，启用备份磋商响应文件，否则不启用备份磋商响应文件。</w:t>
            </w:r>
          </w:p>
        </w:tc>
      </w:tr>
      <w:tr w14:paraId="1B89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001D8FD9">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6.1.1</w:t>
            </w:r>
          </w:p>
        </w:tc>
        <w:tc>
          <w:tcPr>
            <w:tcW w:w="1560" w:type="dxa"/>
            <w:vAlign w:val="center"/>
          </w:tcPr>
          <w:p w14:paraId="338247AF">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开启时间和地点</w:t>
            </w:r>
          </w:p>
        </w:tc>
        <w:tc>
          <w:tcPr>
            <w:tcW w:w="6769" w:type="dxa"/>
            <w:vAlign w:val="center"/>
          </w:tcPr>
          <w:p w14:paraId="6FF4A983">
            <w:pPr>
              <w:rPr>
                <w:rFonts w:ascii="仿宋" w:hAnsi="仿宋" w:eastAsia="仿宋" w:cs="仿宋"/>
                <w:sz w:val="24"/>
                <w:szCs w:val="24"/>
              </w:rPr>
            </w:pPr>
            <w:r>
              <w:rPr>
                <w:rFonts w:hint="eastAsia" w:ascii="仿宋" w:hAnsi="仿宋" w:eastAsia="仿宋" w:cs="仿宋"/>
                <w:bCs/>
                <w:sz w:val="24"/>
                <w:szCs w:val="24"/>
              </w:rPr>
              <w:t>见第一章竞争性磋商采购公告（邀请），</w:t>
            </w:r>
            <w:r>
              <w:rPr>
                <w:rFonts w:hint="eastAsia" w:ascii="仿宋" w:hAnsi="仿宋" w:eastAsia="仿宋" w:cs="仿宋"/>
                <w:b/>
                <w:bCs/>
                <w:sz w:val="24"/>
                <w:szCs w:val="24"/>
              </w:rPr>
              <w:t>供应商可以远程在线参加，不需现场参加开标</w:t>
            </w:r>
          </w:p>
        </w:tc>
      </w:tr>
      <w:tr w14:paraId="5A15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4DFAAF1">
            <w:pPr>
              <w:ind w:left="-88" w:leftChars="-42" w:right="-113" w:rightChars="-54"/>
              <w:jc w:val="center"/>
              <w:rPr>
                <w:rFonts w:ascii="仿宋" w:hAnsi="仿宋" w:eastAsia="仿宋" w:cs="仿宋"/>
                <w:bCs/>
                <w:snapToGrid w:val="0"/>
                <w:color w:val="auto"/>
                <w:sz w:val="24"/>
                <w:szCs w:val="24"/>
              </w:rPr>
            </w:pPr>
            <w:r>
              <w:rPr>
                <w:rFonts w:hint="eastAsia" w:ascii="仿宋" w:hAnsi="仿宋" w:eastAsia="仿宋" w:cs="仿宋"/>
                <w:bCs/>
                <w:snapToGrid w:val="0"/>
                <w:color w:val="auto"/>
                <w:sz w:val="24"/>
                <w:szCs w:val="24"/>
              </w:rPr>
              <w:t>6.3.1</w:t>
            </w:r>
          </w:p>
        </w:tc>
        <w:tc>
          <w:tcPr>
            <w:tcW w:w="1560" w:type="dxa"/>
            <w:vAlign w:val="center"/>
          </w:tcPr>
          <w:p w14:paraId="70D83FA0">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评审办法</w:t>
            </w:r>
          </w:p>
        </w:tc>
        <w:tc>
          <w:tcPr>
            <w:tcW w:w="6769" w:type="dxa"/>
            <w:vAlign w:val="center"/>
          </w:tcPr>
          <w:p w14:paraId="33254D76">
            <w:pPr>
              <w:rPr>
                <w:rFonts w:ascii="仿宋" w:hAnsi="仿宋" w:eastAsia="仿宋" w:cs="仿宋"/>
                <w:color w:val="auto"/>
                <w:sz w:val="24"/>
                <w:szCs w:val="24"/>
              </w:rPr>
            </w:pPr>
            <w:r>
              <w:rPr>
                <w:rFonts w:hint="eastAsia" w:ascii="仿宋" w:hAnsi="仿宋" w:eastAsia="仿宋" w:cs="仿宋"/>
                <w:color w:val="auto"/>
                <w:sz w:val="24"/>
                <w:szCs w:val="24"/>
              </w:rPr>
              <w:t>综合评分法</w:t>
            </w:r>
          </w:p>
        </w:tc>
      </w:tr>
      <w:tr w14:paraId="6616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0F60263C">
            <w:pPr>
              <w:ind w:left="-88" w:leftChars="-42" w:right="-113" w:rightChars="-54"/>
              <w:jc w:val="center"/>
              <w:rPr>
                <w:rFonts w:ascii="仿宋" w:hAnsi="仿宋" w:eastAsia="仿宋" w:cs="仿宋"/>
                <w:bCs/>
                <w:snapToGrid w:val="0"/>
                <w:color w:val="auto"/>
                <w:sz w:val="24"/>
                <w:szCs w:val="24"/>
              </w:rPr>
            </w:pPr>
            <w:r>
              <w:rPr>
                <w:rFonts w:hint="eastAsia" w:ascii="仿宋" w:hAnsi="仿宋" w:eastAsia="仿宋" w:cs="仿宋"/>
                <w:bCs/>
                <w:snapToGrid w:val="0"/>
                <w:color w:val="auto"/>
                <w:sz w:val="24"/>
                <w:szCs w:val="24"/>
              </w:rPr>
              <w:t>7.3</w:t>
            </w:r>
          </w:p>
        </w:tc>
        <w:tc>
          <w:tcPr>
            <w:tcW w:w="1560" w:type="dxa"/>
            <w:vAlign w:val="center"/>
          </w:tcPr>
          <w:p w14:paraId="6C0A633C">
            <w:pPr>
              <w:ind w:left="-99" w:leftChars="-47" w:right="-65" w:rightChars="-31" w:firstLine="26" w:firstLineChars="11"/>
              <w:jc w:val="left"/>
              <w:rPr>
                <w:rFonts w:ascii="仿宋" w:hAnsi="仿宋" w:eastAsia="仿宋" w:cs="仿宋"/>
                <w:bCs/>
                <w:color w:val="auto"/>
                <w:sz w:val="24"/>
                <w:szCs w:val="24"/>
              </w:rPr>
            </w:pPr>
            <w:r>
              <w:rPr>
                <w:rFonts w:hint="eastAsia" w:ascii="仿宋" w:hAnsi="仿宋" w:eastAsia="仿宋" w:cs="仿宋"/>
                <w:bCs/>
                <w:color w:val="auto"/>
                <w:sz w:val="24"/>
                <w:szCs w:val="24"/>
              </w:rPr>
              <w:t>非实质性条款允许偏离项数</w:t>
            </w:r>
          </w:p>
        </w:tc>
        <w:tc>
          <w:tcPr>
            <w:tcW w:w="6769" w:type="dxa"/>
            <w:vAlign w:val="center"/>
          </w:tcPr>
          <w:p w14:paraId="483A7007">
            <w:pPr>
              <w:ind w:left="-99" w:leftChars="-47" w:right="-65" w:rightChars="-31" w:firstLine="26" w:firstLineChars="11"/>
              <w:jc w:val="left"/>
              <w:rPr>
                <w:rFonts w:ascii="仿宋" w:hAnsi="仿宋" w:eastAsia="仿宋" w:cs="仿宋"/>
                <w:bCs/>
                <w:color w:val="auto"/>
                <w:sz w:val="24"/>
                <w:szCs w:val="24"/>
                <w:u w:val="single"/>
              </w:rPr>
            </w:pP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u w:val="single"/>
              </w:rPr>
              <w:t xml:space="preserve"> 5项</w:t>
            </w:r>
          </w:p>
        </w:tc>
      </w:tr>
      <w:tr w14:paraId="6C3B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52ABF00">
            <w:pPr>
              <w:ind w:left="-88" w:leftChars="-42" w:right="-113" w:rightChars="-54"/>
              <w:jc w:val="center"/>
              <w:rPr>
                <w:rFonts w:ascii="仿宋" w:hAnsi="仿宋" w:eastAsia="仿宋" w:cs="仿宋"/>
                <w:bCs/>
                <w:snapToGrid w:val="0"/>
                <w:color w:val="auto"/>
                <w:sz w:val="24"/>
                <w:szCs w:val="24"/>
              </w:rPr>
            </w:pPr>
            <w:r>
              <w:rPr>
                <w:rFonts w:hint="eastAsia" w:ascii="仿宋" w:hAnsi="仿宋" w:eastAsia="仿宋" w:cs="仿宋"/>
                <w:color w:val="auto"/>
                <w:sz w:val="24"/>
              </w:rPr>
              <w:t>8.2.1</w:t>
            </w:r>
          </w:p>
        </w:tc>
        <w:tc>
          <w:tcPr>
            <w:tcW w:w="1560" w:type="dxa"/>
            <w:vAlign w:val="center"/>
          </w:tcPr>
          <w:p w14:paraId="480AE357">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成交公告发布网址</w:t>
            </w:r>
          </w:p>
        </w:tc>
        <w:tc>
          <w:tcPr>
            <w:tcW w:w="6769" w:type="dxa"/>
            <w:vAlign w:val="center"/>
          </w:tcPr>
          <w:p w14:paraId="21D94EA1">
            <w:pPr>
              <w:ind w:left="-44" w:leftChars="-53" w:right="-65" w:rightChars="-31" w:hanging="67" w:hangingChars="28"/>
              <w:jc w:val="left"/>
              <w:rPr>
                <w:rFonts w:ascii="仿宋" w:hAnsi="仿宋" w:eastAsia="仿宋" w:cs="仿宋"/>
                <w:bCs/>
                <w:color w:val="auto"/>
                <w:sz w:val="24"/>
                <w:szCs w:val="24"/>
              </w:rPr>
            </w:pPr>
            <w:r>
              <w:rPr>
                <w:rFonts w:hint="eastAsia" w:ascii="仿宋" w:hAnsi="仿宋" w:eastAsia="仿宋" w:cs="仿宋"/>
                <w:bCs/>
                <w:color w:val="auto"/>
                <w:sz w:val="24"/>
                <w:szCs w:val="24"/>
              </w:rPr>
              <w:t>1.浙江政府采购网（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仿宋" w:hAnsi="仿宋" w:eastAsia="仿宋" w:cs="仿宋"/>
                <w:bCs/>
                <w:color w:val="auto"/>
                <w:sz w:val="24"/>
                <w:szCs w:val="24"/>
              </w:rPr>
              <w:t>zfcg.czt.zj.gov.cn</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w:t>
            </w:r>
          </w:p>
          <w:p w14:paraId="5E23D55C">
            <w:pPr>
              <w:ind w:left="-44" w:leftChars="-53" w:right="-65" w:rightChars="-31" w:hanging="67" w:hangingChars="28"/>
              <w:jc w:val="left"/>
              <w:rPr>
                <w:rFonts w:ascii="仿宋" w:hAnsi="仿宋" w:eastAsia="仿宋" w:cs="仿宋"/>
                <w:bCs/>
                <w:color w:val="auto"/>
                <w:sz w:val="24"/>
                <w:szCs w:val="24"/>
              </w:rPr>
            </w:pPr>
            <w:r>
              <w:rPr>
                <w:rFonts w:hint="eastAsia" w:ascii="仿宋" w:hAnsi="仿宋" w:eastAsia="仿宋" w:cs="仿宋"/>
                <w:bCs/>
                <w:color w:val="auto"/>
                <w:sz w:val="24"/>
                <w:szCs w:val="24"/>
              </w:rPr>
              <w:t>2.丽水市公共资源交易网（</w:t>
            </w:r>
            <w:r>
              <w:rPr>
                <w:color w:val="auto"/>
              </w:rPr>
              <w:fldChar w:fldCharType="begin"/>
            </w:r>
            <w:r>
              <w:rPr>
                <w:color w:val="auto"/>
              </w:rPr>
              <w:instrText xml:space="preserve"> HYPERLINK "http://www.lssggzy.com/" </w:instrText>
            </w:r>
            <w:r>
              <w:rPr>
                <w:color w:val="auto"/>
              </w:rPr>
              <w:fldChar w:fldCharType="separate"/>
            </w:r>
            <w:r>
              <w:rPr>
                <w:rFonts w:hint="eastAsia" w:ascii="仿宋" w:hAnsi="仿宋" w:eastAsia="仿宋" w:cs="仿宋"/>
                <w:bCs/>
                <w:color w:val="auto"/>
                <w:sz w:val="24"/>
                <w:szCs w:val="24"/>
                <w:lang w:eastAsia="zh-CN"/>
              </w:rPr>
              <w:t>lssggzy.lishui.gov.cn</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w:t>
            </w:r>
          </w:p>
        </w:tc>
      </w:tr>
      <w:tr w14:paraId="2B07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B38B9CC">
            <w:pPr>
              <w:ind w:left="-88" w:leftChars="-42" w:right="-113" w:rightChars="-54"/>
              <w:jc w:val="center"/>
              <w:rPr>
                <w:rFonts w:ascii="仿宋" w:hAnsi="仿宋" w:eastAsia="仿宋" w:cs="仿宋"/>
                <w:bCs/>
                <w:snapToGrid w:val="0"/>
                <w:color w:val="auto"/>
                <w:sz w:val="24"/>
                <w:szCs w:val="24"/>
              </w:rPr>
            </w:pPr>
            <w:r>
              <w:rPr>
                <w:rFonts w:hint="eastAsia" w:ascii="仿宋" w:hAnsi="仿宋" w:eastAsia="仿宋" w:cs="仿宋"/>
                <w:bCs/>
                <w:snapToGrid w:val="0"/>
                <w:color w:val="auto"/>
                <w:sz w:val="24"/>
                <w:szCs w:val="24"/>
              </w:rPr>
              <w:t>8.3.1</w:t>
            </w:r>
          </w:p>
        </w:tc>
        <w:tc>
          <w:tcPr>
            <w:tcW w:w="1560" w:type="dxa"/>
            <w:vAlign w:val="center"/>
          </w:tcPr>
          <w:p w14:paraId="673FC79A">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履约保证金</w:t>
            </w:r>
          </w:p>
        </w:tc>
        <w:tc>
          <w:tcPr>
            <w:tcW w:w="6769" w:type="dxa"/>
            <w:vAlign w:val="center"/>
          </w:tcPr>
          <w:p w14:paraId="6B566F9F">
            <w:pPr>
              <w:ind w:left="-46" w:leftChars="-22" w:right="-65" w:rightChars="-31" w:firstLine="43" w:firstLineChars="18"/>
              <w:rPr>
                <w:rFonts w:ascii="仿宋" w:hAnsi="仿宋" w:eastAsia="仿宋" w:cs="仿宋"/>
                <w:bCs/>
                <w:color w:val="auto"/>
                <w:sz w:val="24"/>
                <w:szCs w:val="24"/>
              </w:rPr>
            </w:pPr>
            <w:r>
              <w:rPr>
                <w:rFonts w:hint="eastAsia" w:ascii="仿宋" w:hAnsi="仿宋" w:eastAsia="仿宋" w:cs="仿宋"/>
                <w:bCs/>
                <w:color w:val="auto"/>
                <w:sz w:val="24"/>
                <w:szCs w:val="24"/>
              </w:rPr>
              <w:t>本项目不需要缴纳履约保证金</w:t>
            </w:r>
          </w:p>
        </w:tc>
      </w:tr>
    </w:tbl>
    <w:p w14:paraId="601D8DB3">
      <w:pPr>
        <w:pStyle w:val="21"/>
        <w:spacing w:after="240"/>
        <w:outlineLvl w:val="1"/>
        <w:rPr>
          <w:rFonts w:ascii="仿宋" w:hAnsi="仿宋" w:eastAsia="仿宋" w:cs="仿宋"/>
          <w:color w:val="auto"/>
          <w:sz w:val="30"/>
          <w:szCs w:val="30"/>
        </w:rPr>
        <w:sectPr>
          <w:headerReference r:id="rId10" w:type="first"/>
          <w:pgSz w:w="11906" w:h="16838"/>
          <w:pgMar w:top="1440" w:right="1797" w:bottom="1440" w:left="1797" w:header="851" w:footer="851" w:gutter="0"/>
          <w:pgNumType w:fmt="decimal"/>
          <w:cols w:space="720" w:num="1"/>
          <w:docGrid w:linePitch="312" w:charSpace="0"/>
        </w:sectPr>
      </w:pPr>
    </w:p>
    <w:p w14:paraId="60A44FC5">
      <w:pPr>
        <w:pStyle w:val="21"/>
        <w:spacing w:after="240"/>
        <w:jc w:val="left"/>
        <w:outlineLvl w:val="1"/>
        <w:rPr>
          <w:rFonts w:ascii="仿宋" w:hAnsi="仿宋" w:eastAsia="仿宋" w:cs="仿宋"/>
          <w:sz w:val="30"/>
          <w:szCs w:val="30"/>
        </w:rPr>
      </w:pPr>
      <w:bookmarkStart w:id="166" w:name="_Toc17520"/>
      <w:r>
        <w:rPr>
          <w:rFonts w:hint="eastAsia" w:ascii="仿宋" w:hAnsi="仿宋" w:eastAsia="仿宋" w:cs="仿宋"/>
          <w:sz w:val="30"/>
          <w:szCs w:val="30"/>
        </w:rPr>
        <w:t>供应商须知前附表（二）</w:t>
      </w:r>
      <w:bookmarkEnd w:id="166"/>
    </w:p>
    <w:p w14:paraId="435B4D50">
      <w:pPr>
        <w:jc w:val="center"/>
        <w:rPr>
          <w:rFonts w:ascii="仿宋" w:hAnsi="仿宋" w:eastAsia="仿宋" w:cs="仿宋"/>
          <w:b/>
          <w:sz w:val="30"/>
          <w:szCs w:val="30"/>
        </w:rPr>
      </w:pPr>
      <w:r>
        <w:rPr>
          <w:rFonts w:hint="eastAsia" w:ascii="仿宋" w:hAnsi="仿宋" w:eastAsia="仿宋" w:cs="仿宋"/>
          <w:b/>
          <w:sz w:val="30"/>
          <w:szCs w:val="30"/>
        </w:rPr>
        <w:t>采购活动日程安排表</w:t>
      </w:r>
    </w:p>
    <w:tbl>
      <w:tblPr>
        <w:tblStyle w:val="23"/>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35"/>
      </w:tblGrid>
      <w:tr w14:paraId="5E10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20FF610D">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序号</w:t>
            </w:r>
          </w:p>
        </w:tc>
        <w:tc>
          <w:tcPr>
            <w:tcW w:w="2144" w:type="dxa"/>
            <w:vAlign w:val="center"/>
          </w:tcPr>
          <w:p w14:paraId="1131594C">
            <w:pPr>
              <w:jc w:val="center"/>
              <w:rPr>
                <w:rFonts w:ascii="仿宋" w:hAnsi="仿宋" w:eastAsia="仿宋" w:cs="仿宋"/>
                <w:sz w:val="24"/>
                <w:szCs w:val="24"/>
              </w:rPr>
            </w:pPr>
            <w:r>
              <w:rPr>
                <w:rFonts w:hint="eastAsia" w:ascii="仿宋" w:hAnsi="仿宋" w:eastAsia="仿宋" w:cs="仿宋"/>
                <w:sz w:val="24"/>
                <w:szCs w:val="24"/>
              </w:rPr>
              <w:t>工作内容</w:t>
            </w:r>
          </w:p>
        </w:tc>
        <w:tc>
          <w:tcPr>
            <w:tcW w:w="3969" w:type="dxa"/>
            <w:vAlign w:val="center"/>
          </w:tcPr>
          <w:p w14:paraId="5DE0BDAB">
            <w:pPr>
              <w:jc w:val="center"/>
              <w:rPr>
                <w:rFonts w:ascii="仿宋" w:hAnsi="仿宋" w:eastAsia="仿宋" w:cs="仿宋"/>
                <w:sz w:val="24"/>
                <w:szCs w:val="24"/>
              </w:rPr>
            </w:pPr>
            <w:r>
              <w:rPr>
                <w:rFonts w:hint="eastAsia" w:ascii="仿宋" w:hAnsi="仿宋" w:eastAsia="仿宋" w:cs="仿宋"/>
                <w:sz w:val="24"/>
                <w:szCs w:val="24"/>
              </w:rPr>
              <w:t>时间安排</w:t>
            </w:r>
          </w:p>
        </w:tc>
        <w:tc>
          <w:tcPr>
            <w:tcW w:w="2735" w:type="dxa"/>
            <w:vAlign w:val="center"/>
          </w:tcPr>
          <w:p w14:paraId="7AF4F1B7">
            <w:pPr>
              <w:jc w:val="center"/>
              <w:rPr>
                <w:rFonts w:ascii="仿宋" w:hAnsi="仿宋" w:eastAsia="仿宋" w:cs="仿宋"/>
                <w:sz w:val="24"/>
                <w:szCs w:val="24"/>
              </w:rPr>
            </w:pPr>
            <w:r>
              <w:rPr>
                <w:rFonts w:hint="eastAsia" w:ascii="仿宋" w:hAnsi="仿宋" w:eastAsia="仿宋" w:cs="仿宋"/>
                <w:sz w:val="24"/>
                <w:szCs w:val="24"/>
              </w:rPr>
              <w:t>备注</w:t>
            </w:r>
          </w:p>
        </w:tc>
      </w:tr>
      <w:tr w14:paraId="3C33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420D2AF8">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1</w:t>
            </w:r>
          </w:p>
        </w:tc>
        <w:tc>
          <w:tcPr>
            <w:tcW w:w="2144" w:type="dxa"/>
            <w:vAlign w:val="center"/>
          </w:tcPr>
          <w:p w14:paraId="28C231D7">
            <w:pPr>
              <w:jc w:val="center"/>
              <w:rPr>
                <w:rFonts w:ascii="仿宋" w:hAnsi="仿宋" w:eastAsia="仿宋" w:cs="仿宋"/>
                <w:sz w:val="24"/>
                <w:szCs w:val="24"/>
              </w:rPr>
            </w:pPr>
            <w:r>
              <w:rPr>
                <w:rFonts w:hint="eastAsia" w:ascii="仿宋" w:hAnsi="仿宋" w:eastAsia="仿宋" w:cs="仿宋"/>
                <w:sz w:val="24"/>
                <w:szCs w:val="24"/>
              </w:rPr>
              <w:t>发布竞争性磋商采购公告</w:t>
            </w:r>
          </w:p>
        </w:tc>
        <w:tc>
          <w:tcPr>
            <w:tcW w:w="3969" w:type="dxa"/>
            <w:vAlign w:val="center"/>
          </w:tcPr>
          <w:p w14:paraId="4839494E">
            <w:pPr>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lang w:val="en-US" w:eastAsia="zh-CN"/>
              </w:rPr>
              <w:t>23</w:t>
            </w:r>
            <w:r>
              <w:rPr>
                <w:rFonts w:hint="eastAsia" w:ascii="仿宋" w:hAnsi="仿宋" w:eastAsia="仿宋" w:cs="仿宋"/>
                <w:sz w:val="24"/>
                <w:szCs w:val="24"/>
                <w:highlight w:val="none"/>
              </w:rPr>
              <w:t>日</w:t>
            </w:r>
          </w:p>
        </w:tc>
        <w:tc>
          <w:tcPr>
            <w:tcW w:w="2735" w:type="dxa"/>
            <w:vAlign w:val="center"/>
          </w:tcPr>
          <w:p w14:paraId="65281BCD">
            <w:pPr>
              <w:wordWrap w:val="0"/>
              <w:jc w:val="left"/>
              <w:rPr>
                <w:rFonts w:ascii="仿宋" w:hAnsi="仿宋" w:eastAsia="仿宋" w:cs="仿宋"/>
                <w:bCs/>
                <w:sz w:val="24"/>
                <w:szCs w:val="24"/>
              </w:rPr>
            </w:pPr>
            <w:r>
              <w:rPr>
                <w:rFonts w:hint="eastAsia" w:ascii="仿宋" w:hAnsi="仿宋" w:eastAsia="仿宋" w:cs="仿宋"/>
                <w:bCs/>
                <w:sz w:val="24"/>
                <w:szCs w:val="24"/>
              </w:rPr>
              <w:t>1.浙江政府采购网（</w:t>
            </w:r>
            <w:r>
              <w:fldChar w:fldCharType="begin"/>
            </w:r>
            <w:r>
              <w:instrText xml:space="preserve"> HYPERLINK "http://www.zjzfcg.gov.cn" </w:instrText>
            </w:r>
            <w:r>
              <w:fldChar w:fldCharType="separate"/>
            </w:r>
            <w:r>
              <w:rPr>
                <w:rFonts w:hint="eastAsia" w:ascii="仿宋" w:hAnsi="仿宋" w:eastAsia="仿宋" w:cs="仿宋"/>
                <w:sz w:val="24"/>
                <w:szCs w:val="24"/>
              </w:rPr>
              <w:t>zfcg.czt.zj.gov.cn</w:t>
            </w:r>
            <w:r>
              <w:rPr>
                <w:rFonts w:hint="eastAsia" w:ascii="仿宋" w:hAnsi="仿宋" w:eastAsia="仿宋" w:cs="仿宋"/>
                <w:sz w:val="24"/>
                <w:szCs w:val="24"/>
              </w:rPr>
              <w:fldChar w:fldCharType="end"/>
            </w:r>
            <w:r>
              <w:rPr>
                <w:rFonts w:hint="eastAsia" w:ascii="仿宋" w:hAnsi="仿宋" w:eastAsia="仿宋" w:cs="仿宋"/>
                <w:bCs/>
                <w:sz w:val="24"/>
                <w:szCs w:val="24"/>
              </w:rPr>
              <w:t>）</w:t>
            </w:r>
          </w:p>
          <w:p w14:paraId="6D7D8512">
            <w:pPr>
              <w:jc w:val="left"/>
              <w:rPr>
                <w:rFonts w:ascii="仿宋" w:hAnsi="仿宋" w:eastAsia="仿宋" w:cs="仿宋"/>
                <w:sz w:val="24"/>
                <w:szCs w:val="24"/>
              </w:rPr>
            </w:pPr>
            <w:r>
              <w:rPr>
                <w:rFonts w:hint="eastAsia" w:ascii="仿宋" w:hAnsi="仿宋" w:eastAsia="仿宋" w:cs="仿宋"/>
                <w:bCs/>
                <w:sz w:val="24"/>
                <w:szCs w:val="24"/>
              </w:rPr>
              <w:t>2.丽水市公共资源交易网（</w:t>
            </w:r>
            <w:r>
              <w:rPr>
                <w:rFonts w:hint="eastAsia" w:ascii="仿宋" w:hAnsi="仿宋" w:eastAsia="仿宋" w:cs="仿宋"/>
                <w:bCs/>
                <w:sz w:val="24"/>
                <w:szCs w:val="24"/>
                <w:lang w:eastAsia="zh-CN"/>
              </w:rPr>
              <w:t>lssggzy.lishui.gov.cn</w:t>
            </w:r>
            <w:r>
              <w:rPr>
                <w:rFonts w:hint="eastAsia" w:ascii="仿宋" w:hAnsi="仿宋" w:eastAsia="仿宋" w:cs="仿宋"/>
                <w:bCs/>
                <w:sz w:val="24"/>
                <w:szCs w:val="24"/>
              </w:rPr>
              <w:t>）</w:t>
            </w:r>
          </w:p>
        </w:tc>
      </w:tr>
      <w:tr w14:paraId="7C3C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5B494116">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2</w:t>
            </w:r>
          </w:p>
        </w:tc>
        <w:tc>
          <w:tcPr>
            <w:tcW w:w="2144" w:type="dxa"/>
            <w:vAlign w:val="center"/>
          </w:tcPr>
          <w:p w14:paraId="0C1B0061">
            <w:pPr>
              <w:jc w:val="center"/>
              <w:rPr>
                <w:rFonts w:ascii="仿宋" w:hAnsi="仿宋" w:eastAsia="仿宋" w:cs="仿宋"/>
                <w:sz w:val="24"/>
                <w:szCs w:val="24"/>
              </w:rPr>
            </w:pPr>
            <w:r>
              <w:rPr>
                <w:rFonts w:hint="eastAsia" w:ascii="仿宋" w:hAnsi="仿宋" w:eastAsia="仿宋" w:cs="仿宋"/>
                <w:sz w:val="24"/>
                <w:szCs w:val="24"/>
              </w:rPr>
              <w:t>发放磋商文件</w:t>
            </w:r>
          </w:p>
        </w:tc>
        <w:tc>
          <w:tcPr>
            <w:tcW w:w="3969" w:type="dxa"/>
            <w:vAlign w:val="center"/>
          </w:tcPr>
          <w:p w14:paraId="782D0794">
            <w:pPr>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lang w:val="en-US" w:eastAsia="zh-CN"/>
              </w:rPr>
              <w:t>23</w:t>
            </w:r>
            <w:r>
              <w:rPr>
                <w:rFonts w:hint="eastAsia" w:ascii="仿宋" w:hAnsi="仿宋" w:eastAsia="仿宋" w:cs="仿宋"/>
                <w:sz w:val="24"/>
                <w:szCs w:val="24"/>
                <w:highlight w:val="none"/>
              </w:rPr>
              <w:t>日起</w:t>
            </w:r>
          </w:p>
        </w:tc>
        <w:tc>
          <w:tcPr>
            <w:tcW w:w="2735" w:type="dxa"/>
            <w:vAlign w:val="center"/>
          </w:tcPr>
          <w:p w14:paraId="4440D97B">
            <w:pPr>
              <w:tabs>
                <w:tab w:val="left" w:pos="2752"/>
              </w:tabs>
              <w:rPr>
                <w:rFonts w:ascii="仿宋" w:hAnsi="仿宋" w:eastAsia="仿宋" w:cs="仿宋"/>
                <w:sz w:val="24"/>
                <w:szCs w:val="24"/>
              </w:rPr>
            </w:pPr>
            <w:r>
              <w:rPr>
                <w:rFonts w:hint="eastAsia" w:ascii="仿宋" w:hAnsi="仿宋" w:eastAsia="仿宋" w:cs="仿宋"/>
                <w:sz w:val="24"/>
                <w:szCs w:val="24"/>
              </w:rPr>
              <w:t>获取方式：竞争性磋商采购公告附件自行下载</w:t>
            </w:r>
          </w:p>
        </w:tc>
      </w:tr>
      <w:tr w14:paraId="14E1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19C2F1FD">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3</w:t>
            </w:r>
          </w:p>
        </w:tc>
        <w:tc>
          <w:tcPr>
            <w:tcW w:w="2144" w:type="dxa"/>
            <w:vAlign w:val="center"/>
          </w:tcPr>
          <w:p w14:paraId="7A338495">
            <w:pPr>
              <w:jc w:val="center"/>
              <w:rPr>
                <w:rFonts w:ascii="仿宋" w:hAnsi="仿宋" w:eastAsia="仿宋" w:cs="仿宋"/>
                <w:sz w:val="24"/>
                <w:szCs w:val="24"/>
              </w:rPr>
            </w:pPr>
            <w:r>
              <w:rPr>
                <w:rFonts w:hint="eastAsia" w:ascii="仿宋" w:hAnsi="仿宋" w:eastAsia="仿宋" w:cs="仿宋"/>
                <w:sz w:val="24"/>
                <w:szCs w:val="24"/>
              </w:rPr>
              <w:t>现场踏勘和地点</w:t>
            </w:r>
          </w:p>
        </w:tc>
        <w:tc>
          <w:tcPr>
            <w:tcW w:w="3969" w:type="dxa"/>
            <w:vAlign w:val="center"/>
          </w:tcPr>
          <w:p w14:paraId="56A17DCA">
            <w:pPr>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自行前往</w:t>
            </w:r>
          </w:p>
          <w:p w14:paraId="564A1D20">
            <w:pP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时，</w:t>
            </w:r>
          </w:p>
          <w:p w14:paraId="349AD96F">
            <w:pPr>
              <w:rPr>
                <w:rFonts w:ascii="仿宋" w:hAnsi="仿宋" w:eastAsia="仿宋" w:cs="仿宋"/>
                <w:sz w:val="24"/>
                <w:szCs w:val="24"/>
              </w:rPr>
            </w:pPr>
            <w:r>
              <w:rPr>
                <w:rFonts w:hint="eastAsia" w:ascii="仿宋" w:hAnsi="仿宋" w:eastAsia="仿宋" w:cs="仿宋"/>
                <w:sz w:val="24"/>
                <w:szCs w:val="24"/>
              </w:rPr>
              <w:t xml:space="preserve">地点： </w:t>
            </w:r>
          </w:p>
        </w:tc>
        <w:tc>
          <w:tcPr>
            <w:tcW w:w="2735" w:type="dxa"/>
            <w:vAlign w:val="center"/>
          </w:tcPr>
          <w:p w14:paraId="6EDBEF37">
            <w:pPr>
              <w:rPr>
                <w:rFonts w:ascii="仿宋" w:hAnsi="仿宋" w:eastAsia="仿宋" w:cs="仿宋"/>
                <w:sz w:val="24"/>
                <w:szCs w:val="24"/>
              </w:rPr>
            </w:pPr>
          </w:p>
        </w:tc>
      </w:tr>
      <w:tr w14:paraId="2CCD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72102CB6">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4</w:t>
            </w:r>
          </w:p>
        </w:tc>
        <w:tc>
          <w:tcPr>
            <w:tcW w:w="2144" w:type="dxa"/>
            <w:vAlign w:val="center"/>
          </w:tcPr>
          <w:p w14:paraId="5D8D230B">
            <w:pPr>
              <w:jc w:val="center"/>
              <w:rPr>
                <w:rFonts w:ascii="仿宋" w:hAnsi="仿宋" w:eastAsia="仿宋" w:cs="仿宋"/>
                <w:sz w:val="24"/>
                <w:szCs w:val="24"/>
              </w:rPr>
            </w:pPr>
            <w:r>
              <w:rPr>
                <w:rFonts w:hint="eastAsia" w:ascii="仿宋" w:hAnsi="仿宋" w:eastAsia="仿宋" w:cs="仿宋"/>
                <w:sz w:val="24"/>
                <w:szCs w:val="24"/>
              </w:rPr>
              <w:t>更正公告</w:t>
            </w:r>
          </w:p>
        </w:tc>
        <w:tc>
          <w:tcPr>
            <w:tcW w:w="3969" w:type="dxa"/>
            <w:vAlign w:val="center"/>
          </w:tcPr>
          <w:p w14:paraId="162A9531">
            <w:pPr>
              <w:jc w:val="left"/>
              <w:rPr>
                <w:rFonts w:ascii="仿宋" w:hAnsi="仿宋" w:eastAsia="仿宋" w:cs="仿宋"/>
                <w:sz w:val="24"/>
                <w:szCs w:val="24"/>
              </w:rPr>
            </w:pPr>
            <w:r>
              <w:rPr>
                <w:rFonts w:hint="eastAsia" w:ascii="仿宋" w:hAnsi="仿宋" w:eastAsia="仿宋" w:cs="仿宋"/>
                <w:sz w:val="24"/>
                <w:szCs w:val="24"/>
              </w:rPr>
              <w:t>澄清或修改内容可能影响磋商响应文件编制的，响应文件提交</w:t>
            </w:r>
            <w:r>
              <w:rPr>
                <w:rFonts w:hint="eastAsia" w:ascii="仿宋" w:hAnsi="仿宋" w:eastAsia="仿宋" w:cs="仿宋"/>
                <w:bCs/>
                <w:sz w:val="24"/>
                <w:szCs w:val="24"/>
              </w:rPr>
              <w:t>截止时间</w:t>
            </w:r>
            <w:r>
              <w:rPr>
                <w:rFonts w:hint="eastAsia" w:ascii="仿宋" w:hAnsi="仿宋" w:eastAsia="仿宋" w:cs="仿宋"/>
                <w:sz w:val="24"/>
                <w:szCs w:val="24"/>
              </w:rPr>
              <w:t>时间5日前，</w:t>
            </w:r>
            <w:r>
              <w:rPr>
                <w:rFonts w:hint="eastAsia" w:ascii="仿宋" w:hAnsi="仿宋" w:eastAsia="仿宋" w:cs="仿宋"/>
                <w:sz w:val="24"/>
              </w:rPr>
              <w:t>不足5日的，顺延</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w:t>
            </w:r>
          </w:p>
        </w:tc>
        <w:tc>
          <w:tcPr>
            <w:tcW w:w="2735" w:type="dxa"/>
            <w:vAlign w:val="center"/>
          </w:tcPr>
          <w:p w14:paraId="3801B0D7">
            <w:pPr>
              <w:jc w:val="left"/>
              <w:rPr>
                <w:rFonts w:ascii="仿宋" w:hAnsi="仿宋" w:eastAsia="仿宋" w:cs="仿宋"/>
                <w:sz w:val="24"/>
                <w:szCs w:val="24"/>
              </w:rPr>
            </w:pPr>
            <w:r>
              <w:rPr>
                <w:rFonts w:hint="eastAsia" w:ascii="仿宋" w:hAnsi="仿宋" w:eastAsia="仿宋" w:cs="仿宋"/>
                <w:sz w:val="24"/>
                <w:szCs w:val="24"/>
              </w:rPr>
              <w:t>澄清或修改内容获取方式：更正公告</w:t>
            </w:r>
          </w:p>
        </w:tc>
      </w:tr>
      <w:tr w14:paraId="2A00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18B273EC">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5</w:t>
            </w:r>
          </w:p>
        </w:tc>
        <w:tc>
          <w:tcPr>
            <w:tcW w:w="2144" w:type="dxa"/>
            <w:vAlign w:val="center"/>
          </w:tcPr>
          <w:p w14:paraId="04DB7A3C">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响应文件提交截止时间</w:t>
            </w:r>
          </w:p>
        </w:tc>
        <w:tc>
          <w:tcPr>
            <w:tcW w:w="3969" w:type="dxa"/>
            <w:vAlign w:val="center"/>
          </w:tcPr>
          <w:p w14:paraId="4C5EB89D">
            <w:pPr>
              <w:rPr>
                <w:rFonts w:ascii="仿宋" w:hAnsi="仿宋" w:eastAsia="仿宋" w:cs="仿宋"/>
                <w:sz w:val="24"/>
                <w:szCs w:val="24"/>
              </w:rPr>
            </w:pPr>
            <w:r>
              <w:rPr>
                <w:rFonts w:hint="eastAsia" w:ascii="仿宋" w:hAnsi="仿宋" w:eastAsia="仿宋" w:cs="仿宋"/>
                <w:bCs/>
                <w:sz w:val="24"/>
                <w:szCs w:val="24"/>
              </w:rPr>
              <w:t>见第一章竞争性磋商采购公告（邀请）</w:t>
            </w:r>
          </w:p>
        </w:tc>
        <w:tc>
          <w:tcPr>
            <w:tcW w:w="2735" w:type="dxa"/>
            <w:vAlign w:val="center"/>
          </w:tcPr>
          <w:p w14:paraId="076E22BA">
            <w:pPr>
              <w:rPr>
                <w:rFonts w:ascii="仿宋" w:hAnsi="仿宋" w:eastAsia="仿宋" w:cs="仿宋"/>
                <w:sz w:val="24"/>
                <w:szCs w:val="24"/>
              </w:rPr>
            </w:pPr>
          </w:p>
        </w:tc>
      </w:tr>
      <w:tr w14:paraId="617F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5970B949">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6</w:t>
            </w:r>
          </w:p>
        </w:tc>
        <w:tc>
          <w:tcPr>
            <w:tcW w:w="2144" w:type="dxa"/>
            <w:vAlign w:val="center"/>
          </w:tcPr>
          <w:p w14:paraId="362BC3A3">
            <w:pPr>
              <w:jc w:val="center"/>
              <w:rPr>
                <w:rFonts w:ascii="仿宋" w:hAnsi="仿宋" w:eastAsia="仿宋" w:cs="仿宋"/>
                <w:sz w:val="24"/>
                <w:szCs w:val="24"/>
              </w:rPr>
            </w:pPr>
            <w:r>
              <w:rPr>
                <w:rFonts w:hint="eastAsia" w:ascii="仿宋" w:hAnsi="仿宋" w:eastAsia="仿宋" w:cs="仿宋"/>
                <w:sz w:val="24"/>
                <w:szCs w:val="24"/>
              </w:rPr>
              <w:t>开启时间</w:t>
            </w:r>
          </w:p>
        </w:tc>
        <w:tc>
          <w:tcPr>
            <w:tcW w:w="3969" w:type="dxa"/>
            <w:vAlign w:val="center"/>
          </w:tcPr>
          <w:p w14:paraId="77EAC01A">
            <w:pPr>
              <w:jc w:val="left"/>
              <w:rPr>
                <w:rFonts w:ascii="仿宋" w:hAnsi="仿宋" w:eastAsia="仿宋" w:cs="仿宋"/>
                <w:sz w:val="24"/>
                <w:szCs w:val="24"/>
              </w:rPr>
            </w:pPr>
            <w:r>
              <w:rPr>
                <w:rFonts w:hint="eastAsia" w:ascii="仿宋" w:hAnsi="仿宋" w:eastAsia="仿宋" w:cs="仿宋"/>
                <w:bCs/>
                <w:sz w:val="24"/>
                <w:szCs w:val="24"/>
              </w:rPr>
              <w:t>见第一章竞争性磋商采购公告（邀请）</w:t>
            </w:r>
          </w:p>
        </w:tc>
        <w:tc>
          <w:tcPr>
            <w:tcW w:w="2735" w:type="dxa"/>
            <w:vAlign w:val="center"/>
          </w:tcPr>
          <w:p w14:paraId="5D941ADE">
            <w:pPr>
              <w:rPr>
                <w:rFonts w:ascii="仿宋" w:hAnsi="仿宋" w:eastAsia="仿宋" w:cs="仿宋"/>
                <w:sz w:val="24"/>
                <w:szCs w:val="24"/>
              </w:rPr>
            </w:pPr>
          </w:p>
        </w:tc>
      </w:tr>
      <w:tr w14:paraId="0554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54B6E011">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7</w:t>
            </w:r>
          </w:p>
        </w:tc>
        <w:tc>
          <w:tcPr>
            <w:tcW w:w="2144" w:type="dxa"/>
            <w:vAlign w:val="center"/>
          </w:tcPr>
          <w:p w14:paraId="219688E7">
            <w:pPr>
              <w:jc w:val="center"/>
              <w:rPr>
                <w:rFonts w:ascii="仿宋" w:hAnsi="仿宋" w:eastAsia="仿宋" w:cs="仿宋"/>
                <w:sz w:val="24"/>
                <w:szCs w:val="24"/>
              </w:rPr>
            </w:pPr>
            <w:r>
              <w:rPr>
                <w:rFonts w:hint="eastAsia" w:ascii="仿宋" w:hAnsi="仿宋" w:eastAsia="仿宋" w:cs="仿宋"/>
                <w:sz w:val="24"/>
                <w:szCs w:val="24"/>
              </w:rPr>
              <w:t>成交公告及成交通知书</w:t>
            </w:r>
          </w:p>
        </w:tc>
        <w:tc>
          <w:tcPr>
            <w:tcW w:w="3969" w:type="dxa"/>
            <w:vAlign w:val="center"/>
          </w:tcPr>
          <w:p w14:paraId="077CA9A9">
            <w:pPr>
              <w:jc w:val="left"/>
              <w:rPr>
                <w:rFonts w:ascii="仿宋" w:hAnsi="仿宋" w:eastAsia="仿宋" w:cs="仿宋"/>
                <w:sz w:val="24"/>
                <w:szCs w:val="24"/>
              </w:rPr>
            </w:pPr>
            <w:r>
              <w:rPr>
                <w:rFonts w:hint="eastAsia" w:ascii="仿宋" w:hAnsi="仿宋" w:eastAsia="仿宋" w:cs="仿宋"/>
                <w:sz w:val="24"/>
              </w:rPr>
              <w:t>成交人确定之日起2个工作日内</w:t>
            </w:r>
          </w:p>
        </w:tc>
        <w:tc>
          <w:tcPr>
            <w:tcW w:w="2735" w:type="dxa"/>
            <w:vAlign w:val="center"/>
          </w:tcPr>
          <w:p w14:paraId="110C34DE">
            <w:pPr>
              <w:rPr>
                <w:rFonts w:ascii="仿宋" w:hAnsi="仿宋" w:eastAsia="仿宋" w:cs="仿宋"/>
                <w:sz w:val="24"/>
                <w:szCs w:val="24"/>
              </w:rPr>
            </w:pPr>
          </w:p>
        </w:tc>
      </w:tr>
      <w:tr w14:paraId="4F9F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0E20BEBC">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8</w:t>
            </w:r>
          </w:p>
        </w:tc>
        <w:tc>
          <w:tcPr>
            <w:tcW w:w="2144" w:type="dxa"/>
            <w:vAlign w:val="center"/>
          </w:tcPr>
          <w:p w14:paraId="35DC1DB3">
            <w:pPr>
              <w:jc w:val="center"/>
              <w:rPr>
                <w:rFonts w:ascii="仿宋" w:hAnsi="仿宋" w:eastAsia="仿宋" w:cs="仿宋"/>
                <w:sz w:val="24"/>
                <w:szCs w:val="24"/>
              </w:rPr>
            </w:pPr>
            <w:r>
              <w:rPr>
                <w:rFonts w:hint="eastAsia" w:ascii="仿宋" w:hAnsi="仿宋" w:eastAsia="仿宋" w:cs="仿宋"/>
                <w:sz w:val="24"/>
                <w:szCs w:val="24"/>
              </w:rPr>
              <w:t>成交结果质疑期限</w:t>
            </w:r>
          </w:p>
        </w:tc>
        <w:tc>
          <w:tcPr>
            <w:tcW w:w="3969" w:type="dxa"/>
            <w:vAlign w:val="center"/>
          </w:tcPr>
          <w:p w14:paraId="5C2575AF">
            <w:pPr>
              <w:jc w:val="left"/>
              <w:rPr>
                <w:rFonts w:ascii="仿宋" w:hAnsi="仿宋" w:eastAsia="仿宋" w:cs="仿宋"/>
                <w:sz w:val="24"/>
                <w:szCs w:val="24"/>
              </w:rPr>
            </w:pPr>
            <w:r>
              <w:rPr>
                <w:rFonts w:hint="eastAsia" w:ascii="仿宋" w:hAnsi="仿宋" w:eastAsia="仿宋" w:cs="仿宋"/>
                <w:sz w:val="24"/>
                <w:szCs w:val="24"/>
              </w:rPr>
              <w:t>成交结果公告期限届满之日起7个工作日内</w:t>
            </w:r>
          </w:p>
        </w:tc>
        <w:tc>
          <w:tcPr>
            <w:tcW w:w="2735" w:type="dxa"/>
            <w:vAlign w:val="center"/>
          </w:tcPr>
          <w:p w14:paraId="2768AFA5">
            <w:pPr>
              <w:rPr>
                <w:rFonts w:ascii="仿宋" w:hAnsi="仿宋" w:eastAsia="仿宋" w:cs="仿宋"/>
                <w:sz w:val="24"/>
                <w:szCs w:val="24"/>
              </w:rPr>
            </w:pPr>
          </w:p>
        </w:tc>
      </w:tr>
      <w:tr w14:paraId="44AA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40B84C2B">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9</w:t>
            </w:r>
          </w:p>
        </w:tc>
        <w:tc>
          <w:tcPr>
            <w:tcW w:w="2144" w:type="dxa"/>
            <w:vAlign w:val="center"/>
          </w:tcPr>
          <w:p w14:paraId="478CC7D9">
            <w:pPr>
              <w:jc w:val="center"/>
              <w:rPr>
                <w:rFonts w:ascii="仿宋" w:hAnsi="仿宋" w:eastAsia="仿宋" w:cs="仿宋"/>
                <w:sz w:val="24"/>
                <w:szCs w:val="24"/>
              </w:rPr>
            </w:pPr>
            <w:r>
              <w:rPr>
                <w:rFonts w:hint="eastAsia" w:ascii="仿宋" w:hAnsi="仿宋" w:eastAsia="仿宋" w:cs="仿宋"/>
                <w:sz w:val="24"/>
                <w:szCs w:val="24"/>
              </w:rPr>
              <w:t>成交结果投诉期限</w:t>
            </w:r>
          </w:p>
        </w:tc>
        <w:tc>
          <w:tcPr>
            <w:tcW w:w="3969" w:type="dxa"/>
            <w:vAlign w:val="center"/>
          </w:tcPr>
          <w:p w14:paraId="27A70A8E">
            <w:pPr>
              <w:jc w:val="left"/>
              <w:rPr>
                <w:rFonts w:ascii="仿宋" w:hAnsi="仿宋" w:eastAsia="仿宋" w:cs="仿宋"/>
                <w:sz w:val="24"/>
                <w:szCs w:val="24"/>
              </w:rPr>
            </w:pPr>
            <w:r>
              <w:rPr>
                <w:rFonts w:hint="eastAsia" w:ascii="仿宋" w:hAnsi="仿宋" w:eastAsia="仿宋" w:cs="仿宋"/>
                <w:sz w:val="24"/>
                <w:szCs w:val="24"/>
              </w:rPr>
              <w:t>质疑答复期满后15个工作日</w:t>
            </w:r>
          </w:p>
        </w:tc>
        <w:tc>
          <w:tcPr>
            <w:tcW w:w="2735" w:type="dxa"/>
            <w:vAlign w:val="center"/>
          </w:tcPr>
          <w:p w14:paraId="4C670AE4">
            <w:pPr>
              <w:rPr>
                <w:rFonts w:ascii="仿宋" w:hAnsi="仿宋" w:eastAsia="仿宋" w:cs="仿宋"/>
                <w:sz w:val="24"/>
                <w:szCs w:val="24"/>
              </w:rPr>
            </w:pPr>
          </w:p>
        </w:tc>
      </w:tr>
      <w:tr w14:paraId="5E67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195836CB">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10</w:t>
            </w:r>
          </w:p>
        </w:tc>
        <w:tc>
          <w:tcPr>
            <w:tcW w:w="2144" w:type="dxa"/>
            <w:vAlign w:val="center"/>
          </w:tcPr>
          <w:p w14:paraId="48695FE6">
            <w:pPr>
              <w:jc w:val="center"/>
              <w:rPr>
                <w:rFonts w:ascii="仿宋" w:hAnsi="仿宋" w:eastAsia="仿宋" w:cs="仿宋"/>
                <w:sz w:val="24"/>
                <w:szCs w:val="24"/>
              </w:rPr>
            </w:pPr>
            <w:r>
              <w:rPr>
                <w:rFonts w:hint="eastAsia" w:ascii="仿宋" w:hAnsi="仿宋" w:eastAsia="仿宋" w:cs="仿宋"/>
                <w:sz w:val="24"/>
                <w:szCs w:val="24"/>
              </w:rPr>
              <w:t>签订合同</w:t>
            </w:r>
          </w:p>
        </w:tc>
        <w:tc>
          <w:tcPr>
            <w:tcW w:w="3969" w:type="dxa"/>
            <w:vAlign w:val="center"/>
          </w:tcPr>
          <w:p w14:paraId="3A771644">
            <w:pPr>
              <w:rPr>
                <w:rFonts w:ascii="仿宋" w:hAnsi="仿宋" w:eastAsia="仿宋" w:cs="仿宋"/>
                <w:sz w:val="24"/>
                <w:szCs w:val="24"/>
              </w:rPr>
            </w:pPr>
            <w:r>
              <w:rPr>
                <w:rFonts w:hint="eastAsia" w:ascii="仿宋" w:hAnsi="仿宋" w:eastAsia="仿宋" w:cs="仿宋"/>
                <w:sz w:val="24"/>
                <w:szCs w:val="24"/>
              </w:rPr>
              <w:t>成交通知书发出之日起</w:t>
            </w:r>
            <w:r>
              <w:rPr>
                <w:rFonts w:hint="eastAsia" w:ascii="仿宋" w:hAnsi="仿宋" w:eastAsia="仿宋" w:cs="仿宋"/>
                <w:sz w:val="24"/>
                <w:szCs w:val="24"/>
                <w:u w:val="single"/>
              </w:rPr>
              <w:t>30</w:t>
            </w:r>
            <w:r>
              <w:rPr>
                <w:rFonts w:hint="eastAsia" w:ascii="仿宋" w:hAnsi="仿宋" w:eastAsia="仿宋" w:cs="仿宋"/>
                <w:sz w:val="24"/>
                <w:szCs w:val="24"/>
              </w:rPr>
              <w:t>日内，</w:t>
            </w:r>
            <w:r>
              <w:rPr>
                <w:rFonts w:hint="eastAsia" w:ascii="仿宋" w:hAnsi="仿宋" w:eastAsia="仿宋" w:cs="仿宋"/>
                <w:sz w:val="24"/>
              </w:rPr>
              <w:t>按照磋商文件和成交人磋商响应文件的规定，与成交人签订书面合同。</w:t>
            </w:r>
          </w:p>
        </w:tc>
        <w:tc>
          <w:tcPr>
            <w:tcW w:w="2735" w:type="dxa"/>
            <w:vAlign w:val="center"/>
          </w:tcPr>
          <w:p w14:paraId="048EC43B">
            <w:pPr>
              <w:rPr>
                <w:rFonts w:ascii="仿宋" w:hAnsi="仿宋" w:eastAsia="仿宋" w:cs="仿宋"/>
                <w:sz w:val="24"/>
                <w:szCs w:val="24"/>
              </w:rPr>
            </w:pPr>
          </w:p>
        </w:tc>
      </w:tr>
      <w:bookmarkEnd w:id="164"/>
    </w:tbl>
    <w:p w14:paraId="012E1A99">
      <w:pPr>
        <w:pStyle w:val="21"/>
        <w:spacing w:beforeLines="100" w:after="240" w:afterLines="100"/>
        <w:jc w:val="left"/>
        <w:outlineLvl w:val="1"/>
        <w:rPr>
          <w:rFonts w:ascii="仿宋" w:hAnsi="仿宋" w:eastAsia="仿宋" w:cs="仿宋"/>
          <w:sz w:val="30"/>
          <w:szCs w:val="30"/>
        </w:rPr>
        <w:sectPr>
          <w:footerReference r:id="rId11" w:type="even"/>
          <w:pgSz w:w="11906" w:h="16838"/>
          <w:pgMar w:top="1440" w:right="1797" w:bottom="1440" w:left="1797" w:header="851" w:footer="851" w:gutter="0"/>
          <w:pgNumType w:fmt="decimal"/>
          <w:cols w:space="720" w:num="1"/>
          <w:docGrid w:linePitch="312" w:charSpace="0"/>
        </w:sectPr>
      </w:pPr>
      <w:bookmarkStart w:id="167" w:name="_Toc531358976"/>
      <w:bookmarkStart w:id="168" w:name="_Toc530551821"/>
    </w:p>
    <w:p w14:paraId="0B7C5B37">
      <w:pPr>
        <w:pStyle w:val="21"/>
        <w:spacing w:beforeLines="100" w:after="240" w:afterLines="100"/>
        <w:jc w:val="left"/>
        <w:outlineLvl w:val="1"/>
        <w:rPr>
          <w:rFonts w:ascii="仿宋" w:hAnsi="仿宋" w:eastAsia="仿宋" w:cs="仿宋"/>
          <w:sz w:val="30"/>
          <w:szCs w:val="30"/>
        </w:rPr>
      </w:pPr>
      <w:bookmarkStart w:id="169" w:name="_Toc10596"/>
      <w:r>
        <w:rPr>
          <w:rFonts w:hint="eastAsia" w:ascii="仿宋" w:hAnsi="仿宋" w:eastAsia="仿宋" w:cs="仿宋"/>
          <w:sz w:val="30"/>
          <w:szCs w:val="30"/>
        </w:rPr>
        <w:t>一    总则</w:t>
      </w:r>
      <w:bookmarkEnd w:id="165"/>
      <w:bookmarkEnd w:id="167"/>
      <w:bookmarkEnd w:id="168"/>
      <w:bookmarkEnd w:id="169"/>
    </w:p>
    <w:p w14:paraId="17E44E77">
      <w:pPr>
        <w:pStyle w:val="29"/>
        <w:rPr>
          <w:rFonts w:ascii="仿宋" w:hAnsi="仿宋" w:eastAsia="仿宋" w:cs="仿宋"/>
        </w:rPr>
      </w:pPr>
      <w:bookmarkStart w:id="170" w:name="_Toc531358977"/>
      <w:bookmarkStart w:id="171" w:name="_Toc9011"/>
      <w:bookmarkStart w:id="172" w:name="_Toc530551822"/>
      <w:r>
        <w:rPr>
          <w:rFonts w:hint="eastAsia" w:ascii="仿宋" w:hAnsi="仿宋" w:eastAsia="仿宋" w:cs="仿宋"/>
        </w:rPr>
        <w:t>1.1     适用范围</w:t>
      </w:r>
      <w:bookmarkEnd w:id="170"/>
      <w:bookmarkEnd w:id="171"/>
      <w:bookmarkEnd w:id="172"/>
    </w:p>
    <w:p w14:paraId="229E7D67">
      <w:pPr>
        <w:spacing w:line="360" w:lineRule="auto"/>
        <w:ind w:left="840" w:leftChars="400"/>
        <w:rPr>
          <w:rFonts w:ascii="仿宋" w:hAnsi="仿宋" w:eastAsia="仿宋" w:cs="仿宋"/>
          <w:sz w:val="24"/>
          <w:szCs w:val="24"/>
        </w:rPr>
      </w:pPr>
      <w:r>
        <w:rPr>
          <w:rFonts w:hint="eastAsia" w:ascii="仿宋" w:hAnsi="仿宋" w:eastAsia="仿宋" w:cs="仿宋"/>
          <w:bCs/>
          <w:sz w:val="24"/>
          <w:szCs w:val="24"/>
        </w:rPr>
        <w:t>磋商文件</w:t>
      </w:r>
      <w:r>
        <w:rPr>
          <w:rFonts w:hint="eastAsia" w:ascii="仿宋" w:hAnsi="仿宋" w:eastAsia="仿宋" w:cs="仿宋"/>
          <w:sz w:val="24"/>
          <w:szCs w:val="24"/>
        </w:rPr>
        <w:t>适用于本次采购项目的采购行为，法律、法规另有规定的，从其规定。</w:t>
      </w:r>
    </w:p>
    <w:p w14:paraId="6E57EBBF">
      <w:pPr>
        <w:pStyle w:val="29"/>
        <w:rPr>
          <w:rFonts w:ascii="仿宋" w:hAnsi="仿宋" w:eastAsia="仿宋" w:cs="仿宋"/>
        </w:rPr>
      </w:pPr>
      <w:bookmarkStart w:id="173" w:name="_Toc530551823"/>
      <w:bookmarkStart w:id="174" w:name="_Toc531358978"/>
      <w:bookmarkStart w:id="175" w:name="_Toc21556"/>
      <w:r>
        <w:rPr>
          <w:rFonts w:hint="eastAsia" w:ascii="仿宋" w:hAnsi="仿宋" w:eastAsia="仿宋" w:cs="仿宋"/>
        </w:rPr>
        <w:t>1.2     定义</w:t>
      </w:r>
      <w:bookmarkEnd w:id="173"/>
      <w:bookmarkEnd w:id="174"/>
      <w:bookmarkEnd w:id="175"/>
    </w:p>
    <w:p w14:paraId="65E305B4">
      <w:pPr>
        <w:spacing w:line="360" w:lineRule="auto"/>
        <w:rPr>
          <w:rFonts w:ascii="仿宋" w:hAnsi="仿宋" w:eastAsia="仿宋" w:cs="仿宋"/>
          <w:sz w:val="24"/>
          <w:szCs w:val="24"/>
        </w:rPr>
      </w:pPr>
      <w:r>
        <w:rPr>
          <w:rFonts w:hint="eastAsia" w:ascii="仿宋" w:hAnsi="仿宋" w:eastAsia="仿宋" w:cs="仿宋"/>
          <w:sz w:val="24"/>
          <w:szCs w:val="24"/>
        </w:rPr>
        <w:t>1.2.1   “采购人”是指：详见供应商须知前附表（一）；</w:t>
      </w:r>
    </w:p>
    <w:p w14:paraId="6B199EB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1.2.2   “采购代理机构”系指竞争性磋商采购公告中载明的本项目的采购代理机构，详见供应商须知前附表（一）；</w:t>
      </w:r>
    </w:p>
    <w:p w14:paraId="614C65BD">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1.2.3   “供应商”系指按照本磋商文件的规定参加并递交磋商响应文件的自然人、法人或其他组织；</w:t>
      </w:r>
    </w:p>
    <w:p w14:paraId="1BE1638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1.2.4   “负责人”系指法人企业的法定代表人，或其他组织为法律、行政法规规定代表单位行使职权的主要负责人，或自然人本人；</w:t>
      </w:r>
    </w:p>
    <w:p w14:paraId="3A0D700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1.2.5   “供应商代表”系指负责人或其授权的委托代理人；</w:t>
      </w:r>
    </w:p>
    <w:p w14:paraId="2730A13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1.2.6   “合同”系指采购人与成交人双方签署的规定双方权利与义务的协议，以及所有附件、附录、磋商文件和磋商响应文件所提到的构成合同的所有文件；</w:t>
      </w:r>
    </w:p>
    <w:p w14:paraId="171C48C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1.2.7   “服务”系指供应商按磋商文件规定应承担的服务内容，包括送货上门、安装、调试、技术协助、维修、产品三包制度、校准、培训、技术指导以及其他类似的附随义务；</w:t>
      </w:r>
    </w:p>
    <w:p w14:paraId="20267FD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1.2.8   “产品”系指供应商按磋商文件规定，须向采购人提供的一切产品（包括：虚拟产品），以及产品相关的保险、税金、备品备件、附件、耗材、工具、手册及其它有关技术资料和材料等；</w:t>
      </w:r>
    </w:p>
    <w:p w14:paraId="5F7A41DA">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1.2.9   “项目”系指供应商按磋商文件规定向采购人提供的服务和产品；</w:t>
      </w:r>
    </w:p>
    <w:p w14:paraId="1C5FCFAC">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1.2.10  标有“▲”符号均属于“实质性条款”，不允许负偏离；</w:t>
      </w:r>
    </w:p>
    <w:p w14:paraId="4FCE3423">
      <w:pPr>
        <w:spacing w:line="360" w:lineRule="auto"/>
        <w:ind w:left="960" w:hanging="960" w:hangingChars="400"/>
        <w:rPr>
          <w:rFonts w:ascii="仿宋" w:hAnsi="仿宋" w:eastAsia="仿宋" w:cs="仿宋"/>
          <w:sz w:val="24"/>
          <w:szCs w:val="24"/>
        </w:rPr>
      </w:pPr>
      <w:r>
        <w:rPr>
          <w:rFonts w:hint="eastAsia" w:ascii="仿宋" w:hAnsi="仿宋" w:eastAsia="仿宋" w:cs="仿宋"/>
          <w:sz w:val="24"/>
        </w:rPr>
        <w:t xml:space="preserve">1.2.11  </w:t>
      </w:r>
      <w:r>
        <w:rPr>
          <w:rFonts w:hint="eastAsia" w:ascii="仿宋" w:hAnsi="仿宋" w:eastAsia="仿宋" w:cs="仿宋"/>
          <w:sz w:val="24"/>
          <w:szCs w:val="24"/>
        </w:rPr>
        <w:t>标有“★”系指项目关键核心产品；</w:t>
      </w:r>
    </w:p>
    <w:p w14:paraId="2356E534">
      <w:pPr>
        <w:spacing w:line="360" w:lineRule="auto"/>
        <w:ind w:left="964" w:hanging="964" w:hangingChars="400"/>
        <w:rPr>
          <w:rFonts w:ascii="仿宋" w:hAnsi="仿宋" w:eastAsia="仿宋" w:cs="仿宋"/>
          <w:b/>
          <w:sz w:val="24"/>
          <w:szCs w:val="24"/>
        </w:rPr>
      </w:pPr>
      <w:r>
        <w:rPr>
          <w:rFonts w:hint="eastAsia" w:ascii="仿宋" w:hAnsi="仿宋" w:eastAsia="仿宋" w:cs="仿宋"/>
          <w:b/>
          <w:sz w:val="24"/>
          <w:szCs w:val="24"/>
        </w:rPr>
        <w:t>1.2.12  “电子磋商响应文件”系指供应商通过“政采云电子交易客户端”编制的数据电文形式的“电子加密磋商响应文件”。</w:t>
      </w:r>
    </w:p>
    <w:p w14:paraId="2DF5AEC0">
      <w:pPr>
        <w:spacing w:line="360" w:lineRule="auto"/>
        <w:ind w:left="964" w:hanging="964" w:hangingChars="400"/>
        <w:rPr>
          <w:rFonts w:ascii="仿宋" w:hAnsi="仿宋" w:eastAsia="仿宋" w:cs="仿宋"/>
          <w:b/>
          <w:sz w:val="24"/>
          <w:szCs w:val="24"/>
        </w:rPr>
      </w:pPr>
      <w:r>
        <w:rPr>
          <w:rFonts w:hint="eastAsia" w:ascii="仿宋" w:hAnsi="仿宋" w:eastAsia="仿宋" w:cs="仿宋"/>
          <w:b/>
          <w:sz w:val="24"/>
          <w:szCs w:val="24"/>
        </w:rPr>
        <w:t>1.2.13  “备份磋商响应文件”系指与“电子磋商响应文件”同时生成的数据电文形式的电子文件。</w:t>
      </w:r>
    </w:p>
    <w:p w14:paraId="07EA32A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1.2.14  “磋商响应文件”系指供应商提交的首次响应文件。</w:t>
      </w:r>
    </w:p>
    <w:p w14:paraId="1866E5FF">
      <w:pPr>
        <w:pStyle w:val="29"/>
        <w:rPr>
          <w:rFonts w:ascii="仿宋" w:hAnsi="仿宋" w:eastAsia="仿宋" w:cs="仿宋"/>
        </w:rPr>
      </w:pPr>
      <w:bookmarkStart w:id="176" w:name="_Toc530551825"/>
      <w:bookmarkStart w:id="177" w:name="_Toc531358980"/>
      <w:bookmarkStart w:id="178" w:name="_Toc23704"/>
      <w:r>
        <w:rPr>
          <w:rFonts w:hint="eastAsia" w:ascii="仿宋" w:hAnsi="仿宋" w:eastAsia="仿宋" w:cs="仿宋"/>
        </w:rPr>
        <w:t>1.3     供应商应具备资格条件</w:t>
      </w:r>
      <w:bookmarkEnd w:id="176"/>
      <w:bookmarkEnd w:id="177"/>
      <w:bookmarkEnd w:id="178"/>
    </w:p>
    <w:p w14:paraId="1D3866B5">
      <w:pPr>
        <w:spacing w:line="360" w:lineRule="auto"/>
        <w:ind w:left="960" w:hanging="960" w:hangingChars="400"/>
        <w:rPr>
          <w:rFonts w:ascii="仿宋" w:hAnsi="仿宋" w:eastAsia="仿宋" w:cs="仿宋"/>
          <w:sz w:val="24"/>
          <w:szCs w:val="24"/>
        </w:rPr>
      </w:pPr>
      <w:bookmarkStart w:id="179" w:name="_Toc530551826"/>
      <w:r>
        <w:rPr>
          <w:rFonts w:hint="eastAsia" w:ascii="仿宋" w:hAnsi="仿宋" w:eastAsia="仿宋" w:cs="仿宋"/>
          <w:sz w:val="24"/>
          <w:szCs w:val="24"/>
        </w:rPr>
        <w:t>1.3.1   符合本文件第一章“第二条”的规定。</w:t>
      </w:r>
    </w:p>
    <w:p w14:paraId="7596B610">
      <w:pPr>
        <w:pStyle w:val="29"/>
        <w:rPr>
          <w:rFonts w:ascii="仿宋" w:hAnsi="仿宋" w:eastAsia="仿宋" w:cs="仿宋"/>
        </w:rPr>
      </w:pPr>
      <w:bookmarkStart w:id="180" w:name="_Toc19753"/>
      <w:bookmarkStart w:id="181" w:name="_Toc531358981"/>
      <w:r>
        <w:rPr>
          <w:rFonts w:hint="eastAsia" w:ascii="仿宋" w:hAnsi="仿宋" w:eastAsia="仿宋" w:cs="仿宋"/>
        </w:rPr>
        <w:t>1.4     联合体</w:t>
      </w:r>
      <w:bookmarkEnd w:id="179"/>
      <w:bookmarkEnd w:id="180"/>
      <w:bookmarkEnd w:id="181"/>
    </w:p>
    <w:p w14:paraId="46787511">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1.4.1   联合体：见供应商须知前附表（一）；</w:t>
      </w:r>
    </w:p>
    <w:p w14:paraId="7734EB96">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1.4.2   联合体</w:t>
      </w:r>
      <w:r>
        <w:rPr>
          <w:rFonts w:hint="eastAsia" w:ascii="仿宋" w:hAnsi="仿宋" w:eastAsia="仿宋" w:cs="仿宋"/>
          <w:sz w:val="24"/>
          <w:szCs w:val="24"/>
          <w:lang w:val="en-US" w:eastAsia="zh-CN"/>
        </w:rPr>
        <w:t>需</w:t>
      </w:r>
      <w:r>
        <w:rPr>
          <w:rFonts w:hint="eastAsia" w:ascii="仿宋" w:hAnsi="仿宋" w:eastAsia="仿宋" w:cs="仿宋"/>
          <w:sz w:val="24"/>
          <w:szCs w:val="24"/>
        </w:rPr>
        <w:t>符合政府采购法第二十二条第一款规定；</w:t>
      </w:r>
    </w:p>
    <w:p w14:paraId="6A97050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1.4.3   联合体</w:t>
      </w:r>
      <w:r>
        <w:rPr>
          <w:rFonts w:hint="eastAsia" w:ascii="仿宋" w:hAnsi="仿宋" w:eastAsia="仿宋" w:cs="仿宋"/>
          <w:sz w:val="24"/>
          <w:szCs w:val="24"/>
          <w:lang w:val="en-US" w:eastAsia="zh-CN"/>
        </w:rPr>
        <w:t>需</w:t>
      </w:r>
      <w:r>
        <w:rPr>
          <w:rFonts w:hint="eastAsia" w:ascii="仿宋" w:hAnsi="仿宋" w:eastAsia="仿宋" w:cs="仿宋"/>
          <w:sz w:val="24"/>
          <w:szCs w:val="24"/>
        </w:rPr>
        <w:t>符合本文件规定的特定资质要求。但联合体中有同类资质的供应商按照联合体分工承担相同工作的，应当按照资质等级较低的供应商确定资质等级；</w:t>
      </w:r>
    </w:p>
    <w:p w14:paraId="62CCF84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1.4.4   以联合体形式参加政府采购活动的，联合体各方不得再单独参加或者与其他供应商另外组成联合体参加同一合同项下的政府采购活动；</w:t>
      </w:r>
    </w:p>
    <w:p w14:paraId="018B89F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1.4.5   联合体参与的，必须提供《联合体协议书》。</w:t>
      </w:r>
    </w:p>
    <w:p w14:paraId="3AA0B7D5">
      <w:pPr>
        <w:pStyle w:val="29"/>
        <w:rPr>
          <w:rFonts w:ascii="仿宋" w:hAnsi="仿宋" w:eastAsia="仿宋" w:cs="仿宋"/>
        </w:rPr>
      </w:pPr>
      <w:bookmarkStart w:id="182" w:name="_Toc530551827"/>
      <w:bookmarkStart w:id="183" w:name="_Toc531358982"/>
      <w:bookmarkStart w:id="184" w:name="_Toc2668"/>
      <w:r>
        <w:rPr>
          <w:rFonts w:hint="eastAsia" w:ascii="仿宋" w:hAnsi="仿宋" w:eastAsia="仿宋" w:cs="仿宋"/>
        </w:rPr>
        <w:t>1.5     磋商响应文件的语言及计量</w:t>
      </w:r>
      <w:bookmarkEnd w:id="182"/>
      <w:bookmarkEnd w:id="183"/>
      <w:bookmarkEnd w:id="184"/>
    </w:p>
    <w:p w14:paraId="383BE54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1.5.1   磋商响应文件以及供应商、采购人与采购代理机构就有关磋商事宜的所有来往函电，均应以简体中文书写，除签名、盖章、专用名称等特殊情形外；</w:t>
      </w:r>
    </w:p>
    <w:p w14:paraId="7D7A9BF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1.5.2   磋商响应资料提供外文证书或者外国语视听资料的，应当附有中文译本，由翻译机构盖章或者翻译人员签名；</w:t>
      </w:r>
    </w:p>
    <w:p w14:paraId="4BF72A51">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1.5.3   磋商响应计量单位，磋商文件已有明确规定的，使用磋商文件规定的计量单位；磋商文件没有规定的，应当采用中华人民共和国法定计量单位。</w:t>
      </w:r>
    </w:p>
    <w:p w14:paraId="40BE2029">
      <w:pPr>
        <w:pStyle w:val="29"/>
        <w:rPr>
          <w:rFonts w:ascii="仿宋" w:hAnsi="仿宋" w:eastAsia="仿宋" w:cs="仿宋"/>
        </w:rPr>
      </w:pPr>
      <w:bookmarkStart w:id="185" w:name="_Toc530551828"/>
      <w:bookmarkStart w:id="186" w:name="_Toc531358983"/>
      <w:bookmarkStart w:id="187" w:name="_Toc24875"/>
      <w:r>
        <w:rPr>
          <w:rFonts w:hint="eastAsia" w:ascii="仿宋" w:hAnsi="仿宋" w:eastAsia="仿宋" w:cs="仿宋"/>
        </w:rPr>
        <w:t xml:space="preserve">1.6     </w:t>
      </w:r>
      <w:r>
        <w:rPr>
          <w:rFonts w:hint="eastAsia" w:ascii="仿宋" w:hAnsi="仿宋" w:eastAsia="仿宋" w:cs="仿宋"/>
          <w:szCs w:val="24"/>
        </w:rPr>
        <w:t>磋商</w:t>
      </w:r>
      <w:r>
        <w:rPr>
          <w:rFonts w:hint="eastAsia" w:ascii="仿宋" w:hAnsi="仿宋" w:eastAsia="仿宋" w:cs="仿宋"/>
        </w:rPr>
        <w:t>费用</w:t>
      </w:r>
      <w:bookmarkEnd w:id="185"/>
      <w:bookmarkEnd w:id="186"/>
      <w:bookmarkEnd w:id="187"/>
    </w:p>
    <w:p w14:paraId="563259D6">
      <w:pPr>
        <w:spacing w:line="360" w:lineRule="auto"/>
        <w:ind w:left="958" w:leftChars="456"/>
        <w:rPr>
          <w:rFonts w:ascii="仿宋" w:hAnsi="仿宋" w:eastAsia="仿宋" w:cs="仿宋"/>
          <w:sz w:val="24"/>
          <w:szCs w:val="24"/>
        </w:rPr>
      </w:pPr>
      <w:r>
        <w:rPr>
          <w:rFonts w:hint="eastAsia" w:ascii="仿宋" w:hAnsi="仿宋" w:eastAsia="仿宋" w:cs="仿宋"/>
          <w:sz w:val="24"/>
          <w:szCs w:val="24"/>
        </w:rPr>
        <w:t>不论磋商的结果如何，供应商均应自行承担所有与磋商有关的全部费用。</w:t>
      </w:r>
    </w:p>
    <w:p w14:paraId="56E07F67">
      <w:pPr>
        <w:pStyle w:val="29"/>
        <w:rPr>
          <w:rFonts w:ascii="仿宋" w:hAnsi="仿宋" w:eastAsia="仿宋" w:cs="仿宋"/>
        </w:rPr>
      </w:pPr>
      <w:bookmarkStart w:id="188" w:name="_Toc530551829"/>
      <w:bookmarkStart w:id="189" w:name="_Toc531358984"/>
      <w:bookmarkStart w:id="190" w:name="_Toc16134"/>
      <w:r>
        <w:rPr>
          <w:rFonts w:hint="eastAsia" w:ascii="仿宋" w:hAnsi="仿宋" w:eastAsia="仿宋" w:cs="仿宋"/>
        </w:rPr>
        <w:t>1.7     现场踏勘</w:t>
      </w:r>
      <w:bookmarkEnd w:id="188"/>
      <w:bookmarkEnd w:id="189"/>
      <w:bookmarkEnd w:id="190"/>
    </w:p>
    <w:p w14:paraId="408719F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1.7.1   采购人按供应商须知前附表（一）规定的时间、地点组织供应商现场踏勘；</w:t>
      </w:r>
    </w:p>
    <w:p w14:paraId="1E9BDF2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1.7.2   供应商踏勘现场发生的费用自理；</w:t>
      </w:r>
    </w:p>
    <w:p w14:paraId="7906865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1.7.3   除采购人的原因外，供应商自行负责在踏勘现场中所发生的人员伤亡和财产损失；</w:t>
      </w:r>
    </w:p>
    <w:p w14:paraId="0532308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1.7.4   采购人在现场踏勘中介绍的场地和相关的周边环境情况，供应商在编制磋商响应文件时参考，采购人不对供应商据此作出的判断和决策负责；</w:t>
      </w:r>
    </w:p>
    <w:p w14:paraId="0BD9E0A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1.7.5   供应商自身原因不参与答疑会的，不得就此提出质疑。</w:t>
      </w:r>
    </w:p>
    <w:p w14:paraId="5B664B97">
      <w:pPr>
        <w:pStyle w:val="29"/>
        <w:rPr>
          <w:rFonts w:ascii="仿宋" w:hAnsi="仿宋" w:eastAsia="仿宋" w:cs="仿宋"/>
        </w:rPr>
      </w:pPr>
      <w:bookmarkStart w:id="191" w:name="_Toc531358985"/>
      <w:bookmarkStart w:id="192" w:name="_Toc5659"/>
      <w:bookmarkStart w:id="193" w:name="_Toc530551830"/>
      <w:r>
        <w:rPr>
          <w:rFonts w:hint="eastAsia" w:ascii="仿宋" w:hAnsi="仿宋" w:eastAsia="仿宋" w:cs="仿宋"/>
        </w:rPr>
        <w:t>1.8     答疑会</w:t>
      </w:r>
      <w:bookmarkEnd w:id="191"/>
      <w:bookmarkEnd w:id="192"/>
      <w:bookmarkEnd w:id="193"/>
    </w:p>
    <w:p w14:paraId="020CB6E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1.8.1   采购人或采购代理机构按供应商须知前附表（一）规定的时间和地点召开答疑会；</w:t>
      </w:r>
    </w:p>
    <w:p w14:paraId="7B5D845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1.8.2   答疑会后，采购人或采购代理机构按本章第2.2款规定对供应商所提问题进行澄清答复；</w:t>
      </w:r>
    </w:p>
    <w:p w14:paraId="5E40CC8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1.8.3   供应商自身原因不参与答疑会的，不得就差别待遇或歧视待遇提出质疑。</w:t>
      </w:r>
    </w:p>
    <w:p w14:paraId="4A2ED945">
      <w:pPr>
        <w:pStyle w:val="29"/>
        <w:rPr>
          <w:rFonts w:ascii="仿宋" w:hAnsi="仿宋" w:eastAsia="仿宋" w:cs="仿宋"/>
        </w:rPr>
      </w:pPr>
      <w:bookmarkStart w:id="194" w:name="_Toc530551831"/>
      <w:bookmarkStart w:id="195" w:name="_Toc14879"/>
      <w:bookmarkStart w:id="196" w:name="_Toc531358986"/>
      <w:r>
        <w:rPr>
          <w:rFonts w:hint="eastAsia" w:ascii="仿宋" w:hAnsi="仿宋" w:eastAsia="仿宋" w:cs="仿宋"/>
        </w:rPr>
        <w:t>1.9     分包</w:t>
      </w:r>
      <w:bookmarkEnd w:id="194"/>
      <w:bookmarkEnd w:id="195"/>
      <w:bookmarkEnd w:id="196"/>
    </w:p>
    <w:p w14:paraId="75322A33">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1.9.1   分包：见供应商须知前附表（一）；</w:t>
      </w:r>
    </w:p>
    <w:p w14:paraId="1286886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1.9.2   供应商根据磋商文件的规定和采购项目的实际情况，拟在成交后将成交项目的非主体、非关键性工作分包的，应当在磋商响应文件中载明分包承担主体，分包承担主体应当具备相应资质条件且不得再次分包。</w:t>
      </w:r>
    </w:p>
    <w:p w14:paraId="183DB035">
      <w:pPr>
        <w:pStyle w:val="29"/>
        <w:rPr>
          <w:rFonts w:ascii="仿宋" w:hAnsi="仿宋" w:eastAsia="仿宋" w:cs="仿宋"/>
        </w:rPr>
      </w:pPr>
      <w:bookmarkStart w:id="197" w:name="_Toc8384"/>
      <w:bookmarkStart w:id="198" w:name="_Toc531358987"/>
      <w:bookmarkStart w:id="199" w:name="_Toc530551832"/>
      <w:r>
        <w:rPr>
          <w:rFonts w:hint="eastAsia" w:ascii="仿宋" w:hAnsi="仿宋" w:eastAsia="仿宋" w:cs="仿宋"/>
        </w:rPr>
        <w:t>1.10    保密</w:t>
      </w:r>
      <w:bookmarkEnd w:id="197"/>
      <w:bookmarkEnd w:id="198"/>
      <w:bookmarkEnd w:id="199"/>
    </w:p>
    <w:p w14:paraId="37822DC8">
      <w:pPr>
        <w:spacing w:line="360" w:lineRule="auto"/>
        <w:ind w:left="945" w:leftChars="450"/>
        <w:rPr>
          <w:rFonts w:ascii="仿宋" w:hAnsi="仿宋" w:eastAsia="仿宋" w:cs="仿宋"/>
          <w:sz w:val="24"/>
          <w:szCs w:val="24"/>
        </w:rPr>
      </w:pPr>
      <w:r>
        <w:rPr>
          <w:rFonts w:hint="eastAsia" w:ascii="仿宋" w:hAnsi="仿宋" w:eastAsia="仿宋" w:cs="仿宋"/>
          <w:sz w:val="24"/>
          <w:szCs w:val="24"/>
        </w:rPr>
        <w:t>参与磋商响应活动的各方当事人应当对评审情况以及在评审过程中的获悉的国家秘密、商业秘密负有保密责任，违者应对由此造成的后果承担法律责任。</w:t>
      </w:r>
    </w:p>
    <w:p w14:paraId="2007CFC2">
      <w:pPr>
        <w:pStyle w:val="29"/>
        <w:rPr>
          <w:rFonts w:ascii="仿宋" w:hAnsi="仿宋" w:eastAsia="仿宋" w:cs="仿宋"/>
        </w:rPr>
      </w:pPr>
      <w:bookmarkStart w:id="200" w:name="_Toc531358988"/>
      <w:bookmarkStart w:id="201" w:name="_Toc530551833"/>
      <w:bookmarkStart w:id="202" w:name="_Toc18820"/>
      <w:r>
        <w:rPr>
          <w:rFonts w:hint="eastAsia" w:ascii="仿宋" w:hAnsi="仿宋" w:eastAsia="仿宋" w:cs="仿宋"/>
        </w:rPr>
        <w:t>1.11    政府采购政策</w:t>
      </w:r>
      <w:bookmarkEnd w:id="200"/>
      <w:bookmarkEnd w:id="201"/>
      <w:bookmarkEnd w:id="202"/>
    </w:p>
    <w:p w14:paraId="014C5401">
      <w:pPr>
        <w:spacing w:line="360" w:lineRule="auto"/>
        <w:ind w:left="960" w:hanging="960" w:hangingChars="400"/>
        <w:rPr>
          <w:rFonts w:ascii="仿宋" w:hAnsi="仿宋" w:eastAsia="仿宋" w:cs="仿宋"/>
          <w:bCs/>
          <w:sz w:val="24"/>
        </w:rPr>
      </w:pPr>
      <w:bookmarkStart w:id="203" w:name="_Toc530551835"/>
      <w:bookmarkStart w:id="204" w:name="_Toc531358990"/>
      <w:r>
        <w:rPr>
          <w:rFonts w:hint="eastAsia" w:ascii="仿宋" w:hAnsi="仿宋" w:eastAsia="仿宋" w:cs="仿宋"/>
          <w:bCs/>
          <w:sz w:val="24"/>
        </w:rPr>
        <w:t>1.11.1  根据《政府采购促进中小企业发展管理办法》（财库〔2020〕46号）文件要求，在政府采购活动按下列情形之一给予价格扣除：</w:t>
      </w:r>
    </w:p>
    <w:p w14:paraId="3BC82D91">
      <w:pPr>
        <w:spacing w:line="360" w:lineRule="auto"/>
        <w:ind w:firstLine="960" w:firstLineChars="400"/>
        <w:rPr>
          <w:rFonts w:ascii="仿宋" w:hAnsi="仿宋" w:eastAsia="仿宋" w:cs="仿宋"/>
          <w:bCs/>
          <w:sz w:val="24"/>
        </w:rPr>
      </w:pPr>
      <w:r>
        <w:rPr>
          <w:rFonts w:hint="eastAsia" w:ascii="仿宋" w:hAnsi="仿宋" w:eastAsia="仿宋" w:cs="仿宋"/>
          <w:bCs/>
          <w:sz w:val="24"/>
        </w:rPr>
        <w:t>（1）本项目</w:t>
      </w:r>
      <w:r>
        <w:rPr>
          <w:rFonts w:hint="eastAsia" w:ascii="仿宋" w:hAnsi="仿宋" w:eastAsia="仿宋" w:cs="仿宋"/>
          <w:bCs/>
          <w:sz w:val="24"/>
          <w:u w:val="single"/>
          <w:lang w:val="en-US" w:eastAsia="zh-CN"/>
        </w:rPr>
        <w:t>是</w:t>
      </w:r>
      <w:r>
        <w:rPr>
          <w:rFonts w:hint="eastAsia" w:ascii="仿宋" w:hAnsi="仿宋" w:eastAsia="仿宋" w:cs="仿宋"/>
          <w:bCs/>
          <w:sz w:val="24"/>
        </w:rPr>
        <w:t>专门面向中小企业采购；</w:t>
      </w:r>
    </w:p>
    <w:p w14:paraId="0FAA0804">
      <w:pPr>
        <w:spacing w:line="360" w:lineRule="auto"/>
        <w:ind w:left="1078" w:leftChars="456" w:hanging="120" w:hangingChars="50"/>
        <w:rPr>
          <w:rFonts w:ascii="仿宋" w:hAnsi="仿宋" w:eastAsia="仿宋" w:cs="仿宋"/>
          <w:sz w:val="24"/>
          <w:szCs w:val="24"/>
        </w:rPr>
      </w:pPr>
      <w:r>
        <w:rPr>
          <w:rFonts w:hint="eastAsia" w:ascii="仿宋" w:hAnsi="仿宋" w:eastAsia="仿宋" w:cs="仿宋"/>
          <w:bCs/>
          <w:sz w:val="24"/>
        </w:rPr>
        <w:t>（2）对于非专门面向中小企业的项目，对小型和微型企业产品的价格给予</w:t>
      </w:r>
      <w:r>
        <w:rPr>
          <w:rFonts w:hint="eastAsia" w:ascii="仿宋" w:hAnsi="仿宋" w:eastAsia="仿宋" w:cs="仿宋"/>
          <w:sz w:val="24"/>
          <w:szCs w:val="24"/>
        </w:rPr>
        <w:t>扣除，用扣除后的价格参与评审，价格扣除比例见供应商须知前附表（一）；</w:t>
      </w:r>
    </w:p>
    <w:p w14:paraId="1C6DC8A9">
      <w:pPr>
        <w:spacing w:line="360" w:lineRule="auto"/>
        <w:ind w:left="1065" w:leftChars="450" w:hanging="120" w:hangingChars="50"/>
        <w:rPr>
          <w:rFonts w:ascii="仿宋" w:hAnsi="仿宋" w:eastAsia="仿宋" w:cs="仿宋"/>
          <w:bCs/>
          <w:sz w:val="24"/>
        </w:rPr>
      </w:pPr>
      <w:r>
        <w:rPr>
          <w:rFonts w:hint="eastAsia" w:ascii="仿宋" w:hAnsi="仿宋" w:eastAsia="仿宋" w:cs="仿宋"/>
          <w:bCs/>
          <w:sz w:val="24"/>
        </w:rPr>
        <w:t>（3）联合体协议约定，小型、微型企业的协议合同金额占到联合协议合同总金额30%以上的，可给予联合体价格扣除，用扣除后的价格参与评审。联合体各方均为小型、微型企业的，联合体视同为小型、微型企业。价格扣除比例见供应商须知前附表（一）；</w:t>
      </w:r>
    </w:p>
    <w:p w14:paraId="5C711649">
      <w:pPr>
        <w:spacing w:line="360" w:lineRule="auto"/>
        <w:ind w:left="1185" w:leftChars="450" w:hanging="240" w:hangingChars="100"/>
      </w:pPr>
      <w:r>
        <w:rPr>
          <w:rFonts w:hint="eastAsia" w:ascii="仿宋" w:hAnsi="仿宋" w:eastAsia="仿宋" w:cs="仿宋"/>
          <w:bCs/>
          <w:sz w:val="24"/>
        </w:rPr>
        <w:t>（4）参加政府采购活动的中小企业应当提供《中小企业声明函》。</w:t>
      </w:r>
    </w:p>
    <w:p w14:paraId="2058AC8D">
      <w:pPr>
        <w:spacing w:line="360" w:lineRule="auto"/>
        <w:ind w:left="960" w:hanging="960" w:hangingChars="400"/>
        <w:rPr>
          <w:rFonts w:ascii="仿宋" w:hAnsi="仿宋" w:eastAsia="仿宋" w:cs="仿宋"/>
          <w:bCs/>
          <w:sz w:val="24"/>
        </w:rPr>
      </w:pPr>
      <w:r>
        <w:rPr>
          <w:rFonts w:hint="eastAsia" w:ascii="仿宋" w:hAnsi="仿宋" w:eastAsia="仿宋" w:cs="仿宋"/>
          <w:bCs/>
          <w:sz w:val="24"/>
        </w:rPr>
        <w:t>1.11.2  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14:paraId="7FF7636D">
      <w:pPr>
        <w:spacing w:line="360" w:lineRule="auto"/>
        <w:ind w:left="960" w:hanging="960" w:hangingChars="400"/>
        <w:rPr>
          <w:rFonts w:ascii="仿宋" w:hAnsi="仿宋" w:eastAsia="仿宋" w:cs="仿宋"/>
          <w:bCs/>
          <w:sz w:val="24"/>
        </w:rPr>
      </w:pPr>
      <w:r>
        <w:rPr>
          <w:rFonts w:hint="eastAsia" w:ascii="仿宋" w:hAnsi="仿宋" w:eastAsia="仿宋" w:cs="仿宋"/>
          <w:bCs/>
          <w:sz w:val="24"/>
        </w:rPr>
        <w:t>1.11.3  供应商符合《三部门联合发布关于促进残疾人就业政府采购政策的通知》（财库〔2017〕141号）文件要求，并提供《残疾人福利性单位声明函》的，则视同小型、微型企业，享受第1.11.3条的扶持政策。</w:t>
      </w:r>
    </w:p>
    <w:p w14:paraId="5825034A">
      <w:pPr>
        <w:spacing w:line="360" w:lineRule="auto"/>
        <w:ind w:left="960" w:hanging="960" w:hangingChars="400"/>
        <w:rPr>
          <w:rFonts w:ascii="仿宋" w:hAnsi="仿宋" w:eastAsia="仿宋" w:cs="仿宋"/>
          <w:b/>
          <w:sz w:val="24"/>
          <w:szCs w:val="24"/>
        </w:rPr>
      </w:pPr>
      <w:r>
        <w:rPr>
          <w:rFonts w:hint="eastAsia" w:ascii="仿宋" w:hAnsi="仿宋" w:eastAsia="仿宋" w:cs="仿宋"/>
          <w:sz w:val="24"/>
          <w:szCs w:val="24"/>
        </w:rPr>
        <w:t>1.11.4  ▲采购进口产品：招标需求中未注明进口产品或允许进口产品，不得提供进口产品。</w:t>
      </w:r>
    </w:p>
    <w:p w14:paraId="40C3C333">
      <w:pPr>
        <w:pStyle w:val="29"/>
        <w:rPr>
          <w:rFonts w:ascii="仿宋" w:hAnsi="仿宋" w:eastAsia="仿宋" w:cs="仿宋"/>
        </w:rPr>
      </w:pPr>
      <w:bookmarkStart w:id="205" w:name="_Toc31536"/>
      <w:r>
        <w:rPr>
          <w:rFonts w:hint="eastAsia" w:ascii="仿宋" w:hAnsi="仿宋" w:eastAsia="仿宋" w:cs="仿宋"/>
        </w:rPr>
        <w:t>1.12    信用信息记录查询</w:t>
      </w:r>
      <w:bookmarkEnd w:id="203"/>
      <w:bookmarkEnd w:id="204"/>
      <w:bookmarkEnd w:id="205"/>
    </w:p>
    <w:p w14:paraId="17DBE6E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1.12.1  查询渠道：信用中国网站（www.creditchina.gov.cn）、中国政府采购网（www.ccgp.gov.cn）；</w:t>
      </w:r>
    </w:p>
    <w:p w14:paraId="641D23A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1.12.2  信用信息记录查询截止时间：同资格审查结束时间，网站显示的信用信息记录将作为供应商资格审查的依据；</w:t>
      </w:r>
    </w:p>
    <w:p w14:paraId="16EC652D">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1.12.3  查询内容：列入失信被执行人、重大税收违法案件当事人名单、政府采购严重违法失信行为记录名单；</w:t>
      </w:r>
    </w:p>
    <w:p w14:paraId="2499A26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1.12.4  信用信息留存方式：信用信息查询记录和证据以网页页面打印（或截图）等方式进行留存；</w:t>
      </w:r>
    </w:p>
    <w:p w14:paraId="7B9D622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1.12.5  联合体成员存在不良信用信息记录的，视同联合体存在不良信用记录。</w:t>
      </w:r>
    </w:p>
    <w:p w14:paraId="660A8A72">
      <w:pPr>
        <w:pStyle w:val="29"/>
        <w:rPr>
          <w:rFonts w:ascii="仿宋" w:hAnsi="仿宋" w:eastAsia="仿宋" w:cs="仿宋"/>
        </w:rPr>
      </w:pPr>
      <w:bookmarkStart w:id="206" w:name="_Toc530551836"/>
      <w:bookmarkStart w:id="207" w:name="_Toc23665"/>
      <w:bookmarkStart w:id="208" w:name="_Toc531358991"/>
      <w:r>
        <w:rPr>
          <w:rFonts w:hint="eastAsia" w:ascii="仿宋" w:hAnsi="仿宋" w:eastAsia="仿宋" w:cs="仿宋"/>
        </w:rPr>
        <w:t>1.13    质疑和投诉</w:t>
      </w:r>
      <w:bookmarkEnd w:id="206"/>
      <w:bookmarkEnd w:id="207"/>
      <w:bookmarkEnd w:id="208"/>
    </w:p>
    <w:p w14:paraId="70158B77">
      <w:pPr>
        <w:spacing w:line="360" w:lineRule="auto"/>
        <w:ind w:left="960" w:hanging="960" w:hangingChars="400"/>
        <w:jc w:val="left"/>
        <w:rPr>
          <w:rFonts w:ascii="仿宋" w:hAnsi="仿宋" w:eastAsia="仿宋" w:cs="仿宋"/>
          <w:sz w:val="24"/>
        </w:rPr>
      </w:pPr>
      <w:r>
        <w:rPr>
          <w:rFonts w:hint="eastAsia" w:ascii="仿宋" w:hAnsi="仿宋" w:eastAsia="仿宋" w:cs="仿宋"/>
          <w:sz w:val="24"/>
        </w:rPr>
        <w:t>1.13.1  供应商认为磋商文件、采购过程、成交结果使自己的权益受到损害的，可以在知道或者应知其权益受到损害之日起7个工作日内，以书面形式向采购人、采购代理机构提出质疑。</w:t>
      </w:r>
    </w:p>
    <w:p w14:paraId="17EF05CA">
      <w:pPr>
        <w:spacing w:line="360" w:lineRule="auto"/>
        <w:ind w:left="960" w:hanging="960" w:hangingChars="400"/>
        <w:rPr>
          <w:rFonts w:ascii="仿宋" w:hAnsi="仿宋" w:eastAsia="仿宋" w:cs="仿宋"/>
          <w:sz w:val="24"/>
        </w:rPr>
      </w:pPr>
      <w:r>
        <w:rPr>
          <w:rFonts w:hint="eastAsia" w:ascii="仿宋" w:hAnsi="仿宋" w:eastAsia="仿宋" w:cs="仿宋"/>
          <w:sz w:val="24"/>
        </w:rPr>
        <w:t>1.13.2  提出质疑的供应商应当是参与所质疑项目采购活动的供应商；</w:t>
      </w:r>
    </w:p>
    <w:p w14:paraId="07F0651A">
      <w:pPr>
        <w:spacing w:line="360" w:lineRule="auto"/>
        <w:ind w:left="945" w:leftChars="450"/>
        <w:rPr>
          <w:rFonts w:ascii="仿宋" w:hAnsi="仿宋" w:eastAsia="仿宋" w:cs="仿宋"/>
          <w:sz w:val="24"/>
        </w:rPr>
      </w:pPr>
      <w:r>
        <w:rPr>
          <w:rFonts w:hint="eastAsia" w:ascii="仿宋" w:hAnsi="仿宋" w:eastAsia="仿宋" w:cs="仿宋"/>
          <w:sz w:val="24"/>
        </w:rPr>
        <w:t>潜在供应商已依法获取其可质疑的磋商文件的，可以对该文件提出质疑。对磋商文件提出质疑的，应当在获取磋商文件或者磋商文件公告期限届满之日起7个工作日内提出；</w:t>
      </w:r>
    </w:p>
    <w:p w14:paraId="5CF8A3A5">
      <w:pPr>
        <w:spacing w:line="360" w:lineRule="auto"/>
        <w:ind w:left="960" w:hanging="960" w:hangingChars="400"/>
        <w:rPr>
          <w:rFonts w:ascii="仿宋" w:hAnsi="仿宋" w:eastAsia="仿宋" w:cs="仿宋"/>
          <w:sz w:val="24"/>
        </w:rPr>
      </w:pPr>
      <w:r>
        <w:rPr>
          <w:rFonts w:hint="eastAsia" w:ascii="仿宋" w:hAnsi="仿宋" w:eastAsia="仿宋" w:cs="仿宋"/>
          <w:sz w:val="24"/>
        </w:rPr>
        <w:t>1.13.3  同一采购程序环节的质疑，供应商须一次性提出，否则不予以答复；</w:t>
      </w:r>
    </w:p>
    <w:p w14:paraId="3B66D829">
      <w:pPr>
        <w:spacing w:line="360" w:lineRule="auto"/>
        <w:ind w:left="960" w:hanging="960" w:hangingChars="400"/>
        <w:rPr>
          <w:rFonts w:ascii="仿宋" w:hAnsi="仿宋" w:eastAsia="仿宋" w:cs="仿宋"/>
          <w:sz w:val="24"/>
        </w:rPr>
      </w:pPr>
      <w:r>
        <w:rPr>
          <w:rFonts w:hint="eastAsia" w:ascii="仿宋" w:hAnsi="仿宋" w:eastAsia="仿宋" w:cs="仿宋"/>
          <w:sz w:val="24"/>
        </w:rPr>
        <w:t>1.13.4  质疑主要内容应符合《政府采购质疑和投诉办法》（财政部94号令）等相关规定，质疑内容涉及保密事项，质疑人应提供有效的信息来源或有效证据；</w:t>
      </w:r>
    </w:p>
    <w:p w14:paraId="68B1F0F4">
      <w:pPr>
        <w:spacing w:line="360" w:lineRule="auto"/>
        <w:ind w:left="960" w:hanging="960" w:hangingChars="400"/>
        <w:rPr>
          <w:rFonts w:ascii="仿宋" w:hAnsi="仿宋" w:eastAsia="仿宋" w:cs="仿宋"/>
          <w:sz w:val="24"/>
        </w:rPr>
      </w:pPr>
      <w:r>
        <w:rPr>
          <w:rFonts w:hint="eastAsia" w:ascii="仿宋" w:hAnsi="仿宋" w:eastAsia="仿宋" w:cs="仿宋"/>
          <w:sz w:val="24"/>
        </w:rPr>
        <w:t>1.13.5  质疑人可直接提交、传真或邮寄方式提交质疑函（一式三份以上）。以其他方式提出的质疑，采购人或采购代理机构可不予接受、答复。</w:t>
      </w:r>
    </w:p>
    <w:p w14:paraId="5E9850BD">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邮寄方式送达质疑函的，以采购人或采购代理机构实际收到邮件之日作为收到质疑的日期。</w:t>
      </w:r>
    </w:p>
    <w:p w14:paraId="325E51C9">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4EDAA323">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在质疑期限届满前，质疑函已经邮寄或传真成功的，质疑不视为过期。</w:t>
      </w:r>
    </w:p>
    <w:p w14:paraId="2D48703C">
      <w:pPr>
        <w:spacing w:line="360" w:lineRule="auto"/>
        <w:ind w:left="960" w:hanging="960" w:hangingChars="400"/>
        <w:rPr>
          <w:rFonts w:ascii="仿宋" w:hAnsi="仿宋" w:eastAsia="仿宋" w:cs="仿宋"/>
          <w:sz w:val="24"/>
        </w:rPr>
      </w:pPr>
      <w:r>
        <w:rPr>
          <w:rFonts w:hint="eastAsia" w:ascii="仿宋" w:hAnsi="仿宋" w:eastAsia="仿宋" w:cs="仿宋"/>
          <w:sz w:val="24"/>
        </w:rPr>
        <w:t>1.13.6  质疑联系人：见供应商须知前附表（一）</w:t>
      </w:r>
    </w:p>
    <w:p w14:paraId="5BA96BBA">
      <w:pPr>
        <w:spacing w:line="360" w:lineRule="auto"/>
        <w:ind w:left="960" w:hanging="960" w:hangingChars="400"/>
        <w:rPr>
          <w:rFonts w:ascii="仿宋" w:hAnsi="仿宋" w:eastAsia="仿宋" w:cs="仿宋"/>
          <w:sz w:val="24"/>
        </w:rPr>
      </w:pPr>
      <w:r>
        <w:rPr>
          <w:rFonts w:hint="eastAsia" w:ascii="仿宋" w:hAnsi="仿宋" w:eastAsia="仿宋" w:cs="仿宋"/>
          <w:sz w:val="24"/>
        </w:rPr>
        <w:t>1.13.7  相关当事人提供外文证书或者外国语视听资料的，应当附有中文译本，由翻译机构盖章或者翻译人员签名。</w:t>
      </w:r>
    </w:p>
    <w:p w14:paraId="5922FC8B">
      <w:pPr>
        <w:spacing w:line="360" w:lineRule="auto"/>
        <w:ind w:left="960" w:hanging="960" w:hangingChars="400"/>
        <w:rPr>
          <w:rFonts w:ascii="仿宋" w:hAnsi="仿宋" w:eastAsia="仿宋" w:cs="仿宋"/>
          <w:sz w:val="24"/>
        </w:rPr>
      </w:pPr>
      <w:r>
        <w:rPr>
          <w:rFonts w:hint="eastAsia" w:ascii="仿宋" w:hAnsi="仿宋" w:eastAsia="仿宋" w:cs="仿宋"/>
          <w:sz w:val="24"/>
        </w:rPr>
        <w:t>1.13.8  采购人或采购代理机构在收到质疑人的书面质疑后7个工作日内作出答复，并以书面形式答复质疑人；</w:t>
      </w:r>
    </w:p>
    <w:p w14:paraId="4E422212">
      <w:pPr>
        <w:spacing w:line="360" w:lineRule="auto"/>
        <w:ind w:left="960" w:hanging="960" w:hangingChars="400"/>
        <w:rPr>
          <w:rFonts w:ascii="仿宋" w:hAnsi="仿宋" w:eastAsia="仿宋" w:cs="仿宋"/>
          <w:sz w:val="24"/>
        </w:rPr>
      </w:pPr>
      <w:r>
        <w:rPr>
          <w:rFonts w:hint="eastAsia" w:ascii="仿宋" w:hAnsi="仿宋" w:eastAsia="仿宋" w:cs="仿宋"/>
          <w:sz w:val="24"/>
        </w:rPr>
        <w:t>1.13.9  质疑人捏造事实、提供虚假材料进行质疑的，采购人或采购代理机构报告同级政府采购监督管理部门，由同级政府采购监督管理部门审查，情况属实的，应列入不良行为记录，并在指定的媒体上公告；</w:t>
      </w:r>
    </w:p>
    <w:p w14:paraId="118D80DC">
      <w:pPr>
        <w:spacing w:line="360" w:lineRule="auto"/>
        <w:ind w:left="960" w:hanging="960" w:hangingChars="400"/>
        <w:rPr>
          <w:rFonts w:ascii="仿宋" w:hAnsi="仿宋" w:eastAsia="仿宋" w:cs="仿宋"/>
          <w:sz w:val="24"/>
        </w:rPr>
      </w:pPr>
      <w:r>
        <w:rPr>
          <w:rFonts w:hint="eastAsia" w:ascii="仿宋" w:hAnsi="仿宋" w:eastAsia="仿宋" w:cs="仿宋"/>
          <w:sz w:val="24"/>
        </w:rPr>
        <w:t>1.13.10 质疑人对采购人或采购代理机构的答复不满意或者采购人、采购代理机构未在规定时间内答复的，可以在答复期满后15个工作日内向同级政府采购监督管理部门提起投诉；</w:t>
      </w:r>
    </w:p>
    <w:p w14:paraId="0F8A5525">
      <w:pPr>
        <w:spacing w:line="360" w:lineRule="auto"/>
        <w:ind w:left="960" w:hanging="960" w:hangingChars="400"/>
        <w:rPr>
          <w:rFonts w:ascii="仿宋" w:hAnsi="仿宋" w:eastAsia="仿宋" w:cs="仿宋"/>
          <w:sz w:val="24"/>
        </w:rPr>
      </w:pPr>
      <w:r>
        <w:rPr>
          <w:rFonts w:hint="eastAsia" w:ascii="仿宋" w:hAnsi="仿宋" w:eastAsia="仿宋" w:cs="仿宋"/>
          <w:sz w:val="24"/>
        </w:rPr>
        <w:t>1.13.11 同级政府采购监督管理部门：见供应商须知前附表（一）</w:t>
      </w:r>
    </w:p>
    <w:p w14:paraId="6D749175">
      <w:pPr>
        <w:spacing w:line="360" w:lineRule="auto"/>
        <w:ind w:left="960" w:hanging="960" w:hangingChars="400"/>
        <w:rPr>
          <w:rFonts w:ascii="仿宋" w:hAnsi="仿宋" w:eastAsia="仿宋" w:cs="仿宋"/>
          <w:sz w:val="24"/>
        </w:rPr>
      </w:pPr>
      <w:r>
        <w:rPr>
          <w:rFonts w:hint="eastAsia" w:ascii="仿宋" w:hAnsi="仿宋" w:eastAsia="仿宋" w:cs="仿宋"/>
          <w:sz w:val="24"/>
        </w:rPr>
        <w:t>1.13.12 质疑函、投诉书范本在浙江政府采购网（zfcg.czt.zj.gov.cn）-下载专区中下载。</w:t>
      </w:r>
    </w:p>
    <w:p w14:paraId="7C68FCEE">
      <w:pPr>
        <w:pStyle w:val="29"/>
        <w:rPr>
          <w:rFonts w:ascii="仿宋" w:hAnsi="仿宋" w:eastAsia="仿宋" w:cs="仿宋"/>
        </w:rPr>
      </w:pPr>
      <w:bookmarkStart w:id="209" w:name="_Toc10062"/>
      <w:bookmarkStart w:id="210" w:name="_Toc531358992"/>
      <w:bookmarkStart w:id="211" w:name="_Toc530551837"/>
      <w:r>
        <w:rPr>
          <w:rFonts w:hint="eastAsia" w:ascii="仿宋" w:hAnsi="仿宋" w:eastAsia="仿宋" w:cs="仿宋"/>
        </w:rPr>
        <w:t>1.14    特别声明</w:t>
      </w:r>
      <w:bookmarkEnd w:id="209"/>
      <w:bookmarkEnd w:id="210"/>
      <w:bookmarkEnd w:id="211"/>
    </w:p>
    <w:p w14:paraId="0C8904D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1.14.1   ▲单位负责人为同一人或者存在直接控股、管理关系的不同供应商，以及属于同一母公司或集团的不同供应商不得参加同一合同项下的政府采购活动；</w:t>
      </w:r>
    </w:p>
    <w:p w14:paraId="244473AC">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1.14.2   ▲为采购项目提供整体设计、规范编制或者项目管理、监理、检测等服务的供应商，不得再参加该采购项目的其他采购活动；</w:t>
      </w:r>
    </w:p>
    <w:p w14:paraId="19BBB4B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1.14.3  本项目排名第一的成交候选人未注册成为浙江省政府采购网“正式供应商”的，将会影响该项目合同备案及付款，由此造成的不利影响由供应商自行承担。</w:t>
      </w:r>
    </w:p>
    <w:p w14:paraId="3E6203CC">
      <w:pPr>
        <w:pStyle w:val="21"/>
        <w:spacing w:beforeLines="100" w:after="240" w:afterLines="100"/>
        <w:jc w:val="left"/>
        <w:outlineLvl w:val="1"/>
        <w:rPr>
          <w:rFonts w:ascii="仿宋" w:hAnsi="仿宋" w:eastAsia="仿宋" w:cs="仿宋"/>
          <w:sz w:val="30"/>
          <w:szCs w:val="30"/>
        </w:rPr>
      </w:pPr>
      <w:bookmarkStart w:id="212" w:name="_Toc531358993"/>
      <w:bookmarkStart w:id="213" w:name="_Toc18059"/>
      <w:bookmarkStart w:id="214" w:name="_Toc493956034"/>
      <w:bookmarkStart w:id="215" w:name="_Toc530551838"/>
      <w:r>
        <w:rPr>
          <w:rFonts w:hint="eastAsia" w:ascii="仿宋" w:hAnsi="仿宋" w:eastAsia="仿宋" w:cs="仿宋"/>
          <w:sz w:val="30"/>
          <w:szCs w:val="30"/>
        </w:rPr>
        <w:t>二    磋商文件</w:t>
      </w:r>
      <w:bookmarkEnd w:id="212"/>
      <w:bookmarkEnd w:id="213"/>
      <w:bookmarkEnd w:id="214"/>
      <w:bookmarkEnd w:id="215"/>
    </w:p>
    <w:p w14:paraId="1782C516">
      <w:pPr>
        <w:pStyle w:val="29"/>
        <w:rPr>
          <w:rFonts w:ascii="仿宋" w:hAnsi="仿宋" w:eastAsia="仿宋" w:cs="仿宋"/>
        </w:rPr>
      </w:pPr>
      <w:bookmarkStart w:id="216" w:name="_Toc530551839"/>
      <w:bookmarkStart w:id="217" w:name="_Toc531358994"/>
      <w:bookmarkStart w:id="218" w:name="_Toc17996"/>
      <w:r>
        <w:rPr>
          <w:rFonts w:hint="eastAsia" w:ascii="仿宋" w:hAnsi="仿宋" w:eastAsia="仿宋" w:cs="仿宋"/>
        </w:rPr>
        <w:t>2.1     磋商文件的组成</w:t>
      </w:r>
      <w:bookmarkEnd w:id="216"/>
      <w:bookmarkEnd w:id="217"/>
      <w:bookmarkEnd w:id="218"/>
    </w:p>
    <w:p w14:paraId="0B063AF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2.1.1   第一章  竞争性磋商采购公告（邀请）；</w:t>
      </w:r>
    </w:p>
    <w:p w14:paraId="65A7E9AE">
      <w:pPr>
        <w:spacing w:line="360" w:lineRule="auto"/>
        <w:ind w:left="960" w:hanging="960" w:hangingChars="400"/>
        <w:rPr>
          <w:rFonts w:ascii="仿宋" w:hAnsi="仿宋" w:eastAsia="仿宋" w:cs="仿宋"/>
          <w:sz w:val="24"/>
          <w:szCs w:val="24"/>
        </w:rPr>
      </w:pPr>
      <w:bookmarkStart w:id="219" w:name="_Toc301187619"/>
      <w:r>
        <w:rPr>
          <w:rFonts w:hint="eastAsia" w:ascii="仿宋" w:hAnsi="仿宋" w:eastAsia="仿宋" w:cs="仿宋"/>
          <w:sz w:val="24"/>
          <w:szCs w:val="24"/>
        </w:rPr>
        <w:t>2.1.2   第二章  采购需求</w:t>
      </w:r>
      <w:bookmarkEnd w:id="219"/>
      <w:r>
        <w:rPr>
          <w:rFonts w:hint="eastAsia" w:ascii="仿宋" w:hAnsi="仿宋" w:eastAsia="仿宋" w:cs="仿宋"/>
          <w:sz w:val="24"/>
          <w:szCs w:val="24"/>
        </w:rPr>
        <w:t>；</w:t>
      </w:r>
    </w:p>
    <w:p w14:paraId="583C489E">
      <w:pPr>
        <w:spacing w:line="360" w:lineRule="auto"/>
        <w:ind w:left="960" w:hanging="960" w:hangingChars="400"/>
        <w:rPr>
          <w:rFonts w:ascii="仿宋" w:hAnsi="仿宋" w:eastAsia="仿宋" w:cs="仿宋"/>
          <w:sz w:val="24"/>
          <w:szCs w:val="24"/>
        </w:rPr>
      </w:pPr>
      <w:bookmarkStart w:id="220" w:name="_Toc301187620"/>
      <w:r>
        <w:rPr>
          <w:rFonts w:hint="eastAsia" w:ascii="仿宋" w:hAnsi="仿宋" w:eastAsia="仿宋" w:cs="仿宋"/>
          <w:sz w:val="24"/>
          <w:szCs w:val="24"/>
        </w:rPr>
        <w:t>2.1.3   第三章  供应商须知</w:t>
      </w:r>
      <w:bookmarkEnd w:id="220"/>
      <w:r>
        <w:rPr>
          <w:rFonts w:hint="eastAsia" w:ascii="仿宋" w:hAnsi="仿宋" w:eastAsia="仿宋" w:cs="仿宋"/>
          <w:sz w:val="24"/>
          <w:szCs w:val="24"/>
        </w:rPr>
        <w:t>；</w:t>
      </w:r>
    </w:p>
    <w:p w14:paraId="7B67EF39">
      <w:pPr>
        <w:spacing w:line="360" w:lineRule="auto"/>
        <w:ind w:left="960" w:hanging="960" w:hangingChars="400"/>
        <w:rPr>
          <w:rFonts w:ascii="仿宋" w:hAnsi="仿宋" w:eastAsia="仿宋" w:cs="仿宋"/>
          <w:sz w:val="24"/>
          <w:szCs w:val="24"/>
        </w:rPr>
      </w:pPr>
      <w:bookmarkStart w:id="221" w:name="_Toc301187621"/>
      <w:r>
        <w:rPr>
          <w:rFonts w:hint="eastAsia" w:ascii="仿宋" w:hAnsi="仿宋" w:eastAsia="仿宋" w:cs="仿宋"/>
          <w:sz w:val="24"/>
          <w:szCs w:val="24"/>
        </w:rPr>
        <w:t>2.1.4   第四章  政府采购合同格式（范本）；</w:t>
      </w:r>
    </w:p>
    <w:bookmarkEnd w:id="221"/>
    <w:p w14:paraId="3715080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2.1.5   第五章  磋商响应文件格式；</w:t>
      </w:r>
    </w:p>
    <w:p w14:paraId="435B912C">
      <w:pPr>
        <w:spacing w:line="360" w:lineRule="auto"/>
        <w:ind w:left="960" w:hanging="960" w:hangingChars="400"/>
        <w:rPr>
          <w:rFonts w:ascii="仿宋" w:hAnsi="仿宋" w:eastAsia="仿宋" w:cs="仿宋"/>
          <w:sz w:val="24"/>
          <w:szCs w:val="24"/>
        </w:rPr>
      </w:pPr>
      <w:bookmarkStart w:id="222" w:name="_Toc301187623"/>
      <w:r>
        <w:rPr>
          <w:rFonts w:hint="eastAsia" w:ascii="仿宋" w:hAnsi="仿宋" w:eastAsia="仿宋" w:cs="仿宋"/>
          <w:sz w:val="24"/>
          <w:szCs w:val="24"/>
        </w:rPr>
        <w:t>2.1.6   第六章  评审办法及标准</w:t>
      </w:r>
      <w:bookmarkEnd w:id="222"/>
      <w:r>
        <w:rPr>
          <w:rFonts w:hint="eastAsia" w:ascii="仿宋" w:hAnsi="仿宋" w:eastAsia="仿宋" w:cs="仿宋"/>
          <w:sz w:val="24"/>
          <w:szCs w:val="24"/>
        </w:rPr>
        <w:t>；</w:t>
      </w:r>
    </w:p>
    <w:p w14:paraId="38128809">
      <w:pPr>
        <w:spacing w:line="360" w:lineRule="auto"/>
        <w:ind w:left="960" w:hanging="960" w:hangingChars="400"/>
        <w:rPr>
          <w:rFonts w:ascii="仿宋" w:hAnsi="仿宋" w:eastAsia="仿宋" w:cs="仿宋"/>
          <w:sz w:val="24"/>
          <w:szCs w:val="24"/>
        </w:rPr>
      </w:pPr>
      <w:bookmarkStart w:id="223" w:name="_Toc301187624"/>
      <w:r>
        <w:rPr>
          <w:rFonts w:hint="eastAsia" w:ascii="仿宋" w:hAnsi="仿宋" w:eastAsia="仿宋" w:cs="仿宋"/>
          <w:sz w:val="24"/>
          <w:szCs w:val="24"/>
        </w:rPr>
        <w:t>2.1.7   本项目磋商文件的澄清、修改的内容</w:t>
      </w:r>
      <w:bookmarkEnd w:id="223"/>
      <w:r>
        <w:rPr>
          <w:rFonts w:hint="eastAsia" w:ascii="仿宋" w:hAnsi="仿宋" w:eastAsia="仿宋" w:cs="仿宋"/>
          <w:sz w:val="24"/>
          <w:szCs w:val="24"/>
        </w:rPr>
        <w:t>。</w:t>
      </w:r>
    </w:p>
    <w:p w14:paraId="7632F3E3">
      <w:pPr>
        <w:pStyle w:val="29"/>
        <w:rPr>
          <w:rFonts w:ascii="仿宋" w:hAnsi="仿宋" w:eastAsia="仿宋" w:cs="仿宋"/>
        </w:rPr>
      </w:pPr>
      <w:bookmarkStart w:id="224" w:name="_Toc22478"/>
      <w:bookmarkStart w:id="225" w:name="_Toc531358996"/>
      <w:bookmarkStart w:id="226" w:name="_Toc530551841"/>
      <w:r>
        <w:rPr>
          <w:rFonts w:hint="eastAsia" w:ascii="仿宋" w:hAnsi="仿宋" w:eastAsia="仿宋" w:cs="仿宋"/>
        </w:rPr>
        <w:t>2.2     磋商文件的澄清、修改</w:t>
      </w:r>
      <w:bookmarkEnd w:id="224"/>
      <w:bookmarkEnd w:id="225"/>
      <w:bookmarkEnd w:id="226"/>
    </w:p>
    <w:p w14:paraId="154D773A">
      <w:pPr>
        <w:spacing w:line="360" w:lineRule="auto"/>
        <w:ind w:left="960" w:hanging="960" w:hangingChars="400"/>
        <w:rPr>
          <w:rFonts w:ascii="仿宋" w:hAnsi="仿宋" w:eastAsia="仿宋" w:cs="仿宋"/>
          <w:bCs/>
          <w:sz w:val="24"/>
        </w:rPr>
      </w:pPr>
      <w:r>
        <w:rPr>
          <w:rFonts w:hint="eastAsia" w:ascii="仿宋" w:hAnsi="仿宋" w:eastAsia="仿宋" w:cs="仿宋"/>
          <w:bCs/>
          <w:sz w:val="24"/>
        </w:rPr>
        <w:t xml:space="preserve">2.2.1   </w:t>
      </w:r>
      <w:r>
        <w:rPr>
          <w:rFonts w:hint="eastAsia" w:ascii="仿宋" w:hAnsi="仿宋" w:eastAsia="仿宋" w:cs="仿宋"/>
          <w:sz w:val="24"/>
          <w:szCs w:val="24"/>
        </w:rPr>
        <w:t>供应商应仔细阅读和检查磋商文件的全部内容。发现其中有误或有不合理要求的，应当在磋商文件的澄清、修改截止时间前以书面形式要求采购人或采购代理机构对磋商文件予以澄清、修改；</w:t>
      </w:r>
    </w:p>
    <w:p w14:paraId="21C95997">
      <w:pPr>
        <w:spacing w:line="360" w:lineRule="auto"/>
        <w:ind w:left="960" w:hanging="960" w:hangingChars="400"/>
        <w:rPr>
          <w:rFonts w:ascii="仿宋" w:hAnsi="仿宋" w:eastAsia="仿宋" w:cs="仿宋"/>
          <w:sz w:val="24"/>
        </w:rPr>
      </w:pPr>
      <w:r>
        <w:rPr>
          <w:rFonts w:hint="eastAsia" w:ascii="仿宋" w:hAnsi="仿宋" w:eastAsia="仿宋" w:cs="仿宋"/>
          <w:bCs/>
          <w:sz w:val="24"/>
        </w:rPr>
        <w:t>2.2.2   澄清或修改内容可能影响磋商响应文件编制的，采购代理机构</w:t>
      </w:r>
      <w:r>
        <w:rPr>
          <w:rFonts w:hint="eastAsia" w:ascii="仿宋" w:hAnsi="仿宋" w:eastAsia="仿宋" w:cs="仿宋"/>
          <w:sz w:val="24"/>
        </w:rPr>
        <w:t>在</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5日前，将以发布更正公告的形式通知各潜在的供应商。不足5日的，采购代理机构有权顺延</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w:t>
      </w:r>
    </w:p>
    <w:p w14:paraId="6270E31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2.2.3   响应文件提交</w:t>
      </w:r>
      <w:r>
        <w:rPr>
          <w:rFonts w:hint="eastAsia" w:ascii="仿宋" w:hAnsi="仿宋" w:eastAsia="仿宋" w:cs="仿宋"/>
          <w:bCs/>
          <w:sz w:val="24"/>
          <w:szCs w:val="24"/>
        </w:rPr>
        <w:t>截止时间</w:t>
      </w:r>
      <w:r>
        <w:rPr>
          <w:rFonts w:hint="eastAsia" w:ascii="仿宋" w:hAnsi="仿宋" w:eastAsia="仿宋" w:cs="仿宋"/>
          <w:sz w:val="24"/>
          <w:szCs w:val="24"/>
        </w:rPr>
        <w:t>前，采购代理机构可以对发出的磋商文件进行必要的澄清或修改，澄清或修改后的补充文件，作为磋商文件的组成部分，对各供应商起同等约束作用；</w:t>
      </w:r>
    </w:p>
    <w:p w14:paraId="7AAEB71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2.2.4   澄清、修改等更正内容发布网址：见供应商须知前附表（一）；</w:t>
      </w:r>
    </w:p>
    <w:p w14:paraId="3BF4E475">
      <w:pPr>
        <w:spacing w:line="360" w:lineRule="auto"/>
        <w:ind w:left="960" w:hanging="960" w:hangingChars="400"/>
        <w:rPr>
          <w:rFonts w:ascii="仿宋" w:hAnsi="仿宋" w:eastAsia="仿宋" w:cs="仿宋"/>
          <w:sz w:val="24"/>
        </w:rPr>
      </w:pPr>
      <w:r>
        <w:rPr>
          <w:rFonts w:hint="eastAsia" w:ascii="仿宋" w:hAnsi="仿宋" w:eastAsia="仿宋" w:cs="仿宋"/>
          <w:sz w:val="24"/>
        </w:rPr>
        <w:t>2.2.5   当磋商文件与澄清或修改文件就同一内容的表述不一致时，以最后发出的澄清或修改文件为准。</w:t>
      </w:r>
    </w:p>
    <w:p w14:paraId="7F61293D">
      <w:pPr>
        <w:pStyle w:val="21"/>
        <w:spacing w:beforeLines="100" w:after="240" w:afterLines="100"/>
        <w:jc w:val="left"/>
        <w:outlineLvl w:val="1"/>
        <w:rPr>
          <w:rFonts w:ascii="仿宋" w:hAnsi="仿宋" w:eastAsia="仿宋" w:cs="仿宋"/>
          <w:sz w:val="30"/>
          <w:szCs w:val="30"/>
        </w:rPr>
      </w:pPr>
      <w:bookmarkStart w:id="227" w:name="_Toc13669"/>
      <w:bookmarkStart w:id="228" w:name="_Toc530551842"/>
      <w:bookmarkStart w:id="229" w:name="_Toc531358997"/>
      <w:r>
        <w:rPr>
          <w:rFonts w:hint="eastAsia" w:ascii="仿宋" w:hAnsi="仿宋" w:eastAsia="仿宋" w:cs="仿宋"/>
          <w:sz w:val="30"/>
          <w:szCs w:val="30"/>
        </w:rPr>
        <w:t>三    磋商响应文件</w:t>
      </w:r>
      <w:bookmarkEnd w:id="227"/>
      <w:bookmarkEnd w:id="228"/>
      <w:bookmarkEnd w:id="229"/>
    </w:p>
    <w:p w14:paraId="06089E77">
      <w:pPr>
        <w:pStyle w:val="29"/>
        <w:rPr>
          <w:rFonts w:ascii="仿宋" w:hAnsi="仿宋" w:eastAsia="仿宋" w:cs="仿宋"/>
        </w:rPr>
      </w:pPr>
      <w:bookmarkStart w:id="230" w:name="_Toc34895545"/>
      <w:bookmarkStart w:id="231" w:name="_Toc22779"/>
      <w:r>
        <w:rPr>
          <w:rFonts w:hint="eastAsia" w:ascii="仿宋" w:hAnsi="仿宋" w:eastAsia="仿宋" w:cs="仿宋"/>
        </w:rPr>
        <w:t xml:space="preserve">3.1   </w:t>
      </w:r>
      <w:bookmarkStart w:id="232" w:name="_Toc18592302"/>
      <w:r>
        <w:rPr>
          <w:rFonts w:hint="eastAsia" w:ascii="仿宋" w:hAnsi="仿宋" w:eastAsia="仿宋" w:cs="仿宋"/>
        </w:rPr>
        <w:t xml:space="preserve">  磋商响应文件的形式和效力</w:t>
      </w:r>
      <w:bookmarkEnd w:id="230"/>
      <w:bookmarkEnd w:id="231"/>
      <w:bookmarkEnd w:id="232"/>
    </w:p>
    <w:p w14:paraId="06004A0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3.1.1   磋商响应文件形式：电子磋商响应文件（包括“电子加密磋商响应文件”和“备份磋商响应文件”，“电子加密磋商响应文件”和“备份磋商响应文件”在磋商响应文件编制完成后同时生成）。</w:t>
      </w:r>
    </w:p>
    <w:p w14:paraId="51429606">
      <w:pPr>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3.1.2   磋商响应文件的效力：“电子加密磋商响应文件”和“备份磋商响应文件”具有同等效力，数据电文内容应完全一致。</w:t>
      </w:r>
    </w:p>
    <w:p w14:paraId="3E2531E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 xml:space="preserve">3.1.3   </w:t>
      </w:r>
      <w:r>
        <w:rPr>
          <w:rFonts w:hint="eastAsia" w:ascii="仿宋" w:hAnsi="仿宋" w:eastAsia="仿宋" w:cs="仿宋"/>
          <w:sz w:val="24"/>
          <w:szCs w:val="24"/>
        </w:rPr>
        <w:sym w:font="Wingdings 3" w:char="F070"/>
      </w:r>
      <w:r>
        <w:rPr>
          <w:rFonts w:hint="eastAsia" w:ascii="仿宋" w:hAnsi="仿宋" w:eastAsia="仿宋" w:cs="仿宋"/>
          <w:sz w:val="24"/>
          <w:szCs w:val="24"/>
        </w:rPr>
        <w:t>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14:paraId="263E502A">
      <w:pPr>
        <w:pStyle w:val="29"/>
        <w:rPr>
          <w:rFonts w:ascii="仿宋" w:hAnsi="仿宋" w:eastAsia="仿宋" w:cs="仿宋"/>
        </w:rPr>
      </w:pPr>
      <w:bookmarkStart w:id="233" w:name="_Toc8477"/>
      <w:bookmarkStart w:id="234" w:name="_Toc530551843"/>
      <w:bookmarkStart w:id="235" w:name="_Toc531358998"/>
      <w:r>
        <w:rPr>
          <w:rFonts w:hint="eastAsia" w:ascii="仿宋" w:hAnsi="仿宋" w:eastAsia="仿宋" w:cs="仿宋"/>
        </w:rPr>
        <w:t>3.2     在线磋商响应（电子投标）说明</w:t>
      </w:r>
      <w:bookmarkEnd w:id="233"/>
    </w:p>
    <w:p w14:paraId="49670F05">
      <w:pPr>
        <w:wordWrap w:val="0"/>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3.2.1   本项目通过政府采购云平台实行电子磋商，应按照本项目磋商文件和政府采购云平台的要求编制；供应商在使用系统进行磋商的过程中遇到涉及平台使用的任何问题，可致电政府采购云平台技术支持热线咨询，联系方式：</w:t>
      </w:r>
      <w:r>
        <w:rPr>
          <w:rFonts w:hint="eastAsia" w:ascii="仿宋" w:hAnsi="仿宋" w:eastAsia="仿宋" w:cs="仿宋"/>
          <w:sz w:val="24"/>
          <w:szCs w:val="24"/>
          <w:lang w:eastAsia="zh-CN"/>
        </w:rPr>
        <w:t>95763</w:t>
      </w:r>
      <w:r>
        <w:rPr>
          <w:rFonts w:hint="eastAsia" w:ascii="仿宋" w:hAnsi="仿宋" w:eastAsia="仿宋" w:cs="仿宋"/>
          <w:sz w:val="24"/>
          <w:szCs w:val="24"/>
        </w:rPr>
        <w:t>。</w:t>
      </w:r>
    </w:p>
    <w:p w14:paraId="1D043BFC">
      <w:pPr>
        <w:wordWrap w:val="0"/>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3.2.2   标前准备：各供应商应在开标前确保成为浙江省政府采购网正式注册入库供应商，并完成CA数字证书办理（办理流程详见电子投标工具链接：</w:t>
      </w:r>
      <w:r>
        <w:fldChar w:fldCharType="begin"/>
      </w:r>
      <w:r>
        <w:instrText xml:space="preserve"> HYPERLINK "http://zfcg.czt.zj.gov.cn/bidClientTemplate/2019-05-27/12945.html" </w:instrText>
      </w:r>
      <w:r>
        <w:fldChar w:fldCharType="separate"/>
      </w:r>
      <w:r>
        <w:rPr>
          <w:rFonts w:hint="eastAsia" w:ascii="仿宋" w:hAnsi="仿宋" w:eastAsia="仿宋" w:cs="仿宋"/>
          <w:sz w:val="24"/>
          <w:szCs w:val="24"/>
        </w:rPr>
        <w:t>http://zfcg.czt.zj.gov.cn/bidClientTemplate/2019-05-27/12945.html</w:t>
      </w:r>
      <w:r>
        <w:rPr>
          <w:rFonts w:hint="eastAsia" w:ascii="仿宋" w:hAnsi="仿宋" w:eastAsia="仿宋" w:cs="仿宋"/>
          <w:sz w:val="24"/>
          <w:szCs w:val="24"/>
        </w:rPr>
        <w:fldChar w:fldCharType="end"/>
      </w:r>
      <w:r>
        <w:rPr>
          <w:rFonts w:hint="eastAsia" w:ascii="仿宋" w:hAnsi="仿宋" w:eastAsia="仿宋" w:cs="仿宋"/>
          <w:sz w:val="24"/>
          <w:szCs w:val="24"/>
        </w:rPr>
        <w:t>）。因未注册入库、未办理CA数字证书等原因造成无法磋商或磋商失败等后果由供应商自行承担。</w:t>
      </w:r>
    </w:p>
    <w:p w14:paraId="441880F1">
      <w:pPr>
        <w:wordWrap w:val="0"/>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3.2.3   磋商响应文件制作：供应商通过政府采购云平台电子投标工具制作磋商响应文件，电子投标工具请供应商自行前往浙江省政府采购网下载并安装（下载网址：http://</w:t>
      </w:r>
      <w:r>
        <w:fldChar w:fldCharType="begin"/>
      </w:r>
      <w:r>
        <w:instrText xml:space="preserve"> HYPERLINK "http://zfcg.czt.zj.gov.cn/bidClientTemplate/2019-09-24/12975.html/" </w:instrText>
      </w:r>
      <w:r>
        <w:fldChar w:fldCharType="separate"/>
      </w:r>
      <w:r>
        <w:rPr>
          <w:rFonts w:hint="eastAsia" w:ascii="仿宋" w:hAnsi="仿宋" w:eastAsia="仿宋" w:cs="仿宋"/>
          <w:sz w:val="24"/>
          <w:szCs w:val="24"/>
        </w:rPr>
        <w:t>zfcg.czt.zj.gov.cn/bidClientTemplate/2019-09-24/12975.html</w:t>
      </w:r>
      <w:r>
        <w:rPr>
          <w:rFonts w:hint="eastAsia" w:ascii="仿宋" w:hAnsi="仿宋" w:eastAsia="仿宋" w:cs="仿宋"/>
          <w:sz w:val="24"/>
          <w:szCs w:val="24"/>
        </w:rPr>
        <w:fldChar w:fldCharType="end"/>
      </w:r>
      <w:r>
        <w:rPr>
          <w:rFonts w:hint="eastAsia" w:ascii="仿宋" w:hAnsi="仿宋" w:eastAsia="仿宋" w:cs="仿宋"/>
          <w:sz w:val="24"/>
          <w:szCs w:val="24"/>
        </w:rPr>
        <w:t>），电子投标具体流程文档详见网址：</w:t>
      </w:r>
      <w:r>
        <w:fldChar w:fldCharType="begin"/>
      </w:r>
      <w:r>
        <w:instrText xml:space="preserve"> HYPERLINK "https://service.zcygov.cn/" \l "/knowledges/CW1EtGwBFdiHxlNd6I3m/6IMVAG0BFdiHxlNdQ8Na" </w:instrText>
      </w:r>
      <w:r>
        <w:fldChar w:fldCharType="separate"/>
      </w:r>
      <w:r>
        <w:rPr>
          <w:rFonts w:hint="eastAsia" w:ascii="仿宋" w:hAnsi="仿宋" w:eastAsia="仿宋" w:cs="仿宋"/>
          <w:sz w:val="24"/>
          <w:szCs w:val="24"/>
        </w:rPr>
        <w:t>https://se</w:t>
      </w:r>
      <w:bookmarkStart w:id="236" w:name="_Hlt34897594"/>
      <w:r>
        <w:rPr>
          <w:rFonts w:hint="eastAsia" w:ascii="仿宋" w:hAnsi="仿宋" w:eastAsia="仿宋" w:cs="仿宋"/>
          <w:sz w:val="24"/>
          <w:szCs w:val="24"/>
        </w:rPr>
        <w:t>r</w:t>
      </w:r>
      <w:bookmarkEnd w:id="236"/>
      <w:r>
        <w:rPr>
          <w:rFonts w:hint="eastAsia" w:ascii="仿宋" w:hAnsi="仿宋" w:eastAsia="仿宋" w:cs="仿宋"/>
          <w:sz w:val="24"/>
          <w:szCs w:val="24"/>
        </w:rPr>
        <w:t>vice.zcygov.cn/#/knowledges/CW1EtGwBFdiHxlNd6I3m/6IMVAG0BFdiHxlNdQ8Na</w:t>
      </w:r>
      <w:r>
        <w:rPr>
          <w:rFonts w:hint="eastAsia" w:ascii="仿宋" w:hAnsi="仿宋" w:eastAsia="仿宋" w:cs="仿宋"/>
          <w:sz w:val="24"/>
          <w:szCs w:val="24"/>
        </w:rPr>
        <w:fldChar w:fldCharType="end"/>
      </w:r>
      <w:r>
        <w:rPr>
          <w:rFonts w:hint="eastAsia" w:ascii="仿宋" w:hAnsi="仿宋" w:eastAsia="仿宋" w:cs="仿宋"/>
          <w:sz w:val="24"/>
          <w:szCs w:val="24"/>
        </w:rPr>
        <w:t>。</w:t>
      </w:r>
    </w:p>
    <w:p w14:paraId="0D57DF78">
      <w:pPr>
        <w:wordWrap w:val="0"/>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3.2.4   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w:t>
      </w:r>
      <w:r>
        <w:rPr>
          <w:rFonts w:hint="eastAsia" w:ascii="仿宋" w:hAnsi="仿宋" w:eastAsia="仿宋" w:cs="仿宋"/>
          <w:sz w:val="24"/>
          <w:szCs w:val="24"/>
          <w:lang w:eastAsia="zh-CN"/>
        </w:rPr>
        <w:t>95763</w:t>
      </w:r>
      <w:r>
        <w:rPr>
          <w:rFonts w:hint="eastAsia" w:ascii="仿宋" w:hAnsi="仿宋" w:eastAsia="仿宋" w:cs="仿宋"/>
          <w:sz w:val="24"/>
          <w:szCs w:val="24"/>
        </w:rPr>
        <w:t>）。</w:t>
      </w:r>
    </w:p>
    <w:p w14:paraId="11CF4233">
      <w:pPr>
        <w:pStyle w:val="29"/>
        <w:rPr>
          <w:rFonts w:ascii="仿宋" w:hAnsi="仿宋" w:eastAsia="仿宋" w:cs="仿宋"/>
        </w:rPr>
      </w:pPr>
      <w:bookmarkStart w:id="237" w:name="_Toc14393"/>
      <w:r>
        <w:rPr>
          <w:rFonts w:hint="eastAsia" w:ascii="仿宋" w:hAnsi="仿宋" w:eastAsia="仿宋" w:cs="仿宋"/>
        </w:rPr>
        <w:t>3.3     磋商响应文件组成</w:t>
      </w:r>
      <w:bookmarkEnd w:id="234"/>
      <w:bookmarkEnd w:id="235"/>
      <w:bookmarkEnd w:id="237"/>
    </w:p>
    <w:p w14:paraId="7F7C9715">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磋商响应文件由资格审查文件、资信商务及技术文件、报价文件三部分组成。</w:t>
      </w:r>
    </w:p>
    <w:p w14:paraId="022104FA">
      <w:pPr>
        <w:pStyle w:val="29"/>
        <w:rPr>
          <w:rFonts w:ascii="仿宋" w:hAnsi="仿宋" w:eastAsia="仿宋" w:cs="仿宋"/>
        </w:rPr>
      </w:pPr>
      <w:bookmarkStart w:id="238" w:name="_Toc531358999"/>
      <w:bookmarkStart w:id="239" w:name="_Toc19404"/>
      <w:bookmarkStart w:id="240" w:name="_Toc530551844"/>
      <w:r>
        <w:rPr>
          <w:rFonts w:hint="eastAsia" w:ascii="仿宋" w:hAnsi="仿宋" w:eastAsia="仿宋" w:cs="仿宋"/>
        </w:rPr>
        <w:t>3.4     资格审查文件的组成</w:t>
      </w:r>
      <w:bookmarkEnd w:id="238"/>
      <w:bookmarkEnd w:id="239"/>
      <w:bookmarkEnd w:id="240"/>
    </w:p>
    <w:p w14:paraId="36F96131">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资格审查文件的组成：见供应商须知前附表（一）。</w:t>
      </w:r>
    </w:p>
    <w:p w14:paraId="0ED30CC4">
      <w:pPr>
        <w:pStyle w:val="29"/>
        <w:rPr>
          <w:rFonts w:ascii="仿宋" w:hAnsi="仿宋" w:eastAsia="仿宋" w:cs="仿宋"/>
        </w:rPr>
      </w:pPr>
      <w:bookmarkStart w:id="241" w:name="_Toc531359000"/>
      <w:bookmarkStart w:id="242" w:name="_Toc530551845"/>
      <w:bookmarkStart w:id="243" w:name="_Toc20494"/>
      <w:r>
        <w:rPr>
          <w:rFonts w:hint="eastAsia" w:ascii="仿宋" w:hAnsi="仿宋" w:eastAsia="仿宋" w:cs="仿宋"/>
        </w:rPr>
        <w:t>3.5     资信商务及技术文件的组成</w:t>
      </w:r>
      <w:bookmarkEnd w:id="241"/>
      <w:bookmarkEnd w:id="242"/>
      <w:bookmarkEnd w:id="243"/>
    </w:p>
    <w:p w14:paraId="22CFB5FB">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资信商务及技术文件的组成：见供应商须知前附表（一）。</w:t>
      </w:r>
    </w:p>
    <w:p w14:paraId="260C07CA">
      <w:pPr>
        <w:pStyle w:val="29"/>
        <w:rPr>
          <w:rFonts w:ascii="仿宋" w:hAnsi="仿宋" w:eastAsia="仿宋" w:cs="仿宋"/>
        </w:rPr>
      </w:pPr>
      <w:bookmarkStart w:id="244" w:name="_Toc26947"/>
      <w:bookmarkStart w:id="245" w:name="_Toc531359001"/>
      <w:bookmarkStart w:id="246" w:name="_Toc530551846"/>
      <w:r>
        <w:rPr>
          <w:rFonts w:hint="eastAsia" w:ascii="仿宋" w:hAnsi="仿宋" w:eastAsia="仿宋" w:cs="仿宋"/>
        </w:rPr>
        <w:t>3.6     报价文件的组成</w:t>
      </w:r>
      <w:bookmarkEnd w:id="244"/>
      <w:bookmarkEnd w:id="245"/>
      <w:bookmarkEnd w:id="246"/>
    </w:p>
    <w:p w14:paraId="01C861ED">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报价文件的组成：见供应商须知前附表（一）。</w:t>
      </w:r>
    </w:p>
    <w:p w14:paraId="41875BE3">
      <w:pPr>
        <w:pStyle w:val="21"/>
        <w:spacing w:beforeLines="100" w:after="240" w:afterLines="100"/>
        <w:jc w:val="left"/>
        <w:outlineLvl w:val="1"/>
        <w:rPr>
          <w:rFonts w:ascii="仿宋" w:hAnsi="仿宋" w:eastAsia="仿宋" w:cs="仿宋"/>
          <w:sz w:val="30"/>
          <w:szCs w:val="30"/>
        </w:rPr>
      </w:pPr>
      <w:bookmarkStart w:id="247" w:name="_Toc17120"/>
      <w:bookmarkStart w:id="248" w:name="_Toc531359002"/>
      <w:bookmarkStart w:id="249" w:name="_Toc530551847"/>
      <w:r>
        <w:rPr>
          <w:rFonts w:hint="eastAsia" w:ascii="仿宋" w:hAnsi="仿宋" w:eastAsia="仿宋" w:cs="仿宋"/>
          <w:sz w:val="30"/>
          <w:szCs w:val="30"/>
        </w:rPr>
        <w:t>四    磋商响应文件的编制</w:t>
      </w:r>
      <w:bookmarkEnd w:id="247"/>
      <w:bookmarkEnd w:id="248"/>
      <w:bookmarkEnd w:id="249"/>
    </w:p>
    <w:p w14:paraId="2DF999ED">
      <w:pPr>
        <w:pStyle w:val="29"/>
        <w:rPr>
          <w:rFonts w:ascii="仿宋" w:hAnsi="仿宋" w:eastAsia="仿宋" w:cs="仿宋"/>
        </w:rPr>
      </w:pPr>
      <w:bookmarkStart w:id="250" w:name="_Toc531359004"/>
      <w:bookmarkStart w:id="251" w:name="_Toc530551849"/>
      <w:bookmarkStart w:id="252" w:name="_Toc16582"/>
      <w:r>
        <w:rPr>
          <w:rFonts w:hint="eastAsia" w:ascii="仿宋" w:hAnsi="仿宋" w:eastAsia="仿宋" w:cs="仿宋"/>
        </w:rPr>
        <w:t>4.1     磋商响应文件编制</w:t>
      </w:r>
      <w:bookmarkEnd w:id="250"/>
      <w:bookmarkEnd w:id="251"/>
      <w:bookmarkEnd w:id="252"/>
    </w:p>
    <w:p w14:paraId="0D8C2975">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4.1.1   </w:t>
      </w:r>
      <w:r>
        <w:rPr>
          <w:rFonts w:hint="eastAsia" w:ascii="仿宋" w:hAnsi="仿宋" w:eastAsia="仿宋" w:cs="仿宋"/>
          <w:sz w:val="24"/>
          <w:szCs w:val="24"/>
        </w:rPr>
        <w:t>▲</w:t>
      </w:r>
      <w:r>
        <w:rPr>
          <w:rFonts w:hint="eastAsia" w:ascii="仿宋" w:hAnsi="仿宋" w:eastAsia="仿宋" w:cs="仿宋"/>
          <w:sz w:val="24"/>
        </w:rPr>
        <w:t>本磋商文件中若有多标项的，若参与多标项磋商的，则按每个标项分别独立编制磋商响应文件；</w:t>
      </w:r>
    </w:p>
    <w:p w14:paraId="591BBB31">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4.1.2   电子磋商响应文件编制请按政府采购云平台供应商项目采购-电子招投标操作指南（网址：</w:t>
      </w:r>
      <w:r>
        <w:fldChar w:fldCharType="begin"/>
      </w:r>
      <w:r>
        <w:instrText xml:space="preserve"> HYPERLINK "https://service.zcygov.cn/" \l "/knowledges/CW1EtGwBFdiHxlNd6I3m/6IMVAG0BFdiHxlNdQ8Na" </w:instrText>
      </w:r>
      <w:r>
        <w:fldChar w:fldCharType="separate"/>
      </w:r>
      <w:r>
        <w:rPr>
          <w:rStyle w:val="26"/>
          <w:rFonts w:hint="eastAsia" w:ascii="仿宋" w:hAnsi="仿宋" w:eastAsia="仿宋" w:cs="仿宋"/>
          <w:color w:val="auto"/>
          <w:sz w:val="24"/>
        </w:rPr>
        <w:t>https://service.zcygov.cn/#/knowledges/CW1EtGwBFdiHxlNd6I3m/6IMVAG0BFdiHxlNdQ8Na</w:t>
      </w:r>
      <w:r>
        <w:rPr>
          <w:rStyle w:val="26"/>
          <w:rFonts w:hint="eastAsia" w:ascii="仿宋" w:hAnsi="仿宋" w:eastAsia="仿宋" w:cs="仿宋"/>
          <w:color w:val="auto"/>
          <w:sz w:val="24"/>
        </w:rPr>
        <w:fldChar w:fldCharType="end"/>
      </w:r>
      <w:r>
        <w:rPr>
          <w:rFonts w:hint="eastAsia" w:ascii="仿宋" w:hAnsi="仿宋" w:eastAsia="仿宋" w:cs="仿宋"/>
          <w:sz w:val="24"/>
        </w:rPr>
        <w:t>）和本磋商文件要求编制并进行关联定位。</w:t>
      </w:r>
    </w:p>
    <w:p w14:paraId="60779E58">
      <w:pPr>
        <w:spacing w:line="360" w:lineRule="auto"/>
        <w:ind w:left="960" w:hanging="960" w:hangingChars="400"/>
        <w:rPr>
          <w:rFonts w:ascii="仿宋" w:hAnsi="仿宋" w:eastAsia="仿宋" w:cs="仿宋"/>
          <w:sz w:val="24"/>
        </w:rPr>
      </w:pPr>
      <w:r>
        <w:rPr>
          <w:rFonts w:hint="eastAsia" w:ascii="仿宋" w:hAnsi="仿宋" w:eastAsia="仿宋" w:cs="仿宋"/>
          <w:sz w:val="24"/>
        </w:rPr>
        <w:t>4.1.3   供应商应按磋商文件的要求提供相关资料，并对磋商文件中提出的所有内容要求给予明确响应，须保证磋商响应文件的准确、真实、明确。磋商响应文件响应内容对磋商文件要求如有偏离均应填写偏离表，如不填写，磋商小组有权视作磋商响应文件不完全响应磋商文件要求；</w:t>
      </w:r>
    </w:p>
    <w:p w14:paraId="30368A06">
      <w:pPr>
        <w:spacing w:line="360" w:lineRule="auto"/>
        <w:ind w:left="960" w:hanging="960" w:hangingChars="400"/>
        <w:rPr>
          <w:rFonts w:ascii="仿宋" w:hAnsi="仿宋" w:eastAsia="仿宋" w:cs="仿宋"/>
          <w:sz w:val="24"/>
        </w:rPr>
      </w:pPr>
      <w:r>
        <w:rPr>
          <w:rFonts w:hint="eastAsia" w:ascii="仿宋" w:hAnsi="仿宋" w:eastAsia="仿宋" w:cs="仿宋"/>
          <w:sz w:val="24"/>
        </w:rPr>
        <w:t>4.1.4   磋商响应文件编制时应有正确的索引目录及连续页码标注；</w:t>
      </w:r>
    </w:p>
    <w:p w14:paraId="13320B39">
      <w:pPr>
        <w:spacing w:line="360" w:lineRule="auto"/>
        <w:ind w:left="960" w:hanging="960" w:hangingChars="400"/>
        <w:rPr>
          <w:rFonts w:ascii="仿宋" w:hAnsi="仿宋" w:eastAsia="仿宋" w:cs="仿宋"/>
          <w:sz w:val="24"/>
        </w:rPr>
      </w:pPr>
      <w:r>
        <w:rPr>
          <w:rFonts w:hint="eastAsia" w:ascii="仿宋" w:hAnsi="仿宋" w:eastAsia="仿宋" w:cs="仿宋"/>
          <w:sz w:val="24"/>
        </w:rPr>
        <w:t>4.1.5   磋商响应文件须清晰可辨，因模糊不清所引起的后果由供应商自行负责。</w:t>
      </w:r>
    </w:p>
    <w:p w14:paraId="3A78E57B">
      <w:pPr>
        <w:pStyle w:val="29"/>
        <w:rPr>
          <w:rFonts w:ascii="仿宋" w:hAnsi="仿宋" w:eastAsia="仿宋" w:cs="仿宋"/>
        </w:rPr>
      </w:pPr>
      <w:bookmarkStart w:id="253" w:name="_Toc530551850"/>
      <w:bookmarkStart w:id="254" w:name="_Toc531359005"/>
      <w:bookmarkStart w:id="255" w:name="_Toc30607"/>
      <w:r>
        <w:rPr>
          <w:rFonts w:hint="eastAsia" w:ascii="仿宋" w:hAnsi="仿宋" w:eastAsia="仿宋" w:cs="仿宋"/>
        </w:rPr>
        <w:t>4.2     磋商报价要求</w:t>
      </w:r>
      <w:bookmarkEnd w:id="253"/>
      <w:bookmarkEnd w:id="254"/>
      <w:bookmarkEnd w:id="255"/>
    </w:p>
    <w:p w14:paraId="05CCE72C">
      <w:pPr>
        <w:spacing w:line="360" w:lineRule="auto"/>
        <w:ind w:left="960" w:hanging="960" w:hangingChars="400"/>
        <w:rPr>
          <w:rFonts w:ascii="仿宋" w:hAnsi="仿宋" w:eastAsia="仿宋" w:cs="仿宋"/>
          <w:bCs/>
          <w:sz w:val="24"/>
        </w:rPr>
      </w:pPr>
      <w:r>
        <w:rPr>
          <w:rFonts w:hint="eastAsia" w:ascii="仿宋" w:hAnsi="仿宋" w:eastAsia="仿宋" w:cs="仿宋"/>
          <w:sz w:val="24"/>
        </w:rPr>
        <w:t xml:space="preserve">4.2.1   </w:t>
      </w:r>
      <w:r>
        <w:rPr>
          <w:rFonts w:hint="eastAsia" w:ascii="仿宋" w:hAnsi="仿宋" w:eastAsia="仿宋" w:cs="仿宋"/>
          <w:sz w:val="24"/>
          <w:szCs w:val="24"/>
        </w:rPr>
        <w:t>▲</w:t>
      </w:r>
      <w:r>
        <w:rPr>
          <w:rFonts w:hint="eastAsia" w:ascii="仿宋" w:hAnsi="仿宋" w:eastAsia="仿宋" w:cs="仿宋"/>
          <w:sz w:val="24"/>
        </w:rPr>
        <w:t>磋商报价是履行合同的最终价格，为</w:t>
      </w:r>
      <w:r>
        <w:rPr>
          <w:rFonts w:hint="eastAsia" w:ascii="仿宋" w:hAnsi="仿宋" w:eastAsia="仿宋" w:cs="仿宋"/>
          <w:bCs/>
          <w:sz w:val="24"/>
        </w:rPr>
        <w:t>实施本项目所需的一切费用；</w:t>
      </w:r>
    </w:p>
    <w:p w14:paraId="439972C5">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4.2.2   </w:t>
      </w:r>
      <w:r>
        <w:rPr>
          <w:rFonts w:hint="eastAsia" w:ascii="仿宋" w:hAnsi="仿宋" w:eastAsia="仿宋" w:cs="仿宋"/>
          <w:sz w:val="24"/>
          <w:szCs w:val="24"/>
        </w:rPr>
        <w:t>▲</w:t>
      </w:r>
      <w:r>
        <w:rPr>
          <w:rFonts w:hint="eastAsia" w:ascii="仿宋" w:hAnsi="仿宋" w:eastAsia="仿宋" w:cs="仿宋"/>
          <w:sz w:val="24"/>
        </w:rPr>
        <w:t>每轮磋商只允许有一个报价，有选择的或有条件的报价将不予接受。</w:t>
      </w:r>
    </w:p>
    <w:p w14:paraId="62D554FF">
      <w:pPr>
        <w:pStyle w:val="29"/>
        <w:rPr>
          <w:rFonts w:ascii="仿宋" w:hAnsi="仿宋" w:eastAsia="仿宋" w:cs="仿宋"/>
        </w:rPr>
      </w:pPr>
      <w:bookmarkStart w:id="256" w:name="_Toc531359008"/>
      <w:bookmarkStart w:id="257" w:name="_Toc530551853"/>
      <w:bookmarkStart w:id="258" w:name="_Toc4021"/>
      <w:r>
        <w:rPr>
          <w:rFonts w:hint="eastAsia" w:ascii="仿宋" w:hAnsi="仿宋" w:eastAsia="仿宋" w:cs="仿宋"/>
        </w:rPr>
        <w:t>4.3     磋商有效期</w:t>
      </w:r>
      <w:bookmarkEnd w:id="256"/>
      <w:bookmarkEnd w:id="257"/>
      <w:bookmarkEnd w:id="258"/>
    </w:p>
    <w:p w14:paraId="2818A833">
      <w:pPr>
        <w:spacing w:line="360" w:lineRule="auto"/>
        <w:ind w:left="960" w:hanging="960" w:hangingChars="400"/>
        <w:rPr>
          <w:rFonts w:ascii="仿宋" w:hAnsi="仿宋" w:eastAsia="仿宋" w:cs="仿宋"/>
          <w:sz w:val="24"/>
        </w:rPr>
      </w:pPr>
      <w:bookmarkStart w:id="259" w:name="_Toc301187640"/>
      <w:r>
        <w:rPr>
          <w:rFonts w:hint="eastAsia" w:ascii="仿宋" w:hAnsi="仿宋" w:eastAsia="仿宋" w:cs="仿宋"/>
          <w:sz w:val="24"/>
        </w:rPr>
        <w:t xml:space="preserve">4.3.1   </w:t>
      </w:r>
      <w:r>
        <w:rPr>
          <w:rFonts w:hint="eastAsia" w:ascii="仿宋" w:hAnsi="仿宋" w:eastAsia="仿宋" w:cs="仿宋"/>
          <w:sz w:val="24"/>
          <w:szCs w:val="24"/>
        </w:rPr>
        <w:t>▲磋商</w:t>
      </w:r>
      <w:r>
        <w:rPr>
          <w:rFonts w:hint="eastAsia" w:ascii="仿宋" w:hAnsi="仿宋" w:eastAsia="仿宋" w:cs="仿宋"/>
          <w:sz w:val="24"/>
        </w:rPr>
        <w:t>有效期：见供应商须知前附表（一）。</w:t>
      </w:r>
      <w:r>
        <w:rPr>
          <w:rFonts w:hint="eastAsia" w:ascii="仿宋" w:hAnsi="仿宋" w:eastAsia="仿宋" w:cs="仿宋"/>
          <w:sz w:val="24"/>
          <w:szCs w:val="24"/>
        </w:rPr>
        <w:t>磋商响应</w:t>
      </w:r>
      <w:r>
        <w:rPr>
          <w:rFonts w:hint="eastAsia" w:ascii="仿宋" w:hAnsi="仿宋" w:eastAsia="仿宋" w:cs="仿宋"/>
          <w:sz w:val="24"/>
        </w:rPr>
        <w:t>有效期从提交磋商响应文件的截止之日起算。磋商响应文件中承诺的</w:t>
      </w:r>
      <w:r>
        <w:rPr>
          <w:rFonts w:hint="eastAsia" w:ascii="仿宋" w:hAnsi="仿宋" w:eastAsia="仿宋" w:cs="仿宋"/>
          <w:sz w:val="24"/>
          <w:szCs w:val="24"/>
        </w:rPr>
        <w:t>磋商</w:t>
      </w:r>
      <w:r>
        <w:rPr>
          <w:rFonts w:hint="eastAsia" w:ascii="仿宋" w:hAnsi="仿宋" w:eastAsia="仿宋" w:cs="仿宋"/>
          <w:sz w:val="24"/>
        </w:rPr>
        <w:t>有效期应当不少于磋商文件中载明的</w:t>
      </w:r>
      <w:r>
        <w:rPr>
          <w:rFonts w:hint="eastAsia" w:ascii="仿宋" w:hAnsi="仿宋" w:eastAsia="仿宋" w:cs="仿宋"/>
          <w:sz w:val="24"/>
          <w:szCs w:val="24"/>
        </w:rPr>
        <w:t>磋商</w:t>
      </w:r>
      <w:r>
        <w:rPr>
          <w:rFonts w:hint="eastAsia" w:ascii="仿宋" w:hAnsi="仿宋" w:eastAsia="仿宋" w:cs="仿宋"/>
          <w:sz w:val="24"/>
        </w:rPr>
        <w:t>有效期</w:t>
      </w:r>
      <w:bookmarkEnd w:id="259"/>
      <w:r>
        <w:rPr>
          <w:rFonts w:hint="eastAsia" w:ascii="仿宋" w:hAnsi="仿宋" w:eastAsia="仿宋" w:cs="仿宋"/>
          <w:sz w:val="24"/>
        </w:rPr>
        <w:t>；</w:t>
      </w:r>
    </w:p>
    <w:p w14:paraId="51D2FB1B">
      <w:pPr>
        <w:spacing w:line="360" w:lineRule="auto"/>
        <w:ind w:left="960" w:hanging="960" w:hangingChars="400"/>
        <w:rPr>
          <w:rFonts w:ascii="仿宋" w:hAnsi="仿宋" w:eastAsia="仿宋" w:cs="仿宋"/>
          <w:sz w:val="24"/>
        </w:rPr>
      </w:pPr>
      <w:r>
        <w:rPr>
          <w:rFonts w:hint="eastAsia" w:ascii="仿宋" w:hAnsi="仿宋" w:eastAsia="仿宋" w:cs="仿宋"/>
          <w:sz w:val="24"/>
        </w:rPr>
        <w:t>4.3.2   在特殊情况下，采购人可与供应商协商延长磋商的有效期，这种要求和答复均以书面形式进行。</w:t>
      </w:r>
    </w:p>
    <w:p w14:paraId="5441F7F8">
      <w:pPr>
        <w:pStyle w:val="29"/>
        <w:rPr>
          <w:rFonts w:ascii="仿宋" w:hAnsi="仿宋" w:eastAsia="仿宋" w:cs="仿宋"/>
        </w:rPr>
      </w:pPr>
      <w:bookmarkStart w:id="260" w:name="_Toc531359009"/>
      <w:bookmarkStart w:id="261" w:name="_Toc530551854"/>
      <w:bookmarkStart w:id="262" w:name="_Toc26612"/>
      <w:r>
        <w:rPr>
          <w:rFonts w:hint="eastAsia" w:ascii="仿宋" w:hAnsi="仿宋" w:eastAsia="仿宋" w:cs="仿宋"/>
        </w:rPr>
        <w:t>4.4     磋商响应文件格式</w:t>
      </w:r>
      <w:bookmarkEnd w:id="260"/>
      <w:bookmarkEnd w:id="261"/>
      <w:bookmarkEnd w:id="262"/>
    </w:p>
    <w:p w14:paraId="5B1E8916">
      <w:pPr>
        <w:spacing w:line="360" w:lineRule="auto"/>
        <w:ind w:left="945" w:leftChars="450"/>
        <w:rPr>
          <w:rFonts w:ascii="仿宋" w:hAnsi="仿宋" w:eastAsia="仿宋" w:cs="仿宋"/>
          <w:sz w:val="24"/>
        </w:rPr>
      </w:pPr>
      <w:r>
        <w:rPr>
          <w:rFonts w:hint="eastAsia" w:ascii="仿宋" w:hAnsi="仿宋" w:eastAsia="仿宋" w:cs="仿宋"/>
          <w:sz w:val="24"/>
        </w:rPr>
        <w:t>磋商响应文件格式见磋商文件“第五章磋商响应文件格式”，磋商响应文件应当按照磋商文件已提供的格式填写，无格式的可自行设计。</w:t>
      </w:r>
    </w:p>
    <w:p w14:paraId="765698E0">
      <w:pPr>
        <w:pStyle w:val="29"/>
        <w:rPr>
          <w:rFonts w:ascii="仿宋" w:hAnsi="仿宋" w:eastAsia="仿宋" w:cs="仿宋"/>
        </w:rPr>
      </w:pPr>
      <w:bookmarkStart w:id="263" w:name="_Toc14997"/>
      <w:bookmarkStart w:id="264" w:name="_Toc530551855"/>
      <w:bookmarkStart w:id="265" w:name="_Toc531359010"/>
      <w:r>
        <w:rPr>
          <w:rFonts w:hint="eastAsia" w:ascii="仿宋" w:hAnsi="仿宋" w:eastAsia="仿宋" w:cs="仿宋"/>
        </w:rPr>
        <w:t>4.5     磋商响应文件份数及签署</w:t>
      </w:r>
      <w:bookmarkEnd w:id="263"/>
      <w:bookmarkEnd w:id="264"/>
      <w:bookmarkEnd w:id="265"/>
    </w:p>
    <w:p w14:paraId="0F3EB82D">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4.5.1   </w:t>
      </w:r>
      <w:r>
        <w:rPr>
          <w:rFonts w:hint="eastAsia" w:ascii="仿宋" w:hAnsi="仿宋" w:eastAsia="仿宋" w:cs="仿宋"/>
          <w:sz w:val="24"/>
        </w:rPr>
        <w:sym w:font="Wingdings 3" w:char="F070"/>
      </w:r>
      <w:r>
        <w:rPr>
          <w:rFonts w:hint="eastAsia" w:ascii="仿宋" w:hAnsi="仿宋" w:eastAsia="仿宋" w:cs="仿宋"/>
          <w:sz w:val="24"/>
        </w:rPr>
        <w:t>磋商响应文件份数：见供应商须知前附表（一）；</w:t>
      </w:r>
    </w:p>
    <w:p w14:paraId="6DCC697B">
      <w:pPr>
        <w:spacing w:line="360" w:lineRule="auto"/>
        <w:ind w:left="960" w:hanging="960" w:hangingChars="400"/>
        <w:rPr>
          <w:rFonts w:ascii="仿宋" w:hAnsi="仿宋" w:eastAsia="仿宋" w:cs="仿宋"/>
          <w:sz w:val="24"/>
        </w:rPr>
      </w:pPr>
      <w:r>
        <w:rPr>
          <w:rFonts w:hint="eastAsia" w:ascii="仿宋" w:hAnsi="仿宋" w:eastAsia="仿宋" w:cs="仿宋"/>
          <w:sz w:val="24"/>
        </w:rPr>
        <w:t>4.5.2   磋商响应文件中所须加盖公章部分均采用CA签章。</w:t>
      </w:r>
    </w:p>
    <w:p w14:paraId="17FD65F2">
      <w:pPr>
        <w:pStyle w:val="21"/>
        <w:spacing w:beforeLines="100" w:after="240" w:afterLines="100"/>
        <w:jc w:val="left"/>
        <w:outlineLvl w:val="1"/>
        <w:rPr>
          <w:rFonts w:ascii="仿宋" w:hAnsi="仿宋" w:eastAsia="仿宋" w:cs="仿宋"/>
          <w:sz w:val="30"/>
          <w:szCs w:val="30"/>
        </w:rPr>
      </w:pPr>
      <w:bookmarkStart w:id="266" w:name="_Toc531359011"/>
      <w:bookmarkStart w:id="267" w:name="_Toc14407"/>
      <w:bookmarkStart w:id="268" w:name="_Toc530551856"/>
      <w:r>
        <w:rPr>
          <w:rFonts w:hint="eastAsia" w:ascii="仿宋" w:hAnsi="仿宋" w:eastAsia="仿宋" w:cs="仿宋"/>
          <w:sz w:val="30"/>
          <w:szCs w:val="30"/>
        </w:rPr>
        <w:t>五    磋商响应文件的提交</w:t>
      </w:r>
      <w:bookmarkEnd w:id="266"/>
      <w:bookmarkEnd w:id="267"/>
      <w:bookmarkEnd w:id="268"/>
    </w:p>
    <w:p w14:paraId="57DFCCFA">
      <w:pPr>
        <w:pStyle w:val="29"/>
        <w:rPr>
          <w:rFonts w:ascii="仿宋" w:hAnsi="仿宋" w:eastAsia="仿宋" w:cs="仿宋"/>
        </w:rPr>
      </w:pPr>
      <w:bookmarkStart w:id="269" w:name="_Toc530551857"/>
      <w:bookmarkStart w:id="270" w:name="_Toc531359012"/>
      <w:bookmarkStart w:id="271" w:name="_Toc34895557"/>
      <w:bookmarkStart w:id="272" w:name="_Toc1888"/>
      <w:r>
        <w:rPr>
          <w:rFonts w:hint="eastAsia" w:ascii="仿宋" w:hAnsi="仿宋" w:eastAsia="仿宋" w:cs="仿宋"/>
        </w:rPr>
        <w:t>5.1     磋商响应文件导入</w:t>
      </w:r>
      <w:bookmarkEnd w:id="269"/>
      <w:bookmarkEnd w:id="270"/>
      <w:r>
        <w:rPr>
          <w:rFonts w:hint="eastAsia" w:ascii="仿宋" w:hAnsi="仿宋" w:eastAsia="仿宋" w:cs="仿宋"/>
        </w:rPr>
        <w:t>和加密</w:t>
      </w:r>
      <w:bookmarkEnd w:id="271"/>
      <w:bookmarkEnd w:id="272"/>
    </w:p>
    <w:p w14:paraId="6B9E86EF">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5.1.1   供应商应当按照资格审查文件、资信商务及技术文件和报价文件三部分分别导入相应位置，各文件之间不得导错位置；</w:t>
      </w:r>
    </w:p>
    <w:p w14:paraId="54DDF891">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5.1.2   磋商响应文件编制好后应当生成电子加密磋商响应文件，生成电子加密磋商响应文件具体操作详见（电子招投标操作指南网址：</w:t>
      </w:r>
      <w:r>
        <w:fldChar w:fldCharType="begin"/>
      </w:r>
      <w:r>
        <w:instrText xml:space="preserve"> HYPERLINK "https://service.zcygov.cn/" \l "/knowledges/CW1EtGwBFdiHxlNd6I3m/6IMVAG0BFdiHxlNdQ8Na" </w:instrText>
      </w:r>
      <w:r>
        <w:fldChar w:fldCharType="separate"/>
      </w:r>
      <w:r>
        <w:rPr>
          <w:rFonts w:hint="eastAsia" w:ascii="仿宋" w:hAnsi="仿宋" w:eastAsia="仿宋" w:cs="仿宋"/>
          <w:sz w:val="24"/>
        </w:rPr>
        <w:t>https://service.zcygov.cn/#/knowledges/CW1EtGwBFdiHxlNd6I3m/6IMVAG0BFdiHxlNdQ</w:t>
      </w:r>
      <w:bookmarkStart w:id="273" w:name="_Hlt34895752"/>
      <w:r>
        <w:rPr>
          <w:rFonts w:hint="eastAsia" w:ascii="仿宋" w:hAnsi="仿宋" w:eastAsia="仿宋" w:cs="仿宋"/>
          <w:sz w:val="24"/>
        </w:rPr>
        <w:t>8</w:t>
      </w:r>
      <w:bookmarkEnd w:id="273"/>
      <w:r>
        <w:rPr>
          <w:rFonts w:hint="eastAsia" w:ascii="仿宋" w:hAnsi="仿宋" w:eastAsia="仿宋" w:cs="仿宋"/>
          <w:sz w:val="24"/>
        </w:rPr>
        <w:t>Na</w:t>
      </w:r>
      <w:r>
        <w:rPr>
          <w:rFonts w:hint="eastAsia" w:ascii="仿宋" w:hAnsi="仿宋" w:eastAsia="仿宋" w:cs="仿宋"/>
          <w:sz w:val="24"/>
        </w:rPr>
        <w:fldChar w:fldCharType="end"/>
      </w:r>
      <w:r>
        <w:rPr>
          <w:rFonts w:hint="eastAsia" w:ascii="仿宋" w:hAnsi="仿宋" w:eastAsia="仿宋" w:cs="仿宋"/>
          <w:sz w:val="24"/>
        </w:rPr>
        <w:t>）。</w:t>
      </w:r>
    </w:p>
    <w:p w14:paraId="26A2DCE8">
      <w:pPr>
        <w:pStyle w:val="29"/>
        <w:rPr>
          <w:rFonts w:ascii="仿宋" w:hAnsi="仿宋" w:eastAsia="仿宋" w:cs="仿宋"/>
        </w:rPr>
      </w:pPr>
      <w:bookmarkStart w:id="274" w:name="_Toc1719"/>
      <w:bookmarkStart w:id="275" w:name="_Toc530551858"/>
      <w:bookmarkStart w:id="276" w:name="_Toc531359013"/>
      <w:r>
        <w:rPr>
          <w:rFonts w:hint="eastAsia" w:ascii="仿宋" w:hAnsi="仿宋" w:eastAsia="仿宋" w:cs="仿宋"/>
        </w:rPr>
        <w:t>5.2     磋商响应文件的提交</w:t>
      </w:r>
      <w:bookmarkEnd w:id="274"/>
      <w:bookmarkEnd w:id="275"/>
      <w:bookmarkEnd w:id="276"/>
    </w:p>
    <w:p w14:paraId="04338CA3">
      <w:pPr>
        <w:spacing w:line="360" w:lineRule="auto"/>
        <w:ind w:left="960" w:hanging="960" w:hangingChars="400"/>
        <w:rPr>
          <w:rFonts w:ascii="仿宋" w:hAnsi="仿宋" w:eastAsia="仿宋" w:cs="仿宋"/>
          <w:sz w:val="24"/>
        </w:rPr>
      </w:pPr>
      <w:bookmarkStart w:id="277" w:name="_Toc301187685"/>
      <w:r>
        <w:rPr>
          <w:rFonts w:hint="eastAsia" w:ascii="仿宋" w:hAnsi="仿宋" w:eastAsia="仿宋" w:cs="仿宋"/>
          <w:sz w:val="24"/>
        </w:rPr>
        <w:t>5.2.1</w:t>
      </w:r>
      <w:bookmarkEnd w:id="277"/>
      <w:r>
        <w:rPr>
          <w:rFonts w:hint="eastAsia" w:ascii="仿宋" w:hAnsi="仿宋" w:eastAsia="仿宋" w:cs="仿宋"/>
          <w:sz w:val="24"/>
        </w:rPr>
        <w:t xml:space="preserve">   </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：见第一章竞争性磋商采购公告（邀请）</w:t>
      </w:r>
    </w:p>
    <w:p w14:paraId="47A562FE">
      <w:pPr>
        <w:spacing w:line="360" w:lineRule="auto"/>
        <w:ind w:left="960" w:hanging="960" w:hangingChars="400"/>
        <w:rPr>
          <w:rFonts w:ascii="仿宋" w:hAnsi="仿宋" w:eastAsia="仿宋" w:cs="仿宋"/>
          <w:sz w:val="24"/>
        </w:rPr>
      </w:pPr>
      <w:bookmarkStart w:id="278" w:name="_Toc301187686"/>
      <w:r>
        <w:rPr>
          <w:rFonts w:hint="eastAsia" w:ascii="仿宋" w:hAnsi="仿宋" w:eastAsia="仿宋" w:cs="仿宋"/>
          <w:sz w:val="24"/>
        </w:rPr>
        <w:t xml:space="preserve">5.2.2   </w:t>
      </w:r>
      <w:bookmarkEnd w:id="278"/>
      <w:r>
        <w:rPr>
          <w:rFonts w:hint="eastAsia" w:ascii="仿宋" w:hAnsi="仿宋" w:eastAsia="仿宋" w:cs="仿宋"/>
          <w:sz w:val="24"/>
        </w:rPr>
        <w:t>响应文件提交地点：见第一章竞争性磋商采购公告（邀请）</w:t>
      </w:r>
    </w:p>
    <w:p w14:paraId="20849CE9">
      <w:pPr>
        <w:spacing w:line="360" w:lineRule="auto"/>
        <w:ind w:left="960" w:hanging="960" w:hangingChars="400"/>
        <w:rPr>
          <w:rFonts w:ascii="仿宋" w:hAnsi="仿宋" w:eastAsia="仿宋" w:cs="仿宋"/>
          <w:sz w:val="24"/>
        </w:rPr>
      </w:pPr>
      <w:bookmarkStart w:id="279" w:name="_Toc301187687"/>
      <w:r>
        <w:rPr>
          <w:rFonts w:hint="eastAsia" w:ascii="仿宋" w:hAnsi="仿宋" w:eastAsia="仿宋" w:cs="仿宋"/>
          <w:sz w:val="24"/>
        </w:rPr>
        <w:t>5.2.3   不予接收的磋商响应文件情形</w:t>
      </w:r>
    </w:p>
    <w:bookmarkEnd w:id="279"/>
    <w:p w14:paraId="7E3E6384">
      <w:pPr>
        <w:spacing w:line="360" w:lineRule="auto"/>
        <w:ind w:left="840" w:leftChars="400" w:firstLine="120" w:firstLineChars="50"/>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响应文件提交截止时间前未完成传输的磋商响应文件；</w:t>
      </w:r>
    </w:p>
    <w:p w14:paraId="3A915E9F">
      <w:pPr>
        <w:spacing w:line="360" w:lineRule="auto"/>
        <w:ind w:left="840" w:leftChars="400" w:firstLine="120" w:firstLineChars="50"/>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t>⑵未生成加密的磋商响应文件；</w:t>
      </w:r>
    </w:p>
    <w:p w14:paraId="3A522E12">
      <w:pPr>
        <w:spacing w:line="360" w:lineRule="auto"/>
        <w:ind w:left="960" w:hanging="960" w:hangingChars="400"/>
        <w:rPr>
          <w:rFonts w:ascii="仿宋" w:hAnsi="仿宋" w:eastAsia="仿宋" w:cs="仿宋"/>
          <w:sz w:val="24"/>
        </w:rPr>
      </w:pPr>
      <w:r>
        <w:rPr>
          <w:rFonts w:hint="eastAsia" w:ascii="仿宋" w:hAnsi="仿宋" w:eastAsia="仿宋" w:cs="仿宋"/>
          <w:sz w:val="24"/>
        </w:rPr>
        <w:t>5.2.4   供应商所提交的磋商响应文件不予退还。</w:t>
      </w:r>
    </w:p>
    <w:p w14:paraId="4C3B1542">
      <w:pPr>
        <w:pStyle w:val="29"/>
        <w:rPr>
          <w:rFonts w:ascii="仿宋" w:hAnsi="仿宋" w:eastAsia="仿宋" w:cs="仿宋"/>
        </w:rPr>
      </w:pPr>
      <w:bookmarkStart w:id="280" w:name="_Toc531359014"/>
      <w:bookmarkStart w:id="281" w:name="_Toc13117"/>
      <w:bookmarkStart w:id="282" w:name="_Toc530551859"/>
      <w:r>
        <w:rPr>
          <w:rFonts w:hint="eastAsia" w:ascii="仿宋" w:hAnsi="仿宋" w:eastAsia="仿宋" w:cs="仿宋"/>
        </w:rPr>
        <w:t>5.3     磋商响应文件修改和撤回</w:t>
      </w:r>
      <w:bookmarkEnd w:id="280"/>
      <w:bookmarkEnd w:id="281"/>
      <w:bookmarkEnd w:id="282"/>
    </w:p>
    <w:p w14:paraId="3672D81A">
      <w:pPr>
        <w:spacing w:line="360" w:lineRule="auto"/>
        <w:ind w:left="960" w:hanging="960" w:hangingChars="400"/>
        <w:rPr>
          <w:rFonts w:ascii="仿宋" w:hAnsi="仿宋" w:eastAsia="仿宋" w:cs="仿宋"/>
          <w:sz w:val="24"/>
        </w:rPr>
      </w:pPr>
      <w:r>
        <w:rPr>
          <w:rFonts w:hint="eastAsia" w:ascii="仿宋" w:hAnsi="仿宋" w:eastAsia="仿宋" w:cs="仿宋"/>
          <w:sz w:val="24"/>
        </w:rPr>
        <w:t>5.3.1   在</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前，供应商可对已提交的</w:t>
      </w:r>
      <w:r>
        <w:rPr>
          <w:rFonts w:hint="eastAsia" w:ascii="仿宋" w:hAnsi="仿宋" w:eastAsia="仿宋" w:cs="仿宋"/>
          <w:kern w:val="0"/>
          <w:sz w:val="24"/>
        </w:rPr>
        <w:t>磋商响应文件</w:t>
      </w:r>
      <w:r>
        <w:rPr>
          <w:rFonts w:hint="eastAsia" w:ascii="仿宋" w:hAnsi="仿宋" w:eastAsia="仿宋" w:cs="仿宋"/>
          <w:sz w:val="24"/>
        </w:rPr>
        <w:t>进行补充、修改或撤回。补充、修改磋商响应文件的，应当先行撤回原文件，补充、修改后重新生成加密的磋商响应文件并重新上传提交；</w:t>
      </w:r>
    </w:p>
    <w:p w14:paraId="701941AC">
      <w:pPr>
        <w:spacing w:line="360" w:lineRule="auto"/>
        <w:ind w:left="960" w:hanging="960" w:hangingChars="400"/>
        <w:rPr>
          <w:rFonts w:ascii="仿宋" w:hAnsi="仿宋" w:eastAsia="仿宋" w:cs="仿宋"/>
          <w:sz w:val="24"/>
        </w:rPr>
      </w:pPr>
      <w:r>
        <w:rPr>
          <w:rFonts w:hint="eastAsia" w:ascii="仿宋" w:hAnsi="仿宋" w:eastAsia="仿宋" w:cs="仿宋"/>
          <w:sz w:val="24"/>
        </w:rPr>
        <w:t>5.3.2   补充、修改后重新提交的磋商响应文件应按磋商文件的规定编制、加密、导入和提交；</w:t>
      </w:r>
    </w:p>
    <w:p w14:paraId="5A9D979E">
      <w:pPr>
        <w:spacing w:line="360" w:lineRule="auto"/>
        <w:ind w:left="960" w:hanging="960" w:hangingChars="400"/>
        <w:rPr>
          <w:rFonts w:ascii="仿宋" w:hAnsi="仿宋" w:eastAsia="仿宋" w:cs="仿宋"/>
          <w:sz w:val="24"/>
        </w:rPr>
      </w:pPr>
      <w:r>
        <w:rPr>
          <w:rFonts w:hint="eastAsia" w:ascii="仿宋" w:hAnsi="仿宋" w:eastAsia="仿宋" w:cs="仿宋"/>
          <w:sz w:val="24"/>
        </w:rPr>
        <w:t>5.3.3   在</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后，供应商不得撤回已提交的磋商响应文件。</w:t>
      </w:r>
    </w:p>
    <w:p w14:paraId="3C708F77">
      <w:pPr>
        <w:pStyle w:val="29"/>
        <w:rPr>
          <w:rFonts w:ascii="仿宋" w:hAnsi="仿宋" w:eastAsia="仿宋" w:cs="仿宋"/>
        </w:rPr>
      </w:pPr>
      <w:bookmarkStart w:id="283" w:name="_Toc14077291"/>
      <w:bookmarkStart w:id="284" w:name="_Toc531359015"/>
      <w:bookmarkStart w:id="285" w:name="_Toc7353"/>
      <w:bookmarkStart w:id="286" w:name="_Toc530551861"/>
      <w:bookmarkStart w:id="287" w:name="_Toc531359017"/>
      <w:r>
        <w:rPr>
          <w:rFonts w:hint="eastAsia" w:ascii="仿宋" w:hAnsi="仿宋" w:eastAsia="仿宋" w:cs="仿宋"/>
        </w:rPr>
        <w:t>5.4     备选磋商方案</w:t>
      </w:r>
      <w:bookmarkEnd w:id="283"/>
      <w:bookmarkEnd w:id="284"/>
      <w:bookmarkEnd w:id="285"/>
    </w:p>
    <w:p w14:paraId="062B7C9D">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        本项目不接受备选磋商方案。与“电子磋商响应文件”同时生成的“备份磋商响应文件”不是磋商备选（替代）磋商方案。</w:t>
      </w:r>
    </w:p>
    <w:p w14:paraId="6696F730">
      <w:pPr>
        <w:keepNext/>
        <w:keepLines/>
        <w:spacing w:line="360" w:lineRule="auto"/>
        <w:outlineLvl w:val="2"/>
        <w:rPr>
          <w:rFonts w:ascii="仿宋" w:hAnsi="仿宋" w:eastAsia="仿宋" w:cs="仿宋"/>
          <w:b/>
          <w:bCs/>
          <w:sz w:val="24"/>
          <w:szCs w:val="20"/>
        </w:rPr>
      </w:pPr>
      <w:bookmarkStart w:id="288" w:name="_Toc28354563"/>
      <w:bookmarkStart w:id="289" w:name="_Toc34895561"/>
      <w:bookmarkStart w:id="290" w:name="_Toc1809"/>
      <w:bookmarkStart w:id="291" w:name="_Toc14170771"/>
      <w:r>
        <w:rPr>
          <w:rFonts w:hint="eastAsia" w:ascii="仿宋" w:hAnsi="仿宋" w:eastAsia="仿宋" w:cs="仿宋"/>
          <w:b/>
          <w:bCs/>
          <w:sz w:val="24"/>
          <w:szCs w:val="20"/>
        </w:rPr>
        <w:t>5.5     磋商诚实信用</w:t>
      </w:r>
      <w:bookmarkEnd w:id="288"/>
      <w:bookmarkEnd w:id="289"/>
      <w:bookmarkEnd w:id="290"/>
      <w:bookmarkEnd w:id="291"/>
    </w:p>
    <w:p w14:paraId="79D43899">
      <w:pPr>
        <w:spacing w:line="360" w:lineRule="auto"/>
        <w:ind w:left="960" w:hanging="960" w:hangingChars="400"/>
        <w:rPr>
          <w:rFonts w:ascii="仿宋" w:hAnsi="仿宋" w:eastAsia="仿宋" w:cs="仿宋"/>
          <w:sz w:val="24"/>
        </w:rPr>
      </w:pPr>
      <w:bookmarkStart w:id="292" w:name="_Toc301187651"/>
      <w:r>
        <w:rPr>
          <w:rFonts w:hint="eastAsia" w:ascii="仿宋" w:hAnsi="仿宋" w:eastAsia="仿宋" w:cs="仿宋"/>
          <w:sz w:val="24"/>
        </w:rPr>
        <w:t>5.5.1   供应商应当遵守诚实信用原则。</w:t>
      </w:r>
    </w:p>
    <w:p w14:paraId="79B4FAC2">
      <w:pPr>
        <w:spacing w:line="360" w:lineRule="auto"/>
        <w:ind w:left="960" w:hanging="960" w:hangingChars="400"/>
        <w:rPr>
          <w:rFonts w:ascii="仿宋" w:hAnsi="仿宋" w:eastAsia="仿宋" w:cs="仿宋"/>
          <w:sz w:val="24"/>
        </w:rPr>
      </w:pPr>
      <w:r>
        <w:rPr>
          <w:rFonts w:hint="eastAsia" w:ascii="仿宋" w:hAnsi="仿宋" w:eastAsia="仿宋" w:cs="仿宋"/>
          <w:sz w:val="24"/>
        </w:rPr>
        <w:t>5.5.2   供应商有下列情形之一的，将会报告财政部门并按照相关规定处理：</w:t>
      </w:r>
      <w:bookmarkEnd w:id="292"/>
    </w:p>
    <w:p w14:paraId="13954B41">
      <w:pPr>
        <w:spacing w:line="360" w:lineRule="auto"/>
        <w:ind w:left="840" w:leftChars="400" w:firstLine="120" w:firstLineChars="50"/>
        <w:rPr>
          <w:rFonts w:ascii="仿宋" w:hAnsi="仿宋" w:eastAsia="仿宋" w:cs="仿宋"/>
          <w:sz w:val="24"/>
        </w:rPr>
      </w:pPr>
      <w:bookmarkStart w:id="293" w:name="_Toc301187652"/>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供应商在磋商有效期内撤销磋商响应文件的；</w:t>
      </w:r>
      <w:bookmarkEnd w:id="293"/>
      <w:bookmarkStart w:id="294" w:name="_Toc301187653"/>
    </w:p>
    <w:p w14:paraId="2F8C75B0">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未按规定提交履约保证金的；</w:t>
      </w:r>
      <w:bookmarkEnd w:id="294"/>
      <w:bookmarkStart w:id="295" w:name="_Toc301187654"/>
    </w:p>
    <w:p w14:paraId="12FC0B52">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供应商在磋商过程中弄虚作假，提供虚假材料的；</w:t>
      </w:r>
      <w:bookmarkEnd w:id="295"/>
      <w:bookmarkStart w:id="296" w:name="_Toc301187655"/>
    </w:p>
    <w:p w14:paraId="67126DF9">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成交人无正当理由不与采购人签订合同的；</w:t>
      </w:r>
      <w:bookmarkEnd w:id="296"/>
    </w:p>
    <w:p w14:paraId="1374B833">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供应商有串通磋商行为的；</w:t>
      </w:r>
    </w:p>
    <w:p w14:paraId="405F1453">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严重扰乱政府采购程序的；</w:t>
      </w:r>
      <w:bookmarkStart w:id="297" w:name="_Toc301187658"/>
    </w:p>
    <w:p w14:paraId="66696375">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违反其他法律法规规定的情形。</w:t>
      </w:r>
      <w:bookmarkEnd w:id="297"/>
    </w:p>
    <w:p w14:paraId="5B4FBEE5">
      <w:pPr>
        <w:spacing w:line="360" w:lineRule="auto"/>
        <w:ind w:left="960" w:hanging="960" w:hangingChars="400"/>
        <w:rPr>
          <w:rFonts w:ascii="仿宋" w:hAnsi="仿宋" w:eastAsia="仿宋" w:cs="仿宋"/>
          <w:sz w:val="24"/>
        </w:rPr>
      </w:pPr>
      <w:r>
        <w:rPr>
          <w:rFonts w:hint="eastAsia" w:ascii="仿宋" w:hAnsi="仿宋" w:eastAsia="仿宋" w:cs="仿宋"/>
          <w:sz w:val="24"/>
        </w:rPr>
        <w:t>5.5.3   因供应商有第5.5.2条情形之一造成采购人和采购代理机构损失的，采购人和采购代理机构有权追究供应商赔偿责任。</w:t>
      </w:r>
    </w:p>
    <w:p w14:paraId="713B4068">
      <w:pPr>
        <w:pStyle w:val="21"/>
        <w:spacing w:beforeLines="100" w:after="240" w:afterLines="100"/>
        <w:jc w:val="left"/>
        <w:outlineLvl w:val="1"/>
        <w:rPr>
          <w:rFonts w:ascii="仿宋" w:hAnsi="仿宋" w:eastAsia="仿宋" w:cs="仿宋"/>
          <w:sz w:val="30"/>
          <w:szCs w:val="30"/>
        </w:rPr>
      </w:pPr>
      <w:bookmarkStart w:id="298" w:name="_Toc14295"/>
      <w:r>
        <w:rPr>
          <w:rFonts w:hint="eastAsia" w:ascii="仿宋" w:hAnsi="仿宋" w:eastAsia="仿宋" w:cs="仿宋"/>
          <w:sz w:val="30"/>
          <w:szCs w:val="30"/>
        </w:rPr>
        <w:t>六    开标</w:t>
      </w:r>
      <w:bookmarkEnd w:id="286"/>
      <w:bookmarkEnd w:id="287"/>
      <w:r>
        <w:rPr>
          <w:rFonts w:hint="eastAsia" w:ascii="仿宋" w:hAnsi="仿宋" w:eastAsia="仿宋" w:cs="仿宋"/>
          <w:sz w:val="30"/>
          <w:szCs w:val="30"/>
        </w:rPr>
        <w:t>、资格审查、磋商和评审</w:t>
      </w:r>
      <w:bookmarkEnd w:id="298"/>
    </w:p>
    <w:p w14:paraId="0CD6EB72">
      <w:pPr>
        <w:spacing w:line="360" w:lineRule="auto"/>
        <w:ind w:left="945" w:leftChars="450"/>
        <w:rPr>
          <w:rFonts w:ascii="仿宋" w:hAnsi="仿宋" w:eastAsia="仿宋" w:cs="仿宋"/>
          <w:b/>
          <w:sz w:val="24"/>
        </w:rPr>
      </w:pPr>
      <w:r>
        <w:rPr>
          <w:rFonts w:hint="eastAsia" w:ascii="仿宋" w:hAnsi="仿宋" w:eastAsia="仿宋" w:cs="仿宋"/>
          <w:b/>
          <w:sz w:val="24"/>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w:t>
      </w:r>
      <w:r>
        <w:rPr>
          <w:rFonts w:hint="eastAsia" w:ascii="仿宋" w:hAnsi="仿宋" w:eastAsia="仿宋" w:cs="仿宋"/>
          <w:b/>
          <w:sz w:val="24"/>
          <w:lang w:eastAsia="zh-CN"/>
        </w:rPr>
        <w:t>95763</w:t>
      </w:r>
      <w:r>
        <w:rPr>
          <w:rFonts w:hint="eastAsia" w:ascii="仿宋" w:hAnsi="仿宋" w:eastAsia="仿宋" w:cs="仿宋"/>
          <w:b/>
          <w:sz w:val="24"/>
        </w:rPr>
        <w:t>）。</w:t>
      </w:r>
    </w:p>
    <w:p w14:paraId="39D1AE0C">
      <w:pPr>
        <w:pStyle w:val="29"/>
        <w:rPr>
          <w:rFonts w:ascii="仿宋" w:hAnsi="仿宋" w:eastAsia="仿宋" w:cs="仿宋"/>
        </w:rPr>
      </w:pPr>
      <w:bookmarkStart w:id="299" w:name="_Toc530551862"/>
      <w:bookmarkStart w:id="300" w:name="_Toc531359018"/>
      <w:bookmarkStart w:id="301" w:name="_Toc27018"/>
      <w:bookmarkStart w:id="302" w:name="_Toc531359019"/>
      <w:bookmarkStart w:id="303" w:name="_Toc530551863"/>
      <w:r>
        <w:rPr>
          <w:rFonts w:hint="eastAsia" w:ascii="仿宋" w:hAnsi="仿宋" w:eastAsia="仿宋" w:cs="仿宋"/>
        </w:rPr>
        <w:t>6.1     开标</w:t>
      </w:r>
      <w:bookmarkEnd w:id="299"/>
      <w:bookmarkEnd w:id="300"/>
      <w:bookmarkEnd w:id="301"/>
    </w:p>
    <w:p w14:paraId="5332961F">
      <w:pPr>
        <w:spacing w:line="360" w:lineRule="auto"/>
        <w:ind w:left="960" w:hanging="960" w:hangingChars="400"/>
        <w:rPr>
          <w:rFonts w:ascii="仿宋" w:hAnsi="仿宋" w:eastAsia="仿宋" w:cs="仿宋"/>
          <w:sz w:val="24"/>
        </w:rPr>
      </w:pPr>
      <w:r>
        <w:rPr>
          <w:rFonts w:hint="eastAsia" w:ascii="仿宋" w:hAnsi="仿宋" w:eastAsia="仿宋" w:cs="仿宋"/>
          <w:sz w:val="24"/>
        </w:rPr>
        <w:t>6.1.1   开标时间和地点：见供应商须知前附表（一）</w:t>
      </w:r>
    </w:p>
    <w:p w14:paraId="7EBC5DC3">
      <w:pPr>
        <w:spacing w:line="360" w:lineRule="auto"/>
        <w:ind w:left="960" w:hanging="960" w:hangingChars="400"/>
        <w:rPr>
          <w:rFonts w:ascii="仿宋" w:hAnsi="仿宋" w:eastAsia="仿宋" w:cs="仿宋"/>
          <w:sz w:val="24"/>
        </w:rPr>
      </w:pPr>
      <w:r>
        <w:rPr>
          <w:rFonts w:hint="eastAsia" w:ascii="仿宋" w:hAnsi="仿宋" w:eastAsia="仿宋" w:cs="仿宋"/>
          <w:sz w:val="24"/>
        </w:rPr>
        <w:t>6.1.2   供应商的供应商代表应当在线参加，否则视同认可开标结果，事后不得对采购相关人员、开标过程和开标结果提出质疑；</w:t>
      </w:r>
    </w:p>
    <w:p w14:paraId="2FB889D4">
      <w:pPr>
        <w:spacing w:line="360" w:lineRule="auto"/>
        <w:ind w:left="960" w:hanging="960" w:hangingChars="400"/>
        <w:rPr>
          <w:rFonts w:ascii="仿宋" w:hAnsi="仿宋" w:eastAsia="仿宋" w:cs="仿宋"/>
          <w:sz w:val="24"/>
        </w:rPr>
      </w:pPr>
      <w:r>
        <w:rPr>
          <w:rFonts w:hint="eastAsia" w:ascii="仿宋" w:hAnsi="仿宋" w:eastAsia="仿宋" w:cs="仿宋"/>
          <w:sz w:val="24"/>
        </w:rPr>
        <w:t>6.1.3   开标程序</w:t>
      </w:r>
    </w:p>
    <w:p w14:paraId="55E2DCE5">
      <w:pPr>
        <w:spacing w:line="360" w:lineRule="auto"/>
        <w:ind w:left="1200" w:hanging="1200" w:hangingChars="5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 xml:space="preserve">主持人宣布项目开标会开始，介绍参加本次开标会的相关人员； </w:t>
      </w:r>
    </w:p>
    <w:p w14:paraId="2DEEE574">
      <w:pPr>
        <w:spacing w:line="360" w:lineRule="auto"/>
        <w:ind w:left="1200" w:hanging="1200" w:hangingChars="5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介绍采购项目采购情况，包括采购方式，发布媒体，提交磋商响应文件的供应商家数、供应商名称；</w:t>
      </w:r>
    </w:p>
    <w:p w14:paraId="248E7B1A">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宣布开标纪律；</w:t>
      </w:r>
    </w:p>
    <w:p w14:paraId="4732811C">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供应商进行在线解密（解密时间为响应文件提交截止时间后30分钟内）；解密未成功的，启动备份磋商响应文件，未提供备份磋商响应文件的，视为放弃投标；</w:t>
      </w:r>
    </w:p>
    <w:p w14:paraId="2E4D6161">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 xml:space="preserve">供应商填写并通过邮件发送方式递交《政府采购活动现场确认声明书》（见磋商文件附件），递交时间为解密指令发出后30分钟内； </w:t>
      </w:r>
    </w:p>
    <w:p w14:paraId="21FE990D">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采购代理机构做好开标记录，供应商在解密完成后点击【查看开标记录】查看开标记录，并在线确认开标结果；</w:t>
      </w:r>
    </w:p>
    <w:p w14:paraId="2FF7C3DA">
      <w:pPr>
        <w:spacing w:line="360" w:lineRule="auto"/>
        <w:ind w:left="960" w:hanging="960" w:hangingChars="400"/>
        <w:rPr>
          <w:rFonts w:ascii="仿宋" w:hAnsi="仿宋" w:eastAsia="仿宋" w:cs="仿宋"/>
          <w:sz w:val="24"/>
        </w:rPr>
      </w:pPr>
      <w:r>
        <w:rPr>
          <w:rFonts w:hint="eastAsia" w:ascii="仿宋" w:hAnsi="仿宋" w:eastAsia="仿宋" w:cs="仿宋"/>
          <w:sz w:val="24"/>
        </w:rPr>
        <w:t>6.1.4   供应商代表对开标过程和开标记录有疑义，以及认为采购人、采购代理机构相关工作人员有需要回避的情形，应通过电子邮件、传真等形式向采购代理机构提出询问或回避申请；</w:t>
      </w:r>
    </w:p>
    <w:p w14:paraId="69A92433">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6.1.5   </w:t>
      </w:r>
      <w:r>
        <w:rPr>
          <w:rFonts w:hint="eastAsia" w:ascii="仿宋" w:hAnsi="仿宋" w:eastAsia="仿宋" w:cs="仿宋"/>
          <w:kern w:val="0"/>
          <w:sz w:val="24"/>
        </w:rPr>
        <w:t>开标会议结束。</w:t>
      </w:r>
      <w:r>
        <w:rPr>
          <w:rFonts w:hint="eastAsia" w:ascii="仿宋" w:hAnsi="仿宋" w:eastAsia="仿宋" w:cs="仿宋"/>
          <w:sz w:val="24"/>
        </w:rPr>
        <w:t xml:space="preserve"> </w:t>
      </w:r>
    </w:p>
    <w:p w14:paraId="10767771">
      <w:pPr>
        <w:pStyle w:val="29"/>
        <w:rPr>
          <w:rFonts w:ascii="仿宋" w:hAnsi="仿宋" w:eastAsia="仿宋" w:cs="仿宋"/>
        </w:rPr>
      </w:pPr>
      <w:bookmarkStart w:id="304" w:name="_Toc3599"/>
      <w:r>
        <w:rPr>
          <w:rFonts w:hint="eastAsia" w:ascii="仿宋" w:hAnsi="仿宋" w:eastAsia="仿宋" w:cs="仿宋"/>
        </w:rPr>
        <w:t>6.2     资格审查</w:t>
      </w:r>
      <w:bookmarkEnd w:id="302"/>
      <w:bookmarkEnd w:id="303"/>
      <w:bookmarkEnd w:id="304"/>
    </w:p>
    <w:p w14:paraId="2F083DF2">
      <w:pPr>
        <w:spacing w:line="360" w:lineRule="auto"/>
        <w:ind w:left="960" w:hanging="960" w:hangingChars="400"/>
        <w:rPr>
          <w:rFonts w:ascii="仿宋" w:hAnsi="仿宋" w:eastAsia="仿宋" w:cs="仿宋"/>
          <w:sz w:val="24"/>
        </w:rPr>
      </w:pPr>
      <w:r>
        <w:rPr>
          <w:rFonts w:hint="eastAsia" w:ascii="仿宋" w:hAnsi="仿宋" w:eastAsia="仿宋" w:cs="仿宋"/>
          <w:sz w:val="24"/>
        </w:rPr>
        <w:t>6.2.1   资格审查内容：</w:t>
      </w:r>
    </w:p>
    <w:p w14:paraId="782F966E">
      <w:pPr>
        <w:spacing w:line="360" w:lineRule="auto"/>
        <w:ind w:left="945" w:leftChars="450"/>
        <w:rPr>
          <w:rFonts w:ascii="仿宋" w:hAnsi="仿宋" w:eastAsia="仿宋" w:cs="仿宋"/>
          <w:sz w:val="24"/>
        </w:rPr>
      </w:pPr>
      <w:r>
        <w:rPr>
          <w:rFonts w:hint="eastAsia" w:ascii="仿宋" w:hAnsi="仿宋" w:eastAsia="仿宋" w:cs="仿宋"/>
          <w:sz w:val="24"/>
        </w:rPr>
        <w:t>采购人或采购代理机构按竞争性磋商采购公告内供应商资格要求及本章第3.4条资格审查文件的组成内容进行审查；</w:t>
      </w:r>
    </w:p>
    <w:p w14:paraId="34ACCE76">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6.2.2   </w:t>
      </w:r>
      <w:r>
        <w:rPr>
          <w:rFonts w:hint="eastAsia" w:ascii="仿宋" w:hAnsi="仿宋" w:eastAsia="仿宋" w:cs="仿宋"/>
          <w:sz w:val="24"/>
        </w:rPr>
        <w:sym w:font="Wingdings 3" w:char="F070"/>
      </w:r>
      <w:r>
        <w:rPr>
          <w:rFonts w:hint="eastAsia" w:ascii="仿宋" w:hAnsi="仿宋" w:eastAsia="仿宋" w:cs="仿宋"/>
          <w:sz w:val="24"/>
        </w:rPr>
        <w:t>资格审查：全部满足下表要求的供应商为合格供应商，否则资格审查不予以通过；</w:t>
      </w:r>
    </w:p>
    <w:tbl>
      <w:tblPr>
        <w:tblStyle w:val="23"/>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652"/>
        <w:gridCol w:w="6413"/>
      </w:tblGrid>
      <w:tr w14:paraId="3AA0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7FC0AE72">
            <w:pPr>
              <w:ind w:left="-90" w:leftChars="-43" w:right="-101" w:rightChars="-48"/>
              <w:jc w:val="center"/>
              <w:rPr>
                <w:rFonts w:ascii="仿宋" w:hAnsi="仿宋" w:eastAsia="仿宋" w:cs="仿宋"/>
                <w:b/>
                <w:sz w:val="24"/>
              </w:rPr>
            </w:pPr>
            <w:r>
              <w:rPr>
                <w:rFonts w:hint="eastAsia" w:ascii="仿宋" w:hAnsi="仿宋" w:eastAsia="仿宋" w:cs="仿宋"/>
                <w:b/>
                <w:sz w:val="24"/>
              </w:rPr>
              <w:t>序号</w:t>
            </w:r>
          </w:p>
        </w:tc>
        <w:tc>
          <w:tcPr>
            <w:tcW w:w="1652" w:type="dxa"/>
            <w:vAlign w:val="center"/>
          </w:tcPr>
          <w:p w14:paraId="1891A95E">
            <w:pPr>
              <w:ind w:left="-92" w:leftChars="-44" w:right="-80" w:rightChars="-38"/>
              <w:jc w:val="center"/>
              <w:rPr>
                <w:rFonts w:ascii="仿宋" w:hAnsi="仿宋" w:eastAsia="仿宋" w:cs="仿宋"/>
                <w:b/>
                <w:sz w:val="24"/>
              </w:rPr>
            </w:pPr>
            <w:r>
              <w:rPr>
                <w:rFonts w:hint="eastAsia" w:ascii="仿宋" w:hAnsi="仿宋" w:eastAsia="仿宋" w:cs="仿宋"/>
                <w:b/>
                <w:sz w:val="24"/>
              </w:rPr>
              <w:t>资格审查内容</w:t>
            </w:r>
          </w:p>
        </w:tc>
        <w:tc>
          <w:tcPr>
            <w:tcW w:w="6413" w:type="dxa"/>
            <w:vAlign w:val="center"/>
          </w:tcPr>
          <w:p w14:paraId="40119EA1">
            <w:pPr>
              <w:jc w:val="center"/>
              <w:rPr>
                <w:rFonts w:ascii="仿宋" w:hAnsi="仿宋" w:eastAsia="仿宋" w:cs="仿宋"/>
                <w:b/>
                <w:sz w:val="24"/>
              </w:rPr>
            </w:pPr>
            <w:r>
              <w:rPr>
                <w:rFonts w:hint="eastAsia" w:ascii="仿宋" w:hAnsi="仿宋" w:eastAsia="仿宋" w:cs="仿宋"/>
                <w:b/>
                <w:sz w:val="24"/>
              </w:rPr>
              <w:t>审查因素</w:t>
            </w:r>
          </w:p>
        </w:tc>
      </w:tr>
      <w:tr w14:paraId="6FF6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restart"/>
            <w:vAlign w:val="center"/>
          </w:tcPr>
          <w:p w14:paraId="5B53070C">
            <w:pPr>
              <w:jc w:val="center"/>
              <w:rPr>
                <w:rFonts w:ascii="仿宋" w:hAnsi="仿宋" w:eastAsia="仿宋" w:cs="仿宋"/>
                <w:sz w:val="24"/>
                <w:szCs w:val="24"/>
              </w:rPr>
            </w:pPr>
            <w:r>
              <w:rPr>
                <w:rFonts w:hint="eastAsia" w:ascii="仿宋" w:hAnsi="仿宋" w:eastAsia="仿宋" w:cs="仿宋"/>
                <w:sz w:val="24"/>
                <w:szCs w:val="24"/>
              </w:rPr>
              <w:t>1</w:t>
            </w:r>
          </w:p>
        </w:tc>
        <w:tc>
          <w:tcPr>
            <w:tcW w:w="1652" w:type="dxa"/>
            <w:vAlign w:val="center"/>
          </w:tcPr>
          <w:p w14:paraId="11F15E8F">
            <w:pPr>
              <w:jc w:val="center"/>
              <w:rPr>
                <w:rFonts w:ascii="仿宋" w:hAnsi="仿宋" w:eastAsia="仿宋" w:cs="仿宋"/>
                <w:sz w:val="24"/>
                <w:szCs w:val="24"/>
              </w:rPr>
            </w:pPr>
            <w:r>
              <w:rPr>
                <w:rFonts w:hint="eastAsia" w:ascii="仿宋" w:hAnsi="仿宋" w:eastAsia="仿宋" w:cs="仿宋"/>
                <w:sz w:val="24"/>
                <w:szCs w:val="24"/>
              </w:rPr>
              <w:t>营业执照</w:t>
            </w:r>
          </w:p>
        </w:tc>
        <w:tc>
          <w:tcPr>
            <w:tcW w:w="6413" w:type="dxa"/>
            <w:vAlign w:val="center"/>
          </w:tcPr>
          <w:p w14:paraId="115A0D3D">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营业期限在有效期内；</w:t>
            </w:r>
          </w:p>
        </w:tc>
      </w:tr>
      <w:tr w14:paraId="156C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0DBED172">
            <w:pPr>
              <w:jc w:val="center"/>
              <w:rPr>
                <w:rFonts w:ascii="仿宋" w:hAnsi="仿宋" w:eastAsia="仿宋" w:cs="仿宋"/>
                <w:sz w:val="24"/>
              </w:rPr>
            </w:pPr>
          </w:p>
        </w:tc>
        <w:tc>
          <w:tcPr>
            <w:tcW w:w="1652" w:type="dxa"/>
            <w:vAlign w:val="center"/>
          </w:tcPr>
          <w:p w14:paraId="2C66B9A4">
            <w:pPr>
              <w:ind w:left="-92" w:leftChars="-44" w:right="-80" w:rightChars="-38"/>
              <w:jc w:val="center"/>
              <w:rPr>
                <w:rFonts w:ascii="仿宋" w:hAnsi="仿宋" w:eastAsia="仿宋" w:cs="仿宋"/>
                <w:sz w:val="24"/>
              </w:rPr>
            </w:pPr>
            <w:r>
              <w:rPr>
                <w:rFonts w:hint="eastAsia" w:ascii="仿宋" w:hAnsi="仿宋" w:eastAsia="仿宋" w:cs="仿宋"/>
                <w:sz w:val="24"/>
                <w:szCs w:val="24"/>
              </w:rPr>
              <w:t>负责人身份</w:t>
            </w:r>
          </w:p>
        </w:tc>
        <w:tc>
          <w:tcPr>
            <w:tcW w:w="6413" w:type="dxa"/>
            <w:vAlign w:val="center"/>
          </w:tcPr>
          <w:p w14:paraId="5AD05751">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负责人身份证正、反面电子文档；</w:t>
            </w:r>
          </w:p>
          <w:p w14:paraId="33220C0B">
            <w:pPr>
              <w:ind w:right="-80" w:rightChars="-38"/>
              <w:jc w:val="left"/>
              <w:rPr>
                <w:rFonts w:ascii="仿宋" w:hAnsi="仿宋" w:eastAsia="仿宋" w:cs="仿宋"/>
                <w:sz w:val="24"/>
              </w:rPr>
            </w:pPr>
            <w:r>
              <w:rPr>
                <w:rFonts w:hint="eastAsia" w:ascii="仿宋" w:hAnsi="仿宋" w:eastAsia="仿宋" w:cs="仿宋"/>
                <w:sz w:val="24"/>
                <w:szCs w:val="24"/>
              </w:rPr>
              <w:t>2. 和营业执照上的法定代表人或负责人一致；</w:t>
            </w:r>
          </w:p>
        </w:tc>
      </w:tr>
      <w:tr w14:paraId="7C60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199E3F87">
            <w:pPr>
              <w:jc w:val="center"/>
              <w:rPr>
                <w:rFonts w:ascii="仿宋" w:hAnsi="仿宋" w:eastAsia="仿宋" w:cs="仿宋"/>
                <w:sz w:val="24"/>
              </w:rPr>
            </w:pPr>
          </w:p>
        </w:tc>
        <w:tc>
          <w:tcPr>
            <w:tcW w:w="1652" w:type="dxa"/>
            <w:vAlign w:val="center"/>
          </w:tcPr>
          <w:p w14:paraId="018CBDAA">
            <w:pPr>
              <w:ind w:left="-92" w:leftChars="-44" w:right="-80" w:rightChars="-38"/>
              <w:jc w:val="center"/>
              <w:rPr>
                <w:rFonts w:ascii="仿宋" w:hAnsi="仿宋" w:eastAsia="仿宋" w:cs="仿宋"/>
                <w:sz w:val="24"/>
              </w:rPr>
            </w:pPr>
            <w:r>
              <w:rPr>
                <w:rFonts w:hint="eastAsia" w:ascii="仿宋" w:hAnsi="仿宋" w:eastAsia="仿宋" w:cs="仿宋"/>
                <w:sz w:val="24"/>
                <w:szCs w:val="24"/>
              </w:rPr>
              <w:t>授权委托书及委托代理人</w:t>
            </w:r>
          </w:p>
        </w:tc>
        <w:tc>
          <w:tcPr>
            <w:tcW w:w="6413" w:type="dxa"/>
            <w:vAlign w:val="center"/>
          </w:tcPr>
          <w:p w14:paraId="7D653816">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是否按授权委托书格式内容填写且盖章；</w:t>
            </w:r>
          </w:p>
          <w:p w14:paraId="6858BA24">
            <w:pPr>
              <w:ind w:right="-80" w:rightChars="-38"/>
              <w:jc w:val="left"/>
              <w:rPr>
                <w:rFonts w:ascii="仿宋" w:hAnsi="仿宋" w:eastAsia="仿宋" w:cs="仿宋"/>
                <w:sz w:val="24"/>
              </w:rPr>
            </w:pPr>
            <w:r>
              <w:rPr>
                <w:rFonts w:hint="eastAsia" w:ascii="仿宋" w:hAnsi="仿宋" w:eastAsia="仿宋" w:cs="仿宋"/>
                <w:sz w:val="24"/>
                <w:szCs w:val="24"/>
              </w:rPr>
              <w:t>2. 委托代理人的身份证正、反面电子文档；</w:t>
            </w:r>
          </w:p>
        </w:tc>
      </w:tr>
      <w:tr w14:paraId="4541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6F113E27">
            <w:pPr>
              <w:jc w:val="center"/>
              <w:rPr>
                <w:rFonts w:ascii="仿宋" w:hAnsi="仿宋" w:eastAsia="仿宋" w:cs="仿宋"/>
                <w:sz w:val="24"/>
                <w:szCs w:val="24"/>
              </w:rPr>
            </w:pPr>
            <w:r>
              <w:rPr>
                <w:rFonts w:hint="eastAsia" w:ascii="仿宋" w:hAnsi="仿宋" w:eastAsia="仿宋" w:cs="仿宋"/>
                <w:sz w:val="24"/>
                <w:szCs w:val="24"/>
              </w:rPr>
              <w:t>2</w:t>
            </w:r>
          </w:p>
        </w:tc>
        <w:tc>
          <w:tcPr>
            <w:tcW w:w="1652" w:type="dxa"/>
            <w:vAlign w:val="center"/>
          </w:tcPr>
          <w:p w14:paraId="2AAA53EF">
            <w:pPr>
              <w:ind w:left="-92" w:leftChars="-44" w:right="-80" w:rightChars="-38"/>
              <w:jc w:val="center"/>
              <w:rPr>
                <w:rFonts w:ascii="仿宋" w:hAnsi="仿宋" w:eastAsia="仿宋" w:cs="仿宋"/>
                <w:sz w:val="24"/>
                <w:szCs w:val="24"/>
              </w:rPr>
            </w:pPr>
            <w:r>
              <w:rPr>
                <w:rFonts w:hint="eastAsia" w:ascii="仿宋" w:hAnsi="仿宋" w:eastAsia="仿宋" w:cs="仿宋"/>
                <w:sz w:val="24"/>
                <w:szCs w:val="24"/>
              </w:rPr>
              <w:t>财务状况报告依法缴纳税收和社会保障资金</w:t>
            </w:r>
          </w:p>
        </w:tc>
        <w:tc>
          <w:tcPr>
            <w:tcW w:w="6413" w:type="dxa"/>
            <w:vAlign w:val="center"/>
          </w:tcPr>
          <w:p w14:paraId="7BF31215">
            <w:pPr>
              <w:rPr>
                <w:rFonts w:ascii="仿宋" w:hAnsi="仿宋" w:eastAsia="仿宋" w:cs="仿宋"/>
              </w:rPr>
            </w:pPr>
            <w:r>
              <w:rPr>
                <w:rFonts w:hint="eastAsia" w:ascii="仿宋" w:hAnsi="仿宋" w:eastAsia="仿宋" w:cs="仿宋"/>
                <w:sz w:val="24"/>
                <w:szCs w:val="24"/>
              </w:rPr>
              <w:t>是否按《具有良好的财务会计制度、依法缴纳税收和社会保障资金的承诺函》格式填写且盖章</w:t>
            </w:r>
          </w:p>
        </w:tc>
      </w:tr>
      <w:tr w14:paraId="1DD7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10DA7024">
            <w:pPr>
              <w:jc w:val="center"/>
              <w:rPr>
                <w:rFonts w:ascii="仿宋" w:hAnsi="仿宋" w:eastAsia="仿宋" w:cs="仿宋"/>
                <w:sz w:val="24"/>
                <w:szCs w:val="24"/>
              </w:rPr>
            </w:pPr>
            <w:r>
              <w:rPr>
                <w:rFonts w:hint="eastAsia" w:ascii="仿宋" w:hAnsi="仿宋" w:eastAsia="仿宋" w:cs="仿宋"/>
                <w:sz w:val="24"/>
                <w:szCs w:val="24"/>
              </w:rPr>
              <w:t>3</w:t>
            </w:r>
          </w:p>
        </w:tc>
        <w:tc>
          <w:tcPr>
            <w:tcW w:w="1652" w:type="dxa"/>
            <w:vAlign w:val="center"/>
          </w:tcPr>
          <w:p w14:paraId="52B9FAE6">
            <w:pPr>
              <w:ind w:left="-92" w:leftChars="-44" w:right="-80" w:rightChars="-38"/>
              <w:jc w:val="center"/>
              <w:rPr>
                <w:rFonts w:ascii="仿宋" w:hAnsi="仿宋" w:eastAsia="仿宋" w:cs="仿宋"/>
                <w:sz w:val="24"/>
                <w:szCs w:val="24"/>
              </w:rPr>
            </w:pPr>
            <w:r>
              <w:rPr>
                <w:rFonts w:hint="eastAsia" w:ascii="仿宋" w:hAnsi="仿宋" w:eastAsia="仿宋" w:cs="仿宋"/>
                <w:sz w:val="24"/>
                <w:szCs w:val="24"/>
              </w:rPr>
              <w:t>履行合同所必需的设备和专业技术能力</w:t>
            </w:r>
          </w:p>
        </w:tc>
        <w:tc>
          <w:tcPr>
            <w:tcW w:w="6413" w:type="dxa"/>
            <w:vAlign w:val="center"/>
          </w:tcPr>
          <w:p w14:paraId="11198D1F">
            <w:pPr>
              <w:ind w:left="13" w:leftChars="6"/>
              <w:rPr>
                <w:rFonts w:ascii="仿宋" w:hAnsi="仿宋" w:eastAsia="仿宋" w:cs="仿宋"/>
                <w:sz w:val="24"/>
                <w:szCs w:val="24"/>
              </w:rPr>
            </w:pPr>
            <w:r>
              <w:rPr>
                <w:rFonts w:hint="eastAsia" w:ascii="仿宋" w:hAnsi="仿宋" w:eastAsia="仿宋" w:cs="仿宋"/>
                <w:sz w:val="24"/>
                <w:szCs w:val="24"/>
              </w:rPr>
              <w:t>是否按《具有履行合同所必需设备和专业技术能力的承诺函》格式填写且盖章</w:t>
            </w:r>
          </w:p>
        </w:tc>
      </w:tr>
      <w:tr w14:paraId="376F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78629B9E">
            <w:pPr>
              <w:jc w:val="center"/>
              <w:rPr>
                <w:rFonts w:ascii="仿宋" w:hAnsi="仿宋" w:eastAsia="仿宋" w:cs="仿宋"/>
                <w:sz w:val="24"/>
                <w:szCs w:val="24"/>
              </w:rPr>
            </w:pPr>
            <w:r>
              <w:rPr>
                <w:rFonts w:hint="eastAsia" w:ascii="仿宋" w:hAnsi="仿宋" w:eastAsia="仿宋" w:cs="仿宋"/>
                <w:sz w:val="24"/>
                <w:szCs w:val="24"/>
              </w:rPr>
              <w:t>4</w:t>
            </w:r>
          </w:p>
        </w:tc>
        <w:tc>
          <w:tcPr>
            <w:tcW w:w="1652" w:type="dxa"/>
            <w:vAlign w:val="center"/>
          </w:tcPr>
          <w:p w14:paraId="3CD0EEEC">
            <w:pPr>
              <w:jc w:val="center"/>
              <w:rPr>
                <w:rFonts w:ascii="仿宋" w:hAnsi="仿宋" w:eastAsia="仿宋" w:cs="仿宋"/>
                <w:sz w:val="24"/>
                <w:szCs w:val="24"/>
              </w:rPr>
            </w:pPr>
            <w:r>
              <w:rPr>
                <w:rFonts w:hint="eastAsia" w:ascii="仿宋" w:hAnsi="仿宋" w:eastAsia="仿宋" w:cs="仿宋"/>
                <w:sz w:val="24"/>
                <w:szCs w:val="24"/>
              </w:rPr>
              <w:t>无重大违法记录</w:t>
            </w:r>
          </w:p>
        </w:tc>
        <w:tc>
          <w:tcPr>
            <w:tcW w:w="6413" w:type="dxa"/>
            <w:vAlign w:val="center"/>
          </w:tcPr>
          <w:p w14:paraId="6B661996">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是否按《无重大违法记录声明书》格式填写且盖章</w:t>
            </w:r>
          </w:p>
        </w:tc>
      </w:tr>
      <w:tr w14:paraId="0F86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78D51C8C">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1652" w:type="dxa"/>
            <w:shd w:val="clear" w:color="auto" w:fill="auto"/>
            <w:vAlign w:val="center"/>
          </w:tcPr>
          <w:p w14:paraId="421AC86A">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中小企业声明函或残疾人福利性单位声明函或监狱企业证明</w:t>
            </w:r>
          </w:p>
        </w:tc>
        <w:tc>
          <w:tcPr>
            <w:tcW w:w="6413" w:type="dxa"/>
            <w:shd w:val="clear" w:color="auto" w:fill="auto"/>
            <w:vAlign w:val="center"/>
          </w:tcPr>
          <w:p w14:paraId="44E18D2C">
            <w:pPr>
              <w:ind w:left="-92" w:leftChars="-44" w:firstLine="91" w:firstLineChars="38"/>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是否按格式填写且盖章</w:t>
            </w:r>
          </w:p>
        </w:tc>
      </w:tr>
      <w:tr w14:paraId="477A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1B74A655">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652" w:type="dxa"/>
            <w:vAlign w:val="center"/>
          </w:tcPr>
          <w:p w14:paraId="0DB0EF49">
            <w:pPr>
              <w:jc w:val="center"/>
              <w:rPr>
                <w:rFonts w:ascii="仿宋" w:hAnsi="仿宋" w:eastAsia="仿宋" w:cs="仿宋"/>
                <w:sz w:val="24"/>
                <w:szCs w:val="24"/>
              </w:rPr>
            </w:pPr>
            <w:r>
              <w:rPr>
                <w:rFonts w:hint="eastAsia" w:ascii="仿宋" w:hAnsi="仿宋" w:eastAsia="仿宋" w:cs="仿宋"/>
                <w:sz w:val="24"/>
                <w:szCs w:val="24"/>
              </w:rPr>
              <w:t>信用信息查询</w:t>
            </w:r>
          </w:p>
        </w:tc>
        <w:tc>
          <w:tcPr>
            <w:tcW w:w="6413" w:type="dxa"/>
            <w:vAlign w:val="center"/>
          </w:tcPr>
          <w:p w14:paraId="2B9DB4FF">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查询网址：</w:t>
            </w:r>
          </w:p>
          <w:p w14:paraId="5871381C">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信用中国（</w:t>
            </w:r>
            <w:r>
              <w:fldChar w:fldCharType="begin"/>
            </w:r>
            <w:r>
              <w:instrText xml:space="preserve"> HYPERLINK "http://www.creditchina.gov.cn" </w:instrText>
            </w:r>
            <w:r>
              <w:fldChar w:fldCharType="separate"/>
            </w:r>
            <w:r>
              <w:rPr>
                <w:rStyle w:val="26"/>
                <w:rFonts w:hint="eastAsia" w:ascii="仿宋" w:hAnsi="仿宋" w:eastAsia="仿宋" w:cs="仿宋"/>
                <w:color w:val="auto"/>
                <w:sz w:val="24"/>
                <w:szCs w:val="24"/>
                <w:u w:val="none"/>
              </w:rPr>
              <w:t>www.creditchina.gov.cn</w:t>
            </w:r>
            <w:r>
              <w:rPr>
                <w:rStyle w:val="26"/>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p>
          <w:p w14:paraId="1C054450">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中国政府采购网（</w:t>
            </w:r>
            <w:r>
              <w:fldChar w:fldCharType="begin"/>
            </w:r>
            <w:r>
              <w:instrText xml:space="preserve"> HYPERLINK "http://www.ccgp.gov.cn" </w:instrText>
            </w:r>
            <w:r>
              <w:fldChar w:fldCharType="separate"/>
            </w:r>
            <w:r>
              <w:rPr>
                <w:rStyle w:val="26"/>
                <w:rFonts w:hint="eastAsia" w:ascii="仿宋" w:hAnsi="仿宋" w:eastAsia="仿宋" w:cs="仿宋"/>
                <w:color w:val="auto"/>
                <w:sz w:val="24"/>
                <w:szCs w:val="24"/>
                <w:u w:val="none"/>
              </w:rPr>
              <w:t>www.ccgp.gov.cn</w:t>
            </w:r>
            <w:r>
              <w:rPr>
                <w:rStyle w:val="26"/>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p>
          <w:p w14:paraId="6C7197CF">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2. 核对事项：</w:t>
            </w:r>
          </w:p>
          <w:p w14:paraId="07066780">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有无被列入失信被执行人、重大税收违法案件当事人名单、政府采购严重违法失信行为记录名单；</w:t>
            </w:r>
          </w:p>
          <w:p w14:paraId="7D412F43">
            <w:pPr>
              <w:ind w:left="-92" w:leftChars="-44" w:firstLine="92" w:firstLineChars="38"/>
              <w:jc w:val="left"/>
              <w:rPr>
                <w:rFonts w:ascii="仿宋" w:hAnsi="仿宋" w:eastAsia="仿宋" w:cs="仿宋"/>
                <w:sz w:val="24"/>
                <w:szCs w:val="24"/>
              </w:rPr>
            </w:pPr>
            <w:r>
              <w:rPr>
                <w:rFonts w:hint="eastAsia" w:ascii="仿宋" w:hAnsi="仿宋" w:eastAsia="仿宋" w:cs="仿宋"/>
                <w:b/>
                <w:sz w:val="24"/>
                <w:szCs w:val="24"/>
              </w:rPr>
              <w:t>注：</w:t>
            </w:r>
            <w:r>
              <w:rPr>
                <w:rFonts w:hint="eastAsia" w:ascii="仿宋" w:hAnsi="仿宋" w:eastAsia="仿宋" w:cs="仿宋"/>
                <w:sz w:val="24"/>
                <w:szCs w:val="24"/>
              </w:rPr>
              <w:t>信用信息已修复的，以修复后的信息为准。</w:t>
            </w:r>
          </w:p>
        </w:tc>
      </w:tr>
      <w:tr w14:paraId="23D1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3E1A655C">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652" w:type="dxa"/>
            <w:vAlign w:val="center"/>
          </w:tcPr>
          <w:p w14:paraId="540A39CB">
            <w:pPr>
              <w:jc w:val="center"/>
              <w:rPr>
                <w:rFonts w:ascii="仿宋" w:hAnsi="仿宋" w:eastAsia="仿宋" w:cs="仿宋"/>
                <w:sz w:val="24"/>
                <w:szCs w:val="24"/>
              </w:rPr>
            </w:pPr>
            <w:r>
              <w:rPr>
                <w:rFonts w:hint="eastAsia" w:ascii="仿宋" w:hAnsi="仿宋" w:eastAsia="仿宋" w:cs="仿宋"/>
                <w:sz w:val="24"/>
                <w:szCs w:val="24"/>
              </w:rPr>
              <w:t>特定资格条件（若有）</w:t>
            </w:r>
          </w:p>
        </w:tc>
        <w:tc>
          <w:tcPr>
            <w:tcW w:w="6413" w:type="dxa"/>
            <w:vAlign w:val="center"/>
          </w:tcPr>
          <w:p w14:paraId="76859DE9">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提供特定资格条件相关证书电子文档。</w:t>
            </w:r>
          </w:p>
        </w:tc>
      </w:tr>
      <w:tr w14:paraId="475A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3"/>
            <w:vAlign w:val="center"/>
          </w:tcPr>
          <w:p w14:paraId="6322A4D0">
            <w:pPr>
              <w:jc w:val="left"/>
              <w:rPr>
                <w:rFonts w:ascii="仿宋" w:hAnsi="仿宋" w:eastAsia="仿宋" w:cs="仿宋"/>
                <w:b/>
                <w:sz w:val="24"/>
              </w:rPr>
            </w:pPr>
            <w:r>
              <w:rPr>
                <w:rFonts w:hint="eastAsia" w:ascii="仿宋" w:hAnsi="仿宋" w:eastAsia="仿宋" w:cs="仿宋"/>
                <w:b/>
                <w:sz w:val="24"/>
              </w:rPr>
              <w:t>注：以上资料内容须清晰可辨的，模糊不清造成资格审查不予以通过，由供应商自行负责。</w:t>
            </w:r>
          </w:p>
        </w:tc>
      </w:tr>
    </w:tbl>
    <w:p w14:paraId="60A14691">
      <w:pPr>
        <w:spacing w:line="360" w:lineRule="auto"/>
        <w:ind w:left="964" w:hanging="964" w:hangingChars="400"/>
        <w:rPr>
          <w:rFonts w:ascii="仿宋" w:hAnsi="仿宋" w:eastAsia="仿宋" w:cs="仿宋"/>
          <w:b/>
          <w:sz w:val="24"/>
        </w:rPr>
      </w:pPr>
      <w:bookmarkStart w:id="305" w:name="_Toc531359020"/>
      <w:r>
        <w:rPr>
          <w:rFonts w:hint="eastAsia" w:ascii="仿宋" w:hAnsi="仿宋" w:eastAsia="仿宋" w:cs="仿宋"/>
          <w:b/>
          <w:sz w:val="24"/>
        </w:rPr>
        <w:t>6.2.3   供应商家数要求</w:t>
      </w:r>
    </w:p>
    <w:p w14:paraId="645FBD9D">
      <w:pPr>
        <w:spacing w:line="360" w:lineRule="auto"/>
        <w:ind w:left="1186" w:leftChars="450" w:hanging="241" w:hangingChars="100"/>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1 \* GB2 </w:instrText>
      </w:r>
      <w:r>
        <w:rPr>
          <w:rFonts w:hint="eastAsia" w:ascii="仿宋" w:hAnsi="仿宋" w:eastAsia="仿宋" w:cs="仿宋"/>
          <w:b/>
          <w:sz w:val="24"/>
        </w:rPr>
        <w:fldChar w:fldCharType="separate"/>
      </w:r>
      <w:r>
        <w:rPr>
          <w:rFonts w:hint="eastAsia" w:ascii="仿宋" w:hAnsi="仿宋" w:eastAsia="仿宋" w:cs="仿宋"/>
          <w:b/>
          <w:sz w:val="24"/>
        </w:rPr>
        <w:t>⑴</w:t>
      </w:r>
      <w:r>
        <w:rPr>
          <w:rFonts w:hint="eastAsia" w:ascii="仿宋" w:hAnsi="仿宋" w:eastAsia="仿宋" w:cs="仿宋"/>
          <w:b/>
          <w:sz w:val="24"/>
        </w:rPr>
        <w:fldChar w:fldCharType="end"/>
      </w:r>
      <w:r>
        <w:rPr>
          <w:rFonts w:hint="eastAsia" w:ascii="仿宋" w:hAnsi="仿宋" w:eastAsia="仿宋" w:cs="仿宋"/>
          <w:b/>
          <w:sz w:val="24"/>
        </w:rPr>
        <w:t>因市场竞争不充分的科研项目以及需要扶持的科技成果转化项目提交最后报价的供应商可以为2家；</w:t>
      </w:r>
    </w:p>
    <w:p w14:paraId="1161A89F">
      <w:pPr>
        <w:spacing w:line="360" w:lineRule="auto"/>
        <w:ind w:left="1186" w:leftChars="450" w:hanging="241" w:hangingChars="100"/>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2 \* GB2 </w:instrText>
      </w:r>
      <w:r>
        <w:rPr>
          <w:rFonts w:hint="eastAsia" w:ascii="仿宋" w:hAnsi="仿宋" w:eastAsia="仿宋" w:cs="仿宋"/>
          <w:b/>
          <w:sz w:val="24"/>
        </w:rPr>
        <w:fldChar w:fldCharType="separate"/>
      </w:r>
      <w:r>
        <w:rPr>
          <w:rFonts w:hint="eastAsia" w:ascii="仿宋" w:hAnsi="仿宋" w:eastAsia="仿宋" w:cs="仿宋"/>
          <w:b/>
          <w:sz w:val="24"/>
        </w:rPr>
        <w:t>⑵</w:t>
      </w:r>
      <w:r>
        <w:rPr>
          <w:rFonts w:hint="eastAsia" w:ascii="仿宋" w:hAnsi="仿宋" w:eastAsia="仿宋" w:cs="仿宋"/>
          <w:b/>
          <w:sz w:val="24"/>
        </w:rPr>
        <w:fldChar w:fldCharType="end"/>
      </w:r>
      <w:r>
        <w:rPr>
          <w:rFonts w:hint="eastAsia" w:ascii="仿宋" w:hAnsi="仿宋" w:eastAsia="仿宋" w:cs="仿宋"/>
          <w:b/>
          <w:sz w:val="24"/>
        </w:rPr>
        <w:t>政府购买服务项目（含政府和社会资格合作项目）在资格审查、符合性审查、提交最后报价过程中，符合要求的供应商只有2家的，采购活动可以继续进行；</w:t>
      </w:r>
    </w:p>
    <w:p w14:paraId="3BC89D73">
      <w:pPr>
        <w:spacing w:line="360" w:lineRule="auto"/>
        <w:ind w:left="1186" w:leftChars="450" w:hanging="241" w:hangingChars="100"/>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3 \* GB2 </w:instrText>
      </w:r>
      <w:r>
        <w:rPr>
          <w:rFonts w:hint="eastAsia" w:ascii="仿宋" w:hAnsi="仿宋" w:eastAsia="仿宋" w:cs="仿宋"/>
          <w:b/>
          <w:sz w:val="24"/>
        </w:rPr>
        <w:fldChar w:fldCharType="separate"/>
      </w:r>
      <w:r>
        <w:rPr>
          <w:rFonts w:hint="eastAsia" w:ascii="仿宋" w:hAnsi="仿宋" w:eastAsia="仿宋" w:cs="仿宋"/>
          <w:b/>
          <w:sz w:val="24"/>
        </w:rPr>
        <w:t>⑶</w:t>
      </w:r>
      <w:r>
        <w:rPr>
          <w:rFonts w:hint="eastAsia" w:ascii="仿宋" w:hAnsi="仿宋" w:eastAsia="仿宋" w:cs="仿宋"/>
          <w:b/>
          <w:sz w:val="24"/>
        </w:rPr>
        <w:fldChar w:fldCharType="end"/>
      </w:r>
      <w:r>
        <w:rPr>
          <w:rFonts w:hint="eastAsia" w:ascii="仿宋" w:hAnsi="仿宋" w:eastAsia="仿宋" w:cs="仿宋"/>
          <w:b/>
          <w:sz w:val="24"/>
        </w:rPr>
        <w:t>上述2种情形除外，采购过程中有效供应商均不的少于3家，否则不得进入评审，并按相关规定重新组织采购。</w:t>
      </w:r>
    </w:p>
    <w:p w14:paraId="457BE60B">
      <w:pPr>
        <w:pStyle w:val="29"/>
        <w:rPr>
          <w:rFonts w:ascii="仿宋" w:hAnsi="仿宋" w:eastAsia="仿宋" w:cs="仿宋"/>
        </w:rPr>
      </w:pPr>
      <w:bookmarkStart w:id="306" w:name="_Toc8852"/>
      <w:r>
        <w:rPr>
          <w:rFonts w:hint="eastAsia" w:ascii="仿宋" w:hAnsi="仿宋" w:eastAsia="仿宋" w:cs="仿宋"/>
        </w:rPr>
        <w:t xml:space="preserve">6.3     </w:t>
      </w:r>
      <w:bookmarkEnd w:id="305"/>
      <w:r>
        <w:rPr>
          <w:rFonts w:hint="eastAsia" w:ascii="仿宋" w:hAnsi="仿宋" w:eastAsia="仿宋" w:cs="仿宋"/>
        </w:rPr>
        <w:t>磋商和评审</w:t>
      </w:r>
      <w:bookmarkEnd w:id="306"/>
    </w:p>
    <w:p w14:paraId="4D6D4A58">
      <w:pPr>
        <w:pStyle w:val="2"/>
        <w:spacing w:line="360" w:lineRule="auto"/>
        <w:ind w:firstLine="0"/>
        <w:rPr>
          <w:rFonts w:ascii="仿宋" w:hAnsi="仿宋" w:eastAsia="仿宋" w:cs="仿宋"/>
        </w:rPr>
      </w:pPr>
      <w:r>
        <w:rPr>
          <w:rFonts w:hint="eastAsia" w:ascii="仿宋" w:hAnsi="仿宋" w:eastAsia="仿宋" w:cs="仿宋"/>
          <w:sz w:val="24"/>
        </w:rPr>
        <w:t>6.3.1   评审办法：见供应商须知前附表（一）；</w:t>
      </w:r>
    </w:p>
    <w:p w14:paraId="03A9C5B8">
      <w:pPr>
        <w:spacing w:line="360" w:lineRule="auto"/>
        <w:ind w:left="960" w:hanging="960" w:hangingChars="400"/>
        <w:rPr>
          <w:rFonts w:ascii="仿宋" w:hAnsi="仿宋" w:eastAsia="仿宋" w:cs="仿宋"/>
          <w:sz w:val="24"/>
        </w:rPr>
      </w:pPr>
      <w:r>
        <w:rPr>
          <w:rFonts w:hint="eastAsia" w:ascii="仿宋" w:hAnsi="仿宋" w:eastAsia="仿宋" w:cs="仿宋"/>
          <w:sz w:val="24"/>
        </w:rPr>
        <w:t>6.3.2   磋商小组由采购代理机构组建：磋商小组由评审专家或采购人代表和评审专家组成，成员人数为3人以上单数，其中评审专家不少于成员总数的三分之二。评审专家按规定从评审专家库中随机抽取。如有特殊情况的，按相关规定组建磋商小组；</w:t>
      </w:r>
    </w:p>
    <w:p w14:paraId="79989238">
      <w:pPr>
        <w:spacing w:line="360" w:lineRule="auto"/>
        <w:ind w:left="960" w:hanging="960" w:hangingChars="400"/>
        <w:rPr>
          <w:rFonts w:ascii="仿宋" w:hAnsi="仿宋" w:eastAsia="仿宋" w:cs="仿宋"/>
          <w:sz w:val="24"/>
        </w:rPr>
      </w:pPr>
      <w:r>
        <w:rPr>
          <w:rFonts w:hint="eastAsia" w:ascii="仿宋" w:hAnsi="仿宋" w:eastAsia="仿宋" w:cs="仿宋"/>
          <w:sz w:val="24"/>
        </w:rPr>
        <w:t>6.3.3   磋商和评审由磋商小组负责，磋商小组应当按照客观、公正、审慎的原则，根据磋商文件规定磋商和评审程序、评审办法和评审标准进行磋商、独立评审；</w:t>
      </w:r>
    </w:p>
    <w:p w14:paraId="105C0CBB">
      <w:pPr>
        <w:spacing w:line="360" w:lineRule="auto"/>
        <w:ind w:left="960" w:hanging="960" w:hangingChars="400"/>
        <w:rPr>
          <w:rFonts w:ascii="仿宋" w:hAnsi="仿宋" w:eastAsia="仿宋" w:cs="仿宋"/>
          <w:sz w:val="24"/>
        </w:rPr>
      </w:pPr>
      <w:r>
        <w:rPr>
          <w:rFonts w:hint="eastAsia" w:ascii="仿宋" w:hAnsi="仿宋" w:eastAsia="仿宋" w:cs="仿宋"/>
          <w:sz w:val="24"/>
        </w:rPr>
        <w:t>6.3.4   磋商期间，磋商供应商代表必须在线等待，负责解答有关事宜；</w:t>
      </w:r>
    </w:p>
    <w:p w14:paraId="1CDE658F">
      <w:pPr>
        <w:spacing w:line="360" w:lineRule="auto"/>
        <w:ind w:left="960" w:hanging="960" w:hangingChars="400"/>
        <w:rPr>
          <w:rFonts w:ascii="仿宋" w:hAnsi="仿宋" w:eastAsia="仿宋" w:cs="仿宋"/>
          <w:sz w:val="24"/>
        </w:rPr>
      </w:pPr>
      <w:r>
        <w:rPr>
          <w:rFonts w:hint="eastAsia" w:ascii="仿宋" w:hAnsi="仿宋" w:eastAsia="仿宋" w:cs="仿宋"/>
          <w:sz w:val="24"/>
        </w:rPr>
        <w:t>6.3.5   磋商和评审程序</w:t>
      </w:r>
    </w:p>
    <w:p w14:paraId="1DDD720D">
      <w:pPr>
        <w:spacing w:line="360" w:lineRule="auto"/>
        <w:ind w:firstLine="964" w:firstLineChars="400"/>
        <w:jc w:val="left"/>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1 \* GB2 </w:instrText>
      </w:r>
      <w:r>
        <w:rPr>
          <w:rFonts w:hint="eastAsia" w:ascii="仿宋" w:hAnsi="仿宋" w:eastAsia="仿宋" w:cs="仿宋"/>
          <w:b/>
          <w:sz w:val="24"/>
        </w:rPr>
        <w:fldChar w:fldCharType="separate"/>
      </w:r>
      <w:r>
        <w:rPr>
          <w:rFonts w:hint="eastAsia" w:ascii="仿宋" w:hAnsi="仿宋" w:eastAsia="仿宋" w:cs="仿宋"/>
          <w:b/>
          <w:sz w:val="24"/>
        </w:rPr>
        <w:t>⑴</w:t>
      </w:r>
      <w:r>
        <w:rPr>
          <w:rFonts w:hint="eastAsia" w:ascii="仿宋" w:hAnsi="仿宋" w:eastAsia="仿宋" w:cs="仿宋"/>
          <w:b/>
          <w:sz w:val="24"/>
        </w:rPr>
        <w:fldChar w:fldCharType="end"/>
      </w:r>
      <w:r>
        <w:rPr>
          <w:rFonts w:hint="eastAsia" w:ascii="仿宋" w:hAnsi="仿宋" w:eastAsia="仿宋" w:cs="仿宋"/>
          <w:b/>
          <w:sz w:val="24"/>
        </w:rPr>
        <w:t>符合性审查</w:t>
      </w:r>
    </w:p>
    <w:p w14:paraId="3E16D9BE">
      <w:pPr>
        <w:spacing w:line="360" w:lineRule="auto"/>
        <w:ind w:left="1276"/>
        <w:jc w:val="left"/>
        <w:rPr>
          <w:rFonts w:ascii="仿宋" w:hAnsi="仿宋" w:eastAsia="仿宋" w:cs="仿宋"/>
          <w:sz w:val="24"/>
        </w:rPr>
      </w:pPr>
      <w:r>
        <w:rPr>
          <w:rFonts w:hint="eastAsia" w:ascii="仿宋" w:hAnsi="仿宋" w:eastAsia="仿宋" w:cs="仿宋"/>
          <w:sz w:val="24"/>
        </w:rPr>
        <w:t>磋商小组对磋商响应文件的有效性、完整性和对磋商文件的响应程度进行符合性审查，以确定是否对磋商文件的实质性要求作出响应，实质性响应是指磋商响应文件符合磋商文件规定的实质性内容、条件和规定；</w:t>
      </w:r>
    </w:p>
    <w:p w14:paraId="67674BB4">
      <w:pPr>
        <w:spacing w:line="360" w:lineRule="auto"/>
        <w:ind w:firstLine="723" w:firstLineChars="30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rPr>
        <w:fldChar w:fldCharType="begin"/>
      </w:r>
      <w:r>
        <w:rPr>
          <w:rFonts w:hint="eastAsia" w:ascii="仿宋" w:hAnsi="仿宋" w:eastAsia="仿宋" w:cs="仿宋"/>
          <w:b/>
          <w:sz w:val="24"/>
        </w:rPr>
        <w:instrText xml:space="preserve"> = 2 \* GB2 </w:instrText>
      </w:r>
      <w:r>
        <w:rPr>
          <w:rFonts w:hint="eastAsia" w:ascii="仿宋" w:hAnsi="仿宋" w:eastAsia="仿宋" w:cs="仿宋"/>
          <w:b/>
          <w:sz w:val="24"/>
        </w:rPr>
        <w:fldChar w:fldCharType="separate"/>
      </w:r>
      <w:r>
        <w:rPr>
          <w:rFonts w:hint="eastAsia" w:ascii="仿宋" w:hAnsi="仿宋" w:eastAsia="仿宋" w:cs="仿宋"/>
          <w:b/>
          <w:sz w:val="24"/>
        </w:rPr>
        <w:t>⑵</w:t>
      </w:r>
      <w:r>
        <w:rPr>
          <w:rFonts w:hint="eastAsia" w:ascii="仿宋" w:hAnsi="仿宋" w:eastAsia="仿宋" w:cs="仿宋"/>
          <w:b/>
          <w:sz w:val="24"/>
        </w:rPr>
        <w:fldChar w:fldCharType="end"/>
      </w:r>
      <w:r>
        <w:rPr>
          <w:rFonts w:hint="eastAsia" w:ascii="仿宋" w:hAnsi="仿宋" w:eastAsia="仿宋" w:cs="仿宋"/>
          <w:b/>
          <w:sz w:val="24"/>
        </w:rPr>
        <w:t>磋商</w:t>
      </w:r>
    </w:p>
    <w:p w14:paraId="07D6B9B2">
      <w:pPr>
        <w:spacing w:line="360" w:lineRule="auto"/>
        <w:ind w:left="1260"/>
        <w:jc w:val="left"/>
        <w:rPr>
          <w:rFonts w:ascii="仿宋" w:hAnsi="仿宋" w:eastAsia="仿宋" w:cs="仿宋"/>
          <w:sz w:val="24"/>
        </w:rPr>
      </w:pPr>
      <w:r>
        <w:rPr>
          <w:rFonts w:hint="eastAsia" w:ascii="仿宋" w:hAnsi="仿宋" w:eastAsia="仿宋" w:cs="仿宋"/>
          <w:sz w:val="24"/>
        </w:rPr>
        <w:t>磋商小组对磋商响应文件进行评审，并根据磋商文件规定的程序、采购需求中的技术、服务要求以及合同格式条款等事项与实质性响应磋商文件要求的供应商进行多轮磋商。</w:t>
      </w:r>
    </w:p>
    <w:p w14:paraId="4DED7BF4">
      <w:pPr>
        <w:spacing w:line="360" w:lineRule="auto"/>
        <w:ind w:left="1233" w:leftChars="587"/>
        <w:jc w:val="left"/>
        <w:rPr>
          <w:rFonts w:ascii="仿宋" w:hAnsi="仿宋" w:eastAsia="仿宋" w:cs="仿宋"/>
          <w:sz w:val="24"/>
        </w:rPr>
      </w:pPr>
      <w:r>
        <w:rPr>
          <w:rFonts w:hint="eastAsia" w:ascii="仿宋" w:hAnsi="仿宋" w:eastAsia="仿宋" w:cs="仿宋"/>
          <w:sz w:val="24"/>
        </w:rPr>
        <w:t>磋商小组按政采云平台系统自动生成</w:t>
      </w:r>
      <w:r>
        <w:rPr>
          <w:rFonts w:hint="eastAsia" w:ascii="仿宋" w:hAnsi="仿宋" w:eastAsia="仿宋" w:cs="仿宋"/>
          <w:kern w:val="0"/>
          <w:sz w:val="24"/>
        </w:rPr>
        <w:t>的顺序</w:t>
      </w:r>
      <w:r>
        <w:rPr>
          <w:rFonts w:hint="eastAsia" w:ascii="仿宋" w:hAnsi="仿宋" w:eastAsia="仿宋" w:cs="仿宋"/>
          <w:sz w:val="24"/>
        </w:rPr>
        <w:t>分别与供应商进行磋商（若有演示内容，演示顺序同磋商顺序）。磋商小组所有成员应当集中与单一供应商分别进行磋商，并给予所有参加磋商的供应商平等的磋商机会。</w:t>
      </w:r>
    </w:p>
    <w:p w14:paraId="2711FF30">
      <w:pPr>
        <w:spacing w:line="360" w:lineRule="auto"/>
        <w:ind w:left="1260"/>
        <w:jc w:val="left"/>
        <w:rPr>
          <w:rFonts w:ascii="仿宋" w:hAnsi="仿宋" w:eastAsia="仿宋" w:cs="仿宋"/>
          <w:sz w:val="24"/>
        </w:rPr>
      </w:pPr>
      <w:r>
        <w:rPr>
          <w:rFonts w:hint="eastAsia" w:ascii="仿宋" w:hAnsi="仿宋" w:eastAsia="仿宋" w:cs="仿宋"/>
          <w:sz w:val="24"/>
        </w:rPr>
        <w:t>磋商过程中，磋商小组可以根据磋商文件和磋商情况实质性变动采购需求中的技术、服务要求以及合同格式条款，但不得变动磋商文件中的其他内容。实质性变动的内容，须经采购人代表确认。对磋商文件作出的实质性变动是磋商文件的有效组成部分，磋商小组采用政府采购云平台交换数据电文通知所有参加磋商的供应商。供应商应当按照磋商文件的变动情况和磋商小组的要求重新提交磋商响应文件。</w:t>
      </w:r>
    </w:p>
    <w:p w14:paraId="36925A59">
      <w:pPr>
        <w:spacing w:line="360" w:lineRule="auto"/>
        <w:ind w:left="1260"/>
        <w:jc w:val="left"/>
        <w:rPr>
          <w:rFonts w:ascii="仿宋" w:hAnsi="仿宋" w:eastAsia="仿宋" w:cs="仿宋"/>
          <w:sz w:val="24"/>
        </w:rPr>
      </w:pPr>
      <w:r>
        <w:rPr>
          <w:rFonts w:hint="eastAsia" w:ascii="仿宋" w:hAnsi="仿宋" w:eastAsia="仿宋" w:cs="仿宋"/>
          <w:sz w:val="24"/>
        </w:rPr>
        <w:t>经磋商确定最终采购需求和提交最后报价的供应商后，由磋商小组采用综合评分法对提交最后报价的供应商的磋商响应文件和最后报价进行综合评分。</w:t>
      </w:r>
    </w:p>
    <w:p w14:paraId="627CEAB5">
      <w:pPr>
        <w:spacing w:line="360" w:lineRule="auto"/>
        <w:ind w:firstLine="723" w:firstLineChars="30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rPr>
        <w:fldChar w:fldCharType="begin"/>
      </w:r>
      <w:r>
        <w:rPr>
          <w:rFonts w:hint="eastAsia" w:ascii="仿宋" w:hAnsi="仿宋" w:eastAsia="仿宋" w:cs="仿宋"/>
          <w:b/>
          <w:sz w:val="24"/>
        </w:rPr>
        <w:instrText xml:space="preserve"> = 3 \* GB2 </w:instrText>
      </w:r>
      <w:r>
        <w:rPr>
          <w:rFonts w:hint="eastAsia" w:ascii="仿宋" w:hAnsi="仿宋" w:eastAsia="仿宋" w:cs="仿宋"/>
          <w:b/>
          <w:sz w:val="24"/>
        </w:rPr>
        <w:fldChar w:fldCharType="separate"/>
      </w:r>
      <w:r>
        <w:rPr>
          <w:rFonts w:hint="eastAsia" w:ascii="仿宋" w:hAnsi="仿宋" w:eastAsia="仿宋" w:cs="仿宋"/>
          <w:b/>
          <w:sz w:val="24"/>
        </w:rPr>
        <w:t>⑶</w:t>
      </w:r>
      <w:r>
        <w:rPr>
          <w:rFonts w:hint="eastAsia" w:ascii="仿宋" w:hAnsi="仿宋" w:eastAsia="仿宋" w:cs="仿宋"/>
          <w:b/>
          <w:sz w:val="24"/>
        </w:rPr>
        <w:fldChar w:fldCharType="end"/>
      </w:r>
      <w:r>
        <w:rPr>
          <w:rFonts w:hint="eastAsia" w:ascii="仿宋" w:hAnsi="仿宋" w:eastAsia="仿宋" w:cs="仿宋"/>
          <w:b/>
          <w:sz w:val="24"/>
        </w:rPr>
        <w:t>评审</w:t>
      </w:r>
    </w:p>
    <w:p w14:paraId="07434C7F">
      <w:pPr>
        <w:spacing w:line="360" w:lineRule="auto"/>
        <w:ind w:left="993"/>
        <w:jc w:val="left"/>
        <w:rPr>
          <w:rFonts w:ascii="仿宋" w:hAnsi="仿宋" w:eastAsia="仿宋" w:cs="仿宋"/>
          <w:b/>
          <w:sz w:val="24"/>
        </w:rPr>
      </w:pPr>
      <w:r>
        <w:rPr>
          <w:rFonts w:hint="eastAsia" w:ascii="仿宋" w:hAnsi="仿宋" w:eastAsia="仿宋" w:cs="仿宋"/>
          <w:b/>
          <w:sz w:val="24"/>
        </w:rPr>
        <w:t>资信商务及技术文件评审</w:t>
      </w:r>
    </w:p>
    <w:p w14:paraId="5EC83E50">
      <w:pPr>
        <w:spacing w:line="360" w:lineRule="auto"/>
        <w:ind w:left="1560"/>
        <w:jc w:val="left"/>
        <w:rPr>
          <w:rFonts w:ascii="仿宋" w:hAnsi="仿宋" w:eastAsia="仿宋" w:cs="仿宋"/>
          <w:sz w:val="24"/>
        </w:rPr>
      </w:pPr>
      <w:r>
        <w:rPr>
          <w:rFonts w:hint="eastAsia" w:ascii="仿宋" w:hAnsi="仿宋" w:eastAsia="仿宋" w:cs="仿宋"/>
          <w:sz w:val="24"/>
        </w:rPr>
        <w:t>磋商小组依据磋商文件的规定，对各供应商的资信商务及技术文件进行评审，由磋商小组对各磋商响应文件进行比较和必要的澄清，并根据澄清、演示、样品等情况按评审细则进行独立打分；</w:t>
      </w:r>
    </w:p>
    <w:p w14:paraId="2AF7BAAB">
      <w:pPr>
        <w:spacing w:line="360" w:lineRule="auto"/>
        <w:ind w:left="1560"/>
        <w:jc w:val="left"/>
        <w:rPr>
          <w:rFonts w:ascii="仿宋" w:hAnsi="仿宋" w:eastAsia="仿宋" w:cs="仿宋"/>
          <w:sz w:val="24"/>
        </w:rPr>
      </w:pPr>
      <w:r>
        <w:rPr>
          <w:rFonts w:hint="eastAsia" w:ascii="仿宋" w:hAnsi="仿宋" w:eastAsia="仿宋" w:cs="仿宋"/>
          <w:sz w:val="24"/>
        </w:rPr>
        <w:t>各供应商的资信商务及技术得分，为各评审专家对该供应商的评审得分结果汇总后的算术平均数。</w:t>
      </w:r>
    </w:p>
    <w:p w14:paraId="7770E653">
      <w:pPr>
        <w:spacing w:line="360" w:lineRule="auto"/>
        <w:ind w:left="993"/>
        <w:jc w:val="left"/>
        <w:rPr>
          <w:rFonts w:ascii="仿宋" w:hAnsi="仿宋" w:eastAsia="仿宋" w:cs="仿宋"/>
          <w:b/>
          <w:sz w:val="24"/>
        </w:rPr>
      </w:pPr>
      <w:r>
        <w:rPr>
          <w:rFonts w:hint="eastAsia" w:ascii="仿宋" w:hAnsi="仿宋" w:eastAsia="仿宋" w:cs="仿宋"/>
          <w:b/>
          <w:sz w:val="24"/>
        </w:rPr>
        <w:t>报价文件评审</w:t>
      </w:r>
    </w:p>
    <w:p w14:paraId="45792713">
      <w:pPr>
        <w:spacing w:line="360" w:lineRule="auto"/>
        <w:ind w:left="1560"/>
        <w:jc w:val="left"/>
        <w:rPr>
          <w:rFonts w:ascii="仿宋" w:hAnsi="仿宋" w:eastAsia="仿宋" w:cs="仿宋"/>
          <w:sz w:val="24"/>
        </w:rPr>
      </w:pPr>
      <w:r>
        <w:rPr>
          <w:rFonts w:hint="eastAsia" w:ascii="仿宋" w:hAnsi="仿宋" w:eastAsia="仿宋" w:cs="仿宋"/>
          <w:sz w:val="24"/>
        </w:rPr>
        <w:t>磋商小组依据磋商文件的规定，对各供应商提交的最后报价的完整性、合理性进行审查，必要时可要求供应商对其报价做出澄清、说明；</w:t>
      </w:r>
    </w:p>
    <w:p w14:paraId="75547363">
      <w:pPr>
        <w:spacing w:line="360" w:lineRule="auto"/>
        <w:ind w:left="1560"/>
        <w:jc w:val="left"/>
        <w:rPr>
          <w:rFonts w:ascii="仿宋" w:hAnsi="仿宋" w:eastAsia="仿宋" w:cs="仿宋"/>
          <w:sz w:val="24"/>
        </w:rPr>
      </w:pPr>
      <w:r>
        <w:rPr>
          <w:rFonts w:hint="eastAsia" w:ascii="仿宋" w:hAnsi="仿宋" w:eastAsia="仿宋" w:cs="仿宋"/>
          <w:sz w:val="24"/>
        </w:rPr>
        <w:t>报价修正；</w:t>
      </w:r>
    </w:p>
    <w:p w14:paraId="7098649E">
      <w:pPr>
        <w:spacing w:line="360" w:lineRule="auto"/>
        <w:ind w:left="1560"/>
        <w:jc w:val="left"/>
        <w:rPr>
          <w:rFonts w:ascii="仿宋" w:hAnsi="仿宋" w:eastAsia="仿宋" w:cs="仿宋"/>
          <w:sz w:val="24"/>
        </w:rPr>
      </w:pPr>
      <w:r>
        <w:rPr>
          <w:rFonts w:hint="eastAsia" w:ascii="仿宋" w:hAnsi="仿宋" w:eastAsia="仿宋" w:cs="仿宋"/>
          <w:sz w:val="24"/>
        </w:rPr>
        <w:t>政府采购政策价格扣除；</w:t>
      </w:r>
    </w:p>
    <w:p w14:paraId="7172EF2F">
      <w:pPr>
        <w:spacing w:line="360" w:lineRule="auto"/>
        <w:ind w:left="1560"/>
        <w:jc w:val="left"/>
        <w:rPr>
          <w:rFonts w:ascii="仿宋" w:hAnsi="仿宋" w:eastAsia="仿宋" w:cs="仿宋"/>
          <w:sz w:val="24"/>
        </w:rPr>
      </w:pPr>
      <w:r>
        <w:rPr>
          <w:rFonts w:hint="eastAsia" w:ascii="仿宋" w:hAnsi="仿宋" w:eastAsia="仿宋" w:cs="仿宋"/>
          <w:sz w:val="24"/>
        </w:rPr>
        <w:t>磋商小组根据供应商的最后报价和评审标准，计算各供应商的报价得分。</w:t>
      </w:r>
    </w:p>
    <w:p w14:paraId="42C38231">
      <w:pPr>
        <w:pStyle w:val="29"/>
        <w:rPr>
          <w:rFonts w:ascii="仿宋" w:hAnsi="仿宋" w:eastAsia="仿宋" w:cs="仿宋"/>
        </w:rPr>
      </w:pPr>
      <w:bookmarkStart w:id="307" w:name="_Toc4602"/>
      <w:bookmarkStart w:id="308" w:name="_Toc531359021"/>
      <w:r>
        <w:rPr>
          <w:rFonts w:hint="eastAsia" w:ascii="仿宋" w:hAnsi="仿宋" w:eastAsia="仿宋" w:cs="仿宋"/>
        </w:rPr>
        <w:t>6.4     磋商响应文件的澄清、说明或补正</w:t>
      </w:r>
      <w:bookmarkEnd w:id="307"/>
      <w:bookmarkEnd w:id="308"/>
    </w:p>
    <w:p w14:paraId="1DBF6ABC">
      <w:pPr>
        <w:spacing w:line="360" w:lineRule="auto"/>
        <w:ind w:left="1200" w:hanging="1200" w:hangingChars="500"/>
        <w:rPr>
          <w:rFonts w:ascii="仿宋" w:hAnsi="仿宋" w:eastAsia="仿宋" w:cs="仿宋"/>
          <w:sz w:val="24"/>
        </w:rPr>
      </w:pPr>
      <w:r>
        <w:rPr>
          <w:rFonts w:hint="eastAsia" w:ascii="仿宋" w:hAnsi="仿宋" w:eastAsia="仿宋" w:cs="仿宋"/>
          <w:sz w:val="24"/>
        </w:rPr>
        <w:t xml:space="preserve">6.4.1   </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对磋商响应文件中含义不明确、同类问题表述不一致或者有明显文字和计算错误的内容，</w:t>
      </w:r>
      <w:r>
        <w:rPr>
          <w:rFonts w:hint="eastAsia" w:ascii="仿宋" w:hAnsi="仿宋" w:eastAsia="仿宋" w:cs="仿宋"/>
          <w:b/>
          <w:sz w:val="24"/>
        </w:rPr>
        <w:t>磋商小组通过政府采购云平台要求供应商作出必要的澄清、说明或者补正。电子磋商响应文件的澄清、说明或者补正采用政府采购云平台交换数据电文，供应商提交的澄清、说明或补正的时间为30分钟（供应商务必在线等待，留意手机短信，及时在线澄清、说明或补正）</w:t>
      </w:r>
      <w:r>
        <w:rPr>
          <w:rFonts w:hint="eastAsia" w:ascii="仿宋" w:hAnsi="仿宋" w:eastAsia="仿宋" w:cs="仿宋"/>
          <w:sz w:val="24"/>
        </w:rPr>
        <w:t>。供应商的澄清、说明或者更正不得超出磋商响应文件的范围或者改变磋商响应文件的实质性内容；</w:t>
      </w:r>
    </w:p>
    <w:p w14:paraId="0A6F5B51">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供应商的澄清、说明或更正将作为磋商响应文件的一部分；</w:t>
      </w:r>
    </w:p>
    <w:p w14:paraId="60C8F7BD">
      <w:pPr>
        <w:spacing w:line="360" w:lineRule="auto"/>
        <w:ind w:left="960" w:hanging="960" w:hangingChars="400"/>
        <w:rPr>
          <w:rFonts w:ascii="仿宋" w:hAnsi="仿宋" w:eastAsia="仿宋" w:cs="仿宋"/>
          <w:sz w:val="24"/>
        </w:rPr>
      </w:pPr>
      <w:r>
        <w:rPr>
          <w:rFonts w:hint="eastAsia" w:ascii="仿宋" w:hAnsi="仿宋" w:eastAsia="仿宋" w:cs="仿宋"/>
          <w:sz w:val="24"/>
        </w:rPr>
        <w:t>6.4.2   评审时磋商小组认为供应商的最后报价明显低于其他供应商的最后报价，有可能影响服务（产品）质量或者不能诚信履约的，应当要求其在评审现场合理的时间内说明原因和提供证明材料；</w:t>
      </w:r>
    </w:p>
    <w:p w14:paraId="421D4B8C">
      <w:pPr>
        <w:spacing w:line="360" w:lineRule="auto"/>
        <w:ind w:left="960" w:hanging="960" w:hangingChars="400"/>
        <w:rPr>
          <w:rFonts w:ascii="仿宋" w:hAnsi="仿宋" w:eastAsia="仿宋" w:cs="仿宋"/>
          <w:sz w:val="24"/>
        </w:rPr>
      </w:pPr>
      <w:r>
        <w:rPr>
          <w:rFonts w:hint="eastAsia" w:ascii="仿宋" w:hAnsi="仿宋" w:eastAsia="仿宋" w:cs="仿宋"/>
          <w:sz w:val="24"/>
        </w:rPr>
        <w:t>6.4.3   不接受供应商主动对磋商响应文件的澄清、说明或者补正。</w:t>
      </w:r>
    </w:p>
    <w:p w14:paraId="790BB1EB">
      <w:pPr>
        <w:pStyle w:val="29"/>
        <w:rPr>
          <w:rFonts w:ascii="仿宋" w:hAnsi="仿宋" w:eastAsia="仿宋" w:cs="仿宋"/>
        </w:rPr>
      </w:pPr>
      <w:bookmarkStart w:id="309" w:name="_Toc25428"/>
      <w:bookmarkStart w:id="310" w:name="_Toc531359022"/>
      <w:r>
        <w:rPr>
          <w:rFonts w:hint="eastAsia" w:ascii="仿宋" w:hAnsi="仿宋" w:eastAsia="仿宋" w:cs="仿宋"/>
        </w:rPr>
        <w:t>6.5     报价错误修正</w:t>
      </w:r>
      <w:bookmarkEnd w:id="309"/>
      <w:bookmarkEnd w:id="310"/>
    </w:p>
    <w:p w14:paraId="733BDBCE">
      <w:pPr>
        <w:spacing w:line="360" w:lineRule="auto"/>
        <w:ind w:left="960" w:hanging="960" w:hangingChars="400"/>
        <w:rPr>
          <w:rFonts w:ascii="仿宋" w:hAnsi="仿宋" w:eastAsia="仿宋" w:cs="仿宋"/>
          <w:sz w:val="24"/>
        </w:rPr>
      </w:pPr>
      <w:r>
        <w:rPr>
          <w:rFonts w:hint="eastAsia" w:ascii="仿宋" w:hAnsi="仿宋" w:eastAsia="仿宋" w:cs="仿宋"/>
          <w:sz w:val="24"/>
        </w:rPr>
        <w:t>6.5.1   磋商小组对确定磋商响应文件为实质上响应磋商文件要求的，磋商响应文件报价出现前后不一致的，按照下列规定修正：</w:t>
      </w:r>
    </w:p>
    <w:p w14:paraId="474115F0">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正本与副本不一致时，以正本为准；</w:t>
      </w:r>
    </w:p>
    <w:p w14:paraId="6DFD7312">
      <w:pPr>
        <w:spacing w:line="360" w:lineRule="auto"/>
        <w:ind w:left="1185" w:leftChars="450" w:hanging="240" w:hangingChars="100"/>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kern w:val="0"/>
          <w:sz w:val="24"/>
        </w:rPr>
        <w:t>报价文件</w:t>
      </w:r>
      <w:r>
        <w:rPr>
          <w:rFonts w:hint="eastAsia" w:ascii="仿宋" w:hAnsi="仿宋" w:eastAsia="仿宋" w:cs="仿宋"/>
          <w:bCs/>
          <w:sz w:val="24"/>
        </w:rPr>
        <w:t>中开标一览表（报价表）内容与</w:t>
      </w:r>
      <w:r>
        <w:rPr>
          <w:rFonts w:hint="eastAsia" w:ascii="仿宋" w:hAnsi="仿宋" w:eastAsia="仿宋" w:cs="仿宋"/>
          <w:kern w:val="0"/>
          <w:sz w:val="24"/>
        </w:rPr>
        <w:t>报价</w:t>
      </w:r>
      <w:r>
        <w:rPr>
          <w:rFonts w:hint="eastAsia" w:ascii="仿宋" w:hAnsi="仿宋" w:eastAsia="仿宋" w:cs="仿宋"/>
          <w:bCs/>
          <w:sz w:val="24"/>
        </w:rPr>
        <w:t>明细表相应内容不一致的，以开标一览表（报价表）为准；</w:t>
      </w:r>
    </w:p>
    <w:p w14:paraId="6D742855">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bCs/>
          <w:sz w:val="24"/>
        </w:rPr>
        <w:t>报价文件的大写金额和小写金额不一致的，以大写金额为准；</w:t>
      </w:r>
    </w:p>
    <w:p w14:paraId="4C18F871">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4 \* GB2 </w:instrText>
      </w:r>
      <w:r>
        <w:rPr>
          <w:rFonts w:hint="eastAsia" w:ascii="仿宋" w:hAnsi="仿宋" w:eastAsia="仿宋" w:cs="仿宋"/>
          <w:bCs/>
          <w:sz w:val="24"/>
        </w:rPr>
        <w:fldChar w:fldCharType="separate"/>
      </w:r>
      <w:r>
        <w:rPr>
          <w:rFonts w:hint="eastAsia" w:ascii="仿宋" w:hAnsi="仿宋" w:eastAsia="仿宋" w:cs="仿宋"/>
          <w:bCs/>
          <w:sz w:val="24"/>
        </w:rPr>
        <w:t>⑷</w:t>
      </w:r>
      <w:r>
        <w:rPr>
          <w:rFonts w:hint="eastAsia" w:ascii="仿宋" w:hAnsi="仿宋" w:eastAsia="仿宋" w:cs="仿宋"/>
          <w:bCs/>
          <w:sz w:val="24"/>
        </w:rPr>
        <w:fldChar w:fldCharType="end"/>
      </w:r>
      <w:r>
        <w:rPr>
          <w:rFonts w:hint="eastAsia" w:ascii="仿宋" w:hAnsi="仿宋" w:eastAsia="仿宋" w:cs="仿宋"/>
          <w:bCs/>
          <w:sz w:val="24"/>
        </w:rPr>
        <w:t>单价金额小数点或者百分比有明显错位的，以开标一览表（报价表）的总价为准，并修改单价；</w:t>
      </w:r>
    </w:p>
    <w:p w14:paraId="27FA1552">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5 \* GB2 </w:instrText>
      </w:r>
      <w:r>
        <w:rPr>
          <w:rFonts w:hint="eastAsia" w:ascii="仿宋" w:hAnsi="仿宋" w:eastAsia="仿宋" w:cs="仿宋"/>
          <w:bCs/>
          <w:sz w:val="24"/>
        </w:rPr>
        <w:fldChar w:fldCharType="separate"/>
      </w:r>
      <w:r>
        <w:rPr>
          <w:rFonts w:hint="eastAsia" w:ascii="仿宋" w:hAnsi="仿宋" w:eastAsia="仿宋" w:cs="仿宋"/>
          <w:bCs/>
          <w:sz w:val="24"/>
        </w:rPr>
        <w:t>⑸</w:t>
      </w:r>
      <w:r>
        <w:rPr>
          <w:rFonts w:hint="eastAsia" w:ascii="仿宋" w:hAnsi="仿宋" w:eastAsia="仿宋" w:cs="仿宋"/>
          <w:bCs/>
          <w:sz w:val="24"/>
        </w:rPr>
        <w:fldChar w:fldCharType="end"/>
      </w:r>
      <w:r>
        <w:rPr>
          <w:rFonts w:hint="eastAsia" w:ascii="仿宋" w:hAnsi="仿宋" w:eastAsia="仿宋" w:cs="仿宋"/>
          <w:bCs/>
          <w:sz w:val="24"/>
        </w:rPr>
        <w:t>总价金额与按单价汇总金额不一致的，以单价金额计算结果为准；</w:t>
      </w:r>
    </w:p>
    <w:p w14:paraId="0A4F481D">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6 \* GB2 </w:instrText>
      </w:r>
      <w:r>
        <w:rPr>
          <w:rFonts w:hint="eastAsia" w:ascii="仿宋" w:hAnsi="仿宋" w:eastAsia="仿宋" w:cs="仿宋"/>
          <w:bCs/>
          <w:sz w:val="24"/>
        </w:rPr>
        <w:fldChar w:fldCharType="separate"/>
      </w:r>
      <w:r>
        <w:rPr>
          <w:rFonts w:hint="eastAsia" w:ascii="仿宋" w:hAnsi="仿宋" w:eastAsia="仿宋" w:cs="仿宋"/>
          <w:bCs/>
          <w:sz w:val="24"/>
        </w:rPr>
        <w:t>⑹</w:t>
      </w:r>
      <w:r>
        <w:rPr>
          <w:rFonts w:hint="eastAsia" w:ascii="仿宋" w:hAnsi="仿宋" w:eastAsia="仿宋" w:cs="仿宋"/>
          <w:bCs/>
          <w:sz w:val="24"/>
        </w:rPr>
        <w:fldChar w:fldCharType="end"/>
      </w:r>
      <w:r>
        <w:rPr>
          <w:rFonts w:hint="eastAsia" w:ascii="仿宋" w:hAnsi="仿宋" w:eastAsia="仿宋" w:cs="仿宋"/>
          <w:bCs/>
          <w:sz w:val="24"/>
        </w:rPr>
        <w:t>同时出现两种以上不一致的，按上述顺序修正；</w:t>
      </w:r>
    </w:p>
    <w:p w14:paraId="735B9F54">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7 \* GB2 </w:instrText>
      </w:r>
      <w:r>
        <w:rPr>
          <w:rFonts w:hint="eastAsia" w:ascii="仿宋" w:hAnsi="仿宋" w:eastAsia="仿宋" w:cs="仿宋"/>
          <w:bCs/>
          <w:sz w:val="24"/>
        </w:rPr>
        <w:fldChar w:fldCharType="separate"/>
      </w:r>
      <w:r>
        <w:rPr>
          <w:rFonts w:hint="eastAsia" w:ascii="仿宋" w:hAnsi="仿宋" w:eastAsia="仿宋" w:cs="仿宋"/>
          <w:bCs/>
          <w:sz w:val="24"/>
        </w:rPr>
        <w:t>⑺</w:t>
      </w:r>
      <w:r>
        <w:rPr>
          <w:rFonts w:hint="eastAsia" w:ascii="仿宋" w:hAnsi="仿宋" w:eastAsia="仿宋" w:cs="仿宋"/>
          <w:bCs/>
          <w:sz w:val="24"/>
        </w:rPr>
        <w:fldChar w:fldCharType="end"/>
      </w:r>
      <w:r>
        <w:rPr>
          <w:rFonts w:hint="eastAsia" w:ascii="仿宋" w:hAnsi="仿宋" w:eastAsia="仿宋" w:cs="仿宋"/>
          <w:bCs/>
          <w:sz w:val="24"/>
        </w:rPr>
        <w:t>对不同文字文本</w:t>
      </w:r>
      <w:r>
        <w:rPr>
          <w:rFonts w:hint="eastAsia" w:ascii="仿宋" w:hAnsi="仿宋" w:eastAsia="仿宋" w:cs="仿宋"/>
          <w:kern w:val="0"/>
          <w:sz w:val="24"/>
        </w:rPr>
        <w:t>磋商响应文件</w:t>
      </w:r>
      <w:r>
        <w:rPr>
          <w:rFonts w:hint="eastAsia" w:ascii="仿宋" w:hAnsi="仿宋" w:eastAsia="仿宋" w:cs="仿宋"/>
          <w:bCs/>
          <w:sz w:val="24"/>
        </w:rPr>
        <w:t>的解释发生异议的，以中文文本为准；</w:t>
      </w:r>
    </w:p>
    <w:p w14:paraId="21106C6C">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8 \* GB2 </w:instrText>
      </w:r>
      <w:r>
        <w:rPr>
          <w:rFonts w:hint="eastAsia" w:ascii="仿宋" w:hAnsi="仿宋" w:eastAsia="仿宋" w:cs="仿宋"/>
          <w:sz w:val="24"/>
        </w:rPr>
        <w:fldChar w:fldCharType="separate"/>
      </w:r>
      <w:r>
        <w:rPr>
          <w:rFonts w:hint="eastAsia" w:ascii="仿宋" w:hAnsi="仿宋" w:eastAsia="仿宋" w:cs="仿宋"/>
          <w:sz w:val="24"/>
        </w:rPr>
        <w:t>⑻</w:t>
      </w:r>
      <w:r>
        <w:rPr>
          <w:rFonts w:hint="eastAsia" w:ascii="仿宋" w:hAnsi="仿宋" w:eastAsia="仿宋" w:cs="仿宋"/>
          <w:sz w:val="24"/>
        </w:rPr>
        <w:fldChar w:fldCharType="end"/>
      </w:r>
      <w:r>
        <w:rPr>
          <w:rFonts w:hint="eastAsia" w:ascii="仿宋" w:hAnsi="仿宋" w:eastAsia="仿宋" w:cs="仿宋"/>
          <w:sz w:val="24"/>
        </w:rPr>
        <w:t>修正错误的响应报价，经供应商负责人（或委托代理人）同意签字确认后产生约束力。调整后的响应报价对供应商具有约束作用。若供应商不接受修正后的响应报价，则其响应无效。</w:t>
      </w:r>
    </w:p>
    <w:p w14:paraId="1A4E1675">
      <w:pPr>
        <w:pStyle w:val="29"/>
        <w:rPr>
          <w:rFonts w:ascii="仿宋" w:hAnsi="仿宋" w:eastAsia="仿宋" w:cs="仿宋"/>
        </w:rPr>
      </w:pPr>
      <w:bookmarkStart w:id="311" w:name="_Toc531359024"/>
      <w:bookmarkStart w:id="312" w:name="_Toc23891"/>
      <w:r>
        <w:rPr>
          <w:rFonts w:hint="eastAsia" w:ascii="仿宋" w:hAnsi="仿宋" w:eastAsia="仿宋" w:cs="仿宋"/>
        </w:rPr>
        <w:t>6.6     评审报告</w:t>
      </w:r>
      <w:bookmarkEnd w:id="311"/>
      <w:bookmarkEnd w:id="312"/>
    </w:p>
    <w:p w14:paraId="56C3E914">
      <w:pPr>
        <w:spacing w:line="360" w:lineRule="auto"/>
        <w:ind w:left="960" w:hanging="960" w:hangingChars="400"/>
        <w:rPr>
          <w:rFonts w:ascii="仿宋" w:hAnsi="仿宋" w:eastAsia="仿宋" w:cs="仿宋"/>
          <w:sz w:val="24"/>
        </w:rPr>
      </w:pPr>
      <w:r>
        <w:rPr>
          <w:rFonts w:hint="eastAsia" w:ascii="仿宋" w:hAnsi="仿宋" w:eastAsia="仿宋" w:cs="仿宋"/>
          <w:sz w:val="24"/>
        </w:rPr>
        <w:t>6.6.1   评审结果汇总，供应商结果排序；</w:t>
      </w:r>
    </w:p>
    <w:p w14:paraId="6DD09E2A">
      <w:pPr>
        <w:spacing w:line="360" w:lineRule="auto"/>
        <w:ind w:left="960" w:hanging="960" w:hangingChars="400"/>
        <w:rPr>
          <w:rFonts w:ascii="仿宋" w:hAnsi="仿宋" w:eastAsia="仿宋" w:cs="仿宋"/>
          <w:sz w:val="24"/>
        </w:rPr>
      </w:pPr>
      <w:r>
        <w:rPr>
          <w:rFonts w:hint="eastAsia" w:ascii="仿宋" w:hAnsi="仿宋" w:eastAsia="仿宋" w:cs="仿宋"/>
          <w:sz w:val="24"/>
        </w:rPr>
        <w:t>6.6.2   磋商小组根据全体评审成员签字的原始评审记录和评审结果编写评审报告，并推荐成交候选人；</w:t>
      </w:r>
    </w:p>
    <w:p w14:paraId="50885DDC">
      <w:pPr>
        <w:spacing w:line="360" w:lineRule="auto"/>
        <w:ind w:left="960" w:hanging="960" w:hangingChars="400"/>
        <w:rPr>
          <w:rFonts w:ascii="仿宋" w:hAnsi="仿宋" w:eastAsia="仿宋" w:cs="仿宋"/>
          <w:sz w:val="24"/>
        </w:rPr>
      </w:pPr>
      <w:r>
        <w:rPr>
          <w:rFonts w:hint="eastAsia" w:ascii="仿宋" w:hAnsi="仿宋" w:eastAsia="仿宋" w:cs="仿宋"/>
          <w:sz w:val="24"/>
        </w:rPr>
        <w:t>6.6.3   评审报告由磋商小组成员签字确认生效，持不同意见的磋商小组成员应当在评审报告上签署不同意见及理由，否则视为同意评审报告；</w:t>
      </w:r>
    </w:p>
    <w:p w14:paraId="5287ACF4">
      <w:pPr>
        <w:spacing w:line="360" w:lineRule="auto"/>
        <w:ind w:left="960" w:hanging="960" w:hangingChars="400"/>
        <w:rPr>
          <w:rFonts w:ascii="仿宋" w:hAnsi="仿宋" w:eastAsia="仿宋" w:cs="仿宋"/>
          <w:sz w:val="24"/>
        </w:rPr>
      </w:pPr>
      <w:r>
        <w:rPr>
          <w:rFonts w:hint="eastAsia" w:ascii="仿宋" w:hAnsi="仿宋" w:eastAsia="仿宋" w:cs="仿宋"/>
          <w:sz w:val="24"/>
        </w:rPr>
        <w:t>6.6.4   评标结束后，采购代理机构通过成交公告的形式宣布评标结果。</w:t>
      </w:r>
    </w:p>
    <w:p w14:paraId="0529E209">
      <w:pPr>
        <w:pStyle w:val="21"/>
        <w:spacing w:beforeLines="100" w:after="240" w:afterLines="100"/>
        <w:jc w:val="left"/>
        <w:outlineLvl w:val="1"/>
        <w:rPr>
          <w:rFonts w:ascii="仿宋" w:hAnsi="仿宋" w:eastAsia="仿宋" w:cs="仿宋"/>
          <w:sz w:val="30"/>
          <w:szCs w:val="30"/>
        </w:rPr>
      </w:pPr>
      <w:bookmarkStart w:id="313" w:name="_Toc531359025"/>
      <w:bookmarkStart w:id="314" w:name="_Toc523398512"/>
      <w:bookmarkStart w:id="315" w:name="_Toc32542"/>
      <w:r>
        <w:rPr>
          <w:rFonts w:hint="eastAsia" w:ascii="仿宋" w:hAnsi="仿宋" w:eastAsia="仿宋" w:cs="仿宋"/>
          <w:sz w:val="30"/>
          <w:szCs w:val="30"/>
        </w:rPr>
        <w:t>七    响应无效的情形</w:t>
      </w:r>
      <w:bookmarkEnd w:id="313"/>
      <w:bookmarkEnd w:id="314"/>
      <w:bookmarkEnd w:id="315"/>
    </w:p>
    <w:p w14:paraId="4DB2D278">
      <w:pPr>
        <w:pStyle w:val="29"/>
        <w:rPr>
          <w:rFonts w:ascii="仿宋" w:hAnsi="仿宋" w:eastAsia="仿宋" w:cs="仿宋"/>
        </w:rPr>
      </w:pPr>
      <w:bookmarkStart w:id="316" w:name="_Toc7322"/>
      <w:r>
        <w:rPr>
          <w:rFonts w:hint="eastAsia" w:ascii="仿宋" w:hAnsi="仿宋" w:eastAsia="仿宋" w:cs="仿宋"/>
        </w:rPr>
        <w:t>7.1     在开标时，如发现有以下情形之一的，其响应无效</w:t>
      </w:r>
      <w:bookmarkEnd w:id="316"/>
    </w:p>
    <w:p w14:paraId="27F1DC24">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bCs/>
          <w:sz w:val="24"/>
        </w:rPr>
        <w:t>未按要求提交电子加密磋商响应文件的；</w:t>
      </w:r>
    </w:p>
    <w:p w14:paraId="4AB6C13C">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在规定时间内未解密电子加密磋商响应文件或</w:t>
      </w:r>
      <w:r>
        <w:rPr>
          <w:rFonts w:hint="eastAsia" w:ascii="仿宋" w:hAnsi="仿宋" w:eastAsia="仿宋" w:cs="仿宋"/>
          <w:bCs/>
          <w:sz w:val="24"/>
        </w:rPr>
        <w:t>提交电子加密</w:t>
      </w:r>
      <w:r>
        <w:rPr>
          <w:rFonts w:hint="eastAsia" w:ascii="仿宋" w:hAnsi="仿宋" w:eastAsia="仿宋" w:cs="仿宋"/>
          <w:sz w:val="24"/>
        </w:rPr>
        <w:t>磋商响应文件</w:t>
      </w:r>
      <w:r>
        <w:rPr>
          <w:rFonts w:hint="eastAsia" w:ascii="仿宋" w:hAnsi="仿宋" w:eastAsia="仿宋" w:cs="仿宋"/>
          <w:bCs/>
          <w:sz w:val="24"/>
        </w:rPr>
        <w:t>无法解密，且未按规定提交备份</w:t>
      </w:r>
      <w:r>
        <w:rPr>
          <w:rFonts w:hint="eastAsia" w:ascii="仿宋" w:hAnsi="仿宋" w:eastAsia="仿宋" w:cs="仿宋"/>
          <w:sz w:val="24"/>
        </w:rPr>
        <w:t>磋商响应文件</w:t>
      </w:r>
      <w:r>
        <w:rPr>
          <w:rFonts w:hint="eastAsia" w:ascii="仿宋" w:hAnsi="仿宋" w:eastAsia="仿宋" w:cs="仿宋"/>
          <w:bCs/>
          <w:sz w:val="24"/>
        </w:rPr>
        <w:t>。</w:t>
      </w:r>
    </w:p>
    <w:p w14:paraId="417F2134">
      <w:pPr>
        <w:pStyle w:val="29"/>
        <w:rPr>
          <w:rFonts w:ascii="仿宋" w:hAnsi="仿宋" w:eastAsia="仿宋" w:cs="仿宋"/>
        </w:rPr>
      </w:pPr>
      <w:bookmarkStart w:id="317" w:name="_Toc25858"/>
      <w:r>
        <w:rPr>
          <w:rFonts w:hint="eastAsia" w:ascii="仿宋" w:hAnsi="仿宋" w:eastAsia="仿宋" w:cs="仿宋"/>
        </w:rPr>
        <w:t>7.2     在符合性审查时，如发现下列情形之一的，其响应无效</w:t>
      </w:r>
      <w:bookmarkEnd w:id="317"/>
    </w:p>
    <w:p w14:paraId="5EDFC839">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bCs/>
          <w:sz w:val="24"/>
        </w:rPr>
        <w:t>未按磋商文件规定进行盖章、签字的；</w:t>
      </w:r>
    </w:p>
    <w:p w14:paraId="0082E0FF">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未实质响应磋商文件中带“</w:t>
      </w:r>
      <w:r>
        <w:rPr>
          <w:rFonts w:hint="eastAsia" w:ascii="仿宋" w:hAnsi="仿宋" w:eastAsia="仿宋"/>
          <w:bCs/>
          <w:sz w:val="24"/>
          <w:szCs w:val="24"/>
        </w:rPr>
        <w:t>▲</w:t>
      </w:r>
      <w:r>
        <w:rPr>
          <w:rFonts w:hint="eastAsia" w:ascii="仿宋" w:hAnsi="仿宋" w:eastAsia="仿宋" w:cs="仿宋"/>
          <w:sz w:val="24"/>
        </w:rPr>
        <w:t>”条款要求的磋商响应文件；</w:t>
      </w:r>
    </w:p>
    <w:p w14:paraId="0EB0E106">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sz w:val="24"/>
        </w:rPr>
        <w:t>存在一个或一个以上备选（替代）响应方案的；</w:t>
      </w:r>
    </w:p>
    <w:p w14:paraId="57DA60A2">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供应商提交两份或两份以上内容不同的磋商响应文件，未声明哪一份有效的。</w:t>
      </w:r>
    </w:p>
    <w:p w14:paraId="51B194A1">
      <w:pPr>
        <w:pStyle w:val="6"/>
        <w:spacing w:before="0" w:after="0"/>
        <w:ind w:left="964" w:hanging="964" w:hangingChars="400"/>
        <w:rPr>
          <w:rFonts w:ascii="仿宋" w:hAnsi="仿宋" w:eastAsia="仿宋" w:cs="仿宋"/>
          <w:sz w:val="24"/>
          <w:szCs w:val="24"/>
        </w:rPr>
      </w:pPr>
      <w:bookmarkStart w:id="318" w:name="_Toc27874"/>
      <w:r>
        <w:rPr>
          <w:rFonts w:hint="eastAsia" w:ascii="仿宋" w:hAnsi="仿宋" w:eastAsia="仿宋" w:cs="仿宋"/>
          <w:sz w:val="24"/>
          <w:szCs w:val="24"/>
        </w:rPr>
        <w:t>7.3     在资信商务技术评审时，如发现下列情形之一的，其响应无效</w:t>
      </w:r>
      <w:bookmarkEnd w:id="318"/>
    </w:p>
    <w:p w14:paraId="2056EA14">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sz w:val="24"/>
        </w:rPr>
        <w:t>磋商响应文件含有采购人不能接受的附加条款的；</w:t>
      </w:r>
    </w:p>
    <w:p w14:paraId="0B5D34C3">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磋商响应文件中提供赠品、回扣或者与采购无关的其他商品、服务的；</w:t>
      </w:r>
    </w:p>
    <w:p w14:paraId="7F0D13D4">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sz w:val="24"/>
        </w:rPr>
        <w:t>磋商小组评定有非实质性条款负偏离超过磋商文件规定项数的，项数要求见供应商须知前附表（一）；</w:t>
      </w:r>
    </w:p>
    <w:p w14:paraId="20F9D136">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bCs/>
          <w:sz w:val="24"/>
        </w:rPr>
        <w:t>供应商已明知采购期间或之后企业将发生兼并改制，或提供的产品将停产、淘汰，或必须有偿使用专供的备品备件和试剂耗材的，及其他应当告知采购人可能影响采购项目实施或损害采购人利益的信息，不在磋商响应文件中予以特别说明的；</w:t>
      </w:r>
    </w:p>
    <w:p w14:paraId="50019E03">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5 \* GB2 </w:instrText>
      </w:r>
      <w:r>
        <w:rPr>
          <w:rFonts w:hint="eastAsia" w:ascii="仿宋" w:hAnsi="仿宋" w:eastAsia="仿宋" w:cs="仿宋"/>
          <w:bCs/>
          <w:sz w:val="24"/>
        </w:rPr>
        <w:fldChar w:fldCharType="separate"/>
      </w:r>
      <w:r>
        <w:rPr>
          <w:rFonts w:hint="eastAsia" w:ascii="仿宋" w:hAnsi="仿宋" w:eastAsia="仿宋" w:cs="仿宋"/>
          <w:bCs/>
          <w:sz w:val="24"/>
        </w:rPr>
        <w:t>⑸</w:t>
      </w:r>
      <w:r>
        <w:rPr>
          <w:rFonts w:hint="eastAsia" w:ascii="仿宋" w:hAnsi="仿宋" w:eastAsia="仿宋" w:cs="仿宋"/>
          <w:bCs/>
          <w:sz w:val="24"/>
        </w:rPr>
        <w:fldChar w:fldCharType="end"/>
      </w:r>
      <w:r>
        <w:rPr>
          <w:rFonts w:hint="eastAsia" w:ascii="仿宋" w:hAnsi="仿宋" w:eastAsia="仿宋" w:cs="仿宋"/>
          <w:bCs/>
          <w:sz w:val="24"/>
        </w:rPr>
        <w:t>采购产品为政府强制采购的节能产品，供应商未提供节能产品认证证书的；</w:t>
      </w:r>
    </w:p>
    <w:p w14:paraId="7EF2B185">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6 \* GB2 </w:instrText>
      </w:r>
      <w:r>
        <w:rPr>
          <w:rFonts w:hint="eastAsia" w:ascii="仿宋" w:hAnsi="仿宋" w:eastAsia="仿宋" w:cs="仿宋"/>
          <w:bCs/>
          <w:sz w:val="24"/>
        </w:rPr>
        <w:fldChar w:fldCharType="separate"/>
      </w:r>
      <w:r>
        <w:rPr>
          <w:rFonts w:hint="eastAsia" w:ascii="仿宋" w:hAnsi="仿宋" w:eastAsia="仿宋" w:cs="仿宋"/>
          <w:bCs/>
          <w:sz w:val="24"/>
        </w:rPr>
        <w:t>⑹</w:t>
      </w:r>
      <w:r>
        <w:rPr>
          <w:rFonts w:hint="eastAsia" w:ascii="仿宋" w:hAnsi="仿宋" w:eastAsia="仿宋" w:cs="仿宋"/>
          <w:bCs/>
          <w:sz w:val="24"/>
        </w:rPr>
        <w:fldChar w:fldCharType="end"/>
      </w:r>
      <w:r>
        <w:rPr>
          <w:rFonts w:hint="eastAsia" w:ascii="仿宋" w:hAnsi="仿宋" w:eastAsia="仿宋" w:cs="仿宋"/>
          <w:bCs/>
          <w:sz w:val="24"/>
        </w:rPr>
        <w:t>磋商响应文件内容不全或内容字迹模糊辨认不清的而导致评审无法正常进行（经磋商小组认定并允许其当场更正的笔误除外的）；</w:t>
      </w:r>
    </w:p>
    <w:p w14:paraId="66D6C036">
      <w:pPr>
        <w:spacing w:line="360" w:lineRule="auto"/>
        <w:ind w:left="1185" w:leftChars="450" w:hanging="240" w:hangingChars="100"/>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违反国家及政府部门相关法律、法规、文件规定或经评审委员会认定的其他属于重大偏离的。</w:t>
      </w:r>
    </w:p>
    <w:p w14:paraId="62456748">
      <w:pPr>
        <w:pStyle w:val="6"/>
        <w:spacing w:before="0" w:after="0"/>
        <w:ind w:left="964" w:hanging="964" w:hangingChars="400"/>
        <w:rPr>
          <w:rFonts w:ascii="仿宋" w:hAnsi="仿宋" w:eastAsia="仿宋" w:cs="仿宋"/>
          <w:sz w:val="24"/>
          <w:szCs w:val="24"/>
        </w:rPr>
      </w:pPr>
      <w:bookmarkStart w:id="319" w:name="_Toc9960"/>
      <w:r>
        <w:rPr>
          <w:rFonts w:hint="eastAsia" w:ascii="仿宋" w:hAnsi="仿宋" w:eastAsia="仿宋" w:cs="仿宋"/>
          <w:sz w:val="24"/>
          <w:szCs w:val="24"/>
        </w:rPr>
        <w:t>7.4     在报价评审时，如发现下列情形之一的，其响应无效</w:t>
      </w:r>
      <w:bookmarkEnd w:id="319"/>
    </w:p>
    <w:p w14:paraId="28829809">
      <w:pPr>
        <w:spacing w:line="360" w:lineRule="auto"/>
        <w:ind w:left="945" w:leftChars="450"/>
        <w:rPr>
          <w:rFonts w:ascii="仿宋" w:hAnsi="仿宋" w:eastAsia="仿宋" w:cs="仿宋"/>
          <w:b/>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报价超过磋商文件中规定的最高限价的；</w:t>
      </w:r>
    </w:p>
    <w:p w14:paraId="207D1EFF">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响应报价存在漏项或报价数量少于采购要求的，报价文件内容与对应资信商务及技术文件内容不一致的；</w:t>
      </w:r>
    </w:p>
    <w:p w14:paraId="218C1F58">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磋商小组评定其响应的报价明显不合理或低于成本，有可能影响产品质量或者不能诚信履约的，在评审现场合理的时间内不能合理说明原因和提供证明材料的来证明其报价合理性的；</w:t>
      </w:r>
    </w:p>
    <w:p w14:paraId="6E375CE7">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拒不接受报价错误修正或报价错误修正后在线确认的。</w:t>
      </w:r>
    </w:p>
    <w:p w14:paraId="42F718C0">
      <w:pPr>
        <w:pStyle w:val="6"/>
        <w:spacing w:before="0" w:after="0"/>
        <w:ind w:left="964" w:hanging="964" w:hangingChars="400"/>
        <w:rPr>
          <w:rFonts w:ascii="仿宋" w:hAnsi="仿宋" w:eastAsia="仿宋" w:cs="仿宋"/>
          <w:sz w:val="24"/>
          <w:szCs w:val="24"/>
        </w:rPr>
      </w:pPr>
      <w:bookmarkStart w:id="320" w:name="_Toc25875"/>
      <w:r>
        <w:rPr>
          <w:rFonts w:hint="eastAsia" w:ascii="仿宋" w:hAnsi="仿宋" w:eastAsia="仿宋" w:cs="仿宋"/>
          <w:sz w:val="24"/>
          <w:szCs w:val="24"/>
        </w:rPr>
        <w:t>7.5     如有下列情形之一的，其响应无效</w:t>
      </w:r>
      <w:bookmarkEnd w:id="320"/>
    </w:p>
    <w:p w14:paraId="0F41206E">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供应商直接或者间接从采购人或者采购代理机构处获得其他供应商的相关情况并修改其磋商响应文件；</w:t>
      </w:r>
    </w:p>
    <w:p w14:paraId="66B8B309">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供应商按照采购人或者采购代理机构的授意撤换、修改磋商响应文件；</w:t>
      </w:r>
    </w:p>
    <w:p w14:paraId="360FC29B">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供应商之间协商磋商响应文件的实质性内容；</w:t>
      </w:r>
    </w:p>
    <w:p w14:paraId="75A0C19B">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属于同一集团、协会、商会等组织成员的供应商按照该组织要求协同参加政府采购活动；</w:t>
      </w:r>
    </w:p>
    <w:p w14:paraId="32D1C672">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供应商之间事先约定由某一特定供应商中标、成交；</w:t>
      </w:r>
    </w:p>
    <w:p w14:paraId="1F4C4206">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供应商之间商定部分供应商放弃参加政府采购活动或者放弃中标、成交；</w:t>
      </w:r>
    </w:p>
    <w:p w14:paraId="4C9195E0">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供应商与采购人或者采购代理机构之间、供应商相互之间，为谋求特定供应商中标、成交或者排斥其他供应商的其他串通行为；</w:t>
      </w:r>
    </w:p>
    <w:p w14:paraId="0D67B572">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8 \* GB2 </w:instrText>
      </w:r>
      <w:r>
        <w:rPr>
          <w:rFonts w:hint="eastAsia" w:ascii="仿宋" w:hAnsi="仿宋" w:eastAsia="仿宋" w:cs="仿宋"/>
          <w:sz w:val="24"/>
        </w:rPr>
        <w:fldChar w:fldCharType="separate"/>
      </w:r>
      <w:r>
        <w:rPr>
          <w:rFonts w:hint="eastAsia" w:ascii="仿宋" w:hAnsi="仿宋" w:eastAsia="仿宋" w:cs="仿宋"/>
          <w:sz w:val="24"/>
        </w:rPr>
        <w:t>⑻</w:t>
      </w:r>
      <w:r>
        <w:rPr>
          <w:rFonts w:hint="eastAsia" w:ascii="仿宋" w:hAnsi="仿宋" w:eastAsia="仿宋" w:cs="仿宋"/>
          <w:sz w:val="24"/>
        </w:rPr>
        <w:fldChar w:fldCharType="end"/>
      </w:r>
      <w:r>
        <w:rPr>
          <w:rFonts w:hint="eastAsia" w:ascii="仿宋" w:hAnsi="仿宋" w:eastAsia="仿宋" w:cs="仿宋"/>
          <w:sz w:val="24"/>
        </w:rPr>
        <w:t>不同供应商的磋商响应文件由同一单位或者个人编制；</w:t>
      </w:r>
    </w:p>
    <w:p w14:paraId="385BFE4A">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9 \* GB2 </w:instrText>
      </w:r>
      <w:r>
        <w:rPr>
          <w:rFonts w:hint="eastAsia" w:ascii="仿宋" w:hAnsi="仿宋" w:eastAsia="仿宋" w:cs="仿宋"/>
          <w:sz w:val="24"/>
        </w:rPr>
        <w:fldChar w:fldCharType="separate"/>
      </w:r>
      <w:r>
        <w:rPr>
          <w:rFonts w:hint="eastAsia" w:ascii="仿宋" w:hAnsi="仿宋" w:eastAsia="仿宋" w:cs="仿宋"/>
          <w:sz w:val="24"/>
        </w:rPr>
        <w:t>⑼</w:t>
      </w:r>
      <w:r>
        <w:rPr>
          <w:rFonts w:hint="eastAsia" w:ascii="仿宋" w:hAnsi="仿宋" w:eastAsia="仿宋" w:cs="仿宋"/>
          <w:sz w:val="24"/>
        </w:rPr>
        <w:fldChar w:fldCharType="end"/>
      </w:r>
      <w:r>
        <w:rPr>
          <w:rFonts w:hint="eastAsia" w:ascii="仿宋" w:hAnsi="仿宋" w:eastAsia="仿宋" w:cs="仿宋"/>
          <w:sz w:val="24"/>
        </w:rPr>
        <w:t>不同供应商委托同一单位或者个人办理磋商事宜；</w:t>
      </w:r>
    </w:p>
    <w:p w14:paraId="02874AC2">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10 \* GB2 </w:instrText>
      </w:r>
      <w:r>
        <w:rPr>
          <w:rFonts w:hint="eastAsia" w:ascii="仿宋" w:hAnsi="仿宋" w:eastAsia="仿宋" w:cs="仿宋"/>
          <w:sz w:val="24"/>
        </w:rPr>
        <w:fldChar w:fldCharType="separate"/>
      </w:r>
      <w:r>
        <w:rPr>
          <w:rFonts w:hint="eastAsia" w:ascii="仿宋" w:hAnsi="仿宋" w:eastAsia="仿宋" w:cs="仿宋"/>
          <w:sz w:val="24"/>
        </w:rPr>
        <w:t>⑽</w:t>
      </w:r>
      <w:r>
        <w:rPr>
          <w:rFonts w:hint="eastAsia" w:ascii="仿宋" w:hAnsi="仿宋" w:eastAsia="仿宋" w:cs="仿宋"/>
          <w:sz w:val="24"/>
        </w:rPr>
        <w:fldChar w:fldCharType="end"/>
      </w:r>
      <w:r>
        <w:rPr>
          <w:rFonts w:hint="eastAsia" w:ascii="仿宋" w:hAnsi="仿宋" w:eastAsia="仿宋" w:cs="仿宋"/>
          <w:sz w:val="24"/>
        </w:rPr>
        <w:t>不同供应商的磋商响应文件载明的项目管理成员或者联系人员为同一人；</w:t>
      </w:r>
    </w:p>
    <w:p w14:paraId="4CC4CEFB">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11 \* GB2 </w:instrText>
      </w:r>
      <w:r>
        <w:rPr>
          <w:rFonts w:hint="eastAsia" w:ascii="仿宋" w:hAnsi="仿宋" w:eastAsia="仿宋" w:cs="仿宋"/>
          <w:sz w:val="24"/>
        </w:rPr>
        <w:fldChar w:fldCharType="separate"/>
      </w:r>
      <w:r>
        <w:rPr>
          <w:rFonts w:hint="eastAsia" w:ascii="仿宋" w:hAnsi="仿宋" w:eastAsia="仿宋" w:cs="仿宋"/>
          <w:sz w:val="24"/>
        </w:rPr>
        <w:t>⑾</w:t>
      </w:r>
      <w:r>
        <w:rPr>
          <w:rFonts w:hint="eastAsia" w:ascii="仿宋" w:hAnsi="仿宋" w:eastAsia="仿宋" w:cs="仿宋"/>
          <w:sz w:val="24"/>
        </w:rPr>
        <w:fldChar w:fldCharType="end"/>
      </w:r>
      <w:r>
        <w:rPr>
          <w:rFonts w:hint="eastAsia" w:ascii="仿宋" w:hAnsi="仿宋" w:eastAsia="仿宋" w:cs="仿宋"/>
          <w:sz w:val="24"/>
        </w:rPr>
        <w:t>不同供应商的磋商响应文件异常一致或者响应报价呈规律性差异；</w:t>
      </w:r>
    </w:p>
    <w:p w14:paraId="7258FD3C">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12 \* GB2 </w:instrText>
      </w:r>
      <w:r>
        <w:rPr>
          <w:rFonts w:hint="eastAsia" w:ascii="仿宋" w:hAnsi="仿宋" w:eastAsia="仿宋" w:cs="仿宋"/>
          <w:sz w:val="24"/>
        </w:rPr>
        <w:fldChar w:fldCharType="separate"/>
      </w:r>
      <w:r>
        <w:rPr>
          <w:rFonts w:hint="eastAsia" w:ascii="仿宋" w:hAnsi="仿宋" w:eastAsia="仿宋" w:cs="仿宋"/>
          <w:sz w:val="24"/>
        </w:rPr>
        <w:t>⑿</w:t>
      </w:r>
      <w:r>
        <w:rPr>
          <w:rFonts w:hint="eastAsia" w:ascii="仿宋" w:hAnsi="仿宋" w:eastAsia="仿宋" w:cs="仿宋"/>
          <w:sz w:val="24"/>
        </w:rPr>
        <w:fldChar w:fldCharType="end"/>
      </w:r>
      <w:r>
        <w:rPr>
          <w:rFonts w:hint="eastAsia" w:ascii="仿宋" w:hAnsi="仿宋" w:eastAsia="仿宋" w:cs="仿宋"/>
          <w:sz w:val="24"/>
        </w:rPr>
        <w:t>提供虚假材料谋取成交的。</w:t>
      </w:r>
    </w:p>
    <w:p w14:paraId="08BC84AF">
      <w:pPr>
        <w:pStyle w:val="21"/>
        <w:spacing w:beforeLines="100" w:after="240" w:afterLines="100"/>
        <w:jc w:val="left"/>
        <w:outlineLvl w:val="1"/>
        <w:rPr>
          <w:rFonts w:ascii="仿宋" w:hAnsi="仿宋" w:eastAsia="仿宋" w:cs="仿宋"/>
          <w:sz w:val="30"/>
          <w:szCs w:val="30"/>
        </w:rPr>
      </w:pPr>
      <w:bookmarkStart w:id="321" w:name="_Toc515526193"/>
      <w:bookmarkStart w:id="322" w:name="_Toc301187772"/>
      <w:bookmarkStart w:id="323" w:name="_Toc531359026"/>
      <w:bookmarkStart w:id="324" w:name="_Toc589"/>
      <w:bookmarkStart w:id="325" w:name="_Toc303756400"/>
      <w:bookmarkStart w:id="326" w:name="_Toc359934597"/>
      <w:r>
        <w:rPr>
          <w:rFonts w:hint="eastAsia" w:ascii="仿宋" w:hAnsi="仿宋" w:eastAsia="仿宋" w:cs="仿宋"/>
          <w:sz w:val="30"/>
          <w:szCs w:val="30"/>
        </w:rPr>
        <w:t>八    成交和合同</w:t>
      </w:r>
      <w:bookmarkEnd w:id="321"/>
      <w:bookmarkEnd w:id="322"/>
      <w:bookmarkEnd w:id="323"/>
      <w:bookmarkEnd w:id="324"/>
      <w:bookmarkEnd w:id="325"/>
      <w:bookmarkEnd w:id="326"/>
    </w:p>
    <w:p w14:paraId="759827C9">
      <w:pPr>
        <w:pStyle w:val="29"/>
        <w:rPr>
          <w:rFonts w:ascii="仿宋" w:hAnsi="仿宋" w:eastAsia="仿宋" w:cs="仿宋"/>
        </w:rPr>
      </w:pPr>
      <w:bookmarkStart w:id="327" w:name="_Toc303756402"/>
      <w:bookmarkStart w:id="328" w:name="_Toc359934599"/>
      <w:bookmarkStart w:id="329" w:name="_Toc301187776"/>
      <w:bookmarkStart w:id="330" w:name="_Toc515526194"/>
      <w:bookmarkStart w:id="331" w:name="_Toc531359027"/>
      <w:bookmarkStart w:id="332" w:name="_Toc3614"/>
      <w:r>
        <w:rPr>
          <w:rFonts w:hint="eastAsia" w:ascii="仿宋" w:hAnsi="仿宋" w:eastAsia="仿宋" w:cs="仿宋"/>
        </w:rPr>
        <w:t>8.1</w:t>
      </w:r>
      <w:bookmarkEnd w:id="327"/>
      <w:bookmarkEnd w:id="328"/>
      <w:bookmarkEnd w:id="329"/>
      <w:r>
        <w:rPr>
          <w:rFonts w:hint="eastAsia" w:ascii="仿宋" w:hAnsi="仿宋" w:eastAsia="仿宋" w:cs="仿宋"/>
        </w:rPr>
        <w:t xml:space="preserve">     成交</w:t>
      </w:r>
      <w:bookmarkEnd w:id="330"/>
      <w:bookmarkEnd w:id="331"/>
      <w:bookmarkEnd w:id="332"/>
    </w:p>
    <w:p w14:paraId="2565A773">
      <w:pPr>
        <w:spacing w:line="360" w:lineRule="auto"/>
        <w:ind w:left="960" w:hanging="960" w:hangingChars="400"/>
        <w:rPr>
          <w:rFonts w:ascii="仿宋" w:hAnsi="仿宋" w:eastAsia="仿宋" w:cs="仿宋"/>
          <w:sz w:val="24"/>
        </w:rPr>
      </w:pPr>
      <w:r>
        <w:rPr>
          <w:rFonts w:hint="eastAsia" w:ascii="仿宋" w:hAnsi="仿宋" w:eastAsia="仿宋" w:cs="仿宋"/>
          <w:sz w:val="24"/>
        </w:rPr>
        <w:t>8.1.1   采购代理机构在评审结束后2个工作日内将评审报告提交采购人确认；</w:t>
      </w:r>
    </w:p>
    <w:p w14:paraId="40209DEF">
      <w:pPr>
        <w:spacing w:line="360" w:lineRule="auto"/>
        <w:ind w:left="960" w:hanging="960" w:hangingChars="400"/>
        <w:rPr>
          <w:rFonts w:ascii="仿宋" w:hAnsi="仿宋" w:eastAsia="仿宋" w:cs="仿宋"/>
          <w:sz w:val="24"/>
        </w:rPr>
      </w:pPr>
      <w:r>
        <w:rPr>
          <w:rFonts w:hint="eastAsia" w:ascii="仿宋" w:hAnsi="仿宋" w:eastAsia="仿宋" w:cs="仿宋"/>
          <w:sz w:val="24"/>
        </w:rPr>
        <w:t>8.1.2   采购人应当自收到评审报告之日起5个工作日内，在评审报告确定的成交候选人名单中按顺序确定成交人；</w:t>
      </w:r>
    </w:p>
    <w:p w14:paraId="65EDFC3A">
      <w:pPr>
        <w:spacing w:line="360" w:lineRule="auto"/>
        <w:ind w:left="960" w:hanging="960" w:hangingChars="400"/>
        <w:rPr>
          <w:rFonts w:ascii="仿宋" w:hAnsi="仿宋" w:eastAsia="仿宋" w:cs="仿宋"/>
          <w:sz w:val="24"/>
        </w:rPr>
      </w:pPr>
      <w:r>
        <w:rPr>
          <w:rFonts w:hint="eastAsia" w:ascii="仿宋" w:hAnsi="仿宋" w:eastAsia="仿宋" w:cs="仿宋"/>
          <w:sz w:val="24"/>
        </w:rPr>
        <w:t>8.1.3   采购人在收到评审报告5个工作日内未按评审报告推荐的成交候选人顺序确定成交人，又不能说明合法理由的，视同按评审报告推荐的顺序确定排名第一的成交候选人为成交人；</w:t>
      </w:r>
    </w:p>
    <w:p w14:paraId="6EA08077">
      <w:pPr>
        <w:spacing w:line="360" w:lineRule="auto"/>
        <w:ind w:left="960" w:hanging="960" w:hangingChars="400"/>
        <w:rPr>
          <w:rFonts w:ascii="仿宋" w:hAnsi="仿宋" w:eastAsia="仿宋" w:cs="仿宋"/>
          <w:sz w:val="24"/>
        </w:rPr>
      </w:pPr>
      <w:r>
        <w:rPr>
          <w:rFonts w:hint="eastAsia" w:ascii="仿宋" w:hAnsi="仿宋" w:eastAsia="仿宋" w:cs="仿宋"/>
          <w:sz w:val="24"/>
        </w:rPr>
        <w:t>8.1.4   成交人拒绝与采购人签订合同的，采购人可以按照评审报告推荐的成交人名单排序，确定下一候选人为成交人，也可以重新开展政府采购活动。</w:t>
      </w:r>
    </w:p>
    <w:p w14:paraId="19E81E2D">
      <w:pPr>
        <w:pStyle w:val="29"/>
        <w:rPr>
          <w:rFonts w:ascii="仿宋" w:hAnsi="仿宋" w:eastAsia="仿宋" w:cs="仿宋"/>
        </w:rPr>
      </w:pPr>
      <w:bookmarkStart w:id="333" w:name="_Toc16413"/>
      <w:bookmarkStart w:id="334" w:name="_Toc531359028"/>
      <w:r>
        <w:rPr>
          <w:rFonts w:hint="eastAsia" w:ascii="仿宋" w:hAnsi="仿宋" w:eastAsia="仿宋" w:cs="仿宋"/>
        </w:rPr>
        <w:t>8.2     成交公告和成交通知书</w:t>
      </w:r>
      <w:bookmarkEnd w:id="333"/>
      <w:bookmarkEnd w:id="334"/>
    </w:p>
    <w:p w14:paraId="39C6128C">
      <w:pPr>
        <w:spacing w:line="360" w:lineRule="auto"/>
        <w:ind w:left="960" w:hanging="960" w:hangingChars="400"/>
        <w:rPr>
          <w:rFonts w:ascii="仿宋" w:hAnsi="仿宋" w:eastAsia="仿宋" w:cs="仿宋"/>
          <w:sz w:val="24"/>
        </w:rPr>
      </w:pPr>
      <w:r>
        <w:rPr>
          <w:rFonts w:hint="eastAsia" w:ascii="仿宋" w:hAnsi="仿宋" w:eastAsia="仿宋" w:cs="仿宋"/>
          <w:sz w:val="24"/>
        </w:rPr>
        <w:t>8.2.1   采购代理机构应当自成交人确定之日起2个工作日内，在供应商须知前附表（一）规定的网址发布成交结果；</w:t>
      </w:r>
    </w:p>
    <w:p w14:paraId="4CF36398">
      <w:pPr>
        <w:spacing w:line="360" w:lineRule="auto"/>
        <w:ind w:left="960" w:hanging="960" w:hangingChars="400"/>
        <w:rPr>
          <w:rFonts w:ascii="仿宋" w:hAnsi="仿宋" w:eastAsia="仿宋" w:cs="仿宋"/>
          <w:sz w:val="24"/>
        </w:rPr>
      </w:pPr>
      <w:r>
        <w:rPr>
          <w:rFonts w:hint="eastAsia" w:ascii="仿宋" w:hAnsi="仿宋" w:eastAsia="仿宋" w:cs="仿宋"/>
          <w:sz w:val="24"/>
        </w:rPr>
        <w:t>8.2.2   成交结果公告内容包括采购人和采购代理机构的名称、地址、联系方式，项目名称和项目编号，成交人名称、地址和成交金额，主要成交标的的名称、规格型号、数量、单价、服务要求，成交公告期限以及评审专家名单，但不包括国家秘密或商业秘密；</w:t>
      </w:r>
    </w:p>
    <w:p w14:paraId="251D286D">
      <w:pPr>
        <w:spacing w:line="360" w:lineRule="auto"/>
        <w:ind w:left="960" w:hanging="960" w:hangingChars="400"/>
        <w:rPr>
          <w:rFonts w:ascii="仿宋" w:hAnsi="仿宋" w:eastAsia="仿宋" w:cs="仿宋"/>
          <w:sz w:val="24"/>
        </w:rPr>
      </w:pPr>
      <w:r>
        <w:rPr>
          <w:rFonts w:hint="eastAsia" w:ascii="仿宋" w:hAnsi="仿宋" w:eastAsia="仿宋" w:cs="仿宋"/>
          <w:sz w:val="24"/>
        </w:rPr>
        <w:t>8.2.3   成交公告期限为1个工作日；</w:t>
      </w:r>
    </w:p>
    <w:p w14:paraId="5F9E3FA7">
      <w:pPr>
        <w:spacing w:line="360" w:lineRule="auto"/>
        <w:ind w:left="960" w:hanging="960" w:hangingChars="400"/>
        <w:rPr>
          <w:rFonts w:ascii="仿宋" w:hAnsi="仿宋" w:eastAsia="仿宋" w:cs="仿宋"/>
          <w:sz w:val="24"/>
        </w:rPr>
      </w:pPr>
      <w:r>
        <w:rPr>
          <w:rFonts w:hint="eastAsia" w:ascii="仿宋" w:hAnsi="仿宋" w:eastAsia="仿宋" w:cs="仿宋"/>
          <w:sz w:val="24"/>
        </w:rPr>
        <w:t>8.2.4   采购代理机构将在成交结果公告中附成交通知书，视同向成交人发出成交通知书，同时成交人应在成交结果公告发布后签订合同前，赴政府采购代理机构项目负责人处领取书面成交通知书；</w:t>
      </w:r>
    </w:p>
    <w:p w14:paraId="77F2E919">
      <w:pPr>
        <w:spacing w:line="360" w:lineRule="auto"/>
        <w:ind w:left="960" w:hanging="960" w:hangingChars="400"/>
        <w:rPr>
          <w:rFonts w:ascii="仿宋" w:hAnsi="仿宋" w:eastAsia="仿宋" w:cs="仿宋"/>
          <w:sz w:val="24"/>
        </w:rPr>
      </w:pPr>
      <w:r>
        <w:rPr>
          <w:rFonts w:hint="eastAsia" w:ascii="仿宋" w:hAnsi="仿宋" w:eastAsia="仿宋" w:cs="仿宋"/>
          <w:sz w:val="24"/>
        </w:rPr>
        <w:t>8.2.5   成交通知书发出后，采购人不得改变成交结果，成交人无正当理由不得放弃成交。否则将作为不良行为记录上报财政部门，由财政部门按相关法律法规给予处理。</w:t>
      </w:r>
    </w:p>
    <w:p w14:paraId="323EE0AB">
      <w:pPr>
        <w:pStyle w:val="29"/>
        <w:rPr>
          <w:rFonts w:ascii="仿宋" w:hAnsi="仿宋" w:eastAsia="仿宋" w:cs="仿宋"/>
        </w:rPr>
      </w:pPr>
      <w:bookmarkStart w:id="335" w:name="_Toc531359029"/>
      <w:bookmarkStart w:id="336" w:name="_Toc27130"/>
      <w:r>
        <w:rPr>
          <w:rFonts w:hint="eastAsia" w:ascii="仿宋" w:hAnsi="仿宋" w:eastAsia="仿宋" w:cs="仿宋"/>
        </w:rPr>
        <w:t>8.3     履约保证金</w:t>
      </w:r>
      <w:bookmarkEnd w:id="335"/>
      <w:bookmarkEnd w:id="336"/>
    </w:p>
    <w:p w14:paraId="4EA6D610">
      <w:pPr>
        <w:spacing w:line="360" w:lineRule="auto"/>
        <w:ind w:left="960" w:hanging="960" w:hangingChars="400"/>
        <w:rPr>
          <w:rFonts w:ascii="仿宋" w:hAnsi="仿宋" w:eastAsia="仿宋" w:cs="仿宋"/>
          <w:sz w:val="24"/>
        </w:rPr>
      </w:pPr>
      <w:r>
        <w:rPr>
          <w:rFonts w:hint="eastAsia" w:ascii="仿宋" w:hAnsi="仿宋" w:eastAsia="仿宋" w:cs="仿宋"/>
          <w:sz w:val="24"/>
        </w:rPr>
        <w:t>8.3.1   履约保证金：见供应商须知前附表（一）。</w:t>
      </w:r>
    </w:p>
    <w:p w14:paraId="112111D7">
      <w:pPr>
        <w:spacing w:line="360" w:lineRule="auto"/>
        <w:ind w:left="960" w:hanging="960" w:hangingChars="400"/>
        <w:rPr>
          <w:rFonts w:ascii="仿宋" w:hAnsi="仿宋" w:eastAsia="仿宋" w:cs="仿宋"/>
          <w:sz w:val="24"/>
        </w:rPr>
      </w:pPr>
      <w:r>
        <w:rPr>
          <w:rFonts w:hint="eastAsia" w:ascii="仿宋" w:hAnsi="仿宋" w:eastAsia="仿宋" w:cs="仿宋"/>
          <w:sz w:val="24"/>
        </w:rPr>
        <w:t>8.3.2   成交人提供的服务及相关货物符合合同约定并经验收合格的，其履约保证金按规定要求由采购人无息退还。</w:t>
      </w:r>
    </w:p>
    <w:p w14:paraId="527F1ECC">
      <w:pPr>
        <w:pStyle w:val="29"/>
        <w:rPr>
          <w:rFonts w:ascii="仿宋" w:hAnsi="仿宋" w:eastAsia="仿宋" w:cs="仿宋"/>
        </w:rPr>
      </w:pPr>
      <w:bookmarkStart w:id="337" w:name="_Toc11335"/>
      <w:bookmarkStart w:id="338" w:name="_Toc531359030"/>
      <w:r>
        <w:rPr>
          <w:rFonts w:hint="eastAsia" w:ascii="仿宋" w:hAnsi="仿宋" w:eastAsia="仿宋" w:cs="仿宋"/>
        </w:rPr>
        <w:t>8.4     合同</w:t>
      </w:r>
      <w:bookmarkEnd w:id="337"/>
      <w:bookmarkEnd w:id="338"/>
    </w:p>
    <w:p w14:paraId="10AE271A">
      <w:pPr>
        <w:spacing w:line="360" w:lineRule="auto"/>
        <w:ind w:left="960" w:hanging="960" w:hangingChars="400"/>
        <w:rPr>
          <w:rFonts w:ascii="仿宋" w:hAnsi="仿宋" w:eastAsia="仿宋" w:cs="仿宋"/>
          <w:sz w:val="24"/>
        </w:rPr>
      </w:pPr>
      <w:r>
        <w:rPr>
          <w:rFonts w:hint="eastAsia" w:ascii="仿宋" w:hAnsi="仿宋" w:eastAsia="仿宋" w:cs="仿宋"/>
          <w:sz w:val="24"/>
        </w:rPr>
        <w:t>8.4.1   采购人应当自成交通知书发出之日起30日内，按照磋商文件和成交人磋商响应文件的规定，与成交人签订书面合同。所签订的合同不得对磋商文件确定的事项和成交人磋商响应文件作实质性修改。</w:t>
      </w:r>
    </w:p>
    <w:p w14:paraId="3D33540E">
      <w:pPr>
        <w:spacing w:line="360" w:lineRule="auto"/>
        <w:ind w:left="960" w:hanging="960" w:hangingChars="400"/>
        <w:rPr>
          <w:rFonts w:ascii="仿宋" w:hAnsi="仿宋" w:eastAsia="仿宋" w:cs="仿宋"/>
          <w:sz w:val="24"/>
        </w:rPr>
      </w:pPr>
      <w:r>
        <w:rPr>
          <w:rFonts w:hint="eastAsia" w:ascii="仿宋" w:hAnsi="仿宋" w:eastAsia="仿宋" w:cs="仿宋"/>
          <w:sz w:val="24"/>
        </w:rPr>
        <w:t>8.4.2   询问或者质疑事项可能影响中标（成交）结果的，采购人应当暂停签订合同，已经签订合同的，应当中止履行合同。</w:t>
      </w:r>
    </w:p>
    <w:p w14:paraId="7BE0FA7D">
      <w:pPr>
        <w:spacing w:line="360" w:lineRule="auto"/>
        <w:ind w:left="960" w:hanging="960" w:hangingChars="400"/>
        <w:rPr>
          <w:rFonts w:ascii="仿宋" w:hAnsi="仿宋" w:eastAsia="仿宋" w:cs="仿宋"/>
          <w:sz w:val="24"/>
        </w:rPr>
      </w:pPr>
      <w:r>
        <w:rPr>
          <w:rFonts w:hint="eastAsia" w:ascii="仿宋" w:hAnsi="仿宋" w:eastAsia="仿宋" w:cs="仿宋"/>
          <w:sz w:val="24"/>
        </w:rPr>
        <w:t>8.4.3   采购人应当自政府采购合同签订之日起2个工作日内，将政府采购合同在浙江省政府采购网（zfcg.czt.zj.gov.cn）上公告，但政府采购合同中涉及国家秘密、商业秘密的内容除外。</w:t>
      </w:r>
    </w:p>
    <w:p w14:paraId="6C3BAD56">
      <w:pPr>
        <w:pStyle w:val="21"/>
        <w:spacing w:beforeLines="100" w:after="240" w:afterLines="100"/>
        <w:jc w:val="left"/>
        <w:outlineLvl w:val="1"/>
        <w:rPr>
          <w:rFonts w:ascii="仿宋" w:hAnsi="仿宋" w:eastAsia="仿宋" w:cs="仿宋"/>
          <w:sz w:val="30"/>
          <w:szCs w:val="30"/>
        </w:rPr>
      </w:pPr>
      <w:bookmarkStart w:id="339" w:name="_Toc45506731"/>
      <w:bookmarkStart w:id="340" w:name="_Toc47756031"/>
      <w:bookmarkStart w:id="341" w:name="_Toc15805937"/>
      <w:bookmarkStart w:id="342" w:name="_Toc26468"/>
      <w:bookmarkStart w:id="343" w:name="_Toc15813254"/>
      <w:bookmarkStart w:id="344" w:name="_Toc531359032"/>
      <w:bookmarkStart w:id="345" w:name="_Toc493956048"/>
      <w:bookmarkStart w:id="346" w:name="_Toc335664282"/>
      <w:bookmarkStart w:id="347" w:name="_Toc107820052"/>
      <w:bookmarkStart w:id="348" w:name="_Toc530551873"/>
      <w:bookmarkStart w:id="349" w:name="_Toc334087240"/>
      <w:r>
        <w:rPr>
          <w:rFonts w:hint="eastAsia" w:ascii="仿宋" w:hAnsi="仿宋" w:eastAsia="仿宋" w:cs="仿宋"/>
          <w:sz w:val="30"/>
          <w:szCs w:val="30"/>
        </w:rPr>
        <w:t>九    其他事项</w:t>
      </w:r>
      <w:bookmarkEnd w:id="339"/>
      <w:bookmarkEnd w:id="340"/>
      <w:bookmarkEnd w:id="341"/>
      <w:bookmarkEnd w:id="342"/>
      <w:bookmarkEnd w:id="343"/>
      <w:bookmarkEnd w:id="344"/>
      <w:bookmarkEnd w:id="345"/>
      <w:bookmarkEnd w:id="346"/>
      <w:bookmarkEnd w:id="347"/>
      <w:bookmarkEnd w:id="348"/>
      <w:bookmarkEnd w:id="349"/>
    </w:p>
    <w:p w14:paraId="192C2A73">
      <w:pPr>
        <w:pStyle w:val="29"/>
        <w:rPr>
          <w:rFonts w:ascii="仿宋" w:hAnsi="仿宋" w:eastAsia="仿宋" w:cs="仿宋"/>
          <w:color w:val="auto"/>
        </w:rPr>
      </w:pPr>
      <w:bookmarkStart w:id="350" w:name="_Toc10998"/>
      <w:bookmarkStart w:id="351" w:name="_Toc531359033"/>
      <w:r>
        <w:rPr>
          <w:rFonts w:hint="eastAsia" w:ascii="仿宋" w:hAnsi="仿宋" w:eastAsia="仿宋" w:cs="仿宋"/>
        </w:rPr>
        <w:t>9.1     解释权</w:t>
      </w:r>
      <w:bookmarkEnd w:id="350"/>
      <w:bookmarkEnd w:id="351"/>
      <w:r>
        <w:rPr>
          <w:rFonts w:hint="eastAsia" w:ascii="仿宋" w:hAnsi="仿宋" w:eastAsia="仿宋" w:cs="仿宋"/>
          <w:color w:val="auto"/>
        </w:rPr>
        <w:t xml:space="preserve"> </w:t>
      </w:r>
    </w:p>
    <w:p w14:paraId="1E6E66FD">
      <w:pPr>
        <w:spacing w:line="360" w:lineRule="auto"/>
        <w:ind w:left="960" w:hanging="960" w:hangingChars="400"/>
        <w:rPr>
          <w:rFonts w:ascii="仿宋" w:hAnsi="仿宋" w:eastAsia="仿宋" w:cs="仿宋"/>
          <w:color w:val="auto"/>
          <w:sz w:val="24"/>
        </w:rPr>
      </w:pPr>
      <w:r>
        <w:rPr>
          <w:rFonts w:hint="eastAsia" w:ascii="仿宋" w:hAnsi="仿宋" w:eastAsia="仿宋" w:cs="仿宋"/>
          <w:color w:val="auto"/>
          <w:sz w:val="24"/>
        </w:rPr>
        <w:t>9.1.1   本磋商文件解释</w:t>
      </w:r>
      <w:bookmarkStart w:id="684" w:name="_GoBack"/>
      <w:r>
        <w:rPr>
          <w:rFonts w:hint="eastAsia" w:ascii="仿宋" w:hAnsi="仿宋" w:eastAsia="仿宋" w:cs="仿宋"/>
          <w:color w:val="auto"/>
          <w:sz w:val="24"/>
        </w:rPr>
        <w:t>权属采购代理机构；</w:t>
      </w:r>
    </w:p>
    <w:p w14:paraId="1A65D2EB">
      <w:pPr>
        <w:spacing w:line="360" w:lineRule="auto"/>
        <w:ind w:left="960" w:hanging="960" w:hangingChars="400"/>
        <w:rPr>
          <w:rFonts w:ascii="仿宋" w:hAnsi="仿宋" w:eastAsia="仿宋" w:cs="仿宋"/>
          <w:color w:val="auto"/>
          <w:sz w:val="24"/>
        </w:rPr>
      </w:pPr>
      <w:r>
        <w:rPr>
          <w:rFonts w:hint="eastAsia" w:ascii="仿宋" w:hAnsi="仿宋" w:eastAsia="仿宋" w:cs="仿宋"/>
          <w:color w:val="auto"/>
          <w:sz w:val="24"/>
        </w:rPr>
        <w:t>9.1.2   采购代理机构对决标结果不负责解释。</w:t>
      </w:r>
    </w:p>
    <w:p w14:paraId="2CF37D6C">
      <w:pPr>
        <w:pStyle w:val="29"/>
        <w:rPr>
          <w:rFonts w:ascii="仿宋" w:hAnsi="仿宋" w:eastAsia="仿宋" w:cs="仿宋"/>
          <w:color w:val="auto"/>
        </w:rPr>
      </w:pPr>
      <w:bookmarkStart w:id="352" w:name="_Toc76547875"/>
      <w:bookmarkStart w:id="353" w:name="_Toc20657"/>
      <w:bookmarkStart w:id="354" w:name="_Toc29788"/>
      <w:bookmarkStart w:id="355" w:name="_Toc19479"/>
      <w:r>
        <w:rPr>
          <w:rFonts w:hint="eastAsia" w:ascii="仿宋" w:hAnsi="仿宋" w:eastAsia="仿宋" w:cs="仿宋"/>
          <w:color w:val="auto"/>
        </w:rPr>
        <w:t>9.2     采购代理服务费</w:t>
      </w:r>
      <w:bookmarkEnd w:id="352"/>
      <w:bookmarkEnd w:id="353"/>
      <w:bookmarkEnd w:id="354"/>
      <w:bookmarkEnd w:id="355"/>
    </w:p>
    <w:p w14:paraId="1154E45C">
      <w:pPr>
        <w:spacing w:line="360" w:lineRule="auto"/>
        <w:ind w:left="958" w:leftChars="456"/>
        <w:rPr>
          <w:color w:val="auto"/>
        </w:rPr>
      </w:pPr>
      <w:r>
        <w:rPr>
          <w:rFonts w:hint="eastAsia" w:ascii="仿宋" w:hAnsi="仿宋" w:eastAsia="仿宋" w:cs="仿宋"/>
          <w:color w:val="auto"/>
          <w:sz w:val="24"/>
        </w:rPr>
        <w:t>本项目由中标人支付采购代理服务费，费用为人民币</w:t>
      </w:r>
      <w:r>
        <w:rPr>
          <w:rFonts w:hint="eastAsia" w:ascii="仿宋" w:hAnsi="仿宋" w:eastAsia="仿宋" w:cs="仿宋"/>
          <w:color w:val="auto"/>
          <w:sz w:val="24"/>
          <w:lang w:val="en-US" w:eastAsia="zh-CN"/>
        </w:rPr>
        <w:t>17880</w:t>
      </w:r>
      <w:r>
        <w:rPr>
          <w:rFonts w:hint="eastAsia" w:ascii="仿宋" w:hAnsi="仿宋" w:eastAsia="仿宋" w:cs="仿宋"/>
          <w:color w:val="auto"/>
          <w:sz w:val="24"/>
        </w:rPr>
        <w:t>元。在中标(成交)结果公告发布后5日内向招标代理机构支付。</w:t>
      </w:r>
    </w:p>
    <w:p w14:paraId="588AA8C9">
      <w:pPr>
        <w:pStyle w:val="9"/>
        <w:spacing w:line="360" w:lineRule="auto"/>
        <w:ind w:left="958" w:leftChars="456"/>
        <w:rPr>
          <w:rFonts w:ascii="仿宋" w:hAnsi="仿宋" w:eastAsia="仿宋" w:cs="仿宋"/>
          <w:color w:val="auto"/>
        </w:rPr>
        <w:sectPr>
          <w:pgSz w:w="11906" w:h="16838"/>
          <w:pgMar w:top="1440" w:right="1797" w:bottom="1440" w:left="1797" w:header="851" w:footer="851" w:gutter="0"/>
          <w:pgNumType w:fmt="decimal"/>
          <w:cols w:space="720" w:num="1"/>
          <w:docGrid w:linePitch="312" w:charSpace="0"/>
        </w:sectPr>
      </w:pPr>
      <w:r>
        <w:rPr>
          <w:rFonts w:hint="eastAsia" w:ascii="仿宋" w:hAnsi="仿宋" w:eastAsia="仿宋" w:cs="仿宋"/>
          <w:color w:val="auto"/>
        </w:rPr>
        <w:t xml:space="preserve"> </w:t>
      </w:r>
    </w:p>
    <w:bookmarkEnd w:id="684"/>
    <w:p w14:paraId="42EF1D0A">
      <w:pPr>
        <w:pStyle w:val="21"/>
        <w:spacing w:before="0" w:after="0" w:line="360" w:lineRule="auto"/>
        <w:rPr>
          <w:rFonts w:ascii="仿宋" w:hAnsi="仿宋" w:eastAsia="仿宋"/>
          <w:color w:val="000000"/>
          <w:sz w:val="36"/>
          <w:szCs w:val="36"/>
        </w:rPr>
      </w:pPr>
      <w:bookmarkStart w:id="356" w:name="_Toc24731"/>
      <w:bookmarkStart w:id="357" w:name="_Toc29998"/>
      <w:bookmarkStart w:id="358" w:name="_Toc493956050"/>
      <w:bookmarkStart w:id="359" w:name="_Toc530551875"/>
      <w:bookmarkStart w:id="360" w:name="_Toc531359037"/>
      <w:r>
        <w:rPr>
          <w:rFonts w:hint="eastAsia" w:ascii="仿宋" w:hAnsi="仿宋" w:eastAsia="仿宋"/>
          <w:color w:val="000000"/>
          <w:sz w:val="36"/>
          <w:szCs w:val="36"/>
        </w:rPr>
        <w:t>第四章  合同格式</w:t>
      </w:r>
      <w:bookmarkEnd w:id="356"/>
      <w:bookmarkEnd w:id="357"/>
    </w:p>
    <w:p w14:paraId="69E9FCE0">
      <w:pPr>
        <w:jc w:val="center"/>
        <w:rPr>
          <w:rFonts w:ascii="仿宋" w:hAnsi="仿宋" w:eastAsia="仿宋" w:cs="仿宋"/>
          <w:b/>
          <w:sz w:val="32"/>
          <w:szCs w:val="32"/>
        </w:rPr>
      </w:pPr>
      <w:r>
        <w:rPr>
          <w:rFonts w:hint="eastAsia" w:ascii="仿宋" w:hAnsi="仿宋" w:eastAsia="仿宋" w:cs="仿宋"/>
          <w:b/>
          <w:sz w:val="32"/>
          <w:szCs w:val="32"/>
        </w:rPr>
        <w:t>政府采购合同参考范本</w:t>
      </w:r>
    </w:p>
    <w:p w14:paraId="634C3D11">
      <w:pPr>
        <w:pStyle w:val="30"/>
        <w:spacing w:line="360" w:lineRule="auto"/>
        <w:ind w:firstLine="0"/>
        <w:jc w:val="center"/>
        <w:rPr>
          <w:rFonts w:ascii="仿宋" w:hAnsi="仿宋" w:eastAsia="仿宋" w:cs="仿宋"/>
          <w:b/>
          <w:szCs w:val="24"/>
        </w:rPr>
      </w:pPr>
      <w:bookmarkStart w:id="361" w:name="_Toc78212073"/>
      <w:bookmarkStart w:id="362" w:name="_Toc18072597"/>
    </w:p>
    <w:p w14:paraId="7D04B0BB">
      <w:pPr>
        <w:pStyle w:val="30"/>
        <w:spacing w:line="360" w:lineRule="auto"/>
        <w:ind w:firstLine="0"/>
        <w:jc w:val="center"/>
        <w:rPr>
          <w:rFonts w:ascii="仿宋" w:hAnsi="仿宋" w:eastAsia="仿宋" w:cs="仿宋"/>
          <w:b/>
          <w:szCs w:val="24"/>
        </w:rPr>
      </w:pPr>
      <w:r>
        <w:rPr>
          <w:rFonts w:hint="eastAsia" w:ascii="仿宋" w:hAnsi="仿宋" w:eastAsia="仿宋" w:cs="仿宋"/>
          <w:b/>
          <w:szCs w:val="24"/>
        </w:rPr>
        <w:t>（服务类）</w:t>
      </w:r>
      <w:bookmarkEnd w:id="361"/>
      <w:bookmarkEnd w:id="362"/>
    </w:p>
    <w:p w14:paraId="1A5355FD">
      <w:pPr>
        <w:pStyle w:val="30"/>
        <w:spacing w:line="360" w:lineRule="auto"/>
        <w:ind w:firstLine="0"/>
        <w:rPr>
          <w:rFonts w:ascii="仿宋" w:hAnsi="仿宋" w:eastAsia="仿宋" w:cs="仿宋"/>
          <w:b/>
          <w:szCs w:val="24"/>
        </w:rPr>
      </w:pPr>
    </w:p>
    <w:p w14:paraId="0361E0A9">
      <w:pPr>
        <w:pStyle w:val="30"/>
        <w:spacing w:line="360" w:lineRule="auto"/>
        <w:ind w:firstLine="0"/>
        <w:rPr>
          <w:rFonts w:ascii="仿宋" w:hAnsi="仿宋" w:eastAsia="仿宋" w:cs="仿宋"/>
          <w:b/>
          <w:szCs w:val="24"/>
        </w:rPr>
      </w:pPr>
    </w:p>
    <w:p w14:paraId="6A7B3847">
      <w:pPr>
        <w:pStyle w:val="30"/>
        <w:spacing w:line="360" w:lineRule="auto"/>
        <w:ind w:firstLine="0"/>
        <w:jc w:val="center"/>
        <w:rPr>
          <w:rFonts w:ascii="仿宋" w:hAnsi="仿宋" w:eastAsia="仿宋" w:cs="仿宋"/>
          <w:b/>
          <w:szCs w:val="24"/>
        </w:rPr>
      </w:pPr>
      <w:r>
        <w:rPr>
          <w:rFonts w:hint="eastAsia" w:ascii="仿宋" w:hAnsi="仿宋" w:eastAsia="仿宋" w:cs="仿宋"/>
          <w:b/>
          <w:szCs w:val="24"/>
        </w:rPr>
        <w:t>第一部分 合同书</w:t>
      </w:r>
    </w:p>
    <w:p w14:paraId="40669E16">
      <w:pPr>
        <w:pStyle w:val="30"/>
        <w:spacing w:line="360" w:lineRule="auto"/>
        <w:ind w:firstLine="0"/>
        <w:rPr>
          <w:rFonts w:ascii="仿宋" w:hAnsi="仿宋" w:eastAsia="仿宋" w:cs="仿宋"/>
          <w:szCs w:val="24"/>
        </w:rPr>
      </w:pPr>
    </w:p>
    <w:p w14:paraId="65CD5553">
      <w:pPr>
        <w:pStyle w:val="30"/>
        <w:spacing w:line="360" w:lineRule="auto"/>
        <w:ind w:firstLine="0"/>
        <w:rPr>
          <w:rFonts w:ascii="仿宋" w:hAnsi="仿宋" w:eastAsia="仿宋" w:cs="仿宋"/>
          <w:szCs w:val="24"/>
        </w:rPr>
      </w:pPr>
    </w:p>
    <w:p w14:paraId="043DE9EF">
      <w:pPr>
        <w:pStyle w:val="30"/>
        <w:spacing w:line="360" w:lineRule="auto"/>
        <w:ind w:firstLine="0"/>
        <w:rPr>
          <w:rFonts w:ascii="仿宋" w:hAnsi="仿宋" w:eastAsia="仿宋" w:cs="仿宋"/>
          <w:szCs w:val="24"/>
        </w:rPr>
      </w:pPr>
    </w:p>
    <w:p w14:paraId="0BEB2749">
      <w:pPr>
        <w:pStyle w:val="30"/>
        <w:spacing w:line="360" w:lineRule="auto"/>
        <w:ind w:firstLine="0"/>
        <w:rPr>
          <w:rFonts w:ascii="仿宋" w:hAnsi="仿宋" w:eastAsia="仿宋" w:cs="仿宋"/>
          <w:szCs w:val="24"/>
        </w:rPr>
      </w:pPr>
    </w:p>
    <w:p w14:paraId="21E0DEC9">
      <w:pPr>
        <w:pStyle w:val="30"/>
        <w:spacing w:line="360" w:lineRule="auto"/>
        <w:ind w:firstLine="0"/>
        <w:rPr>
          <w:rFonts w:ascii="仿宋" w:hAnsi="仿宋" w:eastAsia="仿宋" w:cs="仿宋"/>
          <w:szCs w:val="24"/>
        </w:rPr>
      </w:pPr>
    </w:p>
    <w:p w14:paraId="62BEC3E9">
      <w:pPr>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p w14:paraId="7F1CBC93">
      <w:pPr>
        <w:spacing w:line="360" w:lineRule="auto"/>
        <w:rPr>
          <w:rFonts w:ascii="仿宋" w:hAnsi="仿宋" w:eastAsia="仿宋" w:cs="仿宋"/>
          <w:sz w:val="24"/>
          <w:szCs w:val="24"/>
        </w:rPr>
      </w:pPr>
    </w:p>
    <w:p w14:paraId="0456F308">
      <w:pPr>
        <w:spacing w:line="360" w:lineRule="auto"/>
        <w:ind w:left="960"/>
        <w:rPr>
          <w:rFonts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3BA2D237">
      <w:pPr>
        <w:pStyle w:val="31"/>
        <w:rPr>
          <w:rFonts w:ascii="仿宋" w:hAnsi="仿宋" w:eastAsia="仿宋" w:cs="仿宋"/>
          <w:szCs w:val="24"/>
        </w:rPr>
      </w:pPr>
    </w:p>
    <w:p w14:paraId="5C31F7C8">
      <w:pPr>
        <w:spacing w:line="360" w:lineRule="auto"/>
        <w:ind w:left="960"/>
        <w:rPr>
          <w:rFonts w:ascii="仿宋" w:hAnsi="仿宋" w:eastAsia="仿宋" w:cs="仿宋"/>
          <w:sz w:val="24"/>
          <w:szCs w:val="24"/>
          <w:u w:val="single"/>
        </w:rPr>
      </w:pPr>
      <w:r>
        <w:rPr>
          <w:rFonts w:hint="eastAsia" w:ascii="仿宋" w:hAnsi="仿宋" w:eastAsia="仿宋" w:cs="仿宋"/>
          <w:sz w:val="24"/>
          <w:szCs w:val="24"/>
        </w:rPr>
        <w:t>甲方：</w:t>
      </w:r>
      <w:r>
        <w:rPr>
          <w:rFonts w:hint="eastAsia" w:ascii="仿宋" w:hAnsi="仿宋" w:eastAsia="仿宋" w:cs="仿宋"/>
          <w:sz w:val="24"/>
          <w:szCs w:val="24"/>
          <w:u w:val="single"/>
        </w:rPr>
        <w:t xml:space="preserve">                                       </w:t>
      </w:r>
    </w:p>
    <w:p w14:paraId="59D885D3">
      <w:pPr>
        <w:spacing w:line="360" w:lineRule="auto"/>
        <w:rPr>
          <w:rFonts w:ascii="仿宋" w:hAnsi="仿宋" w:eastAsia="仿宋" w:cs="仿宋"/>
          <w:sz w:val="24"/>
          <w:szCs w:val="24"/>
        </w:rPr>
      </w:pPr>
    </w:p>
    <w:p w14:paraId="3E275CA9">
      <w:pPr>
        <w:spacing w:line="360" w:lineRule="auto"/>
        <w:ind w:left="960"/>
        <w:rPr>
          <w:rFonts w:ascii="仿宋" w:hAnsi="仿宋" w:eastAsia="仿宋" w:cs="仿宋"/>
          <w:sz w:val="24"/>
          <w:szCs w:val="24"/>
          <w:u w:val="single"/>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p>
    <w:p w14:paraId="577E3D8D">
      <w:pPr>
        <w:spacing w:line="360" w:lineRule="auto"/>
        <w:rPr>
          <w:rFonts w:ascii="仿宋" w:hAnsi="仿宋" w:eastAsia="仿宋" w:cs="仿宋"/>
          <w:sz w:val="24"/>
          <w:szCs w:val="24"/>
        </w:rPr>
      </w:pPr>
    </w:p>
    <w:p w14:paraId="01BA6189">
      <w:pPr>
        <w:spacing w:line="360" w:lineRule="auto"/>
        <w:ind w:firstLine="960" w:firstLineChars="400"/>
        <w:rPr>
          <w:rFonts w:ascii="仿宋" w:hAnsi="仿宋" w:eastAsia="仿宋" w:cs="仿宋"/>
          <w:sz w:val="24"/>
          <w:szCs w:val="24"/>
          <w:u w:val="single"/>
        </w:rPr>
      </w:pPr>
      <w:r>
        <w:rPr>
          <w:rFonts w:hint="eastAsia" w:ascii="仿宋" w:hAnsi="仿宋" w:eastAsia="仿宋" w:cs="仿宋"/>
          <w:sz w:val="24"/>
          <w:szCs w:val="24"/>
        </w:rPr>
        <w:t>签订地：</w:t>
      </w:r>
      <w:r>
        <w:rPr>
          <w:rFonts w:hint="eastAsia" w:ascii="仿宋" w:hAnsi="仿宋" w:eastAsia="仿宋" w:cs="仿宋"/>
          <w:sz w:val="24"/>
          <w:szCs w:val="24"/>
          <w:u w:val="single"/>
        </w:rPr>
        <w:t xml:space="preserve">                                     </w:t>
      </w:r>
    </w:p>
    <w:p w14:paraId="36F37A8B">
      <w:pPr>
        <w:spacing w:line="360" w:lineRule="auto"/>
        <w:rPr>
          <w:rFonts w:ascii="仿宋" w:hAnsi="仿宋" w:eastAsia="仿宋" w:cs="仿宋"/>
          <w:sz w:val="24"/>
          <w:szCs w:val="24"/>
        </w:rPr>
      </w:pPr>
    </w:p>
    <w:p w14:paraId="346D2D4F">
      <w:pPr>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293B3A51">
      <w:pPr>
        <w:pStyle w:val="10"/>
        <w:ind w:firstLine="210"/>
      </w:pPr>
    </w:p>
    <w:p w14:paraId="023D7B9B">
      <w:pPr>
        <w:autoSpaceDE w:val="0"/>
        <w:autoSpaceDN w:val="0"/>
        <w:adjustRightInd w:val="0"/>
        <w:spacing w:line="360" w:lineRule="auto"/>
        <w:ind w:firstLine="640"/>
        <w:jc w:val="center"/>
        <w:rPr>
          <w:rFonts w:ascii="仿宋" w:hAnsi="仿宋" w:eastAsia="仿宋" w:cs="仿宋"/>
          <w:sz w:val="24"/>
          <w:szCs w:val="24"/>
        </w:rPr>
        <w:sectPr>
          <w:pgSz w:w="11906" w:h="16838"/>
          <w:pgMar w:top="1440" w:right="1800" w:bottom="1440" w:left="1800" w:header="851" w:footer="851" w:gutter="0"/>
          <w:pgNumType w:fmt="decimal"/>
          <w:cols w:space="720" w:num="1"/>
          <w:docGrid w:linePitch="462" w:charSpace="0"/>
        </w:sectPr>
      </w:pPr>
    </w:p>
    <w:p w14:paraId="2ED6130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（中标人名称） </w:t>
      </w:r>
      <w:r>
        <w:rPr>
          <w:rFonts w:hint="eastAsia" w:ascii="仿宋" w:hAnsi="仿宋" w:eastAsia="仿宋" w:cs="仿宋"/>
          <w:sz w:val="24"/>
          <w:szCs w:val="24"/>
        </w:rPr>
        <w:t>为该项目中标人。现于中标通知书发出之日起三十日内，按照采购文件确定的事项签订本合同。</w:t>
      </w:r>
    </w:p>
    <w:p w14:paraId="4560A3C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（中标人名称）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14:paraId="069E6A36">
      <w:pPr>
        <w:spacing w:line="360" w:lineRule="auto"/>
        <w:ind w:firstLine="482" w:firstLineChars="200"/>
        <w:rPr>
          <w:rFonts w:ascii="仿宋" w:hAnsi="仿宋" w:eastAsia="仿宋" w:cs="仿宋"/>
          <w:b/>
          <w:sz w:val="24"/>
          <w:szCs w:val="24"/>
        </w:rPr>
      </w:pPr>
      <w:bookmarkStart w:id="363" w:name="_Toc22967"/>
      <w:bookmarkStart w:id="364" w:name="_Toc28855"/>
      <w:bookmarkStart w:id="365" w:name="_Toc20421"/>
      <w:bookmarkStart w:id="366" w:name="_Toc19273"/>
      <w:bookmarkStart w:id="367" w:name="_Toc15367"/>
      <w:r>
        <w:rPr>
          <w:rFonts w:hint="eastAsia" w:ascii="仿宋" w:hAnsi="仿宋" w:eastAsia="仿宋" w:cs="仿宋"/>
          <w:b/>
          <w:sz w:val="24"/>
          <w:szCs w:val="24"/>
        </w:rPr>
        <w:t>1.1 合同组成部分</w:t>
      </w:r>
      <w:bookmarkEnd w:id="363"/>
      <w:bookmarkEnd w:id="364"/>
      <w:bookmarkEnd w:id="365"/>
      <w:bookmarkEnd w:id="366"/>
      <w:bookmarkEnd w:id="367"/>
    </w:p>
    <w:p w14:paraId="2CBC6B3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79B805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1.1.1 本合同及其补充合同、变更协议；</w:t>
      </w:r>
    </w:p>
    <w:p w14:paraId="351DEE2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1.1.2 中标通知书；</w:t>
      </w:r>
    </w:p>
    <w:p w14:paraId="3168553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1.1.3 投标文件（含澄清或者说明文件）；</w:t>
      </w:r>
    </w:p>
    <w:p w14:paraId="4D9BBFD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1.1.4 招标文件（含澄清或者修改文件）；</w:t>
      </w:r>
    </w:p>
    <w:p w14:paraId="4870994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1.1.5 其他相关采购文件。</w:t>
      </w:r>
    </w:p>
    <w:p w14:paraId="1A5EC4A2">
      <w:pPr>
        <w:spacing w:line="360" w:lineRule="auto"/>
        <w:ind w:firstLine="482" w:firstLineChars="200"/>
        <w:rPr>
          <w:rFonts w:ascii="仿宋" w:hAnsi="仿宋" w:eastAsia="仿宋" w:cs="仿宋"/>
          <w:b/>
          <w:sz w:val="24"/>
          <w:szCs w:val="24"/>
        </w:rPr>
      </w:pPr>
      <w:bookmarkStart w:id="368" w:name="_Toc22185"/>
      <w:bookmarkStart w:id="369" w:name="_Toc6311"/>
      <w:bookmarkStart w:id="370" w:name="_Toc2918"/>
      <w:bookmarkStart w:id="371" w:name="_Toc18585"/>
      <w:bookmarkStart w:id="372" w:name="_Toc6773"/>
      <w:r>
        <w:rPr>
          <w:rFonts w:hint="eastAsia" w:ascii="仿宋" w:hAnsi="仿宋" w:eastAsia="仿宋" w:cs="仿宋"/>
          <w:b/>
          <w:sz w:val="24"/>
          <w:szCs w:val="24"/>
        </w:rPr>
        <w:t>1.2 标的</w:t>
      </w:r>
      <w:bookmarkEnd w:id="368"/>
      <w:bookmarkEnd w:id="369"/>
      <w:bookmarkEnd w:id="370"/>
      <w:bookmarkEnd w:id="371"/>
      <w:bookmarkEnd w:id="372"/>
    </w:p>
    <w:p w14:paraId="4B3FE815">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1.2.1 标的名称：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FA9D9D0">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1.2.2 标的数量：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B454A6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1.2.3 标的质量：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BC4B016">
      <w:pPr>
        <w:spacing w:line="360" w:lineRule="auto"/>
        <w:ind w:firstLine="482" w:firstLineChars="200"/>
        <w:rPr>
          <w:rFonts w:ascii="仿宋" w:hAnsi="仿宋" w:eastAsia="仿宋" w:cs="仿宋"/>
          <w:b/>
          <w:sz w:val="24"/>
          <w:szCs w:val="24"/>
        </w:rPr>
      </w:pPr>
      <w:bookmarkStart w:id="373" w:name="_Toc1386"/>
      <w:bookmarkStart w:id="374" w:name="_Toc21124"/>
      <w:bookmarkStart w:id="375" w:name="_Toc5635"/>
      <w:bookmarkStart w:id="376" w:name="_Toc13918"/>
      <w:bookmarkStart w:id="377" w:name="_Toc4929"/>
      <w:r>
        <w:rPr>
          <w:rFonts w:hint="eastAsia" w:ascii="仿宋" w:hAnsi="仿宋" w:eastAsia="仿宋" w:cs="仿宋"/>
          <w:b/>
          <w:sz w:val="24"/>
          <w:szCs w:val="24"/>
        </w:rPr>
        <w:t>1.3 价款</w:t>
      </w:r>
      <w:bookmarkEnd w:id="373"/>
      <w:bookmarkEnd w:id="374"/>
      <w:bookmarkEnd w:id="375"/>
      <w:bookmarkEnd w:id="376"/>
      <w:bookmarkEnd w:id="377"/>
    </w:p>
    <w:p w14:paraId="683928E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14:paraId="1EBFD697">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分项价格：</w:t>
      </w:r>
    </w:p>
    <w:tbl>
      <w:tblPr>
        <w:tblStyle w:val="23"/>
        <w:tblW w:w="8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2911"/>
      </w:tblGrid>
      <w:tr w14:paraId="47D0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5DA8DFF">
            <w:pPr>
              <w:pStyle w:val="32"/>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4678" w:type="dxa"/>
            <w:vAlign w:val="center"/>
          </w:tcPr>
          <w:p w14:paraId="39393769">
            <w:pPr>
              <w:pStyle w:val="32"/>
              <w:ind w:firstLine="200"/>
              <w:jc w:val="center"/>
              <w:rPr>
                <w:rFonts w:ascii="仿宋" w:hAnsi="仿宋" w:eastAsia="仿宋" w:cs="仿宋"/>
                <w:color w:val="000000"/>
                <w:sz w:val="24"/>
                <w:szCs w:val="24"/>
              </w:rPr>
            </w:pPr>
            <w:r>
              <w:rPr>
                <w:rFonts w:hint="eastAsia" w:ascii="仿宋" w:hAnsi="仿宋" w:eastAsia="仿宋" w:cs="仿宋"/>
                <w:color w:val="000000"/>
                <w:sz w:val="24"/>
                <w:szCs w:val="24"/>
              </w:rPr>
              <w:t>分项名称</w:t>
            </w:r>
          </w:p>
        </w:tc>
        <w:tc>
          <w:tcPr>
            <w:tcW w:w="2911" w:type="dxa"/>
            <w:vAlign w:val="center"/>
          </w:tcPr>
          <w:p w14:paraId="65576C8C">
            <w:pPr>
              <w:pStyle w:val="32"/>
              <w:jc w:val="center"/>
              <w:rPr>
                <w:rFonts w:ascii="仿宋" w:hAnsi="仿宋" w:eastAsia="仿宋" w:cs="仿宋"/>
                <w:color w:val="000000"/>
                <w:sz w:val="24"/>
                <w:szCs w:val="24"/>
              </w:rPr>
            </w:pPr>
            <w:r>
              <w:rPr>
                <w:rFonts w:hint="eastAsia" w:ascii="仿宋" w:hAnsi="仿宋" w:eastAsia="仿宋" w:cs="仿宋"/>
                <w:color w:val="000000"/>
                <w:sz w:val="24"/>
                <w:szCs w:val="24"/>
              </w:rPr>
              <w:t>分项价格</w:t>
            </w:r>
          </w:p>
        </w:tc>
      </w:tr>
      <w:tr w14:paraId="3AA9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6D27F781">
            <w:pPr>
              <w:pStyle w:val="32"/>
              <w:ind w:firstLine="200"/>
              <w:jc w:val="center"/>
              <w:rPr>
                <w:rFonts w:ascii="仿宋" w:hAnsi="仿宋" w:eastAsia="仿宋" w:cs="仿宋"/>
                <w:color w:val="000000"/>
                <w:sz w:val="24"/>
                <w:szCs w:val="24"/>
              </w:rPr>
            </w:pPr>
          </w:p>
        </w:tc>
        <w:tc>
          <w:tcPr>
            <w:tcW w:w="4678" w:type="dxa"/>
            <w:vAlign w:val="center"/>
          </w:tcPr>
          <w:p w14:paraId="7C660238">
            <w:pPr>
              <w:pStyle w:val="32"/>
              <w:ind w:firstLine="200"/>
              <w:jc w:val="center"/>
              <w:rPr>
                <w:rFonts w:ascii="仿宋" w:hAnsi="仿宋" w:eastAsia="仿宋" w:cs="仿宋"/>
                <w:color w:val="000000"/>
                <w:sz w:val="24"/>
                <w:szCs w:val="24"/>
              </w:rPr>
            </w:pPr>
          </w:p>
        </w:tc>
        <w:tc>
          <w:tcPr>
            <w:tcW w:w="2911" w:type="dxa"/>
            <w:vAlign w:val="center"/>
          </w:tcPr>
          <w:p w14:paraId="529B81CA">
            <w:pPr>
              <w:pStyle w:val="32"/>
              <w:ind w:firstLine="200"/>
              <w:jc w:val="center"/>
              <w:rPr>
                <w:rFonts w:ascii="仿宋" w:hAnsi="仿宋" w:eastAsia="仿宋" w:cs="仿宋"/>
                <w:color w:val="000000"/>
                <w:sz w:val="24"/>
                <w:szCs w:val="24"/>
              </w:rPr>
            </w:pPr>
          </w:p>
        </w:tc>
      </w:tr>
      <w:tr w14:paraId="0969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1E008765">
            <w:pPr>
              <w:pStyle w:val="32"/>
              <w:ind w:firstLine="200"/>
              <w:jc w:val="center"/>
              <w:rPr>
                <w:rFonts w:ascii="仿宋" w:hAnsi="仿宋" w:eastAsia="仿宋" w:cs="仿宋"/>
                <w:color w:val="000000"/>
                <w:sz w:val="24"/>
                <w:szCs w:val="24"/>
              </w:rPr>
            </w:pPr>
          </w:p>
        </w:tc>
        <w:tc>
          <w:tcPr>
            <w:tcW w:w="4678" w:type="dxa"/>
            <w:vAlign w:val="center"/>
          </w:tcPr>
          <w:p w14:paraId="0726BE8B">
            <w:pPr>
              <w:pStyle w:val="32"/>
              <w:ind w:firstLine="200"/>
              <w:jc w:val="center"/>
              <w:rPr>
                <w:rFonts w:ascii="仿宋" w:hAnsi="仿宋" w:eastAsia="仿宋" w:cs="仿宋"/>
                <w:color w:val="000000"/>
                <w:sz w:val="24"/>
                <w:szCs w:val="24"/>
              </w:rPr>
            </w:pPr>
          </w:p>
        </w:tc>
        <w:tc>
          <w:tcPr>
            <w:tcW w:w="2911" w:type="dxa"/>
            <w:vAlign w:val="center"/>
          </w:tcPr>
          <w:p w14:paraId="618557AA">
            <w:pPr>
              <w:pStyle w:val="32"/>
              <w:ind w:firstLine="200"/>
              <w:jc w:val="center"/>
              <w:rPr>
                <w:rFonts w:ascii="仿宋" w:hAnsi="仿宋" w:eastAsia="仿宋" w:cs="仿宋"/>
                <w:color w:val="000000"/>
                <w:sz w:val="24"/>
                <w:szCs w:val="24"/>
              </w:rPr>
            </w:pPr>
          </w:p>
        </w:tc>
      </w:tr>
      <w:tr w14:paraId="6E83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2ED1D75D">
            <w:pPr>
              <w:pStyle w:val="32"/>
              <w:ind w:firstLine="200"/>
              <w:jc w:val="center"/>
              <w:rPr>
                <w:rFonts w:ascii="仿宋" w:hAnsi="仿宋" w:eastAsia="仿宋" w:cs="仿宋"/>
                <w:color w:val="000000"/>
                <w:sz w:val="24"/>
                <w:szCs w:val="24"/>
              </w:rPr>
            </w:pPr>
          </w:p>
        </w:tc>
        <w:tc>
          <w:tcPr>
            <w:tcW w:w="4678" w:type="dxa"/>
            <w:vAlign w:val="center"/>
          </w:tcPr>
          <w:p w14:paraId="02C3176A">
            <w:pPr>
              <w:pStyle w:val="32"/>
              <w:ind w:firstLine="200"/>
              <w:jc w:val="center"/>
              <w:rPr>
                <w:rFonts w:ascii="仿宋" w:hAnsi="仿宋" w:eastAsia="仿宋" w:cs="仿宋"/>
                <w:color w:val="000000"/>
                <w:sz w:val="24"/>
                <w:szCs w:val="24"/>
              </w:rPr>
            </w:pPr>
          </w:p>
        </w:tc>
        <w:tc>
          <w:tcPr>
            <w:tcW w:w="2911" w:type="dxa"/>
            <w:vAlign w:val="center"/>
          </w:tcPr>
          <w:p w14:paraId="5BA9F182">
            <w:pPr>
              <w:pStyle w:val="32"/>
              <w:ind w:firstLine="200"/>
              <w:jc w:val="center"/>
              <w:rPr>
                <w:rFonts w:ascii="仿宋" w:hAnsi="仿宋" w:eastAsia="仿宋" w:cs="仿宋"/>
                <w:color w:val="000000"/>
                <w:sz w:val="24"/>
                <w:szCs w:val="24"/>
              </w:rPr>
            </w:pPr>
          </w:p>
        </w:tc>
      </w:tr>
      <w:tr w14:paraId="3401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525C7D34">
            <w:pPr>
              <w:pStyle w:val="32"/>
              <w:ind w:firstLine="200"/>
              <w:jc w:val="center"/>
              <w:rPr>
                <w:rFonts w:ascii="仿宋" w:hAnsi="仿宋" w:eastAsia="仿宋" w:cs="仿宋"/>
                <w:color w:val="000000"/>
                <w:sz w:val="24"/>
                <w:szCs w:val="24"/>
              </w:rPr>
            </w:pPr>
          </w:p>
        </w:tc>
        <w:tc>
          <w:tcPr>
            <w:tcW w:w="4678" w:type="dxa"/>
            <w:vAlign w:val="center"/>
          </w:tcPr>
          <w:p w14:paraId="713808D7">
            <w:pPr>
              <w:pStyle w:val="32"/>
              <w:ind w:firstLine="200"/>
              <w:jc w:val="center"/>
              <w:rPr>
                <w:rFonts w:ascii="仿宋" w:hAnsi="仿宋" w:eastAsia="仿宋" w:cs="仿宋"/>
                <w:color w:val="000000"/>
                <w:sz w:val="24"/>
                <w:szCs w:val="24"/>
              </w:rPr>
            </w:pPr>
          </w:p>
        </w:tc>
        <w:tc>
          <w:tcPr>
            <w:tcW w:w="2911" w:type="dxa"/>
            <w:vAlign w:val="center"/>
          </w:tcPr>
          <w:p w14:paraId="1E4A6567">
            <w:pPr>
              <w:pStyle w:val="32"/>
              <w:ind w:firstLine="200"/>
              <w:jc w:val="center"/>
              <w:rPr>
                <w:rFonts w:ascii="仿宋" w:hAnsi="仿宋" w:eastAsia="仿宋" w:cs="仿宋"/>
                <w:color w:val="000000"/>
                <w:sz w:val="24"/>
                <w:szCs w:val="24"/>
              </w:rPr>
            </w:pPr>
          </w:p>
        </w:tc>
      </w:tr>
      <w:tr w14:paraId="5E90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vAlign w:val="center"/>
          </w:tcPr>
          <w:p w14:paraId="00581D5A">
            <w:pPr>
              <w:pStyle w:val="32"/>
              <w:ind w:firstLine="200"/>
              <w:jc w:val="center"/>
              <w:rPr>
                <w:rFonts w:ascii="仿宋" w:hAnsi="仿宋" w:eastAsia="仿宋" w:cs="仿宋"/>
                <w:color w:val="000000"/>
                <w:sz w:val="24"/>
                <w:szCs w:val="24"/>
              </w:rPr>
            </w:pPr>
            <w:r>
              <w:rPr>
                <w:rFonts w:hint="eastAsia" w:ascii="仿宋" w:hAnsi="仿宋" w:eastAsia="仿宋" w:cs="仿宋"/>
                <w:color w:val="000000"/>
                <w:sz w:val="24"/>
                <w:szCs w:val="24"/>
              </w:rPr>
              <w:t>总价</w:t>
            </w:r>
          </w:p>
        </w:tc>
        <w:tc>
          <w:tcPr>
            <w:tcW w:w="2911" w:type="dxa"/>
            <w:vAlign w:val="center"/>
          </w:tcPr>
          <w:p w14:paraId="4E339434">
            <w:pPr>
              <w:pStyle w:val="32"/>
              <w:ind w:firstLine="200"/>
              <w:jc w:val="center"/>
              <w:rPr>
                <w:rFonts w:ascii="仿宋" w:hAnsi="仿宋" w:eastAsia="仿宋" w:cs="仿宋"/>
                <w:color w:val="000000"/>
                <w:sz w:val="24"/>
                <w:szCs w:val="24"/>
              </w:rPr>
            </w:pPr>
          </w:p>
        </w:tc>
      </w:tr>
    </w:tbl>
    <w:p w14:paraId="05875CB4">
      <w:pPr>
        <w:spacing w:line="360" w:lineRule="auto"/>
        <w:ind w:firstLine="482" w:firstLineChars="200"/>
        <w:rPr>
          <w:rFonts w:ascii="仿宋" w:hAnsi="仿宋" w:eastAsia="仿宋" w:cs="仿宋"/>
          <w:b/>
          <w:sz w:val="24"/>
          <w:szCs w:val="24"/>
        </w:rPr>
      </w:pPr>
      <w:bookmarkStart w:id="378" w:name="_Toc26916"/>
      <w:bookmarkStart w:id="379" w:name="_Toc3654"/>
      <w:bookmarkStart w:id="380" w:name="_Toc14993"/>
      <w:bookmarkStart w:id="381" w:name="_Toc30158"/>
      <w:bookmarkStart w:id="382" w:name="_Toc30506"/>
      <w:r>
        <w:rPr>
          <w:rFonts w:hint="eastAsia" w:ascii="仿宋" w:hAnsi="仿宋" w:eastAsia="仿宋" w:cs="仿宋"/>
          <w:b/>
          <w:sz w:val="24"/>
          <w:szCs w:val="24"/>
        </w:rPr>
        <w:t>1.4 付款方式和发票开具方式</w:t>
      </w:r>
      <w:bookmarkEnd w:id="378"/>
      <w:bookmarkEnd w:id="379"/>
      <w:bookmarkEnd w:id="380"/>
      <w:bookmarkEnd w:id="381"/>
      <w:bookmarkEnd w:id="382"/>
    </w:p>
    <w:p w14:paraId="6CE1DC2D">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1.4.1付款方式：</w:t>
      </w:r>
      <w:r>
        <w:rPr>
          <w:rFonts w:hint="eastAsia" w:ascii="仿宋" w:hAnsi="仿宋" w:eastAsia="仿宋" w:cs="仿宋"/>
          <w:sz w:val="24"/>
          <w:szCs w:val="24"/>
          <w:u w:val="single"/>
        </w:rPr>
        <w:t xml:space="preserve">                                                </w:t>
      </w:r>
      <w:r>
        <w:rPr>
          <w:rFonts w:hint="eastAsia" w:ascii="仿宋" w:hAnsi="仿宋" w:eastAsia="仿宋"/>
          <w:sz w:val="24"/>
          <w:szCs w:val="24"/>
        </w:rPr>
        <w:t>。</w:t>
      </w:r>
    </w:p>
    <w:p w14:paraId="5A1BB3F8">
      <w:pPr>
        <w:spacing w:line="360" w:lineRule="auto"/>
        <w:ind w:firstLine="480" w:firstLineChars="200"/>
        <w:rPr>
          <w:rFonts w:ascii="仿宋" w:hAnsi="仿宋" w:eastAsia="仿宋"/>
        </w:rPr>
      </w:pPr>
      <w:r>
        <w:rPr>
          <w:rFonts w:hint="eastAsia" w:ascii="仿宋" w:hAnsi="仿宋" w:eastAsia="仿宋"/>
          <w:sz w:val="24"/>
          <w:szCs w:val="24"/>
        </w:rPr>
        <w:t>1.4.2 发票开具方式：</w:t>
      </w:r>
      <w:r>
        <w:rPr>
          <w:rFonts w:hint="eastAsia" w:ascii="仿宋" w:hAnsi="仿宋" w:eastAsia="仿宋"/>
          <w:sz w:val="24"/>
          <w:szCs w:val="24"/>
          <w:u w:val="single"/>
        </w:rPr>
        <w:t xml:space="preserve">                                            </w:t>
      </w:r>
      <w:r>
        <w:rPr>
          <w:rFonts w:hint="eastAsia" w:ascii="仿宋" w:hAnsi="仿宋" w:eastAsia="仿宋"/>
          <w:sz w:val="24"/>
          <w:szCs w:val="24"/>
        </w:rPr>
        <w:t>。</w:t>
      </w:r>
    </w:p>
    <w:p w14:paraId="67BD5930">
      <w:pPr>
        <w:spacing w:line="360" w:lineRule="auto"/>
        <w:ind w:firstLine="482" w:firstLineChars="200"/>
        <w:rPr>
          <w:rFonts w:ascii="仿宋" w:hAnsi="仿宋" w:eastAsia="仿宋" w:cs="仿宋"/>
          <w:b/>
          <w:sz w:val="24"/>
          <w:szCs w:val="24"/>
        </w:rPr>
      </w:pPr>
      <w:bookmarkStart w:id="383" w:name="_Toc31421"/>
      <w:bookmarkStart w:id="384" w:name="_Toc3625"/>
      <w:bookmarkStart w:id="385" w:name="_Toc11108"/>
      <w:bookmarkStart w:id="386" w:name="_Toc4760"/>
      <w:bookmarkStart w:id="387" w:name="_Toc8772"/>
      <w:r>
        <w:rPr>
          <w:rFonts w:hint="eastAsia" w:ascii="仿宋" w:hAnsi="仿宋" w:eastAsia="仿宋" w:cs="仿宋"/>
          <w:b/>
          <w:sz w:val="24"/>
          <w:szCs w:val="24"/>
        </w:rPr>
        <w:t>1.5 履行期限、地点和方式</w:t>
      </w:r>
      <w:bookmarkEnd w:id="383"/>
      <w:bookmarkEnd w:id="384"/>
      <w:bookmarkEnd w:id="385"/>
      <w:bookmarkEnd w:id="386"/>
      <w:bookmarkEnd w:id="387"/>
    </w:p>
    <w:p w14:paraId="5265A1BB">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1.5.1 履行期限：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31162D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1.5.2 履行地点：</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0E406A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 履行方式：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BEFD11B">
      <w:pPr>
        <w:spacing w:line="360" w:lineRule="auto"/>
        <w:ind w:firstLine="482" w:firstLineChars="200"/>
        <w:rPr>
          <w:rFonts w:ascii="仿宋" w:hAnsi="仿宋" w:eastAsia="仿宋" w:cs="仿宋"/>
          <w:b/>
          <w:sz w:val="24"/>
          <w:szCs w:val="24"/>
        </w:rPr>
      </w:pPr>
      <w:bookmarkStart w:id="388" w:name="_Toc8586"/>
      <w:bookmarkStart w:id="389" w:name="_Toc5698"/>
      <w:bookmarkStart w:id="390" w:name="_Toc24662"/>
      <w:bookmarkStart w:id="391" w:name="_Toc2375"/>
      <w:bookmarkStart w:id="392" w:name="_Toc3079"/>
      <w:r>
        <w:rPr>
          <w:rFonts w:hint="eastAsia" w:ascii="仿宋" w:hAnsi="仿宋" w:eastAsia="仿宋" w:cs="仿宋"/>
          <w:b/>
          <w:sz w:val="24"/>
          <w:szCs w:val="24"/>
        </w:rPr>
        <w:t>1.6 违约责任</w:t>
      </w:r>
      <w:bookmarkEnd w:id="388"/>
      <w:bookmarkEnd w:id="389"/>
      <w:bookmarkEnd w:id="390"/>
      <w:bookmarkEnd w:id="391"/>
      <w:bookmarkEnd w:id="392"/>
    </w:p>
    <w:p w14:paraId="48A2738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%；迟延履行的违约金计算数额达到前述最高限额之日起，甲方有权在要求乙方支付违约金的同时，书面通知乙方解除本合同；</w:t>
      </w:r>
    </w:p>
    <w:p w14:paraId="2459834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14:paraId="69FD25F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BFDCDB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乙方实际损失情况要求违约方赔偿损失；任何一方按照前述约定要求解除本合同的同时，仍有权要求违约方支付违约金和按照乙方实际损失情况要求违约方赔偿损失；且守约方行使的任何权利救济方式均不视为其放弃了其他法定或者约定的权利救济方式；</w:t>
      </w:r>
    </w:p>
    <w:p w14:paraId="1B0AE7B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21A915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1.6.6 如果出现政府采购监督管理部门在处理投诉事项期间，书面通知甲方暂停采购活动的情形，或者询问或质疑事项可能影响成交结果的，导致甲方中止履行合同的情形，均不视为甲方违约。</w:t>
      </w:r>
    </w:p>
    <w:p w14:paraId="041DED86">
      <w:pPr>
        <w:spacing w:line="360" w:lineRule="auto"/>
        <w:ind w:firstLine="482" w:firstLineChars="200"/>
        <w:rPr>
          <w:rFonts w:ascii="仿宋" w:hAnsi="仿宋" w:eastAsia="仿宋" w:cs="仿宋"/>
          <w:b/>
          <w:sz w:val="24"/>
          <w:szCs w:val="24"/>
        </w:rPr>
      </w:pPr>
      <w:bookmarkStart w:id="393" w:name="_Toc18683"/>
      <w:bookmarkStart w:id="394" w:name="_Toc32454"/>
      <w:bookmarkStart w:id="395" w:name="_Toc9497"/>
      <w:bookmarkStart w:id="396" w:name="_Toc30329"/>
      <w:bookmarkStart w:id="397" w:name="_Toc26807"/>
      <w:r>
        <w:rPr>
          <w:rFonts w:hint="eastAsia" w:ascii="仿宋" w:hAnsi="仿宋" w:eastAsia="仿宋" w:cs="仿宋"/>
          <w:b/>
          <w:sz w:val="24"/>
          <w:szCs w:val="24"/>
        </w:rPr>
        <w:t>1.7 合同争议的解决</w:t>
      </w:r>
      <w:bookmarkEnd w:id="393"/>
      <w:bookmarkEnd w:id="394"/>
      <w:bookmarkEnd w:id="395"/>
      <w:bookmarkEnd w:id="396"/>
      <w:bookmarkEnd w:id="397"/>
    </w:p>
    <w:p w14:paraId="56B28F8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u w:val="single"/>
        </w:rPr>
        <w:t xml:space="preserve"> 1.7.1 </w:t>
      </w:r>
      <w:r>
        <w:rPr>
          <w:rFonts w:hint="eastAsia" w:ascii="仿宋" w:hAnsi="仿宋" w:eastAsia="仿宋" w:cs="仿宋"/>
          <w:sz w:val="24"/>
          <w:szCs w:val="24"/>
        </w:rPr>
        <w:t>条的方式解决：</w:t>
      </w:r>
    </w:p>
    <w:p w14:paraId="7C48E44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1.7.1 将争议提交</w:t>
      </w:r>
      <w:r>
        <w:rPr>
          <w:rFonts w:hint="eastAsia" w:ascii="仿宋" w:hAnsi="仿宋" w:eastAsia="仿宋" w:cs="仿宋"/>
          <w:sz w:val="24"/>
          <w:szCs w:val="24"/>
          <w:u w:val="single"/>
        </w:rPr>
        <w:t xml:space="preserve">  （采购人所在地）   </w:t>
      </w:r>
      <w:r>
        <w:rPr>
          <w:rFonts w:hint="eastAsia" w:ascii="仿宋" w:hAnsi="仿宋" w:eastAsia="仿宋" w:cs="仿宋"/>
          <w:sz w:val="24"/>
          <w:szCs w:val="24"/>
        </w:rPr>
        <w:t>仲裁委员会依申请仲裁时其现行有效的仲裁规则裁决；</w:t>
      </w:r>
    </w:p>
    <w:p w14:paraId="5713A90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1.7.2 向</w:t>
      </w:r>
      <w:r>
        <w:rPr>
          <w:rFonts w:hint="eastAsia" w:ascii="仿宋" w:hAnsi="仿宋" w:eastAsia="仿宋" w:cs="仿宋"/>
          <w:sz w:val="24"/>
          <w:szCs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szCs w:val="24"/>
        </w:rPr>
        <w:t>人民法院起诉。</w:t>
      </w:r>
    </w:p>
    <w:p w14:paraId="6F100D89">
      <w:pPr>
        <w:spacing w:line="360" w:lineRule="auto"/>
        <w:ind w:firstLine="482" w:firstLineChars="200"/>
        <w:rPr>
          <w:rFonts w:ascii="仿宋" w:hAnsi="仿宋" w:eastAsia="仿宋" w:cs="仿宋"/>
          <w:b/>
          <w:sz w:val="24"/>
          <w:szCs w:val="24"/>
        </w:rPr>
      </w:pPr>
      <w:bookmarkStart w:id="398" w:name="_Toc23784"/>
      <w:bookmarkStart w:id="399" w:name="_Toc12273"/>
      <w:bookmarkStart w:id="400" w:name="_Toc15827"/>
      <w:bookmarkStart w:id="401" w:name="_Toc16417"/>
      <w:bookmarkStart w:id="402" w:name="_Toc26227"/>
      <w:r>
        <w:rPr>
          <w:rFonts w:hint="eastAsia" w:ascii="仿宋" w:hAnsi="仿宋" w:eastAsia="仿宋" w:cs="仿宋"/>
          <w:b/>
          <w:sz w:val="24"/>
          <w:szCs w:val="24"/>
        </w:rPr>
        <w:t>1.8 合同生效</w:t>
      </w:r>
      <w:bookmarkEnd w:id="398"/>
      <w:bookmarkEnd w:id="399"/>
      <w:bookmarkEnd w:id="400"/>
      <w:bookmarkEnd w:id="401"/>
      <w:bookmarkEnd w:id="402"/>
    </w:p>
    <w:p w14:paraId="1273ACEC">
      <w:pPr>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本合同自双方当事人盖章或者签字时生效。</w:t>
      </w:r>
    </w:p>
    <w:p w14:paraId="658B087E">
      <w:pPr>
        <w:autoSpaceDE w:val="0"/>
        <w:autoSpaceDN w:val="0"/>
        <w:adjustRightInd w:val="0"/>
        <w:spacing w:line="360" w:lineRule="auto"/>
        <w:rPr>
          <w:rFonts w:ascii="仿宋" w:hAnsi="仿宋" w:eastAsia="仿宋" w:cs="仿宋"/>
          <w:sz w:val="24"/>
          <w:szCs w:val="24"/>
          <w:lang w:val="zh-CN"/>
        </w:rPr>
      </w:pPr>
    </w:p>
    <w:p w14:paraId="79AAAEFF">
      <w:pPr>
        <w:pStyle w:val="27"/>
        <w:rPr>
          <w:rFonts w:ascii="仿宋" w:hAnsi="仿宋" w:eastAsia="仿宋" w:cs="仿宋"/>
          <w:lang w:val="zh-CN"/>
        </w:rPr>
      </w:pPr>
    </w:p>
    <w:p w14:paraId="336892A8">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b/>
          <w:sz w:val="24"/>
          <w:szCs w:val="24"/>
          <w:lang w:val="zh-CN"/>
        </w:rPr>
        <w:t>甲方</w:t>
      </w:r>
      <w:r>
        <w:rPr>
          <w:rFonts w:hint="eastAsia" w:ascii="仿宋" w:hAnsi="仿宋" w:eastAsia="仿宋" w:cs="仿宋"/>
          <w:sz w:val="24"/>
          <w:szCs w:val="24"/>
          <w:lang w:val="zh-CN"/>
        </w:rPr>
        <w:t>：</w:t>
      </w:r>
      <w:r>
        <w:rPr>
          <w:rFonts w:hint="eastAsia" w:ascii="仿宋" w:hAnsi="仿宋" w:eastAsia="仿宋" w:cs="仿宋"/>
          <w:sz w:val="24"/>
          <w:szCs w:val="24"/>
        </w:rPr>
        <w:t xml:space="preserve">                                  </w:t>
      </w:r>
      <w:r>
        <w:rPr>
          <w:rFonts w:hint="eastAsia" w:ascii="仿宋" w:hAnsi="仿宋" w:eastAsia="仿宋" w:cs="仿宋"/>
          <w:b/>
          <w:sz w:val="24"/>
          <w:szCs w:val="24"/>
          <w:lang w:val="zh-CN"/>
        </w:rPr>
        <w:t>乙方</w:t>
      </w:r>
      <w:r>
        <w:rPr>
          <w:rFonts w:hint="eastAsia" w:ascii="仿宋" w:hAnsi="仿宋" w:eastAsia="仿宋" w:cs="仿宋"/>
          <w:sz w:val="24"/>
          <w:szCs w:val="24"/>
          <w:lang w:val="zh-CN"/>
        </w:rPr>
        <w:t>：</w:t>
      </w:r>
    </w:p>
    <w:p w14:paraId="7C03F4E1">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sz w:val="24"/>
          <w:szCs w:val="24"/>
          <w:lang w:val="zh-CN"/>
        </w:rPr>
        <w:t>统一社会信用代码：</w:t>
      </w:r>
      <w:r>
        <w:rPr>
          <w:rFonts w:hint="eastAsia" w:ascii="仿宋" w:hAnsi="仿宋" w:eastAsia="仿宋" w:cs="仿宋"/>
          <w:sz w:val="24"/>
          <w:szCs w:val="24"/>
          <w:lang w:val="zh-CN"/>
        </w:rPr>
        <w:t xml:space="preserve">                      </w:t>
      </w:r>
      <w:r>
        <w:rPr>
          <w:rFonts w:hint="eastAsia" w:ascii="仿宋" w:hAnsi="仿宋" w:eastAsia="仿宋"/>
          <w:sz w:val="24"/>
          <w:szCs w:val="24"/>
          <w:lang w:val="zh-CN"/>
        </w:rPr>
        <w:t>统一社会信用代码或身份证号码：</w:t>
      </w:r>
      <w:r>
        <w:rPr>
          <w:rFonts w:hint="eastAsia" w:ascii="仿宋" w:hAnsi="仿宋" w:eastAsia="仿宋" w:cs="仿宋"/>
          <w:sz w:val="24"/>
          <w:szCs w:val="24"/>
          <w:lang w:val="zh-CN"/>
        </w:rPr>
        <w:t xml:space="preserve"> </w:t>
      </w:r>
    </w:p>
    <w:p w14:paraId="7DF17E6D">
      <w:pPr>
        <w:autoSpaceDE w:val="0"/>
        <w:autoSpaceDN w:val="0"/>
        <w:adjustRightInd w:val="0"/>
        <w:spacing w:line="360" w:lineRule="auto"/>
        <w:rPr>
          <w:rFonts w:ascii="仿宋" w:hAnsi="仿宋" w:eastAsia="仿宋" w:cs="仿宋"/>
          <w:sz w:val="24"/>
          <w:szCs w:val="24"/>
          <w:lang w:val="zh-CN"/>
        </w:rPr>
      </w:pPr>
    </w:p>
    <w:p w14:paraId="217D1D73">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住所：                                   住所：</w:t>
      </w:r>
    </w:p>
    <w:p w14:paraId="6F58D1D1">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法定代表人或                             法定代表人或</w:t>
      </w:r>
    </w:p>
    <w:p w14:paraId="68FDB17C">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授权代表（签字）：                        授权代表（签字）: </w:t>
      </w:r>
    </w:p>
    <w:p w14:paraId="7F456CC3">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联系人：                                 联系人：   </w:t>
      </w:r>
    </w:p>
    <w:p w14:paraId="4E7FB667">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邮政编码：                               邮政编码：</w:t>
      </w:r>
    </w:p>
    <w:p w14:paraId="602344BF">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电话:                                    电话: </w:t>
      </w:r>
    </w:p>
    <w:p w14:paraId="31C4D9DD">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传真:                                    传真:</w:t>
      </w:r>
    </w:p>
    <w:p w14:paraId="1DC5E14D">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 xml:space="preserve">开户银行：                               开户银行： </w:t>
      </w:r>
    </w:p>
    <w:p w14:paraId="4C5A1642">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 xml:space="preserve">开户名称：                               开户名称： </w:t>
      </w:r>
    </w:p>
    <w:p w14:paraId="3B72AA89">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p>
    <w:p w14:paraId="16FE63C9">
      <w:pPr>
        <w:pStyle w:val="30"/>
        <w:spacing w:line="360" w:lineRule="auto"/>
        <w:ind w:firstLine="200"/>
        <w:jc w:val="center"/>
        <w:rPr>
          <w:rFonts w:ascii="仿宋" w:hAnsi="仿宋" w:eastAsia="仿宋" w:cs="仿宋"/>
          <w:b/>
          <w:szCs w:val="24"/>
        </w:rPr>
        <w:sectPr>
          <w:pgSz w:w="11906" w:h="16838"/>
          <w:pgMar w:top="1440" w:right="1800" w:bottom="1440" w:left="1800" w:header="851" w:footer="851" w:gutter="0"/>
          <w:pgNumType w:fmt="decimal"/>
          <w:cols w:space="720" w:num="1"/>
          <w:docGrid w:linePitch="312" w:charSpace="0"/>
        </w:sectPr>
      </w:pPr>
      <w:bookmarkStart w:id="403" w:name="_Toc331685783"/>
    </w:p>
    <w:p w14:paraId="139FC0BB">
      <w:pPr>
        <w:pStyle w:val="30"/>
        <w:spacing w:line="360" w:lineRule="auto"/>
        <w:ind w:firstLine="200"/>
        <w:jc w:val="center"/>
        <w:rPr>
          <w:rFonts w:ascii="仿宋" w:hAnsi="仿宋" w:eastAsia="仿宋" w:cs="仿宋"/>
          <w:b/>
          <w:szCs w:val="24"/>
        </w:rPr>
      </w:pPr>
      <w:r>
        <w:rPr>
          <w:rFonts w:hint="eastAsia" w:ascii="仿宋" w:hAnsi="仿宋" w:eastAsia="仿宋" w:cs="仿宋"/>
          <w:b/>
          <w:szCs w:val="24"/>
        </w:rPr>
        <w:t>第二部分 合同一般条款</w:t>
      </w:r>
      <w:bookmarkEnd w:id="403"/>
    </w:p>
    <w:p w14:paraId="467287CA">
      <w:pPr>
        <w:spacing w:line="360" w:lineRule="auto"/>
        <w:ind w:firstLine="482" w:firstLineChars="200"/>
        <w:rPr>
          <w:rFonts w:ascii="仿宋" w:hAnsi="仿宋" w:eastAsia="仿宋" w:cs="仿宋"/>
          <w:b/>
          <w:sz w:val="24"/>
          <w:szCs w:val="24"/>
        </w:rPr>
      </w:pPr>
      <w:bookmarkStart w:id="404" w:name="_Toc25079"/>
      <w:bookmarkStart w:id="405" w:name="_Ref467379101"/>
      <w:bookmarkStart w:id="406" w:name="_Ref467379205"/>
      <w:bookmarkStart w:id="407" w:name="_Ref467378463"/>
      <w:bookmarkStart w:id="408" w:name="_Ref467379094"/>
      <w:bookmarkStart w:id="409" w:name="_Ref467378499"/>
      <w:bookmarkStart w:id="410" w:name="_Ref467379195"/>
      <w:bookmarkStart w:id="411" w:name="_Ref467379225"/>
      <w:bookmarkStart w:id="412" w:name="_Toc5228"/>
      <w:bookmarkStart w:id="413" w:name="_Toc31297"/>
      <w:bookmarkStart w:id="414" w:name="_Toc279701240"/>
      <w:bookmarkStart w:id="415" w:name="_Ref467378404"/>
      <w:bookmarkStart w:id="416" w:name="_Toc259093669"/>
      <w:bookmarkStart w:id="417" w:name="_Toc14021"/>
      <w:bookmarkStart w:id="418" w:name="_Ref467379109"/>
      <w:bookmarkStart w:id="419" w:name="_Ref467379214"/>
      <w:bookmarkStart w:id="420" w:name="_Toc487900349"/>
      <w:r>
        <w:rPr>
          <w:rFonts w:hint="eastAsia" w:ascii="仿宋" w:hAnsi="仿宋" w:eastAsia="仿宋" w:cs="仿宋"/>
          <w:b/>
          <w:sz w:val="24"/>
          <w:szCs w:val="24"/>
        </w:rPr>
        <w:t>2.1 定义</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2CDBB6A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本合同中的下列词语应按以下内容进行解释：</w:t>
      </w:r>
    </w:p>
    <w:p w14:paraId="45050B3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 “合同”系指采购人和中标人签订的载明双方当事人所达成的协议，并包括所有的附件、附录和构成合同的其他文件。</w:t>
      </w:r>
    </w:p>
    <w:p w14:paraId="064B0CF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2.1.2 “合同价”系指根据合同约定，中标人在完全履行合同义务后，采购人应支付给中标人的价格。</w:t>
      </w:r>
    </w:p>
    <w:p w14:paraId="60D9206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2.1.3 “服务”系指中标人根据合同约定应向采购人履行的除货物和工程以外的其他政府采购对象，包括采购人自身需要的服务和向社会公众提供的公共服务。</w:t>
      </w:r>
    </w:p>
    <w:p w14:paraId="17AB2C0F">
      <w:pPr>
        <w:spacing w:line="360" w:lineRule="auto"/>
        <w:ind w:firstLine="480" w:firstLineChars="200"/>
        <w:rPr>
          <w:rFonts w:ascii="仿宋" w:hAnsi="仿宋" w:eastAsia="仿宋" w:cs="仿宋"/>
          <w:sz w:val="24"/>
          <w:szCs w:val="24"/>
        </w:rPr>
      </w:pPr>
      <w:bookmarkStart w:id="421" w:name="_Ref467378840"/>
      <w:r>
        <w:rPr>
          <w:rFonts w:hint="eastAsia" w:ascii="仿宋" w:hAnsi="仿宋" w:eastAsia="仿宋" w:cs="仿宋"/>
          <w:sz w:val="24"/>
          <w:szCs w:val="24"/>
        </w:rPr>
        <w:t>2.1.4 “甲方”系指与中标人签署合同的采购人</w:t>
      </w:r>
      <w:bookmarkEnd w:id="421"/>
      <w:r>
        <w:rPr>
          <w:rFonts w:hint="eastAsia" w:ascii="仿宋" w:hAnsi="仿宋" w:eastAsia="仿宋" w:cs="仿宋"/>
          <w:sz w:val="24"/>
          <w:szCs w:val="24"/>
        </w:rPr>
        <w:t>；采购人委托采购代理机构代表其与乙方签订合同的，采购人的授权委托书作为合同附件。</w:t>
      </w:r>
    </w:p>
    <w:p w14:paraId="2E4325D1">
      <w:pPr>
        <w:spacing w:line="360" w:lineRule="auto"/>
        <w:ind w:firstLine="480" w:firstLineChars="200"/>
        <w:rPr>
          <w:rFonts w:ascii="仿宋" w:hAnsi="仿宋" w:eastAsia="仿宋" w:cs="仿宋"/>
          <w:sz w:val="24"/>
          <w:szCs w:val="24"/>
        </w:rPr>
      </w:pPr>
      <w:bookmarkStart w:id="422" w:name="_Ref467379400"/>
      <w:r>
        <w:rPr>
          <w:rFonts w:hint="eastAsia" w:ascii="仿宋" w:hAnsi="仿宋" w:eastAsia="仿宋" w:cs="仿宋"/>
          <w:sz w:val="24"/>
          <w:szCs w:val="24"/>
        </w:rPr>
        <w:t>2.1.5 “乙方”系指根据合同约定提供服务的中标人</w:t>
      </w:r>
      <w:bookmarkEnd w:id="422"/>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2AA84CE">
      <w:pPr>
        <w:spacing w:line="360" w:lineRule="auto"/>
        <w:ind w:firstLine="480" w:firstLineChars="200"/>
        <w:rPr>
          <w:rFonts w:ascii="仿宋" w:hAnsi="仿宋" w:eastAsia="仿宋" w:cs="仿宋"/>
          <w:sz w:val="24"/>
          <w:szCs w:val="24"/>
        </w:rPr>
      </w:pPr>
      <w:bookmarkStart w:id="423" w:name="_Ref467379436"/>
      <w:r>
        <w:rPr>
          <w:rFonts w:hint="eastAsia" w:ascii="仿宋" w:hAnsi="仿宋" w:eastAsia="仿宋" w:cs="仿宋"/>
          <w:sz w:val="24"/>
          <w:szCs w:val="24"/>
        </w:rPr>
        <w:t>2.1.6 “现场”系指合同约定提供服务的地点。</w:t>
      </w:r>
      <w:bookmarkEnd w:id="423"/>
    </w:p>
    <w:p w14:paraId="19689132">
      <w:pPr>
        <w:spacing w:line="360" w:lineRule="auto"/>
        <w:ind w:firstLine="482" w:firstLineChars="200"/>
        <w:rPr>
          <w:rFonts w:ascii="仿宋" w:hAnsi="仿宋" w:eastAsia="仿宋" w:cs="仿宋"/>
          <w:b/>
          <w:sz w:val="24"/>
          <w:szCs w:val="24"/>
        </w:rPr>
      </w:pPr>
      <w:bookmarkStart w:id="424" w:name="_Toc487900350"/>
      <w:bookmarkStart w:id="425" w:name="_Toc16752"/>
      <w:bookmarkStart w:id="426" w:name="_Toc259093670"/>
      <w:bookmarkStart w:id="427" w:name="_Toc31402"/>
      <w:bookmarkStart w:id="428" w:name="_Toc19539"/>
      <w:bookmarkStart w:id="429" w:name="_Toc23289"/>
      <w:bookmarkStart w:id="430" w:name="_Toc279701241"/>
      <w:bookmarkStart w:id="431" w:name="_Toc3769"/>
      <w:r>
        <w:rPr>
          <w:rFonts w:hint="eastAsia" w:ascii="仿宋" w:hAnsi="仿宋" w:eastAsia="仿宋" w:cs="仿宋"/>
          <w:b/>
          <w:sz w:val="24"/>
          <w:szCs w:val="24"/>
        </w:rPr>
        <w:t>2.2 技术规范</w:t>
      </w:r>
      <w:bookmarkEnd w:id="424"/>
      <w:bookmarkEnd w:id="425"/>
      <w:bookmarkEnd w:id="426"/>
      <w:bookmarkEnd w:id="427"/>
      <w:bookmarkEnd w:id="428"/>
      <w:bookmarkEnd w:id="429"/>
      <w:bookmarkEnd w:id="430"/>
      <w:bookmarkEnd w:id="431"/>
    </w:p>
    <w:p w14:paraId="702AA44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C1D8B56">
      <w:pPr>
        <w:spacing w:line="360" w:lineRule="auto"/>
        <w:ind w:firstLine="482" w:firstLineChars="200"/>
        <w:rPr>
          <w:rFonts w:ascii="仿宋" w:hAnsi="仿宋" w:eastAsia="仿宋" w:cs="仿宋"/>
          <w:b/>
          <w:sz w:val="24"/>
          <w:szCs w:val="24"/>
        </w:rPr>
      </w:pPr>
      <w:bookmarkStart w:id="432" w:name="_Toc9161"/>
      <w:bookmarkStart w:id="433" w:name="_Toc13673"/>
      <w:bookmarkStart w:id="434" w:name="_Toc12412"/>
      <w:bookmarkStart w:id="435" w:name="_Toc279701242"/>
      <w:bookmarkStart w:id="436" w:name="_Toc4133"/>
      <w:bookmarkStart w:id="437" w:name="_Toc259093671"/>
      <w:bookmarkStart w:id="438" w:name="_Toc487900351"/>
      <w:bookmarkStart w:id="439" w:name="_Toc27945"/>
      <w:r>
        <w:rPr>
          <w:rFonts w:hint="eastAsia" w:ascii="仿宋" w:hAnsi="仿宋" w:eastAsia="仿宋" w:cs="仿宋"/>
          <w:b/>
          <w:sz w:val="24"/>
          <w:szCs w:val="24"/>
        </w:rPr>
        <w:t>2.3 知识产权</w:t>
      </w:r>
      <w:bookmarkEnd w:id="432"/>
      <w:bookmarkEnd w:id="433"/>
      <w:bookmarkEnd w:id="434"/>
      <w:bookmarkEnd w:id="435"/>
      <w:bookmarkEnd w:id="436"/>
      <w:bookmarkEnd w:id="437"/>
      <w:bookmarkEnd w:id="438"/>
      <w:bookmarkEnd w:id="439"/>
    </w:p>
    <w:p w14:paraId="653C378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F78E21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2.3.2 合同涉及技术成果的归属和收益的分成办法的，详见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094FDE73">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2.4 履约检查和问题反馈</w:t>
      </w:r>
    </w:p>
    <w:p w14:paraId="4147F2BD">
      <w:pPr>
        <w:spacing w:line="360" w:lineRule="auto"/>
        <w:ind w:firstLine="480" w:firstLineChars="200"/>
        <w:rPr>
          <w:rFonts w:ascii="仿宋" w:hAnsi="仿宋" w:eastAsia="仿宋" w:cs="仿宋"/>
          <w:sz w:val="24"/>
          <w:szCs w:val="24"/>
        </w:rPr>
      </w:pPr>
      <w:bookmarkStart w:id="440" w:name="_Ref467379657"/>
      <w:r>
        <w:rPr>
          <w:rFonts w:hint="eastAsia" w:ascii="仿宋" w:hAnsi="仿宋" w:eastAsia="仿宋" w:cs="仿宋"/>
          <w:sz w:val="24"/>
          <w:szCs w:val="24"/>
        </w:rPr>
        <w:t>2.4.1</w:t>
      </w:r>
      <w:bookmarkEnd w:id="440"/>
      <w:bookmarkStart w:id="441" w:name="_Toc186431854"/>
      <w:bookmarkStart w:id="442" w:name="_Toc279701247"/>
      <w:bookmarkStart w:id="443" w:name="_Toc487900357"/>
      <w:bookmarkStart w:id="444" w:name="_Ref467379807"/>
      <w:bookmarkStart w:id="445" w:name="_Ref467379793"/>
      <w:bookmarkStart w:id="446" w:name="_Toc259093676"/>
      <w:r>
        <w:rPr>
          <w:rFonts w:hint="eastAsia" w:ascii="仿宋" w:hAnsi="仿宋" w:eastAsia="仿宋" w:cs="仿宋"/>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410FE32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bookmarkEnd w:id="441"/>
      <w:bookmarkStart w:id="447" w:name="_Toc186431855"/>
      <w:r>
        <w:rPr>
          <w:rFonts w:hint="eastAsia" w:ascii="仿宋" w:hAnsi="仿宋" w:eastAsia="仿宋" w:cs="仿宋"/>
          <w:sz w:val="24"/>
          <w:szCs w:val="24"/>
        </w:rPr>
        <w:t>。</w:t>
      </w:r>
    </w:p>
    <w:bookmarkEnd w:id="447"/>
    <w:p w14:paraId="1B7267A8">
      <w:pPr>
        <w:spacing w:line="360" w:lineRule="auto"/>
        <w:ind w:firstLine="482" w:firstLineChars="200"/>
        <w:rPr>
          <w:rFonts w:ascii="仿宋" w:hAnsi="仿宋" w:eastAsia="仿宋" w:cs="仿宋"/>
          <w:b/>
          <w:sz w:val="24"/>
          <w:szCs w:val="24"/>
        </w:rPr>
      </w:pPr>
      <w:bookmarkStart w:id="448" w:name="_Toc31233"/>
      <w:bookmarkStart w:id="449" w:name="_Toc15447"/>
      <w:bookmarkStart w:id="450" w:name="_Toc32670"/>
      <w:bookmarkStart w:id="451" w:name="_Toc22011"/>
      <w:bookmarkStart w:id="452" w:name="_Toc26555"/>
      <w:r>
        <w:rPr>
          <w:rFonts w:hint="eastAsia" w:ascii="仿宋" w:hAnsi="仿宋" w:eastAsia="仿宋" w:cs="仿宋"/>
          <w:b/>
          <w:sz w:val="24"/>
          <w:szCs w:val="24"/>
        </w:rPr>
        <w:t>2.5 结算方式和付款条件</w:t>
      </w:r>
      <w:bookmarkEnd w:id="442"/>
      <w:bookmarkEnd w:id="443"/>
      <w:bookmarkEnd w:id="444"/>
      <w:bookmarkEnd w:id="445"/>
      <w:bookmarkEnd w:id="446"/>
      <w:bookmarkEnd w:id="448"/>
      <w:bookmarkEnd w:id="449"/>
      <w:bookmarkEnd w:id="450"/>
      <w:bookmarkEnd w:id="451"/>
      <w:bookmarkEnd w:id="452"/>
    </w:p>
    <w:p w14:paraId="4596AA4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1F5496DE">
      <w:pPr>
        <w:spacing w:line="360" w:lineRule="auto"/>
        <w:ind w:firstLine="482" w:firstLineChars="200"/>
        <w:rPr>
          <w:rFonts w:ascii="仿宋" w:hAnsi="仿宋" w:eastAsia="仿宋" w:cs="仿宋"/>
          <w:b/>
          <w:sz w:val="24"/>
          <w:szCs w:val="24"/>
        </w:rPr>
      </w:pPr>
      <w:bookmarkStart w:id="453" w:name="_Ref467379923"/>
      <w:bookmarkStart w:id="454" w:name="_Toc279701248"/>
      <w:bookmarkStart w:id="455" w:name="_Ref467379863"/>
      <w:bookmarkStart w:id="456" w:name="_Ref467379852"/>
      <w:bookmarkStart w:id="457" w:name="_Toc487900358"/>
      <w:bookmarkStart w:id="458" w:name="_Toc259093677"/>
      <w:bookmarkStart w:id="459" w:name="_Toc16163"/>
      <w:bookmarkStart w:id="460" w:name="_Toc18990"/>
      <w:bookmarkStart w:id="461" w:name="_Toc30507"/>
      <w:bookmarkStart w:id="462" w:name="_Toc13154"/>
      <w:bookmarkStart w:id="463" w:name="_Toc13467"/>
      <w:r>
        <w:rPr>
          <w:rFonts w:hint="eastAsia" w:ascii="仿宋" w:hAnsi="仿宋" w:eastAsia="仿宋" w:cs="仿宋"/>
          <w:b/>
          <w:sz w:val="24"/>
          <w:szCs w:val="24"/>
        </w:rPr>
        <w:t>2.6 技术资料</w:t>
      </w:r>
      <w:bookmarkEnd w:id="453"/>
      <w:bookmarkEnd w:id="454"/>
      <w:bookmarkEnd w:id="455"/>
      <w:bookmarkEnd w:id="456"/>
      <w:bookmarkEnd w:id="457"/>
      <w:bookmarkEnd w:id="458"/>
      <w:r>
        <w:rPr>
          <w:rFonts w:hint="eastAsia" w:ascii="仿宋" w:hAnsi="仿宋" w:eastAsia="仿宋" w:cs="仿宋"/>
          <w:b/>
          <w:sz w:val="24"/>
          <w:szCs w:val="24"/>
        </w:rPr>
        <w:t>和保密义务</w:t>
      </w:r>
      <w:bookmarkEnd w:id="459"/>
      <w:bookmarkEnd w:id="460"/>
      <w:bookmarkEnd w:id="461"/>
      <w:bookmarkEnd w:id="462"/>
      <w:bookmarkEnd w:id="463"/>
    </w:p>
    <w:p w14:paraId="71CCB14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2.6.1 乙方有权依据合同约定和项目需要，向甲方了解有关情况，调阅有关资料等，甲方应予积极配合；</w:t>
      </w:r>
    </w:p>
    <w:p w14:paraId="25176A3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2.6.2 乙方有义务妥善保管和保护由甲方提供的前款信息和资料等；</w:t>
      </w:r>
    </w:p>
    <w:p w14:paraId="6D5F925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9CF7AA2">
      <w:pPr>
        <w:spacing w:line="360" w:lineRule="auto"/>
        <w:ind w:firstLine="482" w:firstLineChars="200"/>
        <w:rPr>
          <w:rFonts w:ascii="仿宋" w:hAnsi="仿宋" w:eastAsia="仿宋" w:cs="仿宋"/>
          <w:b/>
          <w:sz w:val="24"/>
          <w:szCs w:val="24"/>
        </w:rPr>
      </w:pPr>
      <w:bookmarkStart w:id="464" w:name="_Toc19069"/>
      <w:bookmarkStart w:id="465" w:name="_Toc259093681"/>
      <w:bookmarkStart w:id="466" w:name="_Toc279701252"/>
      <w:bookmarkStart w:id="467" w:name="_Toc487900362"/>
      <w:r>
        <w:rPr>
          <w:rFonts w:hint="eastAsia" w:ascii="仿宋" w:hAnsi="仿宋" w:eastAsia="仿宋" w:cs="仿宋"/>
          <w:b/>
          <w:sz w:val="24"/>
          <w:szCs w:val="24"/>
        </w:rPr>
        <w:t>2.7 质量保证</w:t>
      </w:r>
      <w:bookmarkEnd w:id="464"/>
    </w:p>
    <w:p w14:paraId="5CE1575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2.7.1 乙方应建立和完善履行合同的内部质量保证体系，并提供相关内部规章制度给甲方，以便甲方进行监督检查；</w:t>
      </w:r>
    </w:p>
    <w:p w14:paraId="4BB3769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2.7.2 乙方应保证履行合同的人员数量和素质、软件和硬件设备的配置、场地、环境和设施等满足全面履行合同的要求，并应接受甲方的监督检查。</w:t>
      </w:r>
    </w:p>
    <w:p w14:paraId="0CDEBF0A">
      <w:pPr>
        <w:spacing w:line="360" w:lineRule="auto"/>
        <w:ind w:firstLine="482" w:firstLineChars="200"/>
        <w:rPr>
          <w:rFonts w:ascii="仿宋" w:hAnsi="仿宋" w:eastAsia="仿宋" w:cs="仿宋"/>
          <w:b/>
          <w:sz w:val="24"/>
          <w:szCs w:val="24"/>
        </w:rPr>
      </w:pPr>
      <w:bookmarkStart w:id="468" w:name="_Toc22267"/>
      <w:r>
        <w:rPr>
          <w:rFonts w:hint="eastAsia" w:ascii="仿宋" w:hAnsi="仿宋" w:eastAsia="仿宋" w:cs="仿宋"/>
          <w:b/>
          <w:sz w:val="24"/>
          <w:szCs w:val="24"/>
        </w:rPr>
        <w:t>2.8 延迟</w:t>
      </w:r>
      <w:bookmarkEnd w:id="465"/>
      <w:bookmarkEnd w:id="466"/>
      <w:bookmarkEnd w:id="467"/>
      <w:r>
        <w:rPr>
          <w:rFonts w:hint="eastAsia" w:ascii="仿宋" w:hAnsi="仿宋" w:eastAsia="仿宋" w:cs="仿宋"/>
          <w:b/>
          <w:sz w:val="24"/>
          <w:szCs w:val="24"/>
        </w:rPr>
        <w:t>履行</w:t>
      </w:r>
      <w:bookmarkEnd w:id="468"/>
    </w:p>
    <w:p w14:paraId="1EB1A32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C7CBB0B">
      <w:pPr>
        <w:spacing w:line="360" w:lineRule="auto"/>
        <w:ind w:firstLine="482" w:firstLineChars="200"/>
        <w:rPr>
          <w:rFonts w:ascii="仿宋" w:hAnsi="仿宋" w:eastAsia="仿宋" w:cs="仿宋"/>
          <w:b/>
          <w:sz w:val="24"/>
          <w:szCs w:val="24"/>
        </w:rPr>
      </w:pPr>
      <w:bookmarkStart w:id="469" w:name="_Toc10611"/>
      <w:bookmarkStart w:id="470" w:name="_Toc259093683"/>
      <w:bookmarkStart w:id="471" w:name="_Toc487900364"/>
      <w:bookmarkStart w:id="472" w:name="_Toc279701254"/>
      <w:bookmarkStart w:id="473" w:name="_Ref467378121"/>
      <w:r>
        <w:rPr>
          <w:rFonts w:hint="eastAsia" w:ascii="仿宋" w:hAnsi="仿宋" w:eastAsia="仿宋" w:cs="仿宋"/>
          <w:b/>
          <w:sz w:val="24"/>
          <w:szCs w:val="24"/>
        </w:rPr>
        <w:t>2.9 合同变更</w:t>
      </w:r>
      <w:bookmarkEnd w:id="469"/>
    </w:p>
    <w:p w14:paraId="1BB5D93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4A56379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2.9.2 合同继续履行将损害国家利益和社会公共利益的，双方当事人应当以书面形式变更合同。有过错的一方应当承担赔偿责任，双方当事人都有过错的，各自承担相应的责任。</w:t>
      </w:r>
      <w:bookmarkStart w:id="474" w:name="_Toc279701259"/>
      <w:bookmarkStart w:id="475" w:name="_Toc487900369"/>
      <w:bookmarkStart w:id="476" w:name="_Toc259093688"/>
    </w:p>
    <w:p w14:paraId="5D6A61F1">
      <w:pPr>
        <w:spacing w:line="360" w:lineRule="auto"/>
        <w:ind w:firstLine="482" w:firstLineChars="200"/>
        <w:rPr>
          <w:rFonts w:ascii="仿宋" w:hAnsi="仿宋" w:eastAsia="仿宋" w:cs="仿宋"/>
          <w:b/>
          <w:sz w:val="24"/>
          <w:szCs w:val="24"/>
        </w:rPr>
      </w:pPr>
      <w:bookmarkStart w:id="477" w:name="_Toc42"/>
      <w:bookmarkStart w:id="478" w:name="_Toc23368"/>
      <w:bookmarkStart w:id="479" w:name="_Toc21830"/>
      <w:bookmarkStart w:id="480" w:name="_Toc10663"/>
      <w:bookmarkStart w:id="481" w:name="_Toc26689"/>
      <w:r>
        <w:rPr>
          <w:rFonts w:hint="eastAsia" w:ascii="仿宋" w:hAnsi="仿宋" w:eastAsia="仿宋" w:cs="仿宋"/>
          <w:b/>
          <w:sz w:val="24"/>
          <w:szCs w:val="24"/>
        </w:rPr>
        <w:t>2.10 合同转让</w:t>
      </w:r>
      <w:bookmarkEnd w:id="474"/>
      <w:bookmarkEnd w:id="475"/>
      <w:bookmarkEnd w:id="476"/>
      <w:r>
        <w:rPr>
          <w:rFonts w:hint="eastAsia" w:ascii="仿宋" w:hAnsi="仿宋" w:eastAsia="仿宋" w:cs="仿宋"/>
          <w:b/>
          <w:sz w:val="24"/>
          <w:szCs w:val="24"/>
        </w:rPr>
        <w:t>和分包</w:t>
      </w:r>
      <w:bookmarkEnd w:id="477"/>
      <w:bookmarkEnd w:id="478"/>
      <w:bookmarkEnd w:id="479"/>
      <w:bookmarkEnd w:id="480"/>
      <w:bookmarkEnd w:id="481"/>
    </w:p>
    <w:p w14:paraId="5E5753F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BC7D4E0">
      <w:pPr>
        <w:spacing w:line="360" w:lineRule="auto"/>
        <w:ind w:firstLine="482" w:firstLineChars="200"/>
        <w:rPr>
          <w:rFonts w:ascii="仿宋" w:hAnsi="仿宋" w:eastAsia="仿宋" w:cs="仿宋"/>
          <w:b/>
          <w:sz w:val="24"/>
          <w:szCs w:val="24"/>
        </w:rPr>
      </w:pPr>
      <w:bookmarkStart w:id="482" w:name="_Toc26633"/>
      <w:bookmarkStart w:id="483" w:name="_Toc25571"/>
      <w:bookmarkStart w:id="484" w:name="_Toc4720"/>
      <w:bookmarkStart w:id="485" w:name="_Toc32494"/>
      <w:bookmarkStart w:id="486" w:name="_Toc14371"/>
      <w:r>
        <w:rPr>
          <w:rFonts w:hint="eastAsia" w:ascii="仿宋" w:hAnsi="仿宋" w:eastAsia="仿宋" w:cs="仿宋"/>
          <w:b/>
          <w:sz w:val="24"/>
          <w:szCs w:val="24"/>
        </w:rPr>
        <w:t>2.11 不可抗力</w:t>
      </w:r>
      <w:bookmarkEnd w:id="482"/>
      <w:bookmarkEnd w:id="483"/>
      <w:bookmarkEnd w:id="484"/>
      <w:bookmarkEnd w:id="485"/>
      <w:bookmarkEnd w:id="486"/>
    </w:p>
    <w:p w14:paraId="217E3F8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2.11.1如果任何一方遭遇法律规定的不可抗力，致使合同履行受阻时，履行合同的期限应予延长，延长的期限应相当于不可抗力所影响的时间；</w:t>
      </w:r>
    </w:p>
    <w:p w14:paraId="0DF6E9D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2.11.2 因不可抗力致使不能实现合同目的的，当事人可以解除合同；</w:t>
      </w:r>
    </w:p>
    <w:p w14:paraId="2A42450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2.11.3 因不可抗力致使合同有变更必要的，双方当事人应在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约定时间内以书面形式变更合同；</w:t>
      </w:r>
    </w:p>
    <w:p w14:paraId="47992F7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2.11.4受不可抗力影响的一方在不可抗力发生后，应在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约定时间内，将有关部门出具的证明文件送达对方当事人。</w:t>
      </w:r>
    </w:p>
    <w:p w14:paraId="06C5DAF0">
      <w:pPr>
        <w:spacing w:line="360" w:lineRule="auto"/>
        <w:ind w:firstLine="482" w:firstLineChars="200"/>
        <w:rPr>
          <w:rFonts w:ascii="仿宋" w:hAnsi="仿宋" w:eastAsia="仿宋" w:cs="仿宋"/>
          <w:b/>
          <w:sz w:val="24"/>
          <w:szCs w:val="24"/>
        </w:rPr>
      </w:pPr>
      <w:bookmarkStart w:id="487" w:name="_Toc24465"/>
      <w:bookmarkStart w:id="488" w:name="_Toc23854"/>
      <w:bookmarkStart w:id="489" w:name="_Toc487900365"/>
      <w:bookmarkStart w:id="490" w:name="_Toc259093684"/>
      <w:bookmarkStart w:id="491" w:name="_Toc14115"/>
      <w:bookmarkStart w:id="492" w:name="_Toc3638"/>
      <w:bookmarkStart w:id="493" w:name="_Toc279701255"/>
      <w:bookmarkStart w:id="494" w:name="_Toc25783"/>
      <w:r>
        <w:rPr>
          <w:rFonts w:hint="eastAsia" w:ascii="仿宋" w:hAnsi="仿宋" w:eastAsia="仿宋" w:cs="仿宋"/>
          <w:b/>
          <w:sz w:val="24"/>
          <w:szCs w:val="24"/>
        </w:rPr>
        <w:t>2.12 税费</w:t>
      </w:r>
      <w:bookmarkEnd w:id="487"/>
      <w:bookmarkEnd w:id="488"/>
      <w:bookmarkEnd w:id="489"/>
      <w:bookmarkEnd w:id="490"/>
      <w:bookmarkEnd w:id="491"/>
      <w:bookmarkEnd w:id="492"/>
      <w:bookmarkEnd w:id="493"/>
      <w:bookmarkEnd w:id="494"/>
    </w:p>
    <w:p w14:paraId="7B99E77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14:paraId="7F0D3801">
      <w:pPr>
        <w:spacing w:line="360" w:lineRule="auto"/>
        <w:ind w:firstLine="482" w:firstLineChars="200"/>
        <w:rPr>
          <w:rFonts w:ascii="仿宋" w:hAnsi="仿宋" w:eastAsia="仿宋" w:cs="仿宋"/>
          <w:b/>
          <w:sz w:val="24"/>
          <w:szCs w:val="24"/>
        </w:rPr>
      </w:pPr>
      <w:bookmarkStart w:id="495" w:name="_Toc7315"/>
      <w:bookmarkStart w:id="496" w:name="_Toc487900368"/>
      <w:bookmarkStart w:id="497" w:name="_Toc14814"/>
      <w:bookmarkStart w:id="498" w:name="_Toc30105"/>
      <w:bookmarkStart w:id="499" w:name="_Toc259093687"/>
      <w:bookmarkStart w:id="500" w:name="_Toc279701258"/>
      <w:bookmarkStart w:id="501" w:name="_Toc25525"/>
      <w:bookmarkStart w:id="502" w:name="_Toc26883"/>
      <w:r>
        <w:rPr>
          <w:rFonts w:hint="eastAsia" w:ascii="仿宋" w:hAnsi="仿宋" w:eastAsia="仿宋" w:cs="仿宋"/>
          <w:b/>
          <w:sz w:val="24"/>
          <w:szCs w:val="24"/>
        </w:rPr>
        <w:t>2.13 乙方破产</w:t>
      </w:r>
      <w:bookmarkEnd w:id="495"/>
      <w:bookmarkEnd w:id="496"/>
      <w:bookmarkEnd w:id="497"/>
      <w:bookmarkEnd w:id="498"/>
      <w:bookmarkEnd w:id="499"/>
      <w:bookmarkEnd w:id="500"/>
      <w:bookmarkEnd w:id="501"/>
      <w:bookmarkEnd w:id="502"/>
    </w:p>
    <w:p w14:paraId="040C310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1F6AB1A">
      <w:pPr>
        <w:spacing w:line="360" w:lineRule="auto"/>
        <w:ind w:firstLine="482" w:firstLineChars="200"/>
        <w:rPr>
          <w:rFonts w:ascii="仿宋" w:hAnsi="仿宋" w:eastAsia="仿宋" w:cs="仿宋"/>
          <w:b/>
          <w:sz w:val="24"/>
          <w:szCs w:val="24"/>
        </w:rPr>
      </w:pPr>
      <w:bookmarkStart w:id="503" w:name="_Toc1123"/>
      <w:bookmarkStart w:id="504" w:name="_Toc2016"/>
      <w:bookmarkStart w:id="505" w:name="_Toc23323"/>
      <w:r>
        <w:rPr>
          <w:rFonts w:hint="eastAsia" w:ascii="仿宋" w:hAnsi="仿宋" w:eastAsia="仿宋" w:cs="仿宋"/>
          <w:b/>
          <w:sz w:val="24"/>
          <w:szCs w:val="24"/>
        </w:rPr>
        <w:t>2.14 合同中止、终止</w:t>
      </w:r>
      <w:bookmarkEnd w:id="503"/>
      <w:bookmarkEnd w:id="504"/>
      <w:bookmarkEnd w:id="505"/>
    </w:p>
    <w:p w14:paraId="065F48B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2.14.1 双方当事人不得擅自中止或者终止合同；</w:t>
      </w:r>
    </w:p>
    <w:p w14:paraId="708349C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2.14.2合同继续履行将损害国家利益和社会公共利益的，双方当事人应当中止或者终止合同。有过错的一方应当承担赔偿责任，双方当事人都有过错的，各自承担相应的责任。</w:t>
      </w:r>
    </w:p>
    <w:p w14:paraId="0B1BD5BD">
      <w:pPr>
        <w:spacing w:line="360" w:lineRule="auto"/>
        <w:ind w:firstLine="482" w:firstLineChars="200"/>
        <w:rPr>
          <w:rFonts w:ascii="仿宋" w:hAnsi="仿宋" w:eastAsia="仿宋" w:cs="仿宋"/>
          <w:b/>
          <w:sz w:val="24"/>
          <w:szCs w:val="24"/>
        </w:rPr>
      </w:pPr>
      <w:bookmarkStart w:id="506" w:name="_Toc14525"/>
      <w:bookmarkStart w:id="507" w:name="_Toc1969"/>
      <w:bookmarkStart w:id="508" w:name="_Toc17363"/>
      <w:r>
        <w:rPr>
          <w:rFonts w:hint="eastAsia" w:ascii="仿宋" w:hAnsi="仿宋" w:eastAsia="仿宋" w:cs="仿宋"/>
          <w:b/>
          <w:sz w:val="24"/>
          <w:szCs w:val="24"/>
        </w:rPr>
        <w:t>2.15 检验和验收</w:t>
      </w:r>
      <w:bookmarkEnd w:id="506"/>
      <w:bookmarkEnd w:id="507"/>
      <w:bookmarkEnd w:id="508"/>
    </w:p>
    <w:p w14:paraId="5E947465">
      <w:pPr>
        <w:tabs>
          <w:tab w:val="left" w:pos="360"/>
          <w:tab w:val="left" w:pos="540"/>
          <w:tab w:val="left" w:pos="108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2.15.1 乙方按照</w:t>
      </w:r>
      <w:r>
        <w:rPr>
          <w:rFonts w:hint="eastAsia" w:ascii="仿宋" w:hAnsi="仿宋" w:eastAsia="仿宋" w:cs="仿宋"/>
          <w:b/>
          <w:i/>
          <w:sz w:val="24"/>
          <w:szCs w:val="24"/>
          <w:u w:val="single"/>
        </w:rPr>
        <w:t>合同专用条款</w:t>
      </w:r>
      <w:r>
        <w:rPr>
          <w:rFonts w:hint="eastAsia" w:ascii="仿宋" w:hAnsi="仿宋" w:eastAsia="仿宋" w:cs="仿宋"/>
          <w:sz w:val="24"/>
          <w:szCs w:val="24"/>
        </w:rPr>
        <w:t>的约定，定期提交服务报告，甲方按照</w:t>
      </w:r>
      <w:r>
        <w:rPr>
          <w:rFonts w:hint="eastAsia" w:ascii="仿宋" w:hAnsi="仿宋" w:eastAsia="仿宋" w:cs="仿宋"/>
          <w:b/>
          <w:i/>
          <w:sz w:val="24"/>
          <w:szCs w:val="24"/>
          <w:u w:val="single"/>
        </w:rPr>
        <w:t>合同专用条款</w:t>
      </w:r>
      <w:r>
        <w:rPr>
          <w:rFonts w:hint="eastAsia" w:ascii="仿宋" w:hAnsi="仿宋" w:eastAsia="仿宋" w:cs="仿宋"/>
          <w:sz w:val="24"/>
          <w:szCs w:val="24"/>
        </w:rPr>
        <w:t>的约定进行定期验收；</w:t>
      </w:r>
    </w:p>
    <w:p w14:paraId="0934BA90">
      <w:pPr>
        <w:tabs>
          <w:tab w:val="left" w:pos="360"/>
          <w:tab w:val="left" w:pos="540"/>
          <w:tab w:val="left" w:pos="108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B3EC453">
      <w:pPr>
        <w:tabs>
          <w:tab w:val="left" w:pos="360"/>
          <w:tab w:val="left" w:pos="540"/>
          <w:tab w:val="left" w:pos="108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2.15.3 检验和验收标准、程序等具体内容以及前述验收书的效力详见</w:t>
      </w:r>
      <w:r>
        <w:rPr>
          <w:rFonts w:hint="eastAsia" w:ascii="仿宋" w:hAnsi="仿宋" w:eastAsia="仿宋" w:cs="仿宋"/>
          <w:b/>
          <w:i/>
          <w:sz w:val="24"/>
          <w:szCs w:val="24"/>
          <w:u w:val="single"/>
        </w:rPr>
        <w:t>合同专用条款</w:t>
      </w:r>
      <w:r>
        <w:rPr>
          <w:rFonts w:hint="eastAsia" w:ascii="仿宋" w:hAnsi="仿宋" w:eastAsia="仿宋" w:cs="仿宋"/>
          <w:i/>
          <w:sz w:val="24"/>
          <w:szCs w:val="24"/>
        </w:rPr>
        <w:t>。</w:t>
      </w:r>
    </w:p>
    <w:bookmarkEnd w:id="470"/>
    <w:bookmarkEnd w:id="471"/>
    <w:bookmarkEnd w:id="472"/>
    <w:bookmarkEnd w:id="473"/>
    <w:p w14:paraId="6C546181">
      <w:pPr>
        <w:spacing w:line="360" w:lineRule="auto"/>
        <w:ind w:firstLine="482" w:firstLineChars="200"/>
        <w:rPr>
          <w:rFonts w:ascii="仿宋" w:hAnsi="仿宋" w:eastAsia="仿宋" w:cs="仿宋"/>
          <w:b/>
          <w:sz w:val="24"/>
          <w:szCs w:val="24"/>
        </w:rPr>
      </w:pPr>
      <w:bookmarkStart w:id="509" w:name="_Toc487900371"/>
      <w:bookmarkStart w:id="510" w:name="_Toc259093690"/>
      <w:bookmarkStart w:id="511" w:name="_Toc279701261"/>
      <w:bookmarkStart w:id="512" w:name="_Toc2308"/>
      <w:bookmarkStart w:id="513" w:name="_Toc25198"/>
      <w:bookmarkStart w:id="514" w:name="_Toc31892"/>
      <w:bookmarkStart w:id="515" w:name="_Toc9808"/>
      <w:bookmarkStart w:id="516" w:name="_Toc12666"/>
      <w:r>
        <w:rPr>
          <w:rFonts w:hint="eastAsia" w:ascii="仿宋" w:hAnsi="仿宋" w:eastAsia="仿宋" w:cs="仿宋"/>
          <w:b/>
          <w:sz w:val="24"/>
          <w:szCs w:val="24"/>
        </w:rPr>
        <w:t>2.16 通知</w:t>
      </w:r>
      <w:bookmarkEnd w:id="509"/>
      <w:bookmarkEnd w:id="510"/>
      <w:bookmarkEnd w:id="511"/>
      <w:r>
        <w:rPr>
          <w:rFonts w:hint="eastAsia" w:ascii="仿宋" w:hAnsi="仿宋" w:eastAsia="仿宋" w:cs="仿宋"/>
          <w:b/>
          <w:sz w:val="24"/>
          <w:szCs w:val="24"/>
        </w:rPr>
        <w:t>和送达</w:t>
      </w:r>
      <w:bookmarkEnd w:id="512"/>
      <w:bookmarkEnd w:id="513"/>
      <w:bookmarkEnd w:id="514"/>
      <w:bookmarkEnd w:id="515"/>
      <w:bookmarkEnd w:id="516"/>
    </w:p>
    <w:p w14:paraId="0B5DFDCC">
      <w:pPr>
        <w:spacing w:line="360" w:lineRule="auto"/>
        <w:ind w:firstLine="480" w:firstLineChars="200"/>
        <w:rPr>
          <w:rFonts w:ascii="仿宋" w:hAnsi="仿宋" w:eastAsia="仿宋" w:cs="仿宋"/>
          <w:sz w:val="24"/>
          <w:szCs w:val="24"/>
        </w:rPr>
      </w:pPr>
      <w:bookmarkStart w:id="517" w:name="_Toc7073"/>
      <w:bookmarkStart w:id="518" w:name="_Toc29220"/>
      <w:bookmarkStart w:id="519" w:name="_Toc279701262"/>
      <w:bookmarkStart w:id="520" w:name="_Toc487900372"/>
      <w:bookmarkStart w:id="521" w:name="_Toc259093691"/>
      <w:r>
        <w:rPr>
          <w:rFonts w:hint="eastAsia" w:ascii="仿宋" w:hAnsi="仿宋" w:eastAsia="仿宋" w:cs="仿宋"/>
          <w:sz w:val="24"/>
          <w:szCs w:val="24"/>
        </w:rPr>
        <w:t>2.16.1 任何一方因履行合同而以合同第一部分尾部所列明的</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517"/>
      <w:bookmarkEnd w:id="518"/>
    </w:p>
    <w:p w14:paraId="143CA434">
      <w:pPr>
        <w:spacing w:line="360" w:lineRule="auto"/>
        <w:ind w:firstLine="480" w:firstLineChars="200"/>
        <w:rPr>
          <w:rFonts w:ascii="仿宋" w:hAnsi="仿宋" w:eastAsia="仿宋" w:cs="仿宋"/>
          <w:sz w:val="24"/>
          <w:szCs w:val="24"/>
        </w:rPr>
      </w:pPr>
      <w:bookmarkStart w:id="522" w:name="_Toc18401"/>
      <w:bookmarkStart w:id="523" w:name="_Toc27674"/>
      <w:r>
        <w:rPr>
          <w:rFonts w:hint="eastAsia" w:ascii="仿宋" w:hAnsi="仿宋" w:eastAsia="仿宋" w:cs="仿宋"/>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2"/>
      <w:bookmarkEnd w:id="523"/>
    </w:p>
    <w:bookmarkEnd w:id="519"/>
    <w:bookmarkEnd w:id="520"/>
    <w:bookmarkEnd w:id="521"/>
    <w:p w14:paraId="131580D2">
      <w:pPr>
        <w:spacing w:line="360" w:lineRule="auto"/>
        <w:ind w:firstLine="482" w:firstLineChars="200"/>
        <w:rPr>
          <w:rFonts w:ascii="仿宋" w:hAnsi="仿宋" w:eastAsia="仿宋" w:cs="仿宋"/>
          <w:b/>
          <w:sz w:val="24"/>
          <w:szCs w:val="24"/>
        </w:rPr>
      </w:pPr>
      <w:bookmarkStart w:id="524" w:name="_Toc259093692"/>
      <w:bookmarkStart w:id="525" w:name="_Toc28906"/>
      <w:bookmarkStart w:id="526" w:name="_Toc20808"/>
      <w:bookmarkStart w:id="527" w:name="_Toc279701263"/>
      <w:bookmarkStart w:id="528" w:name="_Toc27644"/>
      <w:bookmarkStart w:id="529" w:name="_Toc5063"/>
      <w:bookmarkStart w:id="530" w:name="_Toc487900373"/>
      <w:bookmarkStart w:id="531" w:name="_Toc12254"/>
      <w:r>
        <w:rPr>
          <w:rFonts w:hint="eastAsia" w:ascii="仿宋" w:hAnsi="仿宋" w:eastAsia="仿宋" w:cs="仿宋"/>
          <w:b/>
          <w:sz w:val="24"/>
          <w:szCs w:val="24"/>
        </w:rPr>
        <w:t>2.17 合同使用的文字和适用的法律</w:t>
      </w:r>
      <w:bookmarkEnd w:id="524"/>
      <w:bookmarkEnd w:id="525"/>
      <w:bookmarkEnd w:id="526"/>
      <w:bookmarkEnd w:id="527"/>
      <w:bookmarkEnd w:id="528"/>
      <w:bookmarkEnd w:id="529"/>
      <w:bookmarkEnd w:id="530"/>
      <w:bookmarkEnd w:id="531"/>
    </w:p>
    <w:p w14:paraId="7FEBA99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2.17.1 合同使用汉语书就、变更和解释；</w:t>
      </w:r>
    </w:p>
    <w:p w14:paraId="2CCE887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2.17.2 合同适用中华人民共和国法律。</w:t>
      </w:r>
    </w:p>
    <w:p w14:paraId="3BD851D4">
      <w:pPr>
        <w:spacing w:line="360" w:lineRule="auto"/>
        <w:ind w:firstLine="482" w:firstLineChars="200"/>
        <w:rPr>
          <w:rFonts w:ascii="仿宋" w:hAnsi="仿宋" w:eastAsia="仿宋" w:cs="仿宋"/>
          <w:b/>
          <w:sz w:val="24"/>
          <w:szCs w:val="24"/>
        </w:rPr>
      </w:pPr>
      <w:bookmarkStart w:id="532" w:name="_Toc27127"/>
      <w:bookmarkStart w:id="533" w:name="_Toc22266"/>
      <w:bookmarkStart w:id="534" w:name="_Toc279701264"/>
      <w:bookmarkStart w:id="535" w:name="_Toc259093693"/>
      <w:bookmarkStart w:id="536" w:name="_Toc30096"/>
      <w:bookmarkStart w:id="537" w:name="_Toc27403"/>
      <w:bookmarkStart w:id="538" w:name="_Toc1492"/>
      <w:bookmarkStart w:id="539" w:name="_Toc487900374"/>
      <w:r>
        <w:rPr>
          <w:rFonts w:hint="eastAsia" w:ascii="仿宋" w:hAnsi="仿宋" w:eastAsia="仿宋" w:cs="仿宋"/>
          <w:b/>
          <w:sz w:val="24"/>
          <w:szCs w:val="24"/>
        </w:rPr>
        <w:t>2.18 履约保证金</w:t>
      </w:r>
      <w:bookmarkEnd w:id="532"/>
      <w:bookmarkEnd w:id="533"/>
      <w:bookmarkEnd w:id="534"/>
      <w:bookmarkEnd w:id="535"/>
      <w:bookmarkEnd w:id="536"/>
      <w:bookmarkEnd w:id="537"/>
      <w:bookmarkEnd w:id="538"/>
    </w:p>
    <w:p w14:paraId="6350D05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2.18.1 采购文件要求乙方提交履约保证金的，乙方应按</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约定的方式，以支票、汇票、本票或者金融机构、担保机构出具的保函等非现金形式，提交不超过合同价10%的履约保证金；</w:t>
      </w:r>
    </w:p>
    <w:p w14:paraId="1F897F0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2.18.2 履约保证金在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约定期间内不予退还或者应完全有效，前述约定期间届满之日起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个工作日内，甲方应将履约保证金退还乙方；</w:t>
      </w:r>
    </w:p>
    <w:p w14:paraId="4FB3AD4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39"/>
    <w:p w14:paraId="7620B643">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2.19 合同份数</w:t>
      </w:r>
    </w:p>
    <w:p w14:paraId="5F1DA81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i/>
          <w:sz w:val="24"/>
          <w:szCs w:val="24"/>
          <w:u w:val="single"/>
        </w:rPr>
        <w:t>合同专用条款</w:t>
      </w:r>
      <w:r>
        <w:rPr>
          <w:rFonts w:hint="eastAsia" w:ascii="仿宋" w:hAnsi="仿宋" w:eastAsia="仿宋" w:cs="仿宋"/>
          <w:sz w:val="24"/>
          <w:szCs w:val="24"/>
        </w:rPr>
        <w:t>规定，每份均具有同等法律效力。</w:t>
      </w:r>
    </w:p>
    <w:p w14:paraId="589A0805">
      <w:pPr>
        <w:pStyle w:val="30"/>
        <w:spacing w:line="360" w:lineRule="auto"/>
        <w:ind w:firstLine="0"/>
        <w:jc w:val="center"/>
        <w:rPr>
          <w:rFonts w:ascii="仿宋" w:hAnsi="仿宋" w:eastAsia="仿宋" w:cs="仿宋"/>
          <w:b/>
          <w:szCs w:val="24"/>
        </w:rPr>
      </w:pPr>
      <w:r>
        <w:rPr>
          <w:rFonts w:hint="eastAsia" w:ascii="仿宋" w:hAnsi="仿宋" w:eastAsia="仿宋" w:cs="仿宋"/>
          <w:szCs w:val="24"/>
        </w:rPr>
        <w:br w:type="page"/>
      </w:r>
      <w:bookmarkStart w:id="540" w:name="_Toc331685784"/>
      <w:r>
        <w:rPr>
          <w:rFonts w:hint="eastAsia" w:ascii="仿宋" w:hAnsi="仿宋" w:eastAsia="仿宋" w:cs="仿宋"/>
          <w:b/>
          <w:szCs w:val="24"/>
        </w:rPr>
        <w:t>第三部分  合同专用条款</w:t>
      </w:r>
      <w:bookmarkEnd w:id="540"/>
    </w:p>
    <w:p w14:paraId="56E2C6B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82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6224"/>
      </w:tblGrid>
      <w:tr w14:paraId="20E7D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477C5BA3">
            <w:pPr>
              <w:jc w:val="center"/>
              <w:rPr>
                <w:rFonts w:ascii="仿宋" w:hAnsi="仿宋" w:eastAsia="仿宋" w:cs="仿宋"/>
                <w:b/>
                <w:sz w:val="24"/>
                <w:szCs w:val="24"/>
              </w:rPr>
            </w:pPr>
            <w:r>
              <w:rPr>
                <w:rFonts w:hint="eastAsia" w:ascii="仿宋" w:hAnsi="仿宋" w:eastAsia="仿宋" w:cs="仿宋"/>
                <w:b/>
                <w:sz w:val="24"/>
                <w:szCs w:val="24"/>
              </w:rPr>
              <w:t>条款号</w:t>
            </w:r>
          </w:p>
        </w:tc>
        <w:tc>
          <w:tcPr>
            <w:tcW w:w="6224" w:type="dxa"/>
            <w:vAlign w:val="center"/>
          </w:tcPr>
          <w:p w14:paraId="20DB9307">
            <w:pPr>
              <w:jc w:val="center"/>
              <w:rPr>
                <w:rFonts w:ascii="仿宋" w:hAnsi="仿宋" w:eastAsia="仿宋" w:cs="仿宋"/>
                <w:b/>
                <w:sz w:val="24"/>
                <w:szCs w:val="24"/>
              </w:rPr>
            </w:pPr>
            <w:r>
              <w:rPr>
                <w:rFonts w:hint="eastAsia" w:ascii="仿宋" w:hAnsi="仿宋" w:eastAsia="仿宋" w:cs="仿宋"/>
                <w:b/>
                <w:sz w:val="24"/>
                <w:szCs w:val="24"/>
              </w:rPr>
              <w:t>约定内容</w:t>
            </w:r>
          </w:p>
        </w:tc>
      </w:tr>
      <w:tr w14:paraId="63FC2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1B69F2B3">
            <w:pPr>
              <w:jc w:val="center"/>
              <w:rPr>
                <w:rFonts w:ascii="仿宋" w:hAnsi="仿宋" w:eastAsia="仿宋" w:cs="仿宋"/>
                <w:sz w:val="24"/>
                <w:szCs w:val="24"/>
              </w:rPr>
            </w:pPr>
          </w:p>
        </w:tc>
        <w:tc>
          <w:tcPr>
            <w:tcW w:w="6224" w:type="dxa"/>
            <w:vAlign w:val="center"/>
          </w:tcPr>
          <w:p w14:paraId="64059BF9">
            <w:pPr>
              <w:rPr>
                <w:rFonts w:ascii="仿宋" w:hAnsi="仿宋" w:eastAsia="仿宋" w:cs="仿宋"/>
                <w:sz w:val="24"/>
                <w:szCs w:val="24"/>
              </w:rPr>
            </w:pPr>
          </w:p>
        </w:tc>
      </w:tr>
      <w:tr w14:paraId="1EF3E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1051101B">
            <w:pPr>
              <w:jc w:val="center"/>
              <w:rPr>
                <w:rFonts w:ascii="仿宋" w:hAnsi="仿宋" w:eastAsia="仿宋" w:cs="仿宋"/>
                <w:sz w:val="24"/>
                <w:szCs w:val="24"/>
              </w:rPr>
            </w:pPr>
          </w:p>
        </w:tc>
        <w:tc>
          <w:tcPr>
            <w:tcW w:w="6224" w:type="dxa"/>
            <w:vAlign w:val="center"/>
          </w:tcPr>
          <w:p w14:paraId="337D00C1">
            <w:pPr>
              <w:rPr>
                <w:rFonts w:ascii="仿宋" w:hAnsi="仿宋" w:eastAsia="仿宋" w:cs="仿宋"/>
                <w:sz w:val="24"/>
                <w:szCs w:val="24"/>
              </w:rPr>
            </w:pPr>
          </w:p>
        </w:tc>
      </w:tr>
      <w:tr w14:paraId="56FC1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22D0C190">
            <w:pPr>
              <w:jc w:val="center"/>
              <w:rPr>
                <w:rFonts w:ascii="仿宋" w:hAnsi="仿宋" w:eastAsia="仿宋" w:cs="仿宋"/>
                <w:sz w:val="24"/>
                <w:szCs w:val="24"/>
              </w:rPr>
            </w:pPr>
          </w:p>
        </w:tc>
        <w:tc>
          <w:tcPr>
            <w:tcW w:w="6224" w:type="dxa"/>
            <w:vAlign w:val="center"/>
          </w:tcPr>
          <w:p w14:paraId="378940AA">
            <w:pPr>
              <w:rPr>
                <w:rFonts w:ascii="仿宋" w:hAnsi="仿宋" w:eastAsia="仿宋" w:cs="仿宋"/>
                <w:sz w:val="24"/>
                <w:szCs w:val="24"/>
              </w:rPr>
            </w:pPr>
          </w:p>
        </w:tc>
      </w:tr>
      <w:tr w14:paraId="54E36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4821D1B4">
            <w:pPr>
              <w:jc w:val="center"/>
              <w:rPr>
                <w:rFonts w:ascii="仿宋" w:hAnsi="仿宋" w:eastAsia="仿宋" w:cs="仿宋"/>
                <w:sz w:val="24"/>
                <w:szCs w:val="24"/>
              </w:rPr>
            </w:pPr>
          </w:p>
        </w:tc>
        <w:tc>
          <w:tcPr>
            <w:tcW w:w="6224" w:type="dxa"/>
            <w:vAlign w:val="center"/>
          </w:tcPr>
          <w:p w14:paraId="262F45F5">
            <w:pPr>
              <w:rPr>
                <w:rFonts w:ascii="仿宋" w:hAnsi="仿宋" w:eastAsia="仿宋" w:cs="仿宋"/>
                <w:sz w:val="24"/>
                <w:szCs w:val="24"/>
              </w:rPr>
            </w:pPr>
          </w:p>
        </w:tc>
      </w:tr>
      <w:tr w14:paraId="500CF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2B07AEF8">
            <w:pPr>
              <w:jc w:val="center"/>
              <w:rPr>
                <w:rFonts w:ascii="仿宋" w:hAnsi="仿宋" w:eastAsia="仿宋" w:cs="仿宋"/>
                <w:sz w:val="24"/>
                <w:szCs w:val="24"/>
              </w:rPr>
            </w:pPr>
          </w:p>
        </w:tc>
        <w:tc>
          <w:tcPr>
            <w:tcW w:w="6224" w:type="dxa"/>
            <w:vAlign w:val="center"/>
          </w:tcPr>
          <w:p w14:paraId="758B1E3B">
            <w:pPr>
              <w:rPr>
                <w:rFonts w:ascii="仿宋" w:hAnsi="仿宋" w:eastAsia="仿宋" w:cs="仿宋"/>
                <w:sz w:val="24"/>
                <w:szCs w:val="24"/>
                <w:u w:val="single"/>
              </w:rPr>
            </w:pPr>
          </w:p>
        </w:tc>
      </w:tr>
      <w:tr w14:paraId="627D0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04B40078">
            <w:pPr>
              <w:jc w:val="center"/>
              <w:rPr>
                <w:rFonts w:ascii="仿宋" w:hAnsi="仿宋" w:eastAsia="仿宋" w:cs="仿宋"/>
                <w:sz w:val="24"/>
                <w:szCs w:val="24"/>
              </w:rPr>
            </w:pPr>
          </w:p>
        </w:tc>
        <w:tc>
          <w:tcPr>
            <w:tcW w:w="6224" w:type="dxa"/>
            <w:vAlign w:val="center"/>
          </w:tcPr>
          <w:p w14:paraId="1D05AC16">
            <w:pPr>
              <w:rPr>
                <w:rFonts w:ascii="仿宋" w:hAnsi="仿宋" w:eastAsia="仿宋" w:cs="仿宋"/>
                <w:sz w:val="24"/>
                <w:szCs w:val="24"/>
              </w:rPr>
            </w:pPr>
          </w:p>
        </w:tc>
      </w:tr>
      <w:tr w14:paraId="34905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68AE4904">
            <w:pPr>
              <w:jc w:val="center"/>
              <w:rPr>
                <w:rFonts w:ascii="仿宋" w:hAnsi="仿宋" w:eastAsia="仿宋" w:cs="仿宋"/>
                <w:sz w:val="24"/>
                <w:szCs w:val="24"/>
              </w:rPr>
            </w:pPr>
          </w:p>
        </w:tc>
        <w:tc>
          <w:tcPr>
            <w:tcW w:w="6224" w:type="dxa"/>
            <w:vAlign w:val="center"/>
          </w:tcPr>
          <w:p w14:paraId="5CD917F6">
            <w:pPr>
              <w:rPr>
                <w:rFonts w:ascii="仿宋" w:hAnsi="仿宋" w:eastAsia="仿宋" w:cs="仿宋"/>
                <w:sz w:val="24"/>
                <w:szCs w:val="24"/>
                <w:u w:val="single"/>
              </w:rPr>
            </w:pPr>
          </w:p>
        </w:tc>
      </w:tr>
      <w:tr w14:paraId="78971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3D705B6D">
            <w:pPr>
              <w:jc w:val="center"/>
              <w:rPr>
                <w:rFonts w:ascii="仿宋" w:hAnsi="仿宋" w:eastAsia="仿宋" w:cs="仿宋"/>
                <w:sz w:val="24"/>
                <w:szCs w:val="24"/>
              </w:rPr>
            </w:pPr>
          </w:p>
        </w:tc>
        <w:tc>
          <w:tcPr>
            <w:tcW w:w="6224" w:type="dxa"/>
            <w:vAlign w:val="center"/>
          </w:tcPr>
          <w:p w14:paraId="65D6FD85">
            <w:pPr>
              <w:rPr>
                <w:rFonts w:ascii="仿宋" w:hAnsi="仿宋" w:eastAsia="仿宋" w:cs="仿宋"/>
                <w:sz w:val="24"/>
                <w:szCs w:val="24"/>
              </w:rPr>
            </w:pPr>
          </w:p>
        </w:tc>
      </w:tr>
      <w:tr w14:paraId="185B3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031670A4">
            <w:pPr>
              <w:jc w:val="center"/>
              <w:rPr>
                <w:rFonts w:ascii="仿宋" w:hAnsi="仿宋" w:eastAsia="仿宋" w:cs="仿宋"/>
                <w:sz w:val="24"/>
                <w:szCs w:val="24"/>
              </w:rPr>
            </w:pPr>
          </w:p>
        </w:tc>
        <w:tc>
          <w:tcPr>
            <w:tcW w:w="6224" w:type="dxa"/>
            <w:vAlign w:val="center"/>
          </w:tcPr>
          <w:p w14:paraId="3B0A0DD7">
            <w:pPr>
              <w:rPr>
                <w:rFonts w:ascii="仿宋" w:hAnsi="仿宋" w:eastAsia="仿宋" w:cs="仿宋"/>
                <w:sz w:val="24"/>
                <w:szCs w:val="24"/>
              </w:rPr>
            </w:pPr>
          </w:p>
        </w:tc>
      </w:tr>
      <w:tr w14:paraId="3EE17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3BC3D54A">
            <w:pPr>
              <w:jc w:val="center"/>
              <w:rPr>
                <w:rFonts w:ascii="仿宋" w:hAnsi="仿宋" w:eastAsia="仿宋" w:cs="仿宋"/>
                <w:sz w:val="24"/>
                <w:szCs w:val="24"/>
              </w:rPr>
            </w:pPr>
          </w:p>
        </w:tc>
        <w:tc>
          <w:tcPr>
            <w:tcW w:w="6224" w:type="dxa"/>
            <w:vAlign w:val="center"/>
          </w:tcPr>
          <w:p w14:paraId="028C0CA2">
            <w:pPr>
              <w:rPr>
                <w:rFonts w:ascii="仿宋" w:hAnsi="仿宋" w:eastAsia="仿宋" w:cs="仿宋"/>
                <w:sz w:val="24"/>
                <w:szCs w:val="24"/>
              </w:rPr>
            </w:pPr>
          </w:p>
        </w:tc>
      </w:tr>
      <w:tr w14:paraId="6D073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top w:val="single" w:color="auto" w:sz="6" w:space="0"/>
              <w:left w:val="single" w:color="auto" w:sz="4" w:space="0"/>
              <w:bottom w:val="single" w:color="auto" w:sz="6" w:space="0"/>
              <w:right w:val="single" w:color="auto" w:sz="6" w:space="0"/>
            </w:tcBorders>
            <w:vAlign w:val="center"/>
          </w:tcPr>
          <w:p w14:paraId="79E508C6">
            <w:pPr>
              <w:jc w:val="center"/>
              <w:rPr>
                <w:rFonts w:ascii="仿宋" w:hAnsi="仿宋" w:eastAsia="仿宋" w:cs="仿宋"/>
                <w:sz w:val="24"/>
                <w:szCs w:val="24"/>
              </w:rPr>
            </w:pPr>
          </w:p>
        </w:tc>
        <w:tc>
          <w:tcPr>
            <w:tcW w:w="6224" w:type="dxa"/>
            <w:tcBorders>
              <w:top w:val="single" w:color="auto" w:sz="6" w:space="0"/>
              <w:left w:val="single" w:color="auto" w:sz="6" w:space="0"/>
              <w:bottom w:val="single" w:color="auto" w:sz="6" w:space="0"/>
              <w:right w:val="single" w:color="auto" w:sz="6" w:space="0"/>
            </w:tcBorders>
            <w:vAlign w:val="center"/>
          </w:tcPr>
          <w:p w14:paraId="078B1DFA">
            <w:pPr>
              <w:rPr>
                <w:rFonts w:ascii="仿宋" w:hAnsi="仿宋" w:eastAsia="仿宋" w:cs="仿宋"/>
                <w:sz w:val="24"/>
                <w:szCs w:val="24"/>
              </w:rPr>
            </w:pPr>
          </w:p>
        </w:tc>
      </w:tr>
      <w:tr w14:paraId="02AA9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top w:val="single" w:color="auto" w:sz="6" w:space="0"/>
              <w:left w:val="single" w:color="auto" w:sz="4" w:space="0"/>
              <w:bottom w:val="single" w:color="auto" w:sz="6" w:space="0"/>
              <w:right w:val="single" w:color="auto" w:sz="6" w:space="0"/>
            </w:tcBorders>
            <w:vAlign w:val="center"/>
          </w:tcPr>
          <w:p w14:paraId="1B53C3F0">
            <w:pPr>
              <w:jc w:val="center"/>
              <w:rPr>
                <w:rFonts w:ascii="仿宋" w:hAnsi="仿宋" w:eastAsia="仿宋" w:cs="仿宋"/>
                <w:sz w:val="24"/>
                <w:szCs w:val="24"/>
              </w:rPr>
            </w:pPr>
          </w:p>
        </w:tc>
        <w:tc>
          <w:tcPr>
            <w:tcW w:w="6224" w:type="dxa"/>
            <w:tcBorders>
              <w:top w:val="single" w:color="auto" w:sz="6" w:space="0"/>
              <w:left w:val="single" w:color="auto" w:sz="6" w:space="0"/>
              <w:bottom w:val="single" w:color="auto" w:sz="6" w:space="0"/>
              <w:right w:val="single" w:color="auto" w:sz="6" w:space="0"/>
            </w:tcBorders>
            <w:vAlign w:val="center"/>
          </w:tcPr>
          <w:p w14:paraId="74AE8DA8">
            <w:pPr>
              <w:rPr>
                <w:rFonts w:ascii="仿宋" w:hAnsi="仿宋" w:eastAsia="仿宋" w:cs="仿宋"/>
                <w:sz w:val="24"/>
                <w:szCs w:val="24"/>
              </w:rPr>
            </w:pPr>
          </w:p>
        </w:tc>
      </w:tr>
    </w:tbl>
    <w:p w14:paraId="195FA5C7">
      <w:pPr>
        <w:snapToGrid w:val="0"/>
        <w:spacing w:line="360" w:lineRule="auto"/>
        <w:ind w:firstLine="480"/>
        <w:rPr>
          <w:rFonts w:ascii="仿宋" w:hAnsi="仿宋" w:eastAsia="仿宋" w:cs="仿宋"/>
          <w:sz w:val="24"/>
          <w:szCs w:val="24"/>
        </w:rPr>
      </w:pPr>
    </w:p>
    <w:p w14:paraId="62C8187E">
      <w:pPr>
        <w:pStyle w:val="2"/>
        <w:snapToGrid w:val="0"/>
        <w:spacing w:line="360" w:lineRule="auto"/>
        <w:ind w:firstLine="0"/>
        <w:jc w:val="center"/>
      </w:pPr>
      <w:r>
        <w:rPr>
          <w:rFonts w:hint="eastAsia" w:ascii="仿宋" w:hAnsi="仿宋" w:eastAsia="仿宋" w:cs="仿宋"/>
          <w:b/>
          <w:sz w:val="24"/>
        </w:rPr>
        <w:t>注：本合同为示范文本，具体以中标人与采购人所签定正式合同为准, 但合同内容不得违背本竞争性磋商文件实质性要求。</w:t>
      </w:r>
    </w:p>
    <w:p w14:paraId="7D5D5B4B">
      <w:pPr>
        <w:pStyle w:val="12"/>
        <w:spacing w:line="360" w:lineRule="auto"/>
        <w:ind w:firstLine="482" w:firstLineChars="200"/>
        <w:jc w:val="center"/>
        <w:rPr>
          <w:rFonts w:ascii="仿宋" w:hAnsi="仿宋" w:eastAsia="仿宋" w:cs="仿宋"/>
          <w:b/>
          <w:sz w:val="24"/>
          <w:szCs w:val="24"/>
        </w:rPr>
      </w:pPr>
    </w:p>
    <w:p w14:paraId="5A1B96C4">
      <w:pPr>
        <w:pStyle w:val="10"/>
        <w:ind w:firstLine="210"/>
      </w:pPr>
    </w:p>
    <w:p w14:paraId="4054BB26">
      <w:pPr>
        <w:snapToGrid w:val="0"/>
        <w:spacing w:line="480" w:lineRule="auto"/>
        <w:rPr>
          <w:rFonts w:ascii="仿宋" w:hAnsi="仿宋" w:eastAsia="仿宋" w:cs="仿宋"/>
          <w:sz w:val="36"/>
          <w:szCs w:val="36"/>
        </w:rPr>
        <w:sectPr>
          <w:pgSz w:w="11906" w:h="16838"/>
          <w:pgMar w:top="1440" w:right="1797" w:bottom="1440" w:left="1797" w:header="851" w:footer="851" w:gutter="0"/>
          <w:pgNumType w:fmt="decimal"/>
          <w:cols w:space="720" w:num="1"/>
          <w:docGrid w:linePitch="312" w:charSpace="0"/>
        </w:sectPr>
      </w:pPr>
    </w:p>
    <w:p w14:paraId="5314968A">
      <w:pPr>
        <w:pStyle w:val="21"/>
        <w:spacing w:before="0" w:after="0" w:line="360" w:lineRule="auto"/>
        <w:rPr>
          <w:rFonts w:ascii="仿宋" w:hAnsi="仿宋" w:eastAsia="仿宋" w:cs="仿宋"/>
          <w:sz w:val="36"/>
          <w:szCs w:val="36"/>
        </w:rPr>
      </w:pPr>
      <w:bookmarkStart w:id="541" w:name="_Toc30270"/>
      <w:r>
        <w:rPr>
          <w:rFonts w:hint="eastAsia" w:ascii="仿宋" w:hAnsi="仿宋" w:eastAsia="仿宋" w:cs="仿宋"/>
          <w:sz w:val="36"/>
          <w:szCs w:val="36"/>
        </w:rPr>
        <w:t>第五章  磋商响应文件格式</w:t>
      </w:r>
      <w:bookmarkEnd w:id="358"/>
      <w:bookmarkEnd w:id="359"/>
      <w:bookmarkEnd w:id="360"/>
      <w:bookmarkEnd w:id="541"/>
      <w:bookmarkStart w:id="542" w:name="_Toc15805942"/>
    </w:p>
    <w:p w14:paraId="6CDB5786">
      <w:pPr>
        <w:pStyle w:val="21"/>
        <w:spacing w:beforeLines="100" w:after="240" w:afterLines="100"/>
        <w:outlineLvl w:val="1"/>
        <w:rPr>
          <w:rFonts w:ascii="仿宋" w:hAnsi="仿宋" w:eastAsia="仿宋" w:cs="仿宋"/>
        </w:rPr>
      </w:pPr>
      <w:bookmarkStart w:id="543" w:name="_Toc530551876"/>
      <w:bookmarkStart w:id="544" w:name="_Toc493956051"/>
      <w:bookmarkStart w:id="545" w:name="_Toc19235"/>
      <w:bookmarkStart w:id="546" w:name="_Toc531359038"/>
      <w:r>
        <w:rPr>
          <w:rFonts w:hint="eastAsia" w:ascii="仿宋" w:hAnsi="仿宋" w:eastAsia="仿宋" w:cs="仿宋"/>
        </w:rPr>
        <w:t>一  资格审查文件格式</w:t>
      </w:r>
      <w:bookmarkEnd w:id="543"/>
      <w:bookmarkEnd w:id="544"/>
      <w:bookmarkEnd w:id="545"/>
      <w:bookmarkEnd w:id="546"/>
    </w:p>
    <w:p w14:paraId="20697E49">
      <w:pPr>
        <w:spacing w:line="360" w:lineRule="auto"/>
        <w:rPr>
          <w:rFonts w:ascii="仿宋" w:hAnsi="仿宋" w:eastAsia="仿宋" w:cs="仿宋"/>
          <w:sz w:val="24"/>
          <w:szCs w:val="24"/>
        </w:rPr>
      </w:pPr>
      <w:bookmarkStart w:id="547" w:name="_Toc531359039"/>
    </w:p>
    <w:bookmarkEnd w:id="547"/>
    <w:p w14:paraId="29BEDFD8">
      <w:pPr>
        <w:pStyle w:val="6"/>
        <w:spacing w:before="0" w:after="0"/>
        <w:ind w:firstLine="0" w:firstLineChars="0"/>
        <w:jc w:val="left"/>
        <w:rPr>
          <w:rFonts w:ascii="仿宋" w:hAnsi="仿宋" w:eastAsia="仿宋" w:cs="仿宋"/>
          <w:sz w:val="24"/>
          <w:szCs w:val="24"/>
        </w:rPr>
      </w:pPr>
      <w:bookmarkStart w:id="548" w:name="_Toc531359040"/>
      <w:bookmarkStart w:id="549" w:name="_Toc6456"/>
      <w:r>
        <w:rPr>
          <w:rFonts w:hint="eastAsia" w:ascii="仿宋" w:hAnsi="仿宋" w:eastAsia="仿宋" w:cs="仿宋"/>
          <w:sz w:val="24"/>
          <w:szCs w:val="24"/>
        </w:rPr>
        <w:t>1.1    资格审查文件封面</w:t>
      </w:r>
      <w:bookmarkEnd w:id="548"/>
      <w:r>
        <w:rPr>
          <w:rFonts w:hint="eastAsia" w:ascii="仿宋" w:hAnsi="仿宋" w:eastAsia="仿宋" w:cs="仿宋"/>
          <w:sz w:val="24"/>
          <w:szCs w:val="24"/>
        </w:rPr>
        <w:t>格式</w:t>
      </w:r>
      <w:bookmarkEnd w:id="549"/>
    </w:p>
    <w:p w14:paraId="0595A7C1">
      <w:pPr>
        <w:pStyle w:val="2"/>
        <w:ind w:firstLine="0"/>
        <w:rPr>
          <w:rFonts w:ascii="仿宋" w:hAnsi="仿宋" w:eastAsia="仿宋" w:cs="仿宋"/>
        </w:rPr>
      </w:pPr>
    </w:p>
    <w:p w14:paraId="1E3CE024">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磋商响应文件</w:t>
      </w:r>
    </w:p>
    <w:p w14:paraId="57062658">
      <w:pPr>
        <w:snapToGrid w:val="0"/>
        <w:spacing w:before="120" w:beforeLines="50" w:after="50"/>
        <w:rPr>
          <w:rFonts w:ascii="仿宋" w:hAnsi="仿宋" w:eastAsia="仿宋" w:cs="仿宋"/>
          <w:bCs/>
          <w:sz w:val="24"/>
          <w:szCs w:val="20"/>
        </w:rPr>
      </w:pPr>
    </w:p>
    <w:p w14:paraId="75E5A800">
      <w:pPr>
        <w:pStyle w:val="27"/>
        <w:rPr>
          <w:rFonts w:ascii="仿宋" w:hAnsi="仿宋" w:eastAsia="仿宋" w:cs="仿宋"/>
        </w:rPr>
      </w:pPr>
    </w:p>
    <w:tbl>
      <w:tblPr>
        <w:tblStyle w:val="23"/>
        <w:tblW w:w="7054" w:type="dxa"/>
        <w:jc w:val="center"/>
        <w:tblLayout w:type="fixed"/>
        <w:tblCellMar>
          <w:top w:w="0" w:type="dxa"/>
          <w:left w:w="108" w:type="dxa"/>
          <w:bottom w:w="0" w:type="dxa"/>
          <w:right w:w="108" w:type="dxa"/>
        </w:tblCellMar>
      </w:tblPr>
      <w:tblGrid>
        <w:gridCol w:w="2518"/>
        <w:gridCol w:w="4536"/>
      </w:tblGrid>
      <w:tr w14:paraId="613A535B">
        <w:tblPrEx>
          <w:tblCellMar>
            <w:top w:w="0" w:type="dxa"/>
            <w:left w:w="108" w:type="dxa"/>
            <w:bottom w:w="0" w:type="dxa"/>
            <w:right w:w="108" w:type="dxa"/>
          </w:tblCellMar>
        </w:tblPrEx>
        <w:trPr>
          <w:trHeight w:val="397" w:hRule="atLeast"/>
          <w:jc w:val="center"/>
        </w:trPr>
        <w:tc>
          <w:tcPr>
            <w:tcW w:w="2518" w:type="dxa"/>
            <w:vAlign w:val="center"/>
          </w:tcPr>
          <w:p w14:paraId="14D90CE2">
            <w:pPr>
              <w:jc w:val="distribute"/>
              <w:rPr>
                <w:rFonts w:ascii="仿宋" w:hAnsi="仿宋" w:eastAsia="仿宋" w:cs="仿宋"/>
                <w:sz w:val="24"/>
                <w:szCs w:val="24"/>
              </w:rPr>
            </w:pPr>
            <w:r>
              <w:rPr>
                <w:rFonts w:hint="eastAsia" w:ascii="仿宋" w:hAnsi="仿宋" w:eastAsia="仿宋" w:cs="仿宋"/>
                <w:sz w:val="24"/>
                <w:szCs w:val="24"/>
              </w:rPr>
              <w:t>磋商响应文件名称：</w:t>
            </w:r>
          </w:p>
        </w:tc>
        <w:tc>
          <w:tcPr>
            <w:tcW w:w="4536" w:type="dxa"/>
            <w:vAlign w:val="center"/>
          </w:tcPr>
          <w:p w14:paraId="6ABDC607">
            <w:pPr>
              <w:jc w:val="left"/>
              <w:rPr>
                <w:rFonts w:ascii="仿宋" w:hAnsi="仿宋" w:eastAsia="仿宋" w:cs="仿宋"/>
                <w:sz w:val="24"/>
                <w:szCs w:val="24"/>
              </w:rPr>
            </w:pPr>
            <w:r>
              <w:rPr>
                <w:rFonts w:hint="eastAsia" w:ascii="仿宋" w:hAnsi="仿宋" w:eastAsia="仿宋" w:cs="仿宋"/>
                <w:sz w:val="24"/>
                <w:szCs w:val="24"/>
                <w:u w:val="single"/>
              </w:rPr>
              <w:t xml:space="preserve"> 资格审查文件                       </w:t>
            </w:r>
          </w:p>
        </w:tc>
      </w:tr>
      <w:tr w14:paraId="4302848C">
        <w:tblPrEx>
          <w:tblCellMar>
            <w:top w:w="0" w:type="dxa"/>
            <w:left w:w="108" w:type="dxa"/>
            <w:bottom w:w="0" w:type="dxa"/>
            <w:right w:w="108" w:type="dxa"/>
          </w:tblCellMar>
        </w:tblPrEx>
        <w:trPr>
          <w:trHeight w:val="397" w:hRule="atLeast"/>
          <w:jc w:val="center"/>
        </w:trPr>
        <w:tc>
          <w:tcPr>
            <w:tcW w:w="2518" w:type="dxa"/>
            <w:vAlign w:val="center"/>
          </w:tcPr>
          <w:p w14:paraId="61452CC1">
            <w:pPr>
              <w:jc w:val="distribute"/>
              <w:rPr>
                <w:rFonts w:ascii="仿宋" w:hAnsi="仿宋" w:eastAsia="仿宋" w:cs="仿宋"/>
                <w:sz w:val="24"/>
                <w:szCs w:val="24"/>
              </w:rPr>
            </w:pPr>
            <w:r>
              <w:rPr>
                <w:rFonts w:hint="eastAsia" w:ascii="仿宋" w:hAnsi="仿宋" w:eastAsia="仿宋" w:cs="仿宋"/>
                <w:sz w:val="24"/>
                <w:szCs w:val="24"/>
              </w:rPr>
              <w:t>采 购 编 号：</w:t>
            </w:r>
          </w:p>
        </w:tc>
        <w:tc>
          <w:tcPr>
            <w:tcW w:w="4536" w:type="dxa"/>
            <w:vAlign w:val="center"/>
          </w:tcPr>
          <w:p w14:paraId="4208CC5D">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5AD22551">
        <w:tblPrEx>
          <w:tblCellMar>
            <w:top w:w="0" w:type="dxa"/>
            <w:left w:w="108" w:type="dxa"/>
            <w:bottom w:w="0" w:type="dxa"/>
            <w:right w:w="108" w:type="dxa"/>
          </w:tblCellMar>
        </w:tblPrEx>
        <w:trPr>
          <w:trHeight w:val="397" w:hRule="atLeast"/>
          <w:jc w:val="center"/>
        </w:trPr>
        <w:tc>
          <w:tcPr>
            <w:tcW w:w="2518" w:type="dxa"/>
            <w:vAlign w:val="center"/>
          </w:tcPr>
          <w:p w14:paraId="5DEC3B87">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18E3070B">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54A36C7E">
        <w:tblPrEx>
          <w:tblCellMar>
            <w:top w:w="0" w:type="dxa"/>
            <w:left w:w="108" w:type="dxa"/>
            <w:bottom w:w="0" w:type="dxa"/>
            <w:right w:w="108" w:type="dxa"/>
          </w:tblCellMar>
        </w:tblPrEx>
        <w:trPr>
          <w:trHeight w:val="397" w:hRule="atLeast"/>
          <w:jc w:val="center"/>
        </w:trPr>
        <w:tc>
          <w:tcPr>
            <w:tcW w:w="2518" w:type="dxa"/>
            <w:vAlign w:val="center"/>
          </w:tcPr>
          <w:p w14:paraId="0F6A9B1B">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49EC312C">
            <w:pPr>
              <w:jc w:val="left"/>
              <w:rPr>
                <w:rFonts w:ascii="仿宋" w:hAnsi="仿宋" w:eastAsia="仿宋" w:cs="仿宋"/>
                <w:sz w:val="24"/>
                <w:szCs w:val="24"/>
              </w:rPr>
            </w:pPr>
            <w:r>
              <w:rPr>
                <w:rFonts w:hint="eastAsia" w:ascii="仿宋" w:hAnsi="仿宋" w:eastAsia="仿宋" w:cs="仿宋"/>
                <w:sz w:val="24"/>
                <w:szCs w:val="24"/>
                <w:u w:val="single"/>
              </w:rPr>
              <w:t xml:space="preserve">（若有）                            </w:t>
            </w:r>
          </w:p>
        </w:tc>
      </w:tr>
      <w:tr w14:paraId="570914DC">
        <w:tblPrEx>
          <w:tblCellMar>
            <w:top w:w="0" w:type="dxa"/>
            <w:left w:w="108" w:type="dxa"/>
            <w:bottom w:w="0" w:type="dxa"/>
            <w:right w:w="108" w:type="dxa"/>
          </w:tblCellMar>
        </w:tblPrEx>
        <w:trPr>
          <w:trHeight w:val="397" w:hRule="atLeast"/>
          <w:jc w:val="center"/>
        </w:trPr>
        <w:tc>
          <w:tcPr>
            <w:tcW w:w="2518" w:type="dxa"/>
            <w:vAlign w:val="center"/>
          </w:tcPr>
          <w:p w14:paraId="51C89BAB">
            <w:pPr>
              <w:jc w:val="distribute"/>
              <w:rPr>
                <w:rFonts w:ascii="仿宋" w:hAnsi="仿宋" w:eastAsia="仿宋" w:cs="仿宋"/>
                <w:sz w:val="24"/>
                <w:szCs w:val="24"/>
              </w:rPr>
            </w:pPr>
          </w:p>
        </w:tc>
        <w:tc>
          <w:tcPr>
            <w:tcW w:w="4536" w:type="dxa"/>
            <w:vAlign w:val="center"/>
          </w:tcPr>
          <w:p w14:paraId="0AEBF38F">
            <w:pPr>
              <w:jc w:val="left"/>
              <w:rPr>
                <w:rFonts w:ascii="仿宋" w:hAnsi="仿宋" w:eastAsia="仿宋" w:cs="仿宋"/>
                <w:sz w:val="24"/>
                <w:szCs w:val="24"/>
              </w:rPr>
            </w:pPr>
          </w:p>
        </w:tc>
      </w:tr>
      <w:tr w14:paraId="7734D1D2">
        <w:tblPrEx>
          <w:tblCellMar>
            <w:top w:w="0" w:type="dxa"/>
            <w:left w:w="108" w:type="dxa"/>
            <w:bottom w:w="0" w:type="dxa"/>
            <w:right w:w="108" w:type="dxa"/>
          </w:tblCellMar>
        </w:tblPrEx>
        <w:trPr>
          <w:trHeight w:val="397" w:hRule="atLeast"/>
          <w:jc w:val="center"/>
        </w:trPr>
        <w:tc>
          <w:tcPr>
            <w:tcW w:w="2518" w:type="dxa"/>
            <w:vAlign w:val="center"/>
          </w:tcPr>
          <w:p w14:paraId="470D9458">
            <w:pPr>
              <w:jc w:val="distribute"/>
              <w:rPr>
                <w:rFonts w:ascii="仿宋" w:hAnsi="仿宋" w:eastAsia="仿宋" w:cs="仿宋"/>
                <w:sz w:val="24"/>
                <w:szCs w:val="24"/>
              </w:rPr>
            </w:pPr>
            <w:r>
              <w:rPr>
                <w:rFonts w:hint="eastAsia" w:ascii="仿宋" w:hAnsi="仿宋" w:eastAsia="仿宋" w:cs="仿宋"/>
                <w:sz w:val="24"/>
                <w:szCs w:val="24"/>
              </w:rPr>
              <w:t>供应商全称（盖章）：</w:t>
            </w:r>
          </w:p>
        </w:tc>
        <w:tc>
          <w:tcPr>
            <w:tcW w:w="4536" w:type="dxa"/>
            <w:vAlign w:val="center"/>
          </w:tcPr>
          <w:p w14:paraId="01285EE3">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47EC5C38">
        <w:tblPrEx>
          <w:tblCellMar>
            <w:top w:w="0" w:type="dxa"/>
            <w:left w:w="108" w:type="dxa"/>
            <w:bottom w:w="0" w:type="dxa"/>
            <w:right w:w="108" w:type="dxa"/>
          </w:tblCellMar>
        </w:tblPrEx>
        <w:trPr>
          <w:trHeight w:val="397" w:hRule="atLeast"/>
          <w:jc w:val="center"/>
        </w:trPr>
        <w:tc>
          <w:tcPr>
            <w:tcW w:w="2518" w:type="dxa"/>
            <w:vAlign w:val="center"/>
          </w:tcPr>
          <w:p w14:paraId="28868F46">
            <w:pPr>
              <w:jc w:val="distribute"/>
              <w:rPr>
                <w:rFonts w:ascii="仿宋" w:hAnsi="仿宋" w:eastAsia="仿宋" w:cs="仿宋"/>
                <w:sz w:val="24"/>
                <w:szCs w:val="24"/>
              </w:rPr>
            </w:pPr>
            <w:r>
              <w:rPr>
                <w:rFonts w:hint="eastAsia" w:ascii="仿宋" w:hAnsi="仿宋" w:eastAsia="仿宋" w:cs="仿宋"/>
                <w:sz w:val="24"/>
                <w:szCs w:val="24"/>
              </w:rPr>
              <w:t>供应商地址：</w:t>
            </w:r>
          </w:p>
        </w:tc>
        <w:tc>
          <w:tcPr>
            <w:tcW w:w="4536" w:type="dxa"/>
            <w:vAlign w:val="center"/>
          </w:tcPr>
          <w:p w14:paraId="259C1C91">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28641174">
        <w:tblPrEx>
          <w:tblCellMar>
            <w:top w:w="0" w:type="dxa"/>
            <w:left w:w="108" w:type="dxa"/>
            <w:bottom w:w="0" w:type="dxa"/>
            <w:right w:w="108" w:type="dxa"/>
          </w:tblCellMar>
        </w:tblPrEx>
        <w:trPr>
          <w:trHeight w:val="397" w:hRule="atLeast"/>
          <w:jc w:val="center"/>
        </w:trPr>
        <w:tc>
          <w:tcPr>
            <w:tcW w:w="7054" w:type="dxa"/>
            <w:gridSpan w:val="2"/>
            <w:vAlign w:val="center"/>
          </w:tcPr>
          <w:p w14:paraId="0223B1DD">
            <w:pPr>
              <w:jc w:val="left"/>
              <w:rPr>
                <w:rFonts w:ascii="仿宋" w:hAnsi="仿宋" w:eastAsia="仿宋" w:cs="仿宋"/>
                <w:sz w:val="24"/>
                <w:szCs w:val="24"/>
                <w:u w:val="single"/>
              </w:rPr>
            </w:pPr>
          </w:p>
        </w:tc>
      </w:tr>
      <w:tr w14:paraId="0F3C45A3">
        <w:tblPrEx>
          <w:tblCellMar>
            <w:top w:w="0" w:type="dxa"/>
            <w:left w:w="108" w:type="dxa"/>
            <w:bottom w:w="0" w:type="dxa"/>
            <w:right w:w="108" w:type="dxa"/>
          </w:tblCellMar>
        </w:tblPrEx>
        <w:trPr>
          <w:trHeight w:val="397" w:hRule="atLeast"/>
          <w:jc w:val="center"/>
        </w:trPr>
        <w:tc>
          <w:tcPr>
            <w:tcW w:w="7054" w:type="dxa"/>
            <w:gridSpan w:val="2"/>
            <w:vAlign w:val="center"/>
          </w:tcPr>
          <w:p w14:paraId="35AC3E95">
            <w:pPr>
              <w:jc w:val="center"/>
              <w:rPr>
                <w:rFonts w:ascii="仿宋" w:hAnsi="仿宋" w:eastAsia="仿宋" w:cs="仿宋"/>
                <w:sz w:val="24"/>
                <w:szCs w:val="24"/>
              </w:rPr>
            </w:pPr>
            <w:r>
              <w:rPr>
                <w:rFonts w:hint="eastAsia" w:ascii="仿宋" w:hAnsi="仿宋" w:eastAsia="仿宋" w:cs="仿宋"/>
                <w:sz w:val="24"/>
                <w:szCs w:val="24"/>
              </w:rPr>
              <w:t>年  月  日</w:t>
            </w:r>
          </w:p>
        </w:tc>
      </w:tr>
    </w:tbl>
    <w:p w14:paraId="78F17392">
      <w:pPr>
        <w:rPr>
          <w:rFonts w:ascii="仿宋" w:hAnsi="仿宋" w:eastAsia="仿宋" w:cs="仿宋"/>
        </w:rPr>
      </w:pPr>
      <w:bookmarkStart w:id="550" w:name="_Toc531359041"/>
      <w:bookmarkStart w:id="551" w:name="_Toc523398524"/>
      <w:bookmarkStart w:id="552" w:name="_Toc493956052"/>
      <w:bookmarkStart w:id="553" w:name="_Toc530551878"/>
      <w:bookmarkStart w:id="554" w:name="_Toc493956053"/>
      <w:r>
        <w:rPr>
          <w:rFonts w:hint="eastAsia" w:ascii="仿宋" w:hAnsi="仿宋" w:eastAsia="仿宋" w:cs="仿宋"/>
        </w:rPr>
        <w:tab/>
      </w:r>
    </w:p>
    <w:p w14:paraId="760FAE1A">
      <w:pPr>
        <w:rPr>
          <w:rFonts w:ascii="仿宋" w:hAnsi="仿宋" w:eastAsia="仿宋" w:cs="仿宋"/>
        </w:rPr>
        <w:sectPr>
          <w:pgSz w:w="11906" w:h="16838"/>
          <w:pgMar w:top="1440" w:right="1797" w:bottom="1440" w:left="1797" w:header="851" w:footer="851" w:gutter="0"/>
          <w:pgNumType w:fmt="decimal"/>
          <w:cols w:space="720" w:num="1"/>
          <w:docGrid w:linePitch="312" w:charSpace="0"/>
        </w:sectPr>
      </w:pPr>
    </w:p>
    <w:p w14:paraId="6F812C45">
      <w:pPr>
        <w:pStyle w:val="6"/>
        <w:spacing w:before="0" w:after="0"/>
        <w:ind w:firstLine="0" w:firstLineChars="0"/>
        <w:jc w:val="left"/>
        <w:rPr>
          <w:rFonts w:ascii="仿宋" w:hAnsi="仿宋" w:eastAsia="仿宋" w:cs="仿宋"/>
          <w:sz w:val="24"/>
          <w:szCs w:val="24"/>
        </w:rPr>
      </w:pPr>
      <w:bookmarkStart w:id="555" w:name="_Toc473"/>
      <w:r>
        <w:rPr>
          <w:rFonts w:hint="eastAsia" w:ascii="仿宋" w:hAnsi="仿宋" w:eastAsia="仿宋" w:cs="仿宋"/>
          <w:sz w:val="24"/>
          <w:szCs w:val="24"/>
        </w:rPr>
        <w:t>1.2    资格审查文件目录</w:t>
      </w:r>
      <w:bookmarkEnd w:id="550"/>
      <w:bookmarkEnd w:id="555"/>
    </w:p>
    <w:p w14:paraId="34A71F49">
      <w:pPr>
        <w:pStyle w:val="2"/>
        <w:ind w:firstLine="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4A9F4277">
      <w:pPr>
        <w:spacing w:line="360" w:lineRule="auto"/>
        <w:ind w:right="-187" w:rightChars="-89"/>
        <w:rPr>
          <w:rFonts w:ascii="仿宋" w:hAnsi="仿宋" w:eastAsia="仿宋" w:cs="仿宋"/>
          <w:sz w:val="24"/>
          <w:szCs w:val="24"/>
        </w:rPr>
      </w:pPr>
    </w:p>
    <w:p w14:paraId="116A0CB5">
      <w:pPr>
        <w:spacing w:line="360" w:lineRule="auto"/>
        <w:ind w:right="-187" w:rightChars="-89"/>
        <w:rPr>
          <w:rFonts w:ascii="仿宋" w:hAnsi="仿宋" w:eastAsia="仿宋" w:cs="仿宋"/>
          <w:sz w:val="24"/>
          <w:szCs w:val="24"/>
        </w:rPr>
      </w:pPr>
    </w:p>
    <w:p w14:paraId="7E4D1617">
      <w:pPr>
        <w:pStyle w:val="6"/>
        <w:spacing w:before="0" w:after="0"/>
        <w:ind w:firstLine="0" w:firstLineChars="0"/>
        <w:jc w:val="left"/>
        <w:rPr>
          <w:rFonts w:ascii="仿宋" w:hAnsi="仿宋" w:eastAsia="仿宋" w:cs="仿宋"/>
          <w:sz w:val="24"/>
          <w:szCs w:val="24"/>
        </w:rPr>
      </w:pPr>
      <w:bookmarkStart w:id="556" w:name="_Toc531359042"/>
      <w:bookmarkStart w:id="557" w:name="_Toc110"/>
      <w:r>
        <w:rPr>
          <w:rFonts w:hint="eastAsia" w:ascii="仿宋" w:hAnsi="仿宋" w:eastAsia="仿宋" w:cs="仿宋"/>
          <w:sz w:val="24"/>
          <w:szCs w:val="24"/>
        </w:rPr>
        <w:t>1.3    有效营业执照电子文档</w:t>
      </w:r>
      <w:bookmarkEnd w:id="551"/>
      <w:bookmarkEnd w:id="552"/>
      <w:bookmarkEnd w:id="556"/>
      <w:bookmarkEnd w:id="557"/>
    </w:p>
    <w:p w14:paraId="45F1F60C">
      <w:pPr>
        <w:spacing w:line="360" w:lineRule="auto"/>
        <w:ind w:right="-187" w:rightChars="-89"/>
        <w:rPr>
          <w:rFonts w:ascii="仿宋" w:hAnsi="仿宋" w:eastAsia="仿宋" w:cs="仿宋"/>
          <w:sz w:val="24"/>
          <w:szCs w:val="24"/>
        </w:rPr>
      </w:pPr>
    </w:p>
    <w:p w14:paraId="190862F5">
      <w:pPr>
        <w:spacing w:line="360" w:lineRule="auto"/>
        <w:ind w:right="-187" w:rightChars="-89"/>
        <w:rPr>
          <w:rFonts w:ascii="仿宋" w:hAnsi="仿宋" w:eastAsia="仿宋" w:cs="仿宋"/>
          <w:sz w:val="24"/>
          <w:szCs w:val="24"/>
        </w:rPr>
      </w:pPr>
    </w:p>
    <w:p w14:paraId="39637B8A">
      <w:pPr>
        <w:spacing w:line="360" w:lineRule="auto"/>
        <w:ind w:right="-187" w:rightChars="-89"/>
        <w:rPr>
          <w:rFonts w:ascii="仿宋" w:hAnsi="仿宋" w:eastAsia="仿宋" w:cs="仿宋"/>
          <w:sz w:val="24"/>
          <w:szCs w:val="24"/>
        </w:rPr>
      </w:pPr>
      <w:r>
        <w:rPr>
          <w:rFonts w:hint="eastAsia" w:ascii="仿宋" w:hAnsi="仿宋" w:eastAsia="仿宋" w:cs="仿宋"/>
          <w:sz w:val="24"/>
          <w:szCs w:val="24"/>
        </w:rPr>
        <w:t>内容要求：</w:t>
      </w:r>
    </w:p>
    <w:p w14:paraId="16E5C0CE">
      <w:pPr>
        <w:spacing w:line="360" w:lineRule="auto"/>
        <w:ind w:right="-187" w:rightChars="-89" w:firstLine="480" w:firstLineChars="200"/>
        <w:rPr>
          <w:rFonts w:ascii="仿宋" w:hAnsi="仿宋" w:eastAsia="仿宋" w:cs="仿宋"/>
          <w:sz w:val="24"/>
        </w:rPr>
      </w:pPr>
      <w:r>
        <w:rPr>
          <w:rFonts w:hint="eastAsia" w:ascii="仿宋" w:hAnsi="仿宋" w:eastAsia="仿宋" w:cs="仿宋"/>
          <w:sz w:val="24"/>
        </w:rPr>
        <w:t>提供有效的营业执照电子文档并加盖公司公章；事业单位的，则提供有效的《事业单位法人证书》副本电子文档并加盖单位公章；自然人的，则提供有效的身份证电子文档。</w:t>
      </w:r>
    </w:p>
    <w:p w14:paraId="253E944F">
      <w:pPr>
        <w:spacing w:line="360" w:lineRule="auto"/>
        <w:rPr>
          <w:rFonts w:ascii="仿宋" w:hAnsi="仿宋" w:eastAsia="仿宋" w:cs="仿宋"/>
          <w:sz w:val="24"/>
        </w:rPr>
      </w:pPr>
    </w:p>
    <w:p w14:paraId="060B86D0">
      <w:pPr>
        <w:spacing w:line="360" w:lineRule="auto"/>
        <w:rPr>
          <w:rFonts w:ascii="仿宋" w:hAnsi="仿宋" w:eastAsia="仿宋" w:cs="仿宋"/>
          <w:sz w:val="24"/>
        </w:rPr>
      </w:pPr>
    </w:p>
    <w:p w14:paraId="27C42260">
      <w:pPr>
        <w:spacing w:line="360" w:lineRule="auto"/>
        <w:rPr>
          <w:rFonts w:ascii="仿宋" w:hAnsi="仿宋" w:eastAsia="仿宋" w:cs="仿宋"/>
          <w:sz w:val="24"/>
        </w:rPr>
      </w:pPr>
    </w:p>
    <w:p w14:paraId="6CABCA69">
      <w:pPr>
        <w:pStyle w:val="6"/>
        <w:spacing w:before="0" w:after="0"/>
        <w:ind w:firstLine="0" w:firstLineChars="0"/>
        <w:jc w:val="left"/>
        <w:rPr>
          <w:rFonts w:ascii="仿宋" w:hAnsi="仿宋" w:eastAsia="仿宋" w:cs="仿宋"/>
          <w:sz w:val="24"/>
          <w:szCs w:val="24"/>
        </w:rPr>
      </w:pPr>
      <w:bookmarkStart w:id="558" w:name="_Toc17478"/>
      <w:bookmarkStart w:id="559" w:name="_Toc531359043"/>
      <w:r>
        <w:rPr>
          <w:rFonts w:hint="eastAsia" w:ascii="仿宋" w:hAnsi="仿宋" w:eastAsia="仿宋" w:cs="仿宋"/>
          <w:sz w:val="24"/>
          <w:szCs w:val="24"/>
        </w:rPr>
        <w:t>1.</w:t>
      </w:r>
      <w:bookmarkEnd w:id="553"/>
      <w:bookmarkEnd w:id="554"/>
      <w:r>
        <w:rPr>
          <w:rFonts w:hint="eastAsia" w:ascii="仿宋" w:hAnsi="仿宋" w:eastAsia="仿宋" w:cs="仿宋"/>
          <w:sz w:val="24"/>
          <w:szCs w:val="24"/>
        </w:rPr>
        <w:t>4    负责人身份证电子文档</w:t>
      </w:r>
      <w:bookmarkEnd w:id="558"/>
      <w:bookmarkEnd w:id="559"/>
    </w:p>
    <w:p w14:paraId="0A6654DD">
      <w:pPr>
        <w:spacing w:line="360" w:lineRule="auto"/>
        <w:ind w:right="-187" w:rightChars="-89"/>
        <w:rPr>
          <w:rFonts w:ascii="仿宋" w:hAnsi="仿宋" w:eastAsia="仿宋" w:cs="仿宋"/>
          <w:sz w:val="24"/>
          <w:szCs w:val="24"/>
        </w:rPr>
      </w:pPr>
    </w:p>
    <w:p w14:paraId="1F53522F">
      <w:pPr>
        <w:spacing w:line="360" w:lineRule="auto"/>
        <w:ind w:right="-187" w:rightChars="-89"/>
        <w:rPr>
          <w:rFonts w:ascii="仿宋" w:hAnsi="仿宋" w:eastAsia="仿宋" w:cs="仿宋"/>
          <w:sz w:val="24"/>
          <w:szCs w:val="24"/>
        </w:rPr>
      </w:pPr>
    </w:p>
    <w:p w14:paraId="5F019D3F">
      <w:pPr>
        <w:spacing w:line="360" w:lineRule="auto"/>
        <w:rPr>
          <w:rFonts w:ascii="仿宋" w:hAnsi="仿宋" w:eastAsia="仿宋" w:cs="仿宋"/>
          <w:sz w:val="24"/>
          <w:szCs w:val="24"/>
        </w:rPr>
      </w:pPr>
      <w:r>
        <w:rPr>
          <w:rFonts w:hint="eastAsia" w:ascii="仿宋" w:hAnsi="仿宋" w:eastAsia="仿宋" w:cs="仿宋"/>
          <w:sz w:val="24"/>
          <w:szCs w:val="24"/>
        </w:rPr>
        <w:t>内容要求：</w:t>
      </w:r>
    </w:p>
    <w:p w14:paraId="72BCB801">
      <w:pPr>
        <w:spacing w:line="360" w:lineRule="auto"/>
        <w:ind w:firstLine="480"/>
        <w:rPr>
          <w:rFonts w:ascii="仿宋" w:hAnsi="仿宋" w:eastAsia="仿宋" w:cs="仿宋"/>
          <w:sz w:val="24"/>
          <w:szCs w:val="24"/>
        </w:rPr>
      </w:pPr>
      <w:r>
        <w:rPr>
          <w:rFonts w:hint="eastAsia" w:ascii="仿宋" w:hAnsi="仿宋" w:eastAsia="仿宋" w:cs="仿宋"/>
          <w:sz w:val="24"/>
          <w:szCs w:val="24"/>
        </w:rPr>
        <w:t>1、负责人身份证正、反面电子文档；</w:t>
      </w:r>
    </w:p>
    <w:p w14:paraId="4F3F86D2">
      <w:pPr>
        <w:spacing w:line="360" w:lineRule="auto"/>
        <w:ind w:firstLine="480" w:firstLineChars="200"/>
        <w:rPr>
          <w:rFonts w:ascii="仿宋" w:hAnsi="仿宋" w:eastAsia="仿宋" w:cs="仿宋"/>
          <w:sz w:val="24"/>
        </w:rPr>
      </w:pPr>
      <w:r>
        <w:rPr>
          <w:rFonts w:hint="eastAsia" w:ascii="仿宋" w:hAnsi="仿宋" w:eastAsia="仿宋" w:cs="仿宋"/>
          <w:sz w:val="24"/>
        </w:rPr>
        <w:t>2、若有委托代理人的，则还应当提供授权委托书及委托代理人的身份证电子文档。</w:t>
      </w:r>
    </w:p>
    <w:p w14:paraId="456562B7">
      <w:pPr>
        <w:spacing w:line="360" w:lineRule="auto"/>
        <w:ind w:firstLine="480" w:firstLineChars="200"/>
        <w:rPr>
          <w:rFonts w:ascii="仿宋" w:hAnsi="仿宋" w:eastAsia="仿宋" w:cs="仿宋"/>
          <w:sz w:val="24"/>
        </w:rPr>
      </w:pPr>
    </w:p>
    <w:p w14:paraId="3EC54726">
      <w:pPr>
        <w:pStyle w:val="2"/>
        <w:rPr>
          <w:rFonts w:ascii="仿宋" w:hAnsi="仿宋" w:eastAsia="仿宋" w:cs="仿宋"/>
        </w:rPr>
        <w:sectPr>
          <w:pgSz w:w="11906" w:h="16838"/>
          <w:pgMar w:top="1440" w:right="1797" w:bottom="1440" w:left="1797" w:header="851" w:footer="851" w:gutter="0"/>
          <w:pgNumType w:fmt="decimal"/>
          <w:cols w:space="720" w:num="1"/>
          <w:docGrid w:linePitch="312" w:charSpace="0"/>
        </w:sectPr>
      </w:pPr>
    </w:p>
    <w:p w14:paraId="58DBE354">
      <w:pPr>
        <w:pStyle w:val="6"/>
        <w:spacing w:before="0" w:after="0"/>
        <w:ind w:firstLine="0" w:firstLineChars="0"/>
        <w:jc w:val="left"/>
        <w:rPr>
          <w:rFonts w:ascii="仿宋" w:hAnsi="仿宋" w:eastAsia="仿宋" w:cs="仿宋"/>
          <w:sz w:val="24"/>
          <w:szCs w:val="24"/>
        </w:rPr>
      </w:pPr>
      <w:bookmarkStart w:id="560" w:name="_Toc531359044"/>
      <w:bookmarkStart w:id="561" w:name="_Toc614"/>
      <w:r>
        <w:rPr>
          <w:rFonts w:hint="eastAsia" w:ascii="仿宋" w:hAnsi="仿宋" w:eastAsia="仿宋" w:cs="仿宋"/>
          <w:sz w:val="24"/>
          <w:szCs w:val="24"/>
        </w:rPr>
        <w:t>1.5    授权委托书</w:t>
      </w:r>
      <w:bookmarkEnd w:id="560"/>
      <w:r>
        <w:rPr>
          <w:rFonts w:hint="eastAsia" w:ascii="仿宋" w:hAnsi="仿宋" w:eastAsia="仿宋" w:cs="仿宋"/>
          <w:sz w:val="24"/>
          <w:szCs w:val="24"/>
        </w:rPr>
        <w:t>格式</w:t>
      </w:r>
      <w:bookmarkEnd w:id="561"/>
    </w:p>
    <w:p w14:paraId="3D885F52">
      <w:pPr>
        <w:pStyle w:val="2"/>
        <w:ind w:firstLine="0"/>
        <w:rPr>
          <w:rFonts w:ascii="仿宋" w:hAnsi="仿宋" w:eastAsia="仿宋" w:cs="仿宋"/>
        </w:rPr>
      </w:pPr>
    </w:p>
    <w:p w14:paraId="200BD43A">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授权委托书</w:t>
      </w:r>
    </w:p>
    <w:p w14:paraId="737C692A">
      <w:pPr>
        <w:pStyle w:val="33"/>
        <w:spacing w:line="360" w:lineRule="auto"/>
        <w:rPr>
          <w:rFonts w:ascii="仿宋" w:hAnsi="仿宋" w:eastAsia="仿宋" w:cs="仿宋"/>
          <w:b/>
          <w:sz w:val="24"/>
          <w:szCs w:val="21"/>
        </w:rPr>
      </w:pPr>
      <w:r>
        <w:rPr>
          <w:rFonts w:hint="eastAsia" w:ascii="仿宋" w:hAnsi="仿宋" w:eastAsia="仿宋" w:cs="仿宋"/>
          <w:i/>
          <w:spacing w:val="6"/>
          <w:sz w:val="24"/>
          <w:szCs w:val="20"/>
          <w:u w:val="single"/>
        </w:rPr>
        <w:t>（采购人名称）</w:t>
      </w:r>
      <w:r>
        <w:rPr>
          <w:rFonts w:hint="eastAsia" w:ascii="仿宋" w:hAnsi="仿宋" w:eastAsia="仿宋" w:cs="仿宋"/>
          <w:sz w:val="24"/>
          <w:szCs w:val="21"/>
        </w:rPr>
        <w:t>：</w:t>
      </w:r>
    </w:p>
    <w:p w14:paraId="160D1F90">
      <w:pPr>
        <w:pStyle w:val="33"/>
        <w:autoSpaceDE w:val="0"/>
        <w:autoSpaceDN w:val="0"/>
        <w:spacing w:line="360" w:lineRule="auto"/>
        <w:textAlignment w:val="bottom"/>
        <w:rPr>
          <w:rFonts w:ascii="仿宋" w:hAnsi="仿宋" w:eastAsia="仿宋" w:cs="仿宋"/>
          <w:sz w:val="24"/>
          <w:szCs w:val="20"/>
        </w:rPr>
      </w:pPr>
      <w:r>
        <w:rPr>
          <w:rFonts w:hint="eastAsia" w:ascii="仿宋" w:hAnsi="仿宋" w:eastAsia="仿宋" w:cs="仿宋"/>
        </w:rPr>
        <w:t xml:space="preserve">   </w:t>
      </w:r>
      <w:r>
        <w:rPr>
          <w:rFonts w:hint="eastAsia" w:ascii="仿宋" w:hAnsi="仿宋" w:eastAsia="仿宋" w:cs="仿宋"/>
          <w:sz w:val="24"/>
          <w:szCs w:val="20"/>
        </w:rPr>
        <w:t xml:space="preserve">  我</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法定代表人（负责人）</w:t>
      </w:r>
      <w:r>
        <w:rPr>
          <w:rFonts w:hint="eastAsia" w:ascii="仿宋" w:hAnsi="仿宋" w:eastAsia="仿宋" w:cs="仿宋"/>
          <w:sz w:val="24"/>
          <w:szCs w:val="20"/>
        </w:rPr>
        <w:t>系</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（供应商全称）</w:t>
      </w:r>
      <w:r>
        <w:rPr>
          <w:rFonts w:hint="eastAsia" w:ascii="仿宋" w:hAnsi="仿宋" w:eastAsia="仿宋" w:cs="仿宋"/>
          <w:sz w:val="24"/>
          <w:szCs w:val="20"/>
          <w:u w:val="single"/>
        </w:rPr>
        <w:t xml:space="preserve"> </w:t>
      </w:r>
      <w:r>
        <w:rPr>
          <w:rFonts w:hint="eastAsia" w:ascii="仿宋" w:hAnsi="仿宋" w:eastAsia="仿宋" w:cs="仿宋"/>
          <w:sz w:val="24"/>
          <w:szCs w:val="20"/>
        </w:rPr>
        <w:t>的法定代表人（或负责人），现授权委托本单位在职职工</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（姓名）</w:t>
      </w:r>
      <w:r>
        <w:rPr>
          <w:rFonts w:hint="eastAsia" w:ascii="仿宋" w:hAnsi="仿宋" w:eastAsia="仿宋" w:cs="仿宋"/>
          <w:sz w:val="24"/>
          <w:szCs w:val="20"/>
          <w:u w:val="single"/>
        </w:rPr>
        <w:t xml:space="preserve">  </w:t>
      </w:r>
      <w:r>
        <w:rPr>
          <w:rFonts w:hint="eastAsia" w:ascii="仿宋" w:hAnsi="仿宋" w:eastAsia="仿宋" w:cs="仿宋"/>
          <w:sz w:val="24"/>
          <w:szCs w:val="20"/>
        </w:rPr>
        <w:t>以我方的名义参加就贵方组织的</w:t>
      </w:r>
      <w:r>
        <w:rPr>
          <w:rFonts w:hint="eastAsia" w:ascii="仿宋" w:hAnsi="仿宋" w:eastAsia="仿宋" w:cs="仿宋"/>
          <w:sz w:val="24"/>
          <w:szCs w:val="20"/>
          <w:u w:val="single"/>
        </w:rPr>
        <w:t xml:space="preserve">   </w:t>
      </w:r>
      <w:r>
        <w:rPr>
          <w:rFonts w:hint="eastAsia" w:ascii="仿宋" w:hAnsi="仿宋" w:eastAsia="仿宋" w:cs="仿宋"/>
          <w:i/>
          <w:sz w:val="24"/>
          <w:szCs w:val="21"/>
          <w:u w:val="single"/>
        </w:rPr>
        <w:t>（项目名称）（项目编号）（标项）</w:t>
      </w:r>
      <w:r>
        <w:rPr>
          <w:rFonts w:hint="eastAsia" w:ascii="仿宋" w:hAnsi="仿宋" w:eastAsia="仿宋" w:cs="仿宋"/>
          <w:sz w:val="24"/>
          <w:szCs w:val="21"/>
          <w:u w:val="single"/>
        </w:rPr>
        <w:t xml:space="preserve"> </w:t>
      </w:r>
      <w:r>
        <w:rPr>
          <w:rFonts w:hint="eastAsia" w:ascii="仿宋" w:hAnsi="仿宋" w:eastAsia="仿宋" w:cs="仿宋"/>
          <w:sz w:val="24"/>
          <w:szCs w:val="20"/>
        </w:rPr>
        <w:t>的磋商活动，并代表我方全权办理针对上述项目的磋商、开标、评审、签约等具体事务和签署相关文件。</w:t>
      </w:r>
    </w:p>
    <w:p w14:paraId="648BD729">
      <w:pPr>
        <w:pStyle w:val="33"/>
        <w:autoSpaceDE w:val="0"/>
        <w:autoSpaceDN w:val="0"/>
        <w:spacing w:line="360" w:lineRule="auto"/>
        <w:textAlignment w:val="bottom"/>
        <w:rPr>
          <w:rFonts w:ascii="仿宋" w:hAnsi="仿宋" w:eastAsia="仿宋" w:cs="仿宋"/>
          <w:sz w:val="24"/>
          <w:szCs w:val="20"/>
        </w:rPr>
      </w:pPr>
      <w:r>
        <w:rPr>
          <w:rFonts w:hint="eastAsia" w:ascii="仿宋" w:hAnsi="仿宋" w:eastAsia="仿宋" w:cs="仿宋"/>
          <w:sz w:val="24"/>
          <w:szCs w:val="20"/>
        </w:rPr>
        <w:t xml:space="preserve">    我方对委托代理人的签字或盖章事项负全部责任。</w:t>
      </w:r>
    </w:p>
    <w:p w14:paraId="0FF42BC3">
      <w:pPr>
        <w:pStyle w:val="33"/>
        <w:spacing w:line="360" w:lineRule="auto"/>
        <w:ind w:firstLine="480"/>
        <w:rPr>
          <w:rFonts w:ascii="仿宋" w:hAnsi="仿宋" w:eastAsia="仿宋" w:cs="仿宋"/>
          <w:sz w:val="24"/>
          <w:szCs w:val="21"/>
        </w:rPr>
      </w:pPr>
      <w:r>
        <w:rPr>
          <w:rFonts w:hint="eastAsia" w:ascii="仿宋" w:hAnsi="仿宋" w:eastAsia="仿宋" w:cs="仿宋"/>
          <w:sz w:val="24"/>
          <w:szCs w:val="21"/>
        </w:rPr>
        <w:t>本授权书自签署之日起生效，在撤销授权的书面通知送达贵方以前，本授权委托书一直有效。委托代理人在授权书有效期内签署的所有文件不因授权的撤销而失效。</w:t>
      </w:r>
    </w:p>
    <w:p w14:paraId="3D980C33">
      <w:pPr>
        <w:pStyle w:val="33"/>
        <w:spacing w:line="360" w:lineRule="auto"/>
        <w:ind w:firstLine="480"/>
        <w:rPr>
          <w:rFonts w:ascii="仿宋" w:hAnsi="仿宋" w:eastAsia="仿宋" w:cs="仿宋"/>
          <w:sz w:val="24"/>
          <w:szCs w:val="21"/>
        </w:rPr>
      </w:pPr>
      <w:r>
        <w:rPr>
          <w:rFonts w:hint="eastAsia" w:ascii="仿宋" w:hAnsi="仿宋" w:eastAsia="仿宋" w:cs="仿宋"/>
          <w:sz w:val="24"/>
          <w:szCs w:val="21"/>
        </w:rPr>
        <w:t>委托代理人无转委托权，特此声明。</w:t>
      </w:r>
    </w:p>
    <w:p w14:paraId="2AD7E8AF">
      <w:pPr>
        <w:pStyle w:val="33"/>
        <w:spacing w:line="360" w:lineRule="auto"/>
        <w:ind w:firstLine="480"/>
        <w:rPr>
          <w:rFonts w:ascii="仿宋" w:hAnsi="仿宋" w:eastAsia="仿宋" w:cs="仿宋"/>
          <w:sz w:val="24"/>
          <w:szCs w:val="21"/>
        </w:rPr>
      </w:pPr>
    </w:p>
    <w:p w14:paraId="30190BB3">
      <w:pPr>
        <w:pStyle w:val="33"/>
        <w:wordWrap w:val="0"/>
        <w:spacing w:line="360" w:lineRule="auto"/>
        <w:ind w:firstLine="480"/>
        <w:jc w:val="right"/>
        <w:rPr>
          <w:rFonts w:ascii="仿宋" w:hAnsi="仿宋" w:eastAsia="仿宋" w:cs="仿宋"/>
          <w:sz w:val="24"/>
          <w:szCs w:val="21"/>
          <w:u w:val="single"/>
        </w:rPr>
      </w:pPr>
    </w:p>
    <w:p w14:paraId="4B654E50">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50F5A5DF">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5DCF598D">
      <w:pPr>
        <w:pStyle w:val="33"/>
        <w:spacing w:line="440" w:lineRule="exact"/>
        <w:rPr>
          <w:rFonts w:ascii="仿宋" w:hAnsi="仿宋" w:eastAsia="仿宋" w:cs="仿宋"/>
          <w:sz w:val="24"/>
          <w:szCs w:val="21"/>
        </w:rPr>
      </w:pPr>
      <w:r>
        <w:rPr>
          <w:rFonts w:hint="eastAsia" w:ascii="仿宋" w:hAnsi="仿宋" w:eastAsia="仿宋" w:cs="仿宋"/>
          <w:sz w:val="24"/>
          <w:szCs w:val="21"/>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133350</wp:posOffset>
                </wp:positionV>
                <wp:extent cx="547179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47179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4.25pt;margin-top:10.5pt;height:0pt;width:430.85pt;z-index:251659264;mso-width-relative:page;mso-height-relative:page;" filled="f" stroked="t" coordsize="21600,21600" o:gfxdata="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yvYHLXAAAACQEAAA8AAAAAAAAAAQAgAAAAIgAAAGRycy9kb3ducmV2&#10;LnhtbFBLAQIUABQAAAAIAIdO4kAJpJpc/QEAAO0DAAAOAAAAAAAAAAEAIAAAACYBAABkcnMvZTJv&#10;RG9jLnhtbFBLBQYAAAAABgAGAFkBAACVBQAAAAA=&#10;">
                <v:fill on="f" focussize="0,0"/>
                <v:stroke color="#000000" joinstyle="round" dashstyle="longDash"/>
                <v:imagedata o:title=""/>
                <o:lock v:ext="edit" aspectratio="f"/>
              </v:shape>
            </w:pict>
          </mc:Fallback>
        </mc:AlternateContent>
      </w:r>
    </w:p>
    <w:p w14:paraId="0AA9FB39">
      <w:pPr>
        <w:pStyle w:val="33"/>
        <w:spacing w:line="440" w:lineRule="exact"/>
        <w:rPr>
          <w:rFonts w:ascii="仿宋" w:hAnsi="仿宋" w:eastAsia="仿宋" w:cs="仿宋"/>
          <w:sz w:val="24"/>
          <w:szCs w:val="21"/>
        </w:rPr>
      </w:pPr>
      <w:r>
        <w:rPr>
          <w:rFonts w:hint="eastAsia" w:ascii="仿宋" w:hAnsi="仿宋" w:eastAsia="仿宋" w:cs="仿宋"/>
          <w:sz w:val="24"/>
          <w:szCs w:val="21"/>
        </w:rPr>
        <w:t>附：1、委托代理人工作单位：</w:t>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 xml:space="preserve">职务： </w:t>
      </w:r>
    </w:p>
    <w:p w14:paraId="049364AC">
      <w:pPr>
        <w:pStyle w:val="33"/>
        <w:spacing w:line="440" w:lineRule="exact"/>
        <w:ind w:firstLine="480"/>
        <w:rPr>
          <w:rFonts w:ascii="仿宋" w:hAnsi="仿宋" w:eastAsia="仿宋" w:cs="仿宋"/>
          <w:sz w:val="24"/>
          <w:szCs w:val="21"/>
        </w:rPr>
      </w:pPr>
      <w:r>
        <w:rPr>
          <w:rFonts w:hint="eastAsia" w:ascii="仿宋" w:hAnsi="仿宋" w:eastAsia="仿宋" w:cs="仿宋"/>
          <w:sz w:val="24"/>
          <w:szCs w:val="21"/>
        </w:rPr>
        <w:t xml:space="preserve">   身份证号码：　　　　　　　　　　</w:t>
      </w:r>
      <w:r>
        <w:rPr>
          <w:rFonts w:hint="eastAsia" w:ascii="仿宋" w:hAnsi="仿宋" w:eastAsia="仿宋" w:cs="仿宋"/>
          <w:sz w:val="24"/>
          <w:szCs w:val="21"/>
        </w:rPr>
        <w:tab/>
      </w:r>
      <w:r>
        <w:rPr>
          <w:rFonts w:hint="eastAsia" w:ascii="仿宋" w:hAnsi="仿宋" w:eastAsia="仿宋" w:cs="仿宋"/>
          <w:sz w:val="24"/>
          <w:szCs w:val="21"/>
        </w:rPr>
        <w:t xml:space="preserve">性别： </w:t>
      </w:r>
    </w:p>
    <w:p w14:paraId="6DEDB0DE">
      <w:pPr>
        <w:pStyle w:val="33"/>
        <w:spacing w:line="440" w:lineRule="exact"/>
        <w:ind w:firstLine="480"/>
        <w:rPr>
          <w:rFonts w:ascii="仿宋" w:hAnsi="仿宋" w:eastAsia="仿宋" w:cs="仿宋"/>
          <w:spacing w:val="20"/>
          <w:sz w:val="24"/>
          <w:u w:val="single"/>
        </w:rPr>
      </w:pPr>
      <w:r>
        <w:rPr>
          <w:rFonts w:hint="eastAsia" w:ascii="仿宋" w:hAnsi="仿宋" w:eastAsia="仿宋" w:cs="仿宋"/>
          <w:sz w:val="24"/>
          <w:szCs w:val="21"/>
        </w:rPr>
        <w:t>2、</w:t>
      </w:r>
      <w:r>
        <w:rPr>
          <w:rFonts w:hint="eastAsia" w:ascii="仿宋" w:hAnsi="仿宋" w:eastAsia="仿宋" w:cs="仿宋"/>
          <w:bCs/>
          <w:sz w:val="24"/>
        </w:rPr>
        <w:t>委托代理人身份证正、反面电子文档：</w:t>
      </w:r>
    </w:p>
    <w:tbl>
      <w:tblPr>
        <w:tblStyle w:val="23"/>
        <w:tblW w:w="9242" w:type="dxa"/>
        <w:tblInd w:w="0" w:type="dxa"/>
        <w:tblLayout w:type="fixed"/>
        <w:tblCellMar>
          <w:top w:w="0" w:type="dxa"/>
          <w:left w:w="108" w:type="dxa"/>
          <w:bottom w:w="0" w:type="dxa"/>
          <w:right w:w="108" w:type="dxa"/>
        </w:tblCellMar>
      </w:tblPr>
      <w:tblGrid>
        <w:gridCol w:w="4621"/>
        <w:gridCol w:w="4621"/>
      </w:tblGrid>
      <w:tr w14:paraId="591B10AF">
        <w:tblPrEx>
          <w:tblCellMar>
            <w:top w:w="0" w:type="dxa"/>
            <w:left w:w="108" w:type="dxa"/>
            <w:bottom w:w="0" w:type="dxa"/>
            <w:right w:w="108" w:type="dxa"/>
          </w:tblCellMar>
        </w:tblPrEx>
        <w:trPr>
          <w:trHeight w:val="2733" w:hRule="atLeast"/>
        </w:trPr>
        <w:tc>
          <w:tcPr>
            <w:tcW w:w="4621" w:type="dxa"/>
          </w:tcPr>
          <w:p w14:paraId="3CB84609">
            <w:pPr>
              <w:pStyle w:val="33"/>
              <w:spacing w:line="440" w:lineRule="exact"/>
              <w:rPr>
                <w:rFonts w:ascii="仿宋" w:hAnsi="仿宋" w:eastAsia="仿宋" w:cs="仿宋"/>
                <w:spacing w:val="20"/>
                <w:sz w:val="24"/>
              </w:rPr>
            </w:pPr>
            <w:r>
              <w:rPr>
                <w:rFonts w:hint="eastAsia" w:ascii="仿宋" w:hAnsi="仿宋" w:eastAsia="仿宋" w:cs="仿宋"/>
                <w:spacing w:val="20"/>
                <w:sz w:val="24"/>
              </w:rPr>
              <w:t>正面：</w:t>
            </w:r>
          </w:p>
          <w:p w14:paraId="665C8975">
            <w:pPr>
              <w:pStyle w:val="33"/>
              <w:spacing w:line="440" w:lineRule="exact"/>
              <w:rPr>
                <w:rFonts w:ascii="仿宋" w:hAnsi="仿宋" w:eastAsia="仿宋" w:cs="仿宋"/>
                <w:spacing w:val="20"/>
                <w:sz w:val="24"/>
              </w:rPr>
            </w:pPr>
          </w:p>
        </w:tc>
        <w:tc>
          <w:tcPr>
            <w:tcW w:w="4621" w:type="dxa"/>
          </w:tcPr>
          <w:p w14:paraId="4AEF1C84">
            <w:pPr>
              <w:pStyle w:val="33"/>
              <w:spacing w:line="440" w:lineRule="exact"/>
              <w:rPr>
                <w:rFonts w:ascii="仿宋" w:hAnsi="仿宋" w:eastAsia="仿宋" w:cs="仿宋"/>
                <w:spacing w:val="20"/>
                <w:sz w:val="24"/>
              </w:rPr>
            </w:pPr>
            <w:r>
              <w:rPr>
                <w:rFonts w:hint="eastAsia" w:ascii="仿宋" w:hAnsi="仿宋" w:eastAsia="仿宋" w:cs="仿宋"/>
                <w:spacing w:val="20"/>
                <w:sz w:val="24"/>
              </w:rPr>
              <w:t>反面：</w:t>
            </w:r>
          </w:p>
          <w:p w14:paraId="08BEACF8">
            <w:pPr>
              <w:pStyle w:val="33"/>
              <w:spacing w:line="440" w:lineRule="exact"/>
              <w:rPr>
                <w:rFonts w:ascii="仿宋" w:hAnsi="仿宋" w:eastAsia="仿宋" w:cs="仿宋"/>
                <w:spacing w:val="20"/>
                <w:sz w:val="24"/>
                <w:u w:val="single"/>
              </w:rPr>
            </w:pPr>
          </w:p>
        </w:tc>
      </w:tr>
    </w:tbl>
    <w:p w14:paraId="70D1F6E0">
      <w:pPr>
        <w:pStyle w:val="33"/>
        <w:ind w:left="587" w:leftChars="50" w:hanging="482" w:hangingChars="200"/>
        <w:rPr>
          <w:rFonts w:ascii="仿宋" w:hAnsi="仿宋" w:eastAsia="仿宋" w:cs="仿宋"/>
          <w:sz w:val="24"/>
          <w:szCs w:val="21"/>
        </w:rPr>
      </w:pPr>
      <w:r>
        <w:rPr>
          <w:rFonts w:hint="eastAsia" w:ascii="仿宋" w:hAnsi="仿宋" w:eastAsia="仿宋" w:cs="仿宋"/>
          <w:b/>
          <w:sz w:val="24"/>
          <w:szCs w:val="21"/>
        </w:rPr>
        <w:t>注：</w:t>
      </w:r>
      <w:r>
        <w:rPr>
          <w:rFonts w:hint="eastAsia" w:ascii="仿宋" w:hAnsi="仿宋" w:eastAsia="仿宋" w:cs="仿宋"/>
          <w:sz w:val="24"/>
          <w:szCs w:val="21"/>
        </w:rPr>
        <w:t>1. 供应商为法人企业的，其负责人为其法定代表人；供应商为其他组织的，其负责人为法律、行政法规规定代表单位行使职权的主要负责人；供应商为自然人的，其负责人为自然人本人。</w:t>
      </w:r>
    </w:p>
    <w:p w14:paraId="468DE9C1">
      <w:pPr>
        <w:pStyle w:val="33"/>
        <w:ind w:left="585" w:leftChars="50" w:hanging="480" w:hangingChars="200"/>
        <w:rPr>
          <w:rFonts w:ascii="仿宋" w:hAnsi="仿宋" w:eastAsia="仿宋" w:cs="仿宋"/>
        </w:rPr>
      </w:pPr>
      <w:r>
        <w:rPr>
          <w:rFonts w:hint="eastAsia" w:ascii="仿宋" w:hAnsi="仿宋" w:eastAsia="仿宋" w:cs="仿宋"/>
          <w:sz w:val="24"/>
          <w:szCs w:val="21"/>
        </w:rPr>
        <w:t xml:space="preserve">    2. 若是负责人参会的，不需要提供此授权委托书。</w:t>
      </w:r>
    </w:p>
    <w:p w14:paraId="279C9A33">
      <w:pPr>
        <w:rPr>
          <w:rFonts w:ascii="仿宋" w:hAnsi="仿宋" w:eastAsia="仿宋" w:cs="仿宋"/>
        </w:rPr>
        <w:sectPr>
          <w:pgSz w:w="11906" w:h="16838"/>
          <w:pgMar w:top="1440" w:right="1797" w:bottom="1440" w:left="1797" w:header="851" w:footer="851" w:gutter="0"/>
          <w:pgNumType w:fmt="decimal"/>
          <w:cols w:space="720" w:num="1"/>
          <w:docGrid w:linePitch="312" w:charSpace="0"/>
        </w:sectPr>
      </w:pPr>
    </w:p>
    <w:p w14:paraId="59F06035">
      <w:pPr>
        <w:pStyle w:val="6"/>
        <w:spacing w:before="0" w:after="0"/>
        <w:ind w:firstLine="0" w:firstLineChars="0"/>
        <w:jc w:val="left"/>
        <w:rPr>
          <w:rFonts w:ascii="仿宋" w:hAnsi="仿宋" w:eastAsia="仿宋"/>
          <w:sz w:val="24"/>
          <w:szCs w:val="24"/>
        </w:rPr>
      </w:pPr>
      <w:bookmarkStart w:id="562" w:name="_Toc4537"/>
      <w:bookmarkStart w:id="563" w:name="_Toc25681"/>
      <w:bookmarkStart w:id="564" w:name="_Toc2866"/>
      <w:bookmarkStart w:id="565" w:name="_Toc531359049"/>
      <w:bookmarkStart w:id="566" w:name="_Toc530551882"/>
      <w:bookmarkStart w:id="567" w:name="_Toc493956056"/>
      <w:r>
        <w:rPr>
          <w:rFonts w:hint="eastAsia" w:ascii="仿宋" w:hAnsi="仿宋" w:eastAsia="仿宋"/>
          <w:sz w:val="24"/>
          <w:szCs w:val="24"/>
        </w:rPr>
        <w:t>1.6    具有良好的财务会计制度、依法缴纳税收和社会保障资金的承诺函格式</w:t>
      </w:r>
      <w:bookmarkEnd w:id="562"/>
      <w:bookmarkEnd w:id="563"/>
      <w:bookmarkEnd w:id="564"/>
    </w:p>
    <w:p w14:paraId="0992411D">
      <w:pPr>
        <w:pStyle w:val="2"/>
        <w:spacing w:line="360" w:lineRule="auto"/>
        <w:ind w:firstLine="0"/>
        <w:rPr>
          <w:rFonts w:ascii="仿宋" w:hAnsi="仿宋" w:eastAsia="仿宋"/>
        </w:rPr>
      </w:pPr>
    </w:p>
    <w:p w14:paraId="6C152831">
      <w:pPr>
        <w:pStyle w:val="2"/>
        <w:ind w:right="-44" w:rightChars="-21" w:firstLine="0"/>
        <w:jc w:val="center"/>
        <w:rPr>
          <w:rFonts w:ascii="仿宋" w:hAnsi="仿宋" w:eastAsia="仿宋"/>
          <w:b/>
          <w:sz w:val="32"/>
          <w:szCs w:val="32"/>
        </w:rPr>
      </w:pPr>
      <w:r>
        <w:rPr>
          <w:rFonts w:hint="eastAsia" w:ascii="仿宋" w:hAnsi="仿宋" w:eastAsia="仿宋"/>
          <w:b/>
          <w:sz w:val="32"/>
          <w:szCs w:val="32"/>
        </w:rPr>
        <w:t>具有良好的财务会计制度、依法缴纳税收和社会保障资金的承诺函</w:t>
      </w:r>
    </w:p>
    <w:p w14:paraId="285AD657">
      <w:pPr>
        <w:pStyle w:val="34"/>
        <w:spacing w:line="360" w:lineRule="auto"/>
        <w:rPr>
          <w:rFonts w:ascii="仿宋" w:hAnsi="仿宋" w:eastAsia="仿宋"/>
          <w:sz w:val="24"/>
          <w:u w:val="single"/>
        </w:rPr>
      </w:pPr>
    </w:p>
    <w:p w14:paraId="3124E1EC">
      <w:pPr>
        <w:pStyle w:val="34"/>
        <w:spacing w:line="360" w:lineRule="auto"/>
        <w:rPr>
          <w:rFonts w:ascii="仿宋" w:hAnsi="仿宋" w:eastAsia="仿宋"/>
          <w:spacing w:val="6"/>
          <w:sz w:val="24"/>
        </w:rPr>
      </w:pPr>
      <w:r>
        <w:rPr>
          <w:rFonts w:hint="eastAsia" w:ascii="仿宋" w:hAnsi="仿宋" w:eastAsia="仿宋"/>
          <w:sz w:val="24"/>
          <w:u w:val="single"/>
        </w:rPr>
        <w:t>（采购人名称）</w:t>
      </w:r>
      <w:r>
        <w:rPr>
          <w:rFonts w:hint="eastAsia" w:ascii="仿宋" w:hAnsi="仿宋" w:eastAsia="仿宋"/>
          <w:spacing w:val="6"/>
          <w:sz w:val="24"/>
        </w:rPr>
        <w:t>：</w:t>
      </w:r>
    </w:p>
    <w:p w14:paraId="6A430BD6">
      <w:pPr>
        <w:pStyle w:val="2"/>
        <w:spacing w:line="360" w:lineRule="auto"/>
        <w:ind w:firstLine="504" w:firstLineChars="200"/>
        <w:jc w:val="left"/>
        <w:rPr>
          <w:rFonts w:ascii="仿宋" w:hAnsi="仿宋" w:eastAsia="仿宋"/>
        </w:rPr>
      </w:pPr>
      <w:r>
        <w:rPr>
          <w:rFonts w:hint="eastAsia" w:ascii="仿宋" w:hAnsi="仿宋" w:eastAsia="仿宋"/>
          <w:spacing w:val="6"/>
          <w:sz w:val="24"/>
        </w:rPr>
        <w:t>我方参与的</w:t>
      </w:r>
      <w:r>
        <w:rPr>
          <w:rFonts w:hint="eastAsia" w:ascii="仿宋" w:hAnsi="仿宋" w:eastAsia="仿宋"/>
          <w:spacing w:val="6"/>
          <w:sz w:val="24"/>
          <w:u w:val="single"/>
        </w:rPr>
        <w:t xml:space="preserve">     （项目名称）（项目编号）（标项）    </w:t>
      </w:r>
      <w:r>
        <w:rPr>
          <w:rFonts w:hint="eastAsia" w:ascii="仿宋" w:hAnsi="仿宋" w:eastAsia="仿宋"/>
          <w:spacing w:val="6"/>
          <w:sz w:val="24"/>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20057019">
      <w:pPr>
        <w:pStyle w:val="34"/>
        <w:spacing w:line="360" w:lineRule="auto"/>
        <w:ind w:firstLine="504" w:firstLineChars="200"/>
        <w:rPr>
          <w:rFonts w:ascii="仿宋" w:hAnsi="仿宋" w:eastAsia="仿宋"/>
          <w:spacing w:val="6"/>
          <w:sz w:val="24"/>
        </w:rPr>
      </w:pPr>
    </w:p>
    <w:p w14:paraId="55692B64">
      <w:pPr>
        <w:pStyle w:val="34"/>
        <w:spacing w:line="360" w:lineRule="auto"/>
        <w:ind w:firstLine="504" w:firstLineChars="200"/>
        <w:rPr>
          <w:rFonts w:ascii="仿宋" w:hAnsi="仿宋" w:eastAsia="仿宋"/>
          <w:spacing w:val="6"/>
          <w:sz w:val="24"/>
        </w:rPr>
      </w:pPr>
      <w:r>
        <w:rPr>
          <w:rFonts w:hint="eastAsia" w:ascii="仿宋" w:hAnsi="仿宋" w:eastAsia="仿宋"/>
          <w:spacing w:val="6"/>
          <w:sz w:val="24"/>
        </w:rPr>
        <w:t>特此承诺！</w:t>
      </w:r>
    </w:p>
    <w:p w14:paraId="465153CA">
      <w:pPr>
        <w:pStyle w:val="34"/>
        <w:spacing w:line="360" w:lineRule="auto"/>
        <w:ind w:firstLine="504" w:firstLineChars="200"/>
        <w:rPr>
          <w:rFonts w:ascii="仿宋" w:hAnsi="仿宋" w:eastAsia="仿宋"/>
          <w:spacing w:val="6"/>
          <w:sz w:val="24"/>
        </w:rPr>
      </w:pPr>
    </w:p>
    <w:p w14:paraId="5588BD77">
      <w:pPr>
        <w:pStyle w:val="33"/>
        <w:wordWrap w:val="0"/>
        <w:spacing w:line="360" w:lineRule="auto"/>
        <w:ind w:firstLine="480"/>
        <w:jc w:val="right"/>
        <w:rPr>
          <w:rFonts w:ascii="仿宋" w:hAnsi="仿宋" w:eastAsia="仿宋"/>
          <w:sz w:val="24"/>
          <w:szCs w:val="21"/>
          <w:u w:val="single"/>
        </w:rPr>
      </w:pPr>
      <w:r>
        <w:rPr>
          <w:rFonts w:hint="eastAsia" w:ascii="仿宋" w:hAnsi="仿宋" w:eastAsia="仿宋"/>
          <w:sz w:val="24"/>
          <w:szCs w:val="21"/>
        </w:rPr>
        <w:t>供应商盖章：</w:t>
      </w:r>
      <w:r>
        <w:rPr>
          <w:rFonts w:hint="eastAsia" w:ascii="仿宋" w:hAnsi="仿宋" w:eastAsia="仿宋"/>
          <w:sz w:val="24"/>
          <w:szCs w:val="21"/>
          <w:u w:val="single"/>
        </w:rPr>
        <w:t xml:space="preserve">                </w:t>
      </w:r>
    </w:p>
    <w:p w14:paraId="7E2B60E0">
      <w:pPr>
        <w:pStyle w:val="33"/>
        <w:wordWrap w:val="0"/>
        <w:spacing w:line="360" w:lineRule="auto"/>
        <w:ind w:firstLine="480"/>
        <w:jc w:val="right"/>
        <w:rPr>
          <w:rFonts w:ascii="仿宋" w:hAnsi="仿宋" w:eastAsia="仿宋"/>
          <w:sz w:val="24"/>
          <w:szCs w:val="21"/>
          <w:u w:val="single"/>
        </w:rPr>
      </w:pPr>
      <w:r>
        <w:rPr>
          <w:rFonts w:hint="eastAsia" w:ascii="仿宋" w:hAnsi="仿宋" w:eastAsia="仿宋"/>
          <w:sz w:val="24"/>
          <w:szCs w:val="21"/>
        </w:rPr>
        <w:t>日      期：</w:t>
      </w:r>
      <w:r>
        <w:rPr>
          <w:rFonts w:hint="eastAsia" w:ascii="仿宋" w:hAnsi="仿宋" w:eastAsia="仿宋"/>
          <w:sz w:val="24"/>
          <w:szCs w:val="21"/>
          <w:u w:val="single"/>
        </w:rPr>
        <w:t xml:space="preserve">                </w:t>
      </w:r>
    </w:p>
    <w:p w14:paraId="459A5985">
      <w:pPr>
        <w:pStyle w:val="35"/>
        <w:spacing w:line="360" w:lineRule="auto"/>
        <w:ind w:firstLine="504" w:firstLineChars="200"/>
        <w:rPr>
          <w:rFonts w:ascii="仿宋" w:hAnsi="仿宋" w:eastAsia="仿宋"/>
          <w:spacing w:val="6"/>
          <w:sz w:val="24"/>
          <w:szCs w:val="20"/>
        </w:rPr>
      </w:pPr>
    </w:p>
    <w:p w14:paraId="5924EFEF">
      <w:pPr>
        <w:pStyle w:val="35"/>
        <w:spacing w:line="360" w:lineRule="auto"/>
        <w:ind w:firstLine="504" w:firstLineChars="200"/>
        <w:rPr>
          <w:rFonts w:ascii="仿宋" w:hAnsi="仿宋" w:eastAsia="仿宋"/>
          <w:spacing w:val="6"/>
          <w:sz w:val="24"/>
          <w:szCs w:val="20"/>
        </w:rPr>
      </w:pPr>
    </w:p>
    <w:p w14:paraId="0B29AA8A">
      <w:pPr>
        <w:pStyle w:val="35"/>
        <w:spacing w:line="360" w:lineRule="auto"/>
        <w:ind w:firstLine="504" w:firstLineChars="200"/>
        <w:rPr>
          <w:rFonts w:ascii="仿宋" w:hAnsi="仿宋" w:eastAsia="仿宋"/>
          <w:spacing w:val="6"/>
          <w:sz w:val="24"/>
          <w:szCs w:val="20"/>
        </w:rPr>
      </w:pPr>
    </w:p>
    <w:p w14:paraId="4E236B87">
      <w:pPr>
        <w:pStyle w:val="35"/>
        <w:spacing w:line="360" w:lineRule="auto"/>
        <w:ind w:firstLine="504" w:firstLineChars="200"/>
        <w:rPr>
          <w:rFonts w:ascii="仿宋" w:hAnsi="仿宋" w:eastAsia="仿宋"/>
          <w:spacing w:val="6"/>
          <w:sz w:val="24"/>
          <w:szCs w:val="20"/>
        </w:rPr>
      </w:pPr>
    </w:p>
    <w:p w14:paraId="47C04A76">
      <w:pPr>
        <w:pStyle w:val="35"/>
        <w:spacing w:line="360" w:lineRule="auto"/>
        <w:ind w:firstLine="504" w:firstLineChars="200"/>
        <w:rPr>
          <w:rFonts w:ascii="仿宋" w:hAnsi="仿宋" w:eastAsia="仿宋"/>
          <w:spacing w:val="6"/>
          <w:sz w:val="24"/>
          <w:szCs w:val="20"/>
        </w:rPr>
      </w:pPr>
    </w:p>
    <w:p w14:paraId="3F9F8A73">
      <w:pPr>
        <w:pStyle w:val="35"/>
        <w:spacing w:line="360" w:lineRule="auto"/>
        <w:ind w:firstLine="504" w:firstLineChars="200"/>
        <w:rPr>
          <w:rFonts w:ascii="仿宋" w:hAnsi="仿宋" w:eastAsia="仿宋"/>
          <w:spacing w:val="6"/>
          <w:sz w:val="24"/>
          <w:szCs w:val="20"/>
        </w:rPr>
      </w:pPr>
    </w:p>
    <w:p w14:paraId="3427352D">
      <w:pPr>
        <w:pStyle w:val="35"/>
        <w:spacing w:line="360" w:lineRule="auto"/>
        <w:ind w:firstLine="504" w:firstLineChars="200"/>
        <w:rPr>
          <w:rFonts w:ascii="仿宋" w:hAnsi="仿宋" w:eastAsia="仿宋"/>
          <w:spacing w:val="6"/>
          <w:sz w:val="24"/>
          <w:szCs w:val="20"/>
        </w:rPr>
      </w:pPr>
    </w:p>
    <w:p w14:paraId="71D2C890">
      <w:pPr>
        <w:pStyle w:val="35"/>
        <w:spacing w:line="360" w:lineRule="auto"/>
        <w:ind w:firstLine="504" w:firstLineChars="200"/>
        <w:rPr>
          <w:rFonts w:ascii="仿宋" w:hAnsi="仿宋" w:eastAsia="仿宋"/>
          <w:spacing w:val="6"/>
          <w:sz w:val="24"/>
          <w:szCs w:val="20"/>
        </w:rPr>
      </w:pPr>
    </w:p>
    <w:p w14:paraId="3083CD66">
      <w:pPr>
        <w:pStyle w:val="35"/>
        <w:spacing w:line="360" w:lineRule="auto"/>
        <w:ind w:firstLine="504" w:firstLineChars="200"/>
        <w:rPr>
          <w:rFonts w:ascii="仿宋" w:hAnsi="仿宋" w:eastAsia="仿宋"/>
          <w:spacing w:val="6"/>
          <w:sz w:val="24"/>
          <w:szCs w:val="20"/>
        </w:rPr>
      </w:pPr>
    </w:p>
    <w:p w14:paraId="57C5479B">
      <w:pPr>
        <w:pStyle w:val="35"/>
        <w:spacing w:line="360" w:lineRule="auto"/>
        <w:ind w:firstLine="504" w:firstLineChars="200"/>
        <w:rPr>
          <w:rFonts w:ascii="仿宋" w:hAnsi="仿宋" w:eastAsia="仿宋"/>
          <w:spacing w:val="6"/>
          <w:sz w:val="24"/>
          <w:szCs w:val="20"/>
        </w:rPr>
      </w:pPr>
    </w:p>
    <w:p w14:paraId="3C264295">
      <w:pPr>
        <w:pStyle w:val="35"/>
        <w:spacing w:line="360" w:lineRule="auto"/>
        <w:ind w:firstLine="504" w:firstLineChars="200"/>
        <w:rPr>
          <w:rFonts w:ascii="仿宋" w:hAnsi="仿宋" w:eastAsia="仿宋"/>
          <w:spacing w:val="6"/>
          <w:sz w:val="24"/>
          <w:szCs w:val="20"/>
        </w:rPr>
      </w:pPr>
    </w:p>
    <w:p w14:paraId="5106DBAF">
      <w:pPr>
        <w:pStyle w:val="35"/>
        <w:spacing w:line="360" w:lineRule="auto"/>
        <w:ind w:firstLine="504" w:firstLineChars="200"/>
        <w:rPr>
          <w:rFonts w:ascii="仿宋" w:hAnsi="仿宋" w:eastAsia="仿宋"/>
          <w:spacing w:val="6"/>
          <w:sz w:val="24"/>
          <w:szCs w:val="20"/>
        </w:rPr>
      </w:pPr>
    </w:p>
    <w:p w14:paraId="64835D40">
      <w:pPr>
        <w:pStyle w:val="35"/>
        <w:spacing w:line="360" w:lineRule="auto"/>
        <w:ind w:firstLine="504" w:firstLineChars="200"/>
        <w:rPr>
          <w:rFonts w:ascii="仿宋" w:hAnsi="仿宋" w:eastAsia="仿宋"/>
          <w:spacing w:val="6"/>
          <w:sz w:val="24"/>
          <w:szCs w:val="20"/>
        </w:rPr>
      </w:pPr>
    </w:p>
    <w:p w14:paraId="0E9EABE8">
      <w:pPr>
        <w:pStyle w:val="35"/>
        <w:spacing w:line="360" w:lineRule="auto"/>
        <w:ind w:firstLine="504" w:firstLineChars="200"/>
        <w:rPr>
          <w:rFonts w:ascii="仿宋" w:hAnsi="仿宋" w:eastAsia="仿宋"/>
          <w:spacing w:val="6"/>
          <w:sz w:val="24"/>
          <w:szCs w:val="20"/>
        </w:rPr>
      </w:pPr>
    </w:p>
    <w:p w14:paraId="7FC708DF">
      <w:pPr>
        <w:pStyle w:val="6"/>
        <w:spacing w:before="0" w:after="0"/>
        <w:ind w:firstLine="0" w:firstLineChars="0"/>
        <w:jc w:val="left"/>
        <w:rPr>
          <w:rFonts w:ascii="仿宋" w:hAnsi="仿宋" w:eastAsia="仿宋"/>
          <w:sz w:val="24"/>
          <w:szCs w:val="24"/>
        </w:rPr>
      </w:pPr>
      <w:bookmarkStart w:id="568" w:name="_Toc18082"/>
      <w:bookmarkStart w:id="569" w:name="_Toc34895593"/>
      <w:bookmarkStart w:id="570" w:name="_Toc4763"/>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 xml:space="preserve">    具有</w:t>
      </w:r>
      <w:r>
        <w:rPr>
          <w:rFonts w:ascii="仿宋" w:hAnsi="仿宋" w:eastAsia="仿宋"/>
          <w:sz w:val="24"/>
          <w:szCs w:val="24"/>
        </w:rPr>
        <w:t>履行合同</w:t>
      </w:r>
      <w:r>
        <w:rPr>
          <w:rFonts w:hint="eastAsia" w:ascii="仿宋" w:hAnsi="仿宋" w:eastAsia="仿宋"/>
          <w:sz w:val="24"/>
          <w:szCs w:val="24"/>
        </w:rPr>
        <w:t>所必需</w:t>
      </w:r>
      <w:r>
        <w:rPr>
          <w:rFonts w:ascii="仿宋" w:hAnsi="仿宋" w:eastAsia="仿宋"/>
          <w:sz w:val="24"/>
          <w:szCs w:val="24"/>
        </w:rPr>
        <w:t>的</w:t>
      </w:r>
      <w:r>
        <w:rPr>
          <w:rFonts w:hint="eastAsia" w:ascii="仿宋" w:hAnsi="仿宋" w:eastAsia="仿宋"/>
          <w:sz w:val="24"/>
          <w:szCs w:val="24"/>
        </w:rPr>
        <w:t>设备</w:t>
      </w:r>
      <w:r>
        <w:rPr>
          <w:rFonts w:ascii="仿宋" w:hAnsi="仿宋" w:eastAsia="仿宋"/>
          <w:sz w:val="24"/>
          <w:szCs w:val="24"/>
        </w:rPr>
        <w:t>和</w:t>
      </w:r>
      <w:r>
        <w:rPr>
          <w:rFonts w:hint="eastAsia" w:ascii="仿宋" w:hAnsi="仿宋" w:eastAsia="仿宋"/>
          <w:sz w:val="24"/>
          <w:szCs w:val="24"/>
        </w:rPr>
        <w:t>专业</w:t>
      </w:r>
      <w:r>
        <w:rPr>
          <w:rFonts w:ascii="仿宋" w:hAnsi="仿宋" w:eastAsia="仿宋"/>
          <w:sz w:val="24"/>
          <w:szCs w:val="24"/>
        </w:rPr>
        <w:t>技术能力</w:t>
      </w:r>
      <w:r>
        <w:rPr>
          <w:rFonts w:hint="eastAsia" w:ascii="仿宋" w:hAnsi="仿宋" w:eastAsia="仿宋"/>
          <w:sz w:val="24"/>
          <w:szCs w:val="24"/>
        </w:rPr>
        <w:t>承诺</w:t>
      </w:r>
      <w:r>
        <w:rPr>
          <w:rFonts w:ascii="仿宋" w:hAnsi="仿宋" w:eastAsia="仿宋"/>
          <w:sz w:val="24"/>
          <w:szCs w:val="24"/>
        </w:rPr>
        <w:t>函格式</w:t>
      </w:r>
      <w:bookmarkEnd w:id="568"/>
      <w:bookmarkEnd w:id="569"/>
      <w:bookmarkEnd w:id="570"/>
    </w:p>
    <w:p w14:paraId="52E28125">
      <w:pPr>
        <w:pStyle w:val="2"/>
        <w:rPr>
          <w:rFonts w:ascii="仿宋" w:hAnsi="仿宋" w:eastAsia="仿宋"/>
        </w:rPr>
      </w:pPr>
    </w:p>
    <w:p w14:paraId="53B801E5">
      <w:pPr>
        <w:pStyle w:val="2"/>
        <w:spacing w:line="360" w:lineRule="auto"/>
        <w:ind w:firstLine="0"/>
        <w:jc w:val="center"/>
        <w:rPr>
          <w:rFonts w:ascii="仿宋" w:hAnsi="仿宋" w:eastAsia="仿宋"/>
          <w:b/>
          <w:sz w:val="32"/>
          <w:szCs w:val="32"/>
        </w:rPr>
      </w:pPr>
      <w:r>
        <w:rPr>
          <w:rFonts w:hint="eastAsia" w:ascii="仿宋" w:hAnsi="仿宋" w:eastAsia="仿宋"/>
          <w:b/>
          <w:sz w:val="32"/>
          <w:szCs w:val="32"/>
        </w:rPr>
        <w:t>具有履行合同所必需设备和专业技术能力的承诺函</w:t>
      </w:r>
    </w:p>
    <w:p w14:paraId="6F86EC92">
      <w:pPr>
        <w:snapToGrid w:val="0"/>
        <w:spacing w:line="360" w:lineRule="auto"/>
        <w:rPr>
          <w:rFonts w:ascii="仿宋" w:hAnsi="仿宋" w:eastAsia="仿宋" w:cs="宋体"/>
        </w:rPr>
      </w:pPr>
    </w:p>
    <w:p w14:paraId="3795DFDA">
      <w:pPr>
        <w:pStyle w:val="34"/>
        <w:spacing w:line="360" w:lineRule="auto"/>
        <w:rPr>
          <w:rFonts w:ascii="仿宋" w:hAnsi="仿宋" w:eastAsia="仿宋"/>
          <w:spacing w:val="6"/>
          <w:sz w:val="24"/>
        </w:rPr>
      </w:pPr>
      <w:r>
        <w:rPr>
          <w:rFonts w:hint="eastAsia" w:ascii="仿宋" w:hAnsi="仿宋" w:eastAsia="仿宋"/>
          <w:i/>
          <w:spacing w:val="6"/>
          <w:sz w:val="24"/>
          <w:u w:val="single"/>
        </w:rPr>
        <w:t>（采购人</w:t>
      </w:r>
      <w:r>
        <w:rPr>
          <w:rFonts w:ascii="仿宋" w:hAnsi="仿宋" w:eastAsia="仿宋"/>
          <w:i/>
          <w:spacing w:val="6"/>
          <w:sz w:val="24"/>
          <w:u w:val="single"/>
        </w:rPr>
        <w:t>名称</w:t>
      </w:r>
      <w:r>
        <w:rPr>
          <w:rFonts w:hint="eastAsia" w:ascii="仿宋" w:hAnsi="仿宋" w:eastAsia="仿宋"/>
          <w:i/>
          <w:spacing w:val="6"/>
          <w:sz w:val="24"/>
          <w:u w:val="single"/>
        </w:rPr>
        <w:t>）</w:t>
      </w:r>
      <w:r>
        <w:rPr>
          <w:rFonts w:hint="eastAsia" w:ascii="仿宋" w:hAnsi="仿宋" w:eastAsia="仿宋"/>
          <w:spacing w:val="6"/>
          <w:sz w:val="24"/>
        </w:rPr>
        <w:t>：</w:t>
      </w:r>
    </w:p>
    <w:p w14:paraId="3ADCD6A1">
      <w:pPr>
        <w:pStyle w:val="34"/>
        <w:spacing w:line="360" w:lineRule="auto"/>
        <w:ind w:firstLine="504" w:firstLineChars="200"/>
        <w:rPr>
          <w:rFonts w:ascii="仿宋" w:hAnsi="仿宋" w:eastAsia="仿宋"/>
          <w:spacing w:val="6"/>
          <w:sz w:val="24"/>
        </w:rPr>
      </w:pPr>
      <w:r>
        <w:rPr>
          <w:rFonts w:hint="eastAsia" w:ascii="仿宋" w:hAnsi="仿宋" w:eastAsia="仿宋"/>
          <w:spacing w:val="6"/>
          <w:sz w:val="24"/>
        </w:rPr>
        <w:t>我方参与的</w:t>
      </w:r>
      <w:r>
        <w:rPr>
          <w:rFonts w:hint="eastAsia" w:ascii="仿宋" w:hAnsi="仿宋" w:eastAsia="仿宋"/>
          <w:spacing w:val="6"/>
          <w:sz w:val="24"/>
          <w:u w:val="single"/>
        </w:rPr>
        <w:t xml:space="preserve">    </w:t>
      </w:r>
      <w:r>
        <w:rPr>
          <w:rFonts w:hint="eastAsia" w:ascii="仿宋" w:hAnsi="仿宋" w:eastAsia="仿宋"/>
          <w:i/>
          <w:spacing w:val="6"/>
          <w:sz w:val="24"/>
          <w:u w:val="single"/>
        </w:rPr>
        <w:t xml:space="preserve"> （项目名称）（项目编号）（标项）</w:t>
      </w:r>
      <w:r>
        <w:rPr>
          <w:rFonts w:hint="eastAsia" w:ascii="仿宋" w:hAnsi="仿宋" w:eastAsia="仿宋"/>
          <w:spacing w:val="6"/>
          <w:sz w:val="24"/>
          <w:u w:val="single"/>
        </w:rPr>
        <w:t xml:space="preserve">    </w:t>
      </w:r>
      <w:r>
        <w:rPr>
          <w:rFonts w:hint="eastAsia" w:ascii="仿宋" w:hAnsi="仿宋" w:eastAsia="仿宋"/>
          <w:spacing w:val="6"/>
          <w:sz w:val="24"/>
        </w:rPr>
        <w:t>的磋商活动，</w:t>
      </w:r>
      <w:r>
        <w:rPr>
          <w:rFonts w:ascii="仿宋" w:hAnsi="仿宋" w:eastAsia="仿宋"/>
          <w:spacing w:val="6"/>
          <w:sz w:val="24"/>
        </w:rPr>
        <w:t>我方</w:t>
      </w:r>
      <w:r>
        <w:rPr>
          <w:rFonts w:hint="eastAsia" w:ascii="仿宋" w:hAnsi="仿宋" w:eastAsia="仿宋"/>
          <w:spacing w:val="6"/>
          <w:sz w:val="24"/>
        </w:rPr>
        <w:t>郑重</w:t>
      </w:r>
      <w:r>
        <w:rPr>
          <w:rFonts w:ascii="仿宋" w:hAnsi="仿宋" w:eastAsia="仿宋"/>
          <w:spacing w:val="6"/>
          <w:sz w:val="24"/>
        </w:rPr>
        <w:t>承诺，我方</w:t>
      </w:r>
      <w:r>
        <w:rPr>
          <w:rFonts w:hint="eastAsia" w:ascii="仿宋" w:hAnsi="仿宋" w:eastAsia="仿宋"/>
          <w:spacing w:val="6"/>
          <w:sz w:val="24"/>
        </w:rPr>
        <w:t>承诺具有履行合同所必需设备和专业技术能力。如有虚假，采购人可取消我方任何资格（投标/成交/签订合同），我方对此无任何异议。</w:t>
      </w:r>
    </w:p>
    <w:p w14:paraId="16FC1423">
      <w:pPr>
        <w:pStyle w:val="34"/>
        <w:spacing w:line="360" w:lineRule="auto"/>
        <w:ind w:firstLine="504" w:firstLineChars="200"/>
        <w:rPr>
          <w:rFonts w:ascii="仿宋" w:hAnsi="仿宋" w:eastAsia="仿宋"/>
          <w:spacing w:val="6"/>
          <w:sz w:val="24"/>
        </w:rPr>
      </w:pPr>
    </w:p>
    <w:p w14:paraId="249CB9CF">
      <w:pPr>
        <w:pStyle w:val="34"/>
        <w:spacing w:line="360" w:lineRule="auto"/>
        <w:ind w:firstLine="504" w:firstLineChars="200"/>
        <w:rPr>
          <w:rFonts w:ascii="仿宋" w:hAnsi="仿宋" w:eastAsia="仿宋"/>
          <w:spacing w:val="6"/>
          <w:sz w:val="24"/>
        </w:rPr>
      </w:pPr>
      <w:r>
        <w:rPr>
          <w:rFonts w:hint="eastAsia" w:ascii="仿宋" w:hAnsi="仿宋" w:eastAsia="仿宋"/>
          <w:spacing w:val="6"/>
          <w:sz w:val="24"/>
        </w:rPr>
        <w:t>特此承诺！</w:t>
      </w:r>
    </w:p>
    <w:p w14:paraId="20DD5F51">
      <w:pPr>
        <w:pStyle w:val="34"/>
        <w:spacing w:line="360" w:lineRule="auto"/>
        <w:ind w:firstLine="504" w:firstLineChars="200"/>
        <w:rPr>
          <w:rFonts w:ascii="仿宋" w:hAnsi="仿宋" w:eastAsia="仿宋"/>
          <w:spacing w:val="6"/>
          <w:sz w:val="24"/>
        </w:rPr>
      </w:pPr>
    </w:p>
    <w:p w14:paraId="3301F8D0">
      <w:pPr>
        <w:pStyle w:val="33"/>
        <w:wordWrap w:val="0"/>
        <w:spacing w:line="360" w:lineRule="auto"/>
        <w:ind w:firstLine="480"/>
        <w:jc w:val="right"/>
        <w:rPr>
          <w:rFonts w:ascii="仿宋" w:hAnsi="仿宋" w:eastAsia="仿宋"/>
          <w:sz w:val="24"/>
          <w:szCs w:val="21"/>
          <w:u w:val="single"/>
        </w:rPr>
      </w:pPr>
      <w:r>
        <w:rPr>
          <w:rFonts w:hint="eastAsia" w:ascii="仿宋" w:hAnsi="仿宋" w:eastAsia="仿宋"/>
          <w:sz w:val="24"/>
          <w:szCs w:val="21"/>
        </w:rPr>
        <w:t>供应商</w:t>
      </w:r>
      <w:r>
        <w:rPr>
          <w:rFonts w:ascii="仿宋" w:hAnsi="仿宋" w:eastAsia="仿宋"/>
          <w:sz w:val="24"/>
          <w:szCs w:val="21"/>
        </w:rPr>
        <w:t>盖章：</w:t>
      </w:r>
      <w:r>
        <w:rPr>
          <w:rFonts w:hint="eastAsia" w:ascii="仿宋" w:hAnsi="仿宋" w:eastAsia="仿宋"/>
          <w:sz w:val="24"/>
          <w:szCs w:val="21"/>
          <w:u w:val="single"/>
        </w:rPr>
        <w:t xml:space="preserve"> </w:t>
      </w:r>
      <w:r>
        <w:rPr>
          <w:rFonts w:ascii="仿宋" w:hAnsi="仿宋" w:eastAsia="仿宋"/>
          <w:sz w:val="24"/>
          <w:szCs w:val="21"/>
          <w:u w:val="single"/>
        </w:rPr>
        <w:t xml:space="preserve">               </w:t>
      </w:r>
    </w:p>
    <w:p w14:paraId="450FAEFF">
      <w:pPr>
        <w:pStyle w:val="33"/>
        <w:wordWrap w:val="0"/>
        <w:spacing w:line="360" w:lineRule="auto"/>
        <w:ind w:firstLine="480"/>
        <w:jc w:val="right"/>
        <w:rPr>
          <w:rFonts w:ascii="仿宋" w:hAnsi="仿宋" w:eastAsia="仿宋"/>
          <w:sz w:val="24"/>
          <w:szCs w:val="21"/>
          <w:u w:val="single"/>
        </w:rPr>
      </w:pPr>
      <w:r>
        <w:rPr>
          <w:rFonts w:ascii="仿宋" w:hAnsi="仿宋" w:eastAsia="仿宋"/>
          <w:sz w:val="24"/>
          <w:szCs w:val="21"/>
        </w:rPr>
        <w:t>日      期：</w:t>
      </w:r>
      <w:r>
        <w:rPr>
          <w:rFonts w:hint="eastAsia" w:ascii="仿宋" w:hAnsi="仿宋" w:eastAsia="仿宋"/>
          <w:sz w:val="24"/>
          <w:szCs w:val="21"/>
          <w:u w:val="single"/>
        </w:rPr>
        <w:t xml:space="preserve"> </w:t>
      </w:r>
      <w:r>
        <w:rPr>
          <w:rFonts w:ascii="仿宋" w:hAnsi="仿宋" w:eastAsia="仿宋"/>
          <w:sz w:val="24"/>
          <w:szCs w:val="21"/>
          <w:u w:val="single"/>
        </w:rPr>
        <w:t xml:space="preserve">               </w:t>
      </w:r>
    </w:p>
    <w:p w14:paraId="35CCE397">
      <w:pPr>
        <w:pStyle w:val="33"/>
        <w:spacing w:line="360" w:lineRule="auto"/>
        <w:jc w:val="left"/>
        <w:rPr>
          <w:rFonts w:ascii="仿宋" w:hAnsi="仿宋" w:eastAsia="仿宋"/>
          <w:sz w:val="24"/>
          <w:szCs w:val="21"/>
          <w:u w:val="single"/>
        </w:rPr>
      </w:pPr>
    </w:p>
    <w:p w14:paraId="6741F650">
      <w:pPr>
        <w:pStyle w:val="33"/>
        <w:spacing w:line="360" w:lineRule="auto"/>
        <w:jc w:val="left"/>
        <w:rPr>
          <w:rFonts w:ascii="仿宋" w:hAnsi="仿宋" w:eastAsia="仿宋"/>
          <w:sz w:val="24"/>
          <w:szCs w:val="21"/>
          <w:u w:val="single"/>
        </w:rPr>
        <w:sectPr>
          <w:pgSz w:w="11906" w:h="16838"/>
          <w:pgMar w:top="1440" w:right="1797" w:bottom="1440" w:left="1797" w:header="851" w:footer="851" w:gutter="0"/>
          <w:pgNumType w:fmt="decimal"/>
          <w:cols w:space="720" w:num="1"/>
          <w:docGrid w:linePitch="312" w:charSpace="0"/>
        </w:sectPr>
      </w:pPr>
    </w:p>
    <w:p w14:paraId="2DAA303E">
      <w:pPr>
        <w:pStyle w:val="6"/>
        <w:spacing w:before="0" w:after="0"/>
        <w:ind w:firstLine="0" w:firstLineChars="0"/>
        <w:jc w:val="left"/>
        <w:rPr>
          <w:rFonts w:ascii="仿宋" w:hAnsi="仿宋" w:eastAsia="仿宋" w:cs="仿宋"/>
          <w:sz w:val="24"/>
          <w:szCs w:val="24"/>
        </w:rPr>
      </w:pPr>
      <w:bookmarkStart w:id="571" w:name="_Toc8089"/>
      <w:r>
        <w:rPr>
          <w:rFonts w:hint="eastAsia" w:ascii="仿宋" w:hAnsi="仿宋" w:eastAsia="仿宋" w:cs="仿宋"/>
          <w:sz w:val="24"/>
          <w:szCs w:val="24"/>
        </w:rPr>
        <w:t>1.8    无重大违法记录声明书</w:t>
      </w:r>
      <w:bookmarkEnd w:id="565"/>
      <w:bookmarkEnd w:id="566"/>
      <w:bookmarkEnd w:id="567"/>
      <w:r>
        <w:rPr>
          <w:rFonts w:hint="eastAsia" w:ascii="仿宋" w:hAnsi="仿宋" w:eastAsia="仿宋" w:cs="仿宋"/>
          <w:sz w:val="24"/>
          <w:szCs w:val="24"/>
        </w:rPr>
        <w:t>格式</w:t>
      </w:r>
      <w:bookmarkEnd w:id="571"/>
    </w:p>
    <w:p w14:paraId="74E972A8">
      <w:pPr>
        <w:pStyle w:val="2"/>
        <w:ind w:firstLine="0"/>
        <w:rPr>
          <w:rFonts w:ascii="仿宋" w:hAnsi="仿宋" w:eastAsia="仿宋" w:cs="仿宋"/>
        </w:rPr>
      </w:pPr>
    </w:p>
    <w:p w14:paraId="698B349C">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无重大违法记录声明书</w:t>
      </w:r>
    </w:p>
    <w:p w14:paraId="5141DD08">
      <w:pPr>
        <w:pStyle w:val="34"/>
        <w:spacing w:line="360" w:lineRule="auto"/>
        <w:rPr>
          <w:rFonts w:ascii="仿宋" w:hAnsi="仿宋" w:eastAsia="仿宋" w:cs="仿宋"/>
          <w:spacing w:val="6"/>
          <w:sz w:val="24"/>
        </w:rPr>
      </w:pPr>
      <w:r>
        <w:rPr>
          <w:rFonts w:hint="eastAsia" w:ascii="仿宋" w:hAnsi="仿宋" w:eastAsia="仿宋" w:cs="仿宋"/>
          <w:i/>
          <w:spacing w:val="6"/>
          <w:sz w:val="24"/>
          <w:szCs w:val="20"/>
          <w:u w:val="single"/>
        </w:rPr>
        <w:t>（采购人名称）</w:t>
      </w:r>
      <w:r>
        <w:rPr>
          <w:rFonts w:hint="eastAsia" w:ascii="仿宋" w:hAnsi="仿宋" w:eastAsia="仿宋" w:cs="仿宋"/>
          <w:spacing w:val="6"/>
          <w:sz w:val="24"/>
        </w:rPr>
        <w:t>：</w:t>
      </w:r>
    </w:p>
    <w:p w14:paraId="447B7938">
      <w:pPr>
        <w:pStyle w:val="34"/>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 xml:space="preserve"> 我方参与的</w:t>
      </w:r>
      <w:r>
        <w:rPr>
          <w:rFonts w:hint="eastAsia" w:ascii="仿宋" w:hAnsi="仿宋" w:eastAsia="仿宋" w:cs="仿宋"/>
          <w:spacing w:val="6"/>
          <w:sz w:val="24"/>
          <w:u w:val="single"/>
        </w:rPr>
        <w:t xml:space="preserve">     </w:t>
      </w:r>
      <w:r>
        <w:rPr>
          <w:rFonts w:hint="eastAsia" w:ascii="仿宋" w:hAnsi="仿宋" w:eastAsia="仿宋" w:cs="仿宋"/>
          <w:i/>
          <w:spacing w:val="6"/>
          <w:sz w:val="24"/>
          <w:szCs w:val="20"/>
          <w:u w:val="single"/>
        </w:rPr>
        <w:t>（项目名称）（项目编号）（标项）</w:t>
      </w:r>
      <w:r>
        <w:rPr>
          <w:rFonts w:hint="eastAsia" w:ascii="仿宋" w:hAnsi="仿宋" w:eastAsia="仿宋" w:cs="仿宋"/>
          <w:spacing w:val="6"/>
          <w:sz w:val="24"/>
          <w:u w:val="single"/>
        </w:rPr>
        <w:t xml:space="preserve">    </w:t>
      </w:r>
      <w:r>
        <w:rPr>
          <w:rFonts w:hint="eastAsia" w:ascii="仿宋" w:hAnsi="仿宋" w:eastAsia="仿宋" w:cs="仿宋"/>
          <w:spacing w:val="6"/>
          <w:sz w:val="24"/>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6D20685E">
      <w:pPr>
        <w:pStyle w:val="34"/>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特此声明。</w:t>
      </w:r>
      <w:bookmarkStart w:id="572" w:name="_Toc500333505"/>
      <w:bookmarkStart w:id="573" w:name="_Toc531359051"/>
      <w:bookmarkStart w:id="574" w:name="_Toc523398458"/>
    </w:p>
    <w:p w14:paraId="0D9E6CDA">
      <w:pPr>
        <w:pStyle w:val="34"/>
        <w:spacing w:line="360" w:lineRule="auto"/>
        <w:rPr>
          <w:rFonts w:ascii="仿宋" w:hAnsi="仿宋" w:eastAsia="仿宋" w:cs="仿宋"/>
          <w:spacing w:val="6"/>
          <w:sz w:val="24"/>
        </w:rPr>
      </w:pPr>
    </w:p>
    <w:p w14:paraId="1368777E">
      <w:pPr>
        <w:pStyle w:val="34"/>
        <w:spacing w:line="360" w:lineRule="auto"/>
        <w:ind w:right="140"/>
        <w:jc w:val="left"/>
        <w:rPr>
          <w:rFonts w:ascii="仿宋" w:hAnsi="仿宋" w:eastAsia="仿宋" w:cs="仿宋"/>
          <w:spacing w:val="20"/>
          <w:sz w:val="24"/>
          <w:szCs w:val="21"/>
        </w:rPr>
      </w:pPr>
    </w:p>
    <w:p w14:paraId="0A1F4475">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78CA1BAE">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3DD6CE0D">
      <w:pPr>
        <w:pStyle w:val="6"/>
        <w:spacing w:before="0" w:after="0"/>
        <w:ind w:firstLine="0" w:firstLineChars="0"/>
        <w:jc w:val="right"/>
        <w:rPr>
          <w:rFonts w:ascii="仿宋" w:hAnsi="仿宋" w:eastAsia="仿宋" w:cs="仿宋"/>
          <w:sz w:val="28"/>
          <w:szCs w:val="28"/>
        </w:rPr>
        <w:sectPr>
          <w:pgSz w:w="11906" w:h="16838"/>
          <w:pgMar w:top="1440" w:right="1797" w:bottom="1440" w:left="1797" w:header="851" w:footer="851" w:gutter="0"/>
          <w:pgNumType w:fmt="decimal"/>
          <w:cols w:space="720" w:num="1"/>
          <w:docGrid w:linePitch="312" w:charSpace="0"/>
        </w:sectPr>
      </w:pPr>
    </w:p>
    <w:bookmarkEnd w:id="572"/>
    <w:bookmarkEnd w:id="573"/>
    <w:bookmarkEnd w:id="574"/>
    <w:p w14:paraId="21DAA33A">
      <w:pPr>
        <w:pStyle w:val="6"/>
        <w:keepNext w:val="0"/>
        <w:keepLines w:val="0"/>
        <w:pageBreakBefore w:val="0"/>
        <w:widowControl w:val="0"/>
        <w:kinsoku/>
        <w:wordWrap/>
        <w:overflowPunct/>
        <w:topLinePunct w:val="0"/>
        <w:autoSpaceDE/>
        <w:autoSpaceDN/>
        <w:bidi w:val="0"/>
        <w:adjustRightInd/>
        <w:snapToGrid/>
        <w:spacing w:before="0" w:after="0"/>
        <w:ind w:firstLine="0" w:firstLineChars="0"/>
        <w:jc w:val="left"/>
        <w:textAlignment w:val="auto"/>
        <w:rPr>
          <w:rFonts w:ascii="仿宋" w:hAnsi="仿宋" w:eastAsia="仿宋" w:cs="仿宋"/>
          <w:sz w:val="24"/>
          <w:szCs w:val="24"/>
        </w:rPr>
      </w:pPr>
      <w:bookmarkStart w:id="575" w:name="_Toc15450"/>
      <w:bookmarkStart w:id="576" w:name="_Toc13602"/>
      <w:bookmarkStart w:id="577" w:name="_Toc28341"/>
      <w:bookmarkStart w:id="578" w:name="_Toc11720"/>
      <w:bookmarkStart w:id="579" w:name="_Toc530551883"/>
      <w:bookmarkStart w:id="580" w:name="_Toc493956058"/>
      <w:bookmarkStart w:id="581" w:name="_Toc531359054"/>
      <w:r>
        <w:rPr>
          <w:rFonts w:hint="eastAsia" w:ascii="仿宋" w:hAnsi="仿宋" w:eastAsia="仿宋" w:cs="仿宋"/>
          <w:sz w:val="24"/>
          <w:szCs w:val="24"/>
          <w:lang w:val="en-US" w:eastAsia="zh-CN"/>
        </w:rPr>
        <w:t>1.9</w:t>
      </w:r>
      <w:r>
        <w:rPr>
          <w:rFonts w:hint="eastAsia" w:ascii="仿宋" w:hAnsi="仿宋" w:eastAsia="仿宋" w:cs="仿宋"/>
          <w:sz w:val="24"/>
          <w:szCs w:val="24"/>
        </w:rPr>
        <w:t xml:space="preserve">    中小企业声明函格式</w:t>
      </w:r>
      <w:bookmarkEnd w:id="575"/>
      <w:bookmarkEnd w:id="576"/>
      <w:bookmarkEnd w:id="577"/>
    </w:p>
    <w:p w14:paraId="192D42C1">
      <w:pPr>
        <w:pStyle w:val="2"/>
        <w:spacing w:line="360" w:lineRule="auto"/>
        <w:ind w:left="420" w:firstLine="643" w:firstLineChars="200"/>
        <w:jc w:val="center"/>
        <w:rPr>
          <w:rFonts w:ascii="仿宋" w:hAnsi="仿宋" w:eastAsia="仿宋" w:cs="仿宋"/>
          <w:b/>
          <w:sz w:val="32"/>
          <w:szCs w:val="32"/>
        </w:rPr>
      </w:pPr>
    </w:p>
    <w:p w14:paraId="30D13B00">
      <w:pPr>
        <w:pStyle w:val="2"/>
        <w:spacing w:line="360" w:lineRule="auto"/>
        <w:ind w:firstLine="0"/>
        <w:jc w:val="center"/>
        <w:rPr>
          <w:rFonts w:ascii="仿宋" w:hAnsi="仿宋" w:eastAsia="仿宋" w:cs="仿宋"/>
          <w:b/>
          <w:sz w:val="24"/>
          <w:szCs w:val="24"/>
        </w:rPr>
      </w:pPr>
      <w:r>
        <w:rPr>
          <w:rFonts w:hint="eastAsia" w:ascii="仿宋" w:hAnsi="仿宋" w:eastAsia="仿宋" w:cs="仿宋"/>
          <w:b/>
          <w:sz w:val="24"/>
          <w:szCs w:val="24"/>
        </w:rPr>
        <w:t>中小企业声明函（服务）</w:t>
      </w:r>
    </w:p>
    <w:p w14:paraId="7C4AB634">
      <w:pPr>
        <w:pStyle w:val="2"/>
        <w:spacing w:line="360" w:lineRule="auto"/>
        <w:ind w:firstLine="482" w:firstLineChars="200"/>
        <w:jc w:val="center"/>
        <w:rPr>
          <w:rFonts w:ascii="仿宋" w:hAnsi="仿宋" w:eastAsia="仿宋" w:cs="仿宋"/>
          <w:b/>
          <w:sz w:val="24"/>
          <w:szCs w:val="24"/>
        </w:rPr>
      </w:pPr>
    </w:p>
    <w:p w14:paraId="4CE667CB">
      <w:pPr>
        <w:spacing w:line="360" w:lineRule="auto"/>
        <w:ind w:firstLine="480" w:firstLineChars="200"/>
        <w:rPr>
          <w:rFonts w:ascii="仿宋" w:hAnsi="仿宋" w:eastAsia="仿宋" w:cs="仿宋"/>
          <w:color w:val="000000"/>
          <w:sz w:val="24"/>
          <w:szCs w:val="24"/>
        </w:rPr>
      </w:pPr>
      <w:r>
        <w:rPr>
          <w:rFonts w:hint="eastAsia" w:ascii="仿宋" w:hAnsi="仿宋" w:eastAsia="仿宋" w:cs="仿宋"/>
          <w:sz w:val="24"/>
          <w:szCs w:val="24"/>
        </w:rPr>
        <w:t>本公司（联合体）郑重声明，根据《政府采购促进中小企业发展管理办法》（财库〔2020〕46号）的规定，本公司（联合体）参加</w:t>
      </w:r>
      <w:r>
        <w:rPr>
          <w:rFonts w:hint="eastAsia" w:ascii="仿宋" w:hAnsi="仿宋" w:eastAsia="仿宋" w:cs="仿宋"/>
          <w:i/>
          <w:color w:val="000000"/>
          <w:sz w:val="24"/>
          <w:szCs w:val="24"/>
          <w:u w:val="single"/>
        </w:rPr>
        <w:t>（单位名称）</w:t>
      </w:r>
      <w:r>
        <w:rPr>
          <w:rFonts w:hint="eastAsia" w:ascii="仿宋" w:hAnsi="仿宋" w:eastAsia="仿宋" w:cs="仿宋"/>
          <w:color w:val="000000"/>
          <w:sz w:val="24"/>
          <w:szCs w:val="24"/>
        </w:rPr>
        <w:t>的</w:t>
      </w:r>
      <w:r>
        <w:rPr>
          <w:rFonts w:hint="eastAsia" w:ascii="仿宋" w:hAnsi="仿宋" w:eastAsia="仿宋" w:cs="仿宋"/>
          <w:i/>
          <w:color w:val="000000"/>
          <w:sz w:val="24"/>
          <w:szCs w:val="24"/>
          <w:u w:val="single"/>
        </w:rPr>
        <w:t>（项目名称）</w:t>
      </w:r>
      <w:r>
        <w:rPr>
          <w:rFonts w:hint="eastAsia" w:ascii="仿宋" w:hAnsi="仿宋" w:eastAsia="仿宋" w:cs="仿宋"/>
          <w:color w:val="00000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B98439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i/>
          <w:color w:val="000000"/>
          <w:sz w:val="24"/>
          <w:szCs w:val="24"/>
          <w:u w:val="single"/>
        </w:rPr>
        <w:t xml:space="preserve"> （标的名称） </w:t>
      </w:r>
      <w:r>
        <w:rPr>
          <w:rFonts w:hint="eastAsia" w:ascii="仿宋" w:hAnsi="仿宋" w:eastAsia="仿宋" w:cs="仿宋"/>
          <w:color w:val="000000"/>
          <w:sz w:val="24"/>
          <w:szCs w:val="24"/>
        </w:rPr>
        <w:t>，属于</w:t>
      </w:r>
      <w:r>
        <w:rPr>
          <w:rFonts w:hint="eastAsia" w:ascii="仿宋" w:hAnsi="仿宋" w:eastAsia="仿宋" w:cs="仿宋"/>
          <w:i/>
          <w:color w:val="000000"/>
          <w:sz w:val="24"/>
          <w:szCs w:val="24"/>
          <w:u w:val="single"/>
        </w:rPr>
        <w:t>（采购文件中明确的所属行业）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；承建（承接）企业为</w:t>
      </w:r>
      <w:r>
        <w:rPr>
          <w:rFonts w:hint="eastAsia" w:ascii="仿宋" w:hAnsi="仿宋" w:eastAsia="仿宋" w:cs="仿宋"/>
          <w:i/>
          <w:color w:val="000000"/>
          <w:sz w:val="24"/>
          <w:szCs w:val="24"/>
          <w:u w:val="single"/>
        </w:rPr>
        <w:t>（企业名称）</w:t>
      </w:r>
      <w:r>
        <w:rPr>
          <w:rFonts w:hint="eastAsia" w:ascii="仿宋" w:hAnsi="仿宋" w:eastAsia="仿宋" w:cs="仿宋"/>
          <w:color w:val="000000"/>
          <w:sz w:val="24"/>
          <w:szCs w:val="24"/>
        </w:rPr>
        <w:t>，从业人员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人，营业收入为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万元，资产总额为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w:t>
      </w:r>
      <w:r>
        <w:rPr>
          <w:rFonts w:hint="eastAsia" w:ascii="仿宋" w:hAnsi="仿宋" w:eastAsia="仿宋" w:cs="仿宋"/>
          <w:color w:val="000000"/>
          <w:sz w:val="24"/>
          <w:szCs w:val="24"/>
          <w:vertAlign w:val="superscript"/>
        </w:rPr>
        <w:fldChar w:fldCharType="begin"/>
      </w:r>
      <w:r>
        <w:rPr>
          <w:rFonts w:hint="eastAsia" w:ascii="仿宋" w:hAnsi="仿宋" w:eastAsia="仿宋" w:cs="仿宋"/>
          <w:color w:val="000000"/>
          <w:sz w:val="24"/>
          <w:szCs w:val="24"/>
          <w:vertAlign w:val="superscript"/>
        </w:rPr>
        <w:instrText xml:space="preserve"> = 1 \* GB3 </w:instrText>
      </w:r>
      <w:r>
        <w:rPr>
          <w:rFonts w:hint="eastAsia" w:ascii="仿宋" w:hAnsi="仿宋" w:eastAsia="仿宋" w:cs="仿宋"/>
          <w:color w:val="000000"/>
          <w:sz w:val="24"/>
          <w:szCs w:val="24"/>
          <w:vertAlign w:val="superscript"/>
        </w:rPr>
        <w:fldChar w:fldCharType="separate"/>
      </w:r>
      <w:r>
        <w:rPr>
          <w:rFonts w:hint="eastAsia" w:ascii="仿宋" w:hAnsi="仿宋" w:eastAsia="仿宋" w:cs="仿宋"/>
          <w:color w:val="000000"/>
          <w:sz w:val="24"/>
          <w:szCs w:val="24"/>
          <w:vertAlign w:val="superscript"/>
        </w:rPr>
        <w:t>①</w:t>
      </w:r>
      <w:r>
        <w:rPr>
          <w:rFonts w:hint="eastAsia" w:ascii="仿宋" w:hAnsi="仿宋" w:eastAsia="仿宋" w:cs="仿宋"/>
          <w:color w:val="000000"/>
          <w:sz w:val="24"/>
          <w:szCs w:val="24"/>
          <w:vertAlign w:val="superscript"/>
        </w:rPr>
        <w:fldChar w:fldCharType="end"/>
      </w:r>
      <w:r>
        <w:rPr>
          <w:rFonts w:hint="eastAsia" w:ascii="仿宋" w:hAnsi="仿宋" w:eastAsia="仿宋" w:cs="仿宋"/>
          <w:color w:val="000000"/>
          <w:sz w:val="24"/>
          <w:szCs w:val="24"/>
        </w:rPr>
        <w:t>，属于（中型企业、小型企业、微型企业）；</w:t>
      </w:r>
    </w:p>
    <w:p w14:paraId="28AF7115">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i/>
          <w:color w:val="000000"/>
          <w:sz w:val="24"/>
          <w:szCs w:val="24"/>
          <w:u w:val="single"/>
        </w:rPr>
        <w:t xml:space="preserve"> （标的名称） </w:t>
      </w:r>
      <w:r>
        <w:rPr>
          <w:rFonts w:hint="eastAsia" w:ascii="仿宋" w:hAnsi="仿宋" w:eastAsia="仿宋" w:cs="仿宋"/>
          <w:color w:val="000000"/>
          <w:sz w:val="24"/>
          <w:szCs w:val="24"/>
        </w:rPr>
        <w:t>，属于</w:t>
      </w:r>
      <w:r>
        <w:rPr>
          <w:rFonts w:hint="eastAsia" w:ascii="仿宋" w:hAnsi="仿宋" w:eastAsia="仿宋" w:cs="仿宋"/>
          <w:i/>
          <w:color w:val="000000"/>
          <w:sz w:val="24"/>
          <w:szCs w:val="24"/>
          <w:u w:val="single"/>
        </w:rPr>
        <w:t xml:space="preserve">（采购文件中明确的所属行业） </w:t>
      </w:r>
      <w:r>
        <w:rPr>
          <w:rFonts w:hint="eastAsia" w:ascii="仿宋" w:hAnsi="仿宋" w:eastAsia="仿宋" w:cs="仿宋"/>
          <w:color w:val="000000"/>
          <w:sz w:val="24"/>
          <w:szCs w:val="24"/>
        </w:rPr>
        <w:t>；承建（承接）企业为</w:t>
      </w:r>
      <w:r>
        <w:rPr>
          <w:rFonts w:hint="eastAsia" w:ascii="仿宋" w:hAnsi="仿宋" w:eastAsia="仿宋" w:cs="仿宋"/>
          <w:i/>
          <w:color w:val="000000"/>
          <w:sz w:val="24"/>
          <w:szCs w:val="24"/>
          <w:u w:val="single"/>
        </w:rPr>
        <w:t>（企业名称）</w:t>
      </w:r>
      <w:r>
        <w:rPr>
          <w:rFonts w:hint="eastAsia" w:ascii="仿宋" w:hAnsi="仿宋" w:eastAsia="仿宋" w:cs="仿宋"/>
          <w:color w:val="000000"/>
          <w:sz w:val="24"/>
          <w:szCs w:val="24"/>
        </w:rPr>
        <w:t>，从业人员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人，营业收入为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万元，资产总额为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万元，属于（中型企业、小型企业、微型企业）；</w:t>
      </w:r>
    </w:p>
    <w:p w14:paraId="2CFA837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p>
    <w:p w14:paraId="045496A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7F84FE8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4C724EA4">
      <w:pPr>
        <w:wordWrap w:val="0"/>
        <w:spacing w:line="360" w:lineRule="auto"/>
        <w:ind w:firstLine="4800" w:firstLineChars="2000"/>
        <w:rPr>
          <w:rFonts w:ascii="仿宋" w:hAnsi="仿宋" w:eastAsia="仿宋" w:cs="仿宋"/>
          <w:sz w:val="24"/>
          <w:szCs w:val="24"/>
        </w:rPr>
      </w:pPr>
      <w:r>
        <w:rPr>
          <w:rFonts w:hint="eastAsia" w:ascii="仿宋" w:hAnsi="仿宋" w:eastAsia="仿宋" w:cs="仿宋"/>
          <w:sz w:val="24"/>
          <w:szCs w:val="24"/>
        </w:rPr>
        <w:t xml:space="preserve">企业名称（盖章）：                </w:t>
      </w:r>
    </w:p>
    <w:p w14:paraId="68A523BA">
      <w:pPr>
        <w:wordWrap w:val="0"/>
        <w:spacing w:line="360" w:lineRule="auto"/>
        <w:ind w:firstLine="4560" w:firstLineChars="1900"/>
        <w:rPr>
          <w:rFonts w:ascii="仿宋" w:hAnsi="仿宋" w:eastAsia="仿宋" w:cs="仿宋"/>
          <w:sz w:val="24"/>
          <w:szCs w:val="24"/>
        </w:rPr>
      </w:pPr>
      <w:r>
        <w:rPr>
          <w:rFonts w:hint="eastAsia" w:ascii="仿宋" w:hAnsi="仿宋" w:eastAsia="仿宋" w:cs="仿宋"/>
          <w:sz w:val="24"/>
          <w:szCs w:val="24"/>
        </w:rPr>
        <w:t xml:space="preserve">  日期：</w:t>
      </w:r>
    </w:p>
    <w:p w14:paraId="6BCF7135">
      <w:pPr>
        <w:wordWrap w:val="0"/>
        <w:spacing w:line="360" w:lineRule="auto"/>
        <w:rPr>
          <w:rFonts w:ascii="仿宋" w:hAnsi="仿宋" w:eastAsia="仿宋" w:cs="仿宋"/>
          <w:sz w:val="28"/>
          <w:szCs w:val="28"/>
        </w:rPr>
      </w:pPr>
      <w:r>
        <w:rPr>
          <w:rFonts w:hint="eastAsia" w:ascii="仿宋" w:hAnsi="仿宋" w:eastAsia="仿宋" w:cs="仿宋"/>
          <w:sz w:val="28"/>
          <w:szCs w:val="28"/>
        </w:rPr>
        <w:t xml:space="preserve">                        </w:t>
      </w:r>
    </w:p>
    <w:p w14:paraId="2F702281">
      <w:pPr>
        <w:wordWrap w:val="0"/>
        <w:spacing w:line="360" w:lineRule="auto"/>
        <w:rPr>
          <w:rFonts w:ascii="仿宋" w:hAnsi="仿宋" w:eastAsia="仿宋" w:cs="仿宋"/>
          <w:sz w:val="28"/>
          <w:szCs w:val="28"/>
        </w:rPr>
      </w:pPr>
    </w:p>
    <w:p w14:paraId="791E96E3">
      <w:pPr>
        <w:wordWrap w:val="0"/>
        <w:spacing w:line="360" w:lineRule="auto"/>
        <w:rPr>
          <w:rFonts w:ascii="仿宋" w:hAnsi="仿宋" w:eastAsia="仿宋" w:cs="仿宋"/>
          <w:sz w:val="28"/>
          <w:szCs w:val="28"/>
        </w:rPr>
      </w:pPr>
    </w:p>
    <w:p w14:paraId="1AC5D32C">
      <w:pPr>
        <w:wordWrap w:val="0"/>
        <w:spacing w:line="360" w:lineRule="auto"/>
        <w:rPr>
          <w:rFonts w:ascii="仿宋" w:hAnsi="仿宋" w:eastAsia="仿宋" w:cs="仿宋"/>
          <w:szCs w:val="21"/>
        </w:rPr>
      </w:pPr>
      <w:r>
        <w:rPr>
          <w:rFonts w:hint="eastAsia"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233045</wp:posOffset>
                </wp:positionV>
                <wp:extent cx="29845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pt;margin-top:18.35pt;height:0pt;width:235pt;z-index:251662336;mso-width-relative:page;mso-height-relative:page;" filled="f" stroked="t" coordsize="21600,21600" o:gfxdata="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716GzTAAAABgEAAA8AAAAAAAAAAQAgAAAAIgAAAGRycy9kb3ducmV2LnhtbFBLAQIUABQAAAAI&#10;AIdO4kDlDg2V8gEAAOcDAAAOAAAAAAAAAAEAIAAAACIBAABkcnMvZTJvRG9jLnhtbFBLBQYAAAAA&#10;BgAGAFkBAACGBQAAAAA=&#10;">
                <v:fill on="f" focussize="0,0"/>
                <v:stroke weight="1.25pt" color="#000000" joinstyle="round"/>
                <v:imagedata o:title=""/>
                <o:lock v:ext="edit" aspectratio="f"/>
              </v:line>
            </w:pict>
          </mc:Fallback>
        </mc:AlternateContent>
      </w:r>
    </w:p>
    <w:p w14:paraId="038824BE">
      <w:pPr>
        <w:spacing w:line="360" w:lineRule="auto"/>
        <w:rPr>
          <w:rFonts w:ascii="仿宋" w:hAnsi="仿宋" w:eastAsia="仿宋" w:cs="仿宋"/>
          <w:sz w:val="24"/>
          <w:szCs w:val="24"/>
        </w:rPr>
      </w:pPr>
      <w:r>
        <w:rPr>
          <w:rFonts w:hint="eastAsia" w:ascii="仿宋" w:hAnsi="仿宋" w:eastAsia="仿宋" w:cs="仿宋"/>
          <w:szCs w:val="21"/>
        </w:rPr>
        <w:fldChar w:fldCharType="begin"/>
      </w:r>
      <w:r>
        <w:rPr>
          <w:rFonts w:hint="eastAsia" w:ascii="仿宋" w:hAnsi="仿宋" w:eastAsia="仿宋" w:cs="仿宋"/>
          <w:szCs w:val="21"/>
        </w:rPr>
        <w:instrText xml:space="preserve"> = 1 \* GB3 </w:instrText>
      </w:r>
      <w:r>
        <w:rPr>
          <w:rFonts w:hint="eastAsia" w:ascii="仿宋" w:hAnsi="仿宋" w:eastAsia="仿宋" w:cs="仿宋"/>
          <w:szCs w:val="21"/>
        </w:rPr>
        <w:fldChar w:fldCharType="separate"/>
      </w:r>
      <w:r>
        <w:rPr>
          <w:rFonts w:hint="eastAsia" w:ascii="仿宋" w:hAnsi="仿宋" w:eastAsia="仿宋" w:cs="仿宋"/>
          <w:szCs w:val="21"/>
        </w:rPr>
        <w:t>①</w:t>
      </w:r>
      <w:r>
        <w:rPr>
          <w:rFonts w:hint="eastAsia" w:ascii="仿宋" w:hAnsi="仿宋" w:eastAsia="仿宋" w:cs="仿宋"/>
          <w:szCs w:val="21"/>
        </w:rPr>
        <w:fldChar w:fldCharType="end"/>
      </w:r>
      <w:r>
        <w:rPr>
          <w:rFonts w:hint="eastAsia" w:ascii="仿宋" w:hAnsi="仿宋" w:eastAsia="仿宋" w:cs="仿宋"/>
          <w:szCs w:val="21"/>
        </w:rPr>
        <w:t>从业人员、营业收入、资产总额填报上一年度数据，无上一年度数据的新成立企业可不填报。</w:t>
      </w:r>
    </w:p>
    <w:p w14:paraId="1C588E7D">
      <w:pPr>
        <w:pStyle w:val="6"/>
        <w:spacing w:before="0" w:after="0"/>
        <w:ind w:firstLine="0" w:firstLineChars="0"/>
        <w:jc w:val="left"/>
        <w:rPr>
          <w:rFonts w:ascii="仿宋" w:hAnsi="仿宋" w:eastAsia="仿宋" w:cs="仿宋"/>
          <w:sz w:val="24"/>
          <w:szCs w:val="24"/>
        </w:rPr>
      </w:pPr>
      <w:bookmarkStart w:id="582" w:name="_Toc19474"/>
      <w:bookmarkStart w:id="583" w:name="_Toc15531"/>
      <w:bookmarkStart w:id="584" w:name="_Toc24004"/>
      <w:r>
        <w:rPr>
          <w:rFonts w:hint="eastAsia" w:ascii="仿宋" w:hAnsi="仿宋" w:eastAsia="仿宋" w:cs="仿宋"/>
          <w:sz w:val="24"/>
          <w:szCs w:val="24"/>
          <w:lang w:val="en-US" w:eastAsia="zh-CN"/>
        </w:rPr>
        <w:t>1.10</w:t>
      </w:r>
      <w:r>
        <w:rPr>
          <w:rFonts w:hint="eastAsia" w:ascii="仿宋" w:hAnsi="仿宋" w:eastAsia="仿宋" w:cs="仿宋"/>
          <w:sz w:val="24"/>
          <w:szCs w:val="24"/>
        </w:rPr>
        <w:t xml:space="preserve">    残疾人福利性单位声明函格式</w:t>
      </w:r>
      <w:bookmarkEnd w:id="582"/>
      <w:bookmarkEnd w:id="583"/>
      <w:bookmarkEnd w:id="584"/>
    </w:p>
    <w:p w14:paraId="06445C15">
      <w:pPr>
        <w:pStyle w:val="36"/>
        <w:spacing w:line="360" w:lineRule="auto"/>
        <w:jc w:val="center"/>
        <w:rPr>
          <w:rFonts w:ascii="仿宋" w:hAnsi="仿宋" w:eastAsia="仿宋" w:cs="仿宋"/>
          <w:b/>
          <w:bCs/>
          <w:spacing w:val="6"/>
          <w:sz w:val="32"/>
          <w:szCs w:val="32"/>
        </w:rPr>
      </w:pPr>
      <w:r>
        <w:rPr>
          <w:rFonts w:hint="eastAsia" w:ascii="仿宋" w:hAnsi="仿宋" w:eastAsia="仿宋" w:cs="仿宋"/>
          <w:b/>
          <w:bCs/>
          <w:spacing w:val="6"/>
          <w:sz w:val="32"/>
          <w:szCs w:val="32"/>
        </w:rPr>
        <w:t>残疾人福利性单位声明函</w:t>
      </w:r>
    </w:p>
    <w:p w14:paraId="5F8301CC">
      <w:pPr>
        <w:pStyle w:val="36"/>
        <w:spacing w:line="360" w:lineRule="auto"/>
        <w:jc w:val="center"/>
        <w:rPr>
          <w:rFonts w:ascii="仿宋" w:hAnsi="仿宋" w:eastAsia="仿宋" w:cs="仿宋"/>
          <w:bCs/>
          <w:spacing w:val="6"/>
          <w:sz w:val="36"/>
          <w:szCs w:val="36"/>
        </w:rPr>
      </w:pPr>
    </w:p>
    <w:p w14:paraId="38FC1C0F">
      <w:pPr>
        <w:pStyle w:val="36"/>
        <w:spacing w:line="360" w:lineRule="auto"/>
        <w:ind w:firstLine="601"/>
        <w:rPr>
          <w:rFonts w:ascii="仿宋" w:hAnsi="仿宋" w:eastAsia="仿宋" w:cs="仿宋"/>
          <w:kern w:val="2"/>
          <w:sz w:val="24"/>
          <w:szCs w:val="24"/>
        </w:rPr>
      </w:pPr>
      <w:r>
        <w:rPr>
          <w:rFonts w:hint="eastAsia" w:ascii="仿宋" w:hAnsi="仿宋" w:eastAsia="仿宋" w:cs="仿宋"/>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2"/>
          <w:sz w:val="24"/>
          <w:szCs w:val="24"/>
          <w:u w:val="single"/>
        </w:rPr>
        <w:t xml:space="preserve">   </w:t>
      </w:r>
      <w:r>
        <w:rPr>
          <w:rFonts w:hint="eastAsia" w:ascii="仿宋" w:hAnsi="仿宋" w:eastAsia="仿宋" w:cs="仿宋"/>
          <w:i/>
          <w:kern w:val="2"/>
          <w:sz w:val="24"/>
          <w:szCs w:val="24"/>
          <w:u w:val="single"/>
        </w:rPr>
        <w:t>（采购人名称）</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的项目采购活动提供本单位制造的货物（由本单位承担工程/提供服务），或者提供其他残疾人福利性单位制造的货物（不包括使用非残疾人福利性单位注册商标的货物）。</w:t>
      </w:r>
    </w:p>
    <w:p w14:paraId="3B6827E0">
      <w:pPr>
        <w:pStyle w:val="36"/>
        <w:spacing w:line="360" w:lineRule="auto"/>
        <w:ind w:firstLine="600"/>
        <w:rPr>
          <w:rFonts w:ascii="仿宋" w:hAnsi="仿宋" w:eastAsia="仿宋" w:cs="仿宋"/>
          <w:kern w:val="2"/>
          <w:sz w:val="24"/>
          <w:szCs w:val="24"/>
        </w:rPr>
      </w:pPr>
      <w:r>
        <w:rPr>
          <w:rFonts w:hint="eastAsia" w:ascii="仿宋" w:hAnsi="仿宋" w:eastAsia="仿宋" w:cs="仿宋"/>
          <w:kern w:val="2"/>
          <w:sz w:val="24"/>
          <w:szCs w:val="24"/>
        </w:rPr>
        <w:t>本单位对上述声明的真实性负责。如有虚假，将依法承担相应责任。</w:t>
      </w:r>
    </w:p>
    <w:p w14:paraId="78CE91A4">
      <w:pPr>
        <w:pStyle w:val="36"/>
        <w:spacing w:line="360" w:lineRule="auto"/>
        <w:rPr>
          <w:rFonts w:ascii="仿宋" w:hAnsi="仿宋" w:eastAsia="仿宋" w:cs="仿宋"/>
          <w:spacing w:val="6"/>
          <w:sz w:val="24"/>
          <w:szCs w:val="24"/>
        </w:rPr>
      </w:pPr>
    </w:p>
    <w:p w14:paraId="2E6B94DB">
      <w:pPr>
        <w:pStyle w:val="36"/>
        <w:spacing w:line="360" w:lineRule="auto"/>
        <w:rPr>
          <w:rFonts w:ascii="仿宋" w:hAnsi="仿宋" w:eastAsia="仿宋" w:cs="仿宋"/>
          <w:spacing w:val="6"/>
          <w:sz w:val="24"/>
          <w:szCs w:val="24"/>
        </w:rPr>
      </w:pPr>
    </w:p>
    <w:p w14:paraId="1C22B363">
      <w:pPr>
        <w:pStyle w:val="36"/>
        <w:spacing w:line="360" w:lineRule="auto"/>
        <w:ind w:right="1560" w:firstLine="600"/>
        <w:jc w:val="center"/>
        <w:rPr>
          <w:rFonts w:ascii="仿宋" w:hAnsi="仿宋" w:eastAsia="仿宋" w:cs="仿宋"/>
          <w:kern w:val="2"/>
          <w:sz w:val="24"/>
          <w:szCs w:val="24"/>
        </w:rPr>
      </w:pPr>
      <w:r>
        <w:rPr>
          <w:rFonts w:hint="eastAsia" w:ascii="仿宋" w:hAnsi="仿宋" w:eastAsia="仿宋" w:cs="仿宋"/>
          <w:spacing w:val="6"/>
          <w:sz w:val="24"/>
          <w:szCs w:val="24"/>
        </w:rPr>
        <w:t xml:space="preserve">                  </w:t>
      </w:r>
      <w:r>
        <w:rPr>
          <w:rFonts w:hint="eastAsia" w:ascii="仿宋" w:hAnsi="仿宋" w:eastAsia="仿宋" w:cs="仿宋"/>
          <w:kern w:val="2"/>
          <w:sz w:val="24"/>
          <w:szCs w:val="24"/>
        </w:rPr>
        <w:t>单位名称（盖章）：</w:t>
      </w:r>
    </w:p>
    <w:p w14:paraId="11A2E9A9">
      <w:pPr>
        <w:pStyle w:val="36"/>
        <w:spacing w:line="360" w:lineRule="auto"/>
        <w:ind w:right="1560" w:firstLine="600"/>
        <w:jc w:val="center"/>
        <w:rPr>
          <w:rFonts w:ascii="仿宋" w:hAnsi="仿宋" w:eastAsia="仿宋" w:cs="仿宋"/>
          <w:sz w:val="24"/>
          <w:szCs w:val="24"/>
        </w:rPr>
      </w:pPr>
      <w:r>
        <w:rPr>
          <w:rFonts w:hint="eastAsia" w:ascii="仿宋" w:hAnsi="仿宋" w:eastAsia="仿宋" w:cs="仿宋"/>
          <w:kern w:val="2"/>
          <w:sz w:val="24"/>
          <w:szCs w:val="24"/>
        </w:rPr>
        <w:t xml:space="preserve">                              日  期：</w:t>
      </w:r>
    </w:p>
    <w:p w14:paraId="76F5104E">
      <w:pPr>
        <w:pStyle w:val="6"/>
        <w:spacing w:before="0" w:after="0"/>
        <w:ind w:firstLine="0" w:firstLineChars="0"/>
        <w:jc w:val="left"/>
        <w:rPr>
          <w:rFonts w:ascii="仿宋" w:hAnsi="仿宋" w:eastAsia="仿宋" w:cs="仿宋"/>
          <w:sz w:val="24"/>
          <w:szCs w:val="24"/>
        </w:rPr>
      </w:pPr>
    </w:p>
    <w:p w14:paraId="2278F360">
      <w:pPr>
        <w:pStyle w:val="6"/>
        <w:spacing w:before="0" w:after="0"/>
        <w:ind w:firstLine="0" w:firstLineChars="0"/>
        <w:jc w:val="left"/>
        <w:rPr>
          <w:rFonts w:ascii="仿宋" w:hAnsi="仿宋" w:eastAsia="仿宋" w:cs="仿宋"/>
          <w:sz w:val="24"/>
          <w:szCs w:val="24"/>
        </w:rPr>
      </w:pPr>
    </w:p>
    <w:p w14:paraId="59FA4DBC">
      <w:pPr>
        <w:pStyle w:val="6"/>
        <w:spacing w:before="0" w:after="0"/>
        <w:ind w:firstLine="0" w:firstLineChars="0"/>
        <w:jc w:val="left"/>
        <w:rPr>
          <w:rFonts w:ascii="仿宋" w:hAnsi="仿宋" w:eastAsia="仿宋" w:cs="仿宋"/>
          <w:sz w:val="24"/>
          <w:szCs w:val="24"/>
        </w:rPr>
      </w:pPr>
    </w:p>
    <w:p w14:paraId="0E159329">
      <w:pPr>
        <w:pStyle w:val="6"/>
        <w:spacing w:before="0" w:after="0"/>
        <w:ind w:firstLine="0" w:firstLineChars="0"/>
        <w:jc w:val="left"/>
        <w:rPr>
          <w:rFonts w:ascii="仿宋" w:hAnsi="仿宋" w:eastAsia="仿宋" w:cs="仿宋"/>
          <w:sz w:val="24"/>
          <w:szCs w:val="24"/>
        </w:rPr>
      </w:pPr>
    </w:p>
    <w:p w14:paraId="30AAA5CE">
      <w:pPr>
        <w:pStyle w:val="6"/>
        <w:spacing w:before="0" w:after="0"/>
        <w:ind w:firstLine="0" w:firstLineChars="0"/>
        <w:jc w:val="left"/>
        <w:rPr>
          <w:rFonts w:ascii="仿宋" w:hAnsi="仿宋" w:eastAsia="仿宋" w:cs="仿宋"/>
          <w:sz w:val="24"/>
          <w:szCs w:val="24"/>
        </w:rPr>
      </w:pPr>
    </w:p>
    <w:p w14:paraId="23B24057">
      <w:pPr>
        <w:pStyle w:val="6"/>
        <w:spacing w:before="0" w:after="0"/>
        <w:ind w:firstLine="0" w:firstLineChars="0"/>
        <w:jc w:val="left"/>
        <w:rPr>
          <w:rFonts w:ascii="仿宋" w:hAnsi="仿宋" w:eastAsia="仿宋" w:cs="仿宋"/>
          <w:sz w:val="24"/>
          <w:szCs w:val="24"/>
        </w:rPr>
      </w:pPr>
    </w:p>
    <w:p w14:paraId="7639587F">
      <w:pPr>
        <w:pStyle w:val="6"/>
        <w:spacing w:before="0" w:after="0"/>
        <w:ind w:firstLine="0" w:firstLineChars="0"/>
        <w:jc w:val="left"/>
        <w:rPr>
          <w:rFonts w:ascii="仿宋" w:hAnsi="仿宋" w:eastAsia="仿宋" w:cs="仿宋"/>
          <w:sz w:val="24"/>
          <w:szCs w:val="24"/>
        </w:rPr>
      </w:pPr>
    </w:p>
    <w:p w14:paraId="0A2E3BC9">
      <w:pPr>
        <w:pStyle w:val="6"/>
        <w:spacing w:before="0" w:after="0"/>
        <w:ind w:firstLine="0" w:firstLineChars="0"/>
        <w:jc w:val="left"/>
        <w:rPr>
          <w:rFonts w:ascii="仿宋" w:hAnsi="仿宋" w:eastAsia="仿宋" w:cs="仿宋"/>
          <w:sz w:val="24"/>
          <w:szCs w:val="24"/>
        </w:rPr>
      </w:pPr>
    </w:p>
    <w:p w14:paraId="6E1215B2">
      <w:pPr>
        <w:pStyle w:val="6"/>
        <w:spacing w:before="0" w:after="0"/>
        <w:ind w:firstLine="0" w:firstLineChars="0"/>
        <w:jc w:val="left"/>
        <w:rPr>
          <w:rFonts w:ascii="仿宋" w:hAnsi="仿宋" w:eastAsia="仿宋" w:cs="仿宋"/>
          <w:sz w:val="24"/>
          <w:szCs w:val="24"/>
        </w:rPr>
      </w:pPr>
    </w:p>
    <w:p w14:paraId="4AF89369">
      <w:pPr>
        <w:pStyle w:val="6"/>
        <w:spacing w:before="0" w:after="0"/>
        <w:ind w:firstLine="0" w:firstLineChars="0"/>
        <w:jc w:val="left"/>
        <w:rPr>
          <w:rFonts w:ascii="仿宋" w:hAnsi="仿宋" w:eastAsia="仿宋" w:cs="仿宋"/>
          <w:sz w:val="24"/>
          <w:szCs w:val="24"/>
        </w:rPr>
      </w:pPr>
    </w:p>
    <w:p w14:paraId="2352126F">
      <w:pPr>
        <w:pStyle w:val="6"/>
        <w:spacing w:before="0" w:after="0"/>
        <w:ind w:firstLine="0" w:firstLineChars="0"/>
        <w:jc w:val="left"/>
        <w:rPr>
          <w:rFonts w:ascii="仿宋" w:hAnsi="仿宋" w:eastAsia="仿宋" w:cs="仿宋"/>
          <w:sz w:val="24"/>
          <w:szCs w:val="24"/>
        </w:rPr>
      </w:pPr>
    </w:p>
    <w:p w14:paraId="3AB43CCA">
      <w:pPr>
        <w:pStyle w:val="6"/>
        <w:spacing w:before="0" w:after="0"/>
        <w:ind w:firstLine="0" w:firstLineChars="0"/>
        <w:jc w:val="left"/>
        <w:rPr>
          <w:rFonts w:ascii="仿宋" w:hAnsi="仿宋" w:eastAsia="仿宋" w:cs="仿宋"/>
          <w:sz w:val="24"/>
          <w:szCs w:val="24"/>
        </w:rPr>
      </w:pPr>
    </w:p>
    <w:p w14:paraId="46159535">
      <w:pPr>
        <w:pStyle w:val="6"/>
        <w:keepNext w:val="0"/>
        <w:keepLines w:val="0"/>
        <w:spacing w:before="0" w:after="0"/>
        <w:ind w:firstLine="0" w:firstLineChars="0"/>
        <w:jc w:val="left"/>
        <w:rPr>
          <w:rFonts w:ascii="仿宋" w:hAnsi="仿宋" w:eastAsia="仿宋" w:cs="仿宋"/>
          <w:sz w:val="24"/>
          <w:szCs w:val="24"/>
        </w:rPr>
      </w:pPr>
    </w:p>
    <w:p w14:paraId="52CC6209">
      <w:pPr>
        <w:pStyle w:val="6"/>
        <w:spacing w:before="0" w:after="0"/>
        <w:ind w:firstLine="0" w:firstLineChars="0"/>
        <w:jc w:val="left"/>
        <w:rPr>
          <w:rFonts w:ascii="仿宋" w:hAnsi="仿宋" w:eastAsia="仿宋" w:cs="仿宋"/>
          <w:sz w:val="24"/>
          <w:szCs w:val="24"/>
        </w:rPr>
      </w:pPr>
    </w:p>
    <w:p w14:paraId="78EAE38A"/>
    <w:p w14:paraId="4B99E0A3">
      <w:pPr>
        <w:pStyle w:val="6"/>
        <w:spacing w:before="0" w:after="0"/>
        <w:ind w:firstLine="0" w:firstLineChars="0"/>
        <w:jc w:val="left"/>
        <w:rPr>
          <w:rFonts w:ascii="仿宋" w:hAnsi="仿宋" w:eastAsia="仿宋" w:cs="仿宋"/>
          <w:sz w:val="24"/>
          <w:szCs w:val="24"/>
        </w:rPr>
      </w:pPr>
      <w:bookmarkStart w:id="585" w:name="_Toc5266"/>
      <w:bookmarkStart w:id="586" w:name="_Toc24740"/>
      <w:bookmarkStart w:id="587" w:name="_Toc2065"/>
      <w:r>
        <w:rPr>
          <w:rFonts w:hint="eastAsia" w:ascii="仿宋" w:hAnsi="仿宋" w:eastAsia="仿宋" w:cs="仿宋"/>
          <w:sz w:val="24"/>
          <w:szCs w:val="24"/>
          <w:lang w:val="en-US" w:eastAsia="zh-CN"/>
        </w:rPr>
        <w:t>1.11</w:t>
      </w:r>
      <w:r>
        <w:rPr>
          <w:rFonts w:hint="eastAsia" w:ascii="仿宋" w:hAnsi="仿宋" w:eastAsia="仿宋" w:cs="仿宋"/>
          <w:sz w:val="24"/>
          <w:szCs w:val="24"/>
        </w:rPr>
        <w:t xml:space="preserve">     监狱企业证明格式</w:t>
      </w:r>
      <w:bookmarkEnd w:id="585"/>
      <w:bookmarkEnd w:id="586"/>
      <w:bookmarkEnd w:id="587"/>
    </w:p>
    <w:p w14:paraId="2FCCF444">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监狱企业证明</w:t>
      </w:r>
    </w:p>
    <w:p w14:paraId="5CD221C5">
      <w:pPr>
        <w:pStyle w:val="2"/>
        <w:spacing w:line="360" w:lineRule="auto"/>
        <w:ind w:firstLine="0"/>
        <w:jc w:val="center"/>
        <w:rPr>
          <w:rFonts w:ascii="仿宋" w:hAnsi="仿宋" w:eastAsia="仿宋" w:cs="仿宋"/>
          <w:sz w:val="24"/>
          <w:szCs w:val="24"/>
        </w:rPr>
      </w:pPr>
    </w:p>
    <w:p w14:paraId="587015E1">
      <w:pPr>
        <w:pStyle w:val="2"/>
        <w:spacing w:line="360" w:lineRule="auto"/>
        <w:ind w:firstLine="482" w:firstLineChars="200"/>
        <w:jc w:val="left"/>
        <w:rPr>
          <w:rFonts w:ascii="仿宋" w:hAnsi="仿宋" w:eastAsia="仿宋" w:cs="仿宋"/>
          <w:sz w:val="24"/>
          <w:szCs w:val="21"/>
        </w:rPr>
        <w:sectPr>
          <w:pgSz w:w="11906" w:h="16838"/>
          <w:pgMar w:top="1440" w:right="1797" w:bottom="1440" w:left="1797" w:header="851" w:footer="851" w:gutter="0"/>
          <w:pgNumType w:fmt="decimal"/>
          <w:cols w:space="720" w:num="1"/>
          <w:docGrid w:linePitch="312" w:charSpace="0"/>
        </w:sectPr>
      </w:pPr>
      <w:r>
        <w:rPr>
          <w:rFonts w:hint="eastAsia" w:ascii="仿宋" w:hAnsi="仿宋" w:eastAsia="仿宋" w:cs="仿宋"/>
          <w:b/>
          <w:sz w:val="24"/>
          <w:szCs w:val="24"/>
        </w:rPr>
        <w:t>注：</w:t>
      </w:r>
      <w:r>
        <w:rPr>
          <w:rFonts w:hint="eastAsia" w:ascii="仿宋" w:hAnsi="仿宋" w:eastAsia="仿宋" w:cs="仿宋"/>
          <w:sz w:val="24"/>
          <w:szCs w:val="24"/>
        </w:rPr>
        <w:t>须提供省级以上监狱管理局、戒毒管理局（含新疆生产建设兵团）出具的属于监狱企业的证明文件。</w:t>
      </w:r>
    </w:p>
    <w:p w14:paraId="5DB855ED">
      <w:pPr>
        <w:pStyle w:val="6"/>
        <w:spacing w:before="0" w:after="0"/>
        <w:ind w:firstLine="0" w:firstLineChars="0"/>
        <w:rPr>
          <w:rFonts w:ascii="仿宋" w:hAnsi="仿宋" w:eastAsia="仿宋" w:cs="仿宋"/>
          <w:sz w:val="24"/>
          <w:szCs w:val="24"/>
        </w:rPr>
      </w:pPr>
      <w:bookmarkStart w:id="588" w:name="_Toc11402"/>
      <w:r>
        <w:rPr>
          <w:rFonts w:hint="eastAsia" w:ascii="仿宋" w:hAnsi="仿宋" w:eastAsia="仿宋" w:cs="仿宋"/>
          <w:sz w:val="24"/>
          <w:szCs w:val="24"/>
        </w:rPr>
        <w:t>1.</w:t>
      </w:r>
      <w:r>
        <w:rPr>
          <w:rFonts w:hint="eastAsia" w:ascii="仿宋" w:hAnsi="仿宋" w:eastAsia="仿宋" w:cs="仿宋"/>
          <w:sz w:val="24"/>
          <w:szCs w:val="24"/>
          <w:lang w:val="en-US" w:eastAsia="zh-CN"/>
        </w:rPr>
        <w:t>12</w:t>
      </w:r>
      <w:r>
        <w:rPr>
          <w:rFonts w:hint="eastAsia" w:ascii="仿宋" w:hAnsi="仿宋" w:eastAsia="仿宋" w:cs="仿宋"/>
          <w:sz w:val="24"/>
          <w:szCs w:val="24"/>
        </w:rPr>
        <w:t xml:space="preserve">    特定资格条件证明材料附件（若有）</w:t>
      </w:r>
      <w:bookmarkEnd w:id="578"/>
      <w:bookmarkEnd w:id="588"/>
    </w:p>
    <w:p w14:paraId="6AC33C81">
      <w:pPr>
        <w:pStyle w:val="2"/>
        <w:spacing w:line="360" w:lineRule="auto"/>
        <w:ind w:firstLine="0"/>
        <w:jc w:val="left"/>
        <w:rPr>
          <w:rFonts w:ascii="仿宋" w:hAnsi="仿宋" w:eastAsia="仿宋" w:cs="仿宋"/>
        </w:rPr>
      </w:pPr>
    </w:p>
    <w:p w14:paraId="6B0436F9">
      <w:pPr>
        <w:pStyle w:val="2"/>
        <w:spacing w:line="360" w:lineRule="auto"/>
        <w:ind w:firstLine="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0D994E71">
      <w:pPr>
        <w:pStyle w:val="37"/>
        <w:spacing w:line="360" w:lineRule="auto"/>
        <w:jc w:val="left"/>
        <w:rPr>
          <w:rFonts w:ascii="仿宋" w:hAnsi="仿宋" w:eastAsia="仿宋" w:cs="仿宋"/>
          <w:b/>
          <w:sz w:val="24"/>
          <w:szCs w:val="21"/>
        </w:rPr>
      </w:pPr>
    </w:p>
    <w:p w14:paraId="30AEDBC3">
      <w:pPr>
        <w:pStyle w:val="37"/>
        <w:spacing w:line="360" w:lineRule="auto"/>
        <w:jc w:val="left"/>
        <w:rPr>
          <w:rFonts w:ascii="仿宋" w:hAnsi="仿宋" w:eastAsia="仿宋" w:cs="仿宋"/>
          <w:b/>
          <w:sz w:val="24"/>
          <w:szCs w:val="21"/>
        </w:rPr>
      </w:pPr>
    </w:p>
    <w:p w14:paraId="732A5053">
      <w:pPr>
        <w:pStyle w:val="6"/>
        <w:spacing w:before="0" w:after="0"/>
        <w:ind w:firstLine="0" w:firstLineChars="0"/>
        <w:jc w:val="left"/>
        <w:rPr>
          <w:rFonts w:ascii="仿宋" w:hAnsi="仿宋" w:eastAsia="仿宋" w:cs="仿宋"/>
          <w:sz w:val="24"/>
          <w:szCs w:val="24"/>
        </w:rPr>
      </w:pPr>
      <w:bookmarkStart w:id="589" w:name="_Toc3199"/>
      <w:bookmarkStart w:id="590" w:name="_Toc1035"/>
      <w:r>
        <w:rPr>
          <w:rFonts w:hint="eastAsia" w:ascii="仿宋" w:hAnsi="仿宋" w:eastAsia="仿宋" w:cs="仿宋"/>
          <w:sz w:val="24"/>
          <w:szCs w:val="24"/>
        </w:rPr>
        <w:t>1.1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其他</w:t>
      </w:r>
      <w:bookmarkEnd w:id="589"/>
      <w:bookmarkEnd w:id="590"/>
    </w:p>
    <w:p w14:paraId="1AF1C4BA">
      <w:pPr>
        <w:pStyle w:val="2"/>
        <w:spacing w:line="360" w:lineRule="auto"/>
        <w:ind w:firstLine="0"/>
        <w:rPr>
          <w:rFonts w:ascii="仿宋" w:hAnsi="仿宋" w:eastAsia="仿宋" w:cs="仿宋"/>
        </w:rPr>
      </w:pPr>
    </w:p>
    <w:p w14:paraId="584F234F">
      <w:pPr>
        <w:pStyle w:val="37"/>
        <w:spacing w:line="360" w:lineRule="auto"/>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565CDB49">
      <w:pPr>
        <w:pStyle w:val="34"/>
        <w:spacing w:line="360" w:lineRule="auto"/>
        <w:rPr>
          <w:rFonts w:ascii="仿宋" w:hAnsi="仿宋" w:eastAsia="仿宋" w:cs="仿宋"/>
          <w:spacing w:val="6"/>
          <w:sz w:val="24"/>
        </w:rPr>
      </w:pPr>
    </w:p>
    <w:p w14:paraId="65393536">
      <w:pPr>
        <w:pStyle w:val="34"/>
        <w:spacing w:line="360" w:lineRule="auto"/>
        <w:jc w:val="center"/>
        <w:rPr>
          <w:rFonts w:ascii="仿宋" w:hAnsi="仿宋" w:eastAsia="仿宋" w:cs="仿宋"/>
          <w:spacing w:val="6"/>
          <w:sz w:val="24"/>
        </w:rPr>
      </w:pPr>
      <w:r>
        <w:rPr>
          <w:rFonts w:hint="eastAsia" w:ascii="仿宋" w:hAnsi="仿宋" w:eastAsia="仿宋" w:cs="仿宋"/>
          <w:spacing w:val="6"/>
          <w:sz w:val="24"/>
        </w:rPr>
        <w:t>（</w:t>
      </w:r>
      <w:r>
        <w:rPr>
          <w:rFonts w:hint="eastAsia" w:ascii="仿宋" w:hAnsi="仿宋" w:eastAsia="仿宋" w:cs="仿宋"/>
          <w:sz w:val="24"/>
          <w:szCs w:val="21"/>
        </w:rPr>
        <w:t>供应商</w:t>
      </w:r>
      <w:r>
        <w:rPr>
          <w:rFonts w:hint="eastAsia" w:ascii="仿宋" w:hAnsi="仿宋" w:eastAsia="仿宋" w:cs="仿宋"/>
          <w:spacing w:val="6"/>
          <w:sz w:val="24"/>
        </w:rPr>
        <w:t>认为有利于其本次投标的其它资格证明材料等。）</w:t>
      </w:r>
    </w:p>
    <w:p w14:paraId="483E5D54">
      <w:pPr>
        <w:pStyle w:val="2"/>
        <w:rPr>
          <w:rFonts w:ascii="仿宋" w:hAnsi="仿宋" w:eastAsia="仿宋" w:cs="仿宋"/>
        </w:rPr>
        <w:sectPr>
          <w:pgSz w:w="11906" w:h="16838"/>
          <w:pgMar w:top="1440" w:right="1797" w:bottom="1440" w:left="1797" w:header="851" w:footer="851" w:gutter="0"/>
          <w:pgNumType w:fmt="decimal"/>
          <w:cols w:space="720" w:num="1"/>
          <w:docGrid w:linePitch="312" w:charSpace="0"/>
        </w:sectPr>
      </w:pPr>
    </w:p>
    <w:p w14:paraId="04B07B70">
      <w:pPr>
        <w:pStyle w:val="21"/>
        <w:spacing w:beforeLines="100" w:after="240" w:afterLines="100"/>
        <w:outlineLvl w:val="1"/>
        <w:rPr>
          <w:rFonts w:ascii="仿宋" w:hAnsi="仿宋" w:eastAsia="仿宋" w:cs="仿宋"/>
        </w:rPr>
      </w:pPr>
      <w:bookmarkStart w:id="591" w:name="_Toc25595"/>
      <w:r>
        <w:rPr>
          <w:rFonts w:hint="eastAsia" w:ascii="仿宋" w:hAnsi="仿宋" w:eastAsia="仿宋" w:cs="仿宋"/>
        </w:rPr>
        <w:t>二  资信商务及技术文件格式</w:t>
      </w:r>
      <w:bookmarkEnd w:id="579"/>
      <w:bookmarkEnd w:id="580"/>
      <w:bookmarkEnd w:id="581"/>
      <w:bookmarkEnd w:id="591"/>
    </w:p>
    <w:p w14:paraId="75F62F5D">
      <w:pPr>
        <w:pStyle w:val="38"/>
        <w:spacing w:line="360" w:lineRule="auto"/>
        <w:jc w:val="center"/>
        <w:rPr>
          <w:rFonts w:ascii="仿宋" w:hAnsi="仿宋" w:eastAsia="仿宋" w:cs="仿宋"/>
          <w:sz w:val="28"/>
          <w:szCs w:val="28"/>
        </w:rPr>
      </w:pPr>
      <w:bookmarkStart w:id="592" w:name="_Toc531359055"/>
      <w:bookmarkStart w:id="593" w:name="_Toc530551884"/>
      <w:bookmarkStart w:id="594" w:name="_Toc493956059"/>
    </w:p>
    <w:p w14:paraId="0784B385">
      <w:pPr>
        <w:pStyle w:val="38"/>
        <w:spacing w:line="360" w:lineRule="auto"/>
        <w:jc w:val="left"/>
        <w:rPr>
          <w:rFonts w:ascii="仿宋" w:hAnsi="仿宋" w:eastAsia="仿宋" w:cs="仿宋"/>
          <w:sz w:val="24"/>
          <w:szCs w:val="24"/>
        </w:rPr>
      </w:pPr>
    </w:p>
    <w:bookmarkEnd w:id="592"/>
    <w:p w14:paraId="2BDC9BC9">
      <w:pPr>
        <w:pStyle w:val="6"/>
        <w:spacing w:before="0" w:after="0"/>
        <w:ind w:firstLine="0" w:firstLineChars="0"/>
        <w:jc w:val="left"/>
        <w:rPr>
          <w:rFonts w:ascii="仿宋" w:hAnsi="仿宋" w:eastAsia="仿宋" w:cs="仿宋"/>
          <w:sz w:val="24"/>
          <w:szCs w:val="24"/>
        </w:rPr>
      </w:pPr>
      <w:bookmarkStart w:id="595" w:name="_Toc531359056"/>
      <w:bookmarkStart w:id="596" w:name="_Toc704"/>
      <w:r>
        <w:rPr>
          <w:rFonts w:hint="eastAsia" w:ascii="仿宋" w:hAnsi="仿宋" w:eastAsia="仿宋" w:cs="仿宋"/>
          <w:sz w:val="24"/>
          <w:szCs w:val="24"/>
        </w:rPr>
        <w:t>2.1    资信及商务文件封面</w:t>
      </w:r>
      <w:bookmarkEnd w:id="595"/>
      <w:r>
        <w:rPr>
          <w:rFonts w:hint="eastAsia" w:ascii="仿宋" w:hAnsi="仿宋" w:eastAsia="仿宋" w:cs="仿宋"/>
          <w:sz w:val="24"/>
          <w:szCs w:val="24"/>
        </w:rPr>
        <w:t>格式</w:t>
      </w:r>
      <w:bookmarkEnd w:id="596"/>
    </w:p>
    <w:p w14:paraId="1DF532F7">
      <w:pPr>
        <w:pStyle w:val="2"/>
        <w:ind w:firstLine="0"/>
        <w:rPr>
          <w:rFonts w:ascii="仿宋" w:hAnsi="仿宋" w:eastAsia="仿宋" w:cs="仿宋"/>
        </w:rPr>
      </w:pPr>
    </w:p>
    <w:p w14:paraId="7281B3A8">
      <w:pPr>
        <w:pStyle w:val="2"/>
        <w:ind w:firstLine="0"/>
        <w:rPr>
          <w:rFonts w:ascii="仿宋" w:hAnsi="仿宋" w:eastAsia="仿宋" w:cs="仿宋"/>
        </w:rPr>
      </w:pPr>
    </w:p>
    <w:p w14:paraId="77D36557">
      <w:pPr>
        <w:pStyle w:val="2"/>
        <w:spacing w:line="360" w:lineRule="auto"/>
        <w:ind w:firstLine="0"/>
        <w:jc w:val="center"/>
        <w:rPr>
          <w:rFonts w:ascii="仿宋" w:hAnsi="仿宋" w:eastAsia="仿宋" w:cs="仿宋"/>
          <w:bCs/>
          <w:sz w:val="24"/>
        </w:rPr>
      </w:pPr>
      <w:r>
        <w:rPr>
          <w:rFonts w:hint="eastAsia" w:ascii="仿宋" w:hAnsi="仿宋" w:eastAsia="仿宋" w:cs="仿宋"/>
          <w:b/>
          <w:sz w:val="32"/>
          <w:szCs w:val="32"/>
        </w:rPr>
        <w:t>磋商响应文件</w:t>
      </w:r>
    </w:p>
    <w:tbl>
      <w:tblPr>
        <w:tblStyle w:val="23"/>
        <w:tblW w:w="7054" w:type="dxa"/>
        <w:jc w:val="center"/>
        <w:tblLayout w:type="fixed"/>
        <w:tblCellMar>
          <w:top w:w="0" w:type="dxa"/>
          <w:left w:w="108" w:type="dxa"/>
          <w:bottom w:w="0" w:type="dxa"/>
          <w:right w:w="108" w:type="dxa"/>
        </w:tblCellMar>
      </w:tblPr>
      <w:tblGrid>
        <w:gridCol w:w="2518"/>
        <w:gridCol w:w="4536"/>
      </w:tblGrid>
      <w:tr w14:paraId="51EC1016">
        <w:tblPrEx>
          <w:tblCellMar>
            <w:top w:w="0" w:type="dxa"/>
            <w:left w:w="108" w:type="dxa"/>
            <w:bottom w:w="0" w:type="dxa"/>
            <w:right w:w="108" w:type="dxa"/>
          </w:tblCellMar>
        </w:tblPrEx>
        <w:trPr>
          <w:trHeight w:val="397" w:hRule="atLeast"/>
          <w:jc w:val="center"/>
        </w:trPr>
        <w:tc>
          <w:tcPr>
            <w:tcW w:w="2518" w:type="dxa"/>
            <w:vAlign w:val="center"/>
          </w:tcPr>
          <w:p w14:paraId="64057BFE">
            <w:pPr>
              <w:jc w:val="distribute"/>
              <w:rPr>
                <w:rFonts w:ascii="仿宋" w:hAnsi="仿宋" w:eastAsia="仿宋" w:cs="仿宋"/>
                <w:sz w:val="24"/>
                <w:szCs w:val="24"/>
              </w:rPr>
            </w:pPr>
            <w:r>
              <w:rPr>
                <w:rFonts w:hint="eastAsia" w:ascii="仿宋" w:hAnsi="仿宋" w:eastAsia="仿宋" w:cs="仿宋"/>
                <w:sz w:val="24"/>
                <w:szCs w:val="24"/>
              </w:rPr>
              <w:t>磋商响应文件名称：</w:t>
            </w:r>
          </w:p>
        </w:tc>
        <w:tc>
          <w:tcPr>
            <w:tcW w:w="4536" w:type="dxa"/>
            <w:vAlign w:val="center"/>
          </w:tcPr>
          <w:p w14:paraId="7139E93C">
            <w:pPr>
              <w:jc w:val="left"/>
              <w:rPr>
                <w:rFonts w:ascii="仿宋" w:hAnsi="仿宋" w:eastAsia="仿宋" w:cs="仿宋"/>
                <w:sz w:val="24"/>
                <w:szCs w:val="24"/>
              </w:rPr>
            </w:pPr>
            <w:r>
              <w:rPr>
                <w:rFonts w:hint="eastAsia" w:ascii="仿宋" w:hAnsi="仿宋" w:eastAsia="仿宋" w:cs="仿宋"/>
                <w:sz w:val="24"/>
                <w:szCs w:val="24"/>
                <w:u w:val="single"/>
              </w:rPr>
              <w:t xml:space="preserve"> 资信商务及技术文件                 </w:t>
            </w:r>
          </w:p>
        </w:tc>
      </w:tr>
      <w:tr w14:paraId="37AF488F">
        <w:tblPrEx>
          <w:tblCellMar>
            <w:top w:w="0" w:type="dxa"/>
            <w:left w:w="108" w:type="dxa"/>
            <w:bottom w:w="0" w:type="dxa"/>
            <w:right w:w="108" w:type="dxa"/>
          </w:tblCellMar>
        </w:tblPrEx>
        <w:trPr>
          <w:trHeight w:val="397" w:hRule="atLeast"/>
          <w:jc w:val="center"/>
        </w:trPr>
        <w:tc>
          <w:tcPr>
            <w:tcW w:w="2518" w:type="dxa"/>
            <w:vAlign w:val="center"/>
          </w:tcPr>
          <w:p w14:paraId="02B7D0C6">
            <w:pPr>
              <w:jc w:val="distribute"/>
              <w:rPr>
                <w:rFonts w:ascii="仿宋" w:hAnsi="仿宋" w:eastAsia="仿宋" w:cs="仿宋"/>
                <w:sz w:val="24"/>
                <w:szCs w:val="24"/>
              </w:rPr>
            </w:pPr>
            <w:r>
              <w:rPr>
                <w:rFonts w:hint="eastAsia" w:ascii="仿宋" w:hAnsi="仿宋" w:eastAsia="仿宋" w:cs="仿宋"/>
                <w:sz w:val="24"/>
                <w:szCs w:val="24"/>
              </w:rPr>
              <w:t>采 购 编 号：</w:t>
            </w:r>
          </w:p>
        </w:tc>
        <w:tc>
          <w:tcPr>
            <w:tcW w:w="4536" w:type="dxa"/>
            <w:vAlign w:val="center"/>
          </w:tcPr>
          <w:p w14:paraId="23BE7CB1">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2105CAD4">
        <w:tblPrEx>
          <w:tblCellMar>
            <w:top w:w="0" w:type="dxa"/>
            <w:left w:w="108" w:type="dxa"/>
            <w:bottom w:w="0" w:type="dxa"/>
            <w:right w:w="108" w:type="dxa"/>
          </w:tblCellMar>
        </w:tblPrEx>
        <w:trPr>
          <w:trHeight w:val="397" w:hRule="atLeast"/>
          <w:jc w:val="center"/>
        </w:trPr>
        <w:tc>
          <w:tcPr>
            <w:tcW w:w="2518" w:type="dxa"/>
            <w:vAlign w:val="center"/>
          </w:tcPr>
          <w:p w14:paraId="6CFCC174">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3E65D4EA">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579743FA">
        <w:tblPrEx>
          <w:tblCellMar>
            <w:top w:w="0" w:type="dxa"/>
            <w:left w:w="108" w:type="dxa"/>
            <w:bottom w:w="0" w:type="dxa"/>
            <w:right w:w="108" w:type="dxa"/>
          </w:tblCellMar>
        </w:tblPrEx>
        <w:trPr>
          <w:trHeight w:val="397" w:hRule="atLeast"/>
          <w:jc w:val="center"/>
        </w:trPr>
        <w:tc>
          <w:tcPr>
            <w:tcW w:w="2518" w:type="dxa"/>
            <w:vAlign w:val="center"/>
          </w:tcPr>
          <w:p w14:paraId="48C4280E">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44C439DD">
            <w:pPr>
              <w:jc w:val="left"/>
              <w:rPr>
                <w:rFonts w:ascii="仿宋" w:hAnsi="仿宋" w:eastAsia="仿宋" w:cs="仿宋"/>
                <w:sz w:val="24"/>
                <w:szCs w:val="24"/>
                <w:u w:val="single"/>
              </w:rPr>
            </w:pPr>
            <w:r>
              <w:rPr>
                <w:rFonts w:hint="eastAsia" w:ascii="仿宋" w:hAnsi="仿宋" w:eastAsia="仿宋" w:cs="仿宋"/>
                <w:sz w:val="24"/>
                <w:szCs w:val="24"/>
                <w:u w:val="single"/>
              </w:rPr>
              <w:t xml:space="preserve">（若有）                            </w:t>
            </w:r>
          </w:p>
        </w:tc>
      </w:tr>
      <w:tr w14:paraId="1A8954F9">
        <w:tblPrEx>
          <w:tblCellMar>
            <w:top w:w="0" w:type="dxa"/>
            <w:left w:w="108" w:type="dxa"/>
            <w:bottom w:w="0" w:type="dxa"/>
            <w:right w:w="108" w:type="dxa"/>
          </w:tblCellMar>
        </w:tblPrEx>
        <w:trPr>
          <w:trHeight w:val="397" w:hRule="atLeast"/>
          <w:jc w:val="center"/>
        </w:trPr>
        <w:tc>
          <w:tcPr>
            <w:tcW w:w="2518" w:type="dxa"/>
            <w:vAlign w:val="center"/>
          </w:tcPr>
          <w:p w14:paraId="001924B2">
            <w:pPr>
              <w:jc w:val="distribute"/>
              <w:rPr>
                <w:rFonts w:ascii="仿宋" w:hAnsi="仿宋" w:eastAsia="仿宋" w:cs="仿宋"/>
                <w:sz w:val="24"/>
                <w:szCs w:val="24"/>
              </w:rPr>
            </w:pPr>
          </w:p>
        </w:tc>
        <w:tc>
          <w:tcPr>
            <w:tcW w:w="4536" w:type="dxa"/>
            <w:vAlign w:val="center"/>
          </w:tcPr>
          <w:p w14:paraId="58118198">
            <w:pPr>
              <w:jc w:val="left"/>
              <w:rPr>
                <w:rFonts w:ascii="仿宋" w:hAnsi="仿宋" w:eastAsia="仿宋" w:cs="仿宋"/>
                <w:sz w:val="24"/>
                <w:szCs w:val="24"/>
              </w:rPr>
            </w:pPr>
          </w:p>
        </w:tc>
      </w:tr>
      <w:tr w14:paraId="54CBC4D9">
        <w:tblPrEx>
          <w:tblCellMar>
            <w:top w:w="0" w:type="dxa"/>
            <w:left w:w="108" w:type="dxa"/>
            <w:bottom w:w="0" w:type="dxa"/>
            <w:right w:w="108" w:type="dxa"/>
          </w:tblCellMar>
        </w:tblPrEx>
        <w:trPr>
          <w:trHeight w:val="397" w:hRule="atLeast"/>
          <w:jc w:val="center"/>
        </w:trPr>
        <w:tc>
          <w:tcPr>
            <w:tcW w:w="2518" w:type="dxa"/>
            <w:vAlign w:val="center"/>
          </w:tcPr>
          <w:p w14:paraId="104AE9B8">
            <w:pPr>
              <w:jc w:val="distribute"/>
              <w:rPr>
                <w:rFonts w:ascii="仿宋" w:hAnsi="仿宋" w:eastAsia="仿宋" w:cs="仿宋"/>
                <w:sz w:val="24"/>
                <w:szCs w:val="24"/>
              </w:rPr>
            </w:pPr>
            <w:r>
              <w:rPr>
                <w:rFonts w:hint="eastAsia" w:ascii="仿宋" w:hAnsi="仿宋" w:eastAsia="仿宋" w:cs="仿宋"/>
                <w:sz w:val="24"/>
                <w:szCs w:val="24"/>
              </w:rPr>
              <w:t>供应商全称（盖章）：</w:t>
            </w:r>
          </w:p>
        </w:tc>
        <w:tc>
          <w:tcPr>
            <w:tcW w:w="4536" w:type="dxa"/>
            <w:vAlign w:val="center"/>
          </w:tcPr>
          <w:p w14:paraId="762CD440">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61EF2690">
        <w:tblPrEx>
          <w:tblCellMar>
            <w:top w:w="0" w:type="dxa"/>
            <w:left w:w="108" w:type="dxa"/>
            <w:bottom w:w="0" w:type="dxa"/>
            <w:right w:w="108" w:type="dxa"/>
          </w:tblCellMar>
        </w:tblPrEx>
        <w:trPr>
          <w:trHeight w:val="397" w:hRule="atLeast"/>
          <w:jc w:val="center"/>
        </w:trPr>
        <w:tc>
          <w:tcPr>
            <w:tcW w:w="2518" w:type="dxa"/>
            <w:vAlign w:val="center"/>
          </w:tcPr>
          <w:p w14:paraId="2CAA7FBD">
            <w:pPr>
              <w:jc w:val="distribute"/>
              <w:rPr>
                <w:rFonts w:ascii="仿宋" w:hAnsi="仿宋" w:eastAsia="仿宋" w:cs="仿宋"/>
                <w:sz w:val="24"/>
                <w:szCs w:val="24"/>
              </w:rPr>
            </w:pPr>
            <w:r>
              <w:rPr>
                <w:rFonts w:hint="eastAsia" w:ascii="仿宋" w:hAnsi="仿宋" w:eastAsia="仿宋" w:cs="仿宋"/>
                <w:sz w:val="24"/>
                <w:szCs w:val="24"/>
              </w:rPr>
              <w:t>供应商地址：</w:t>
            </w:r>
          </w:p>
        </w:tc>
        <w:tc>
          <w:tcPr>
            <w:tcW w:w="4536" w:type="dxa"/>
            <w:vAlign w:val="center"/>
          </w:tcPr>
          <w:p w14:paraId="3B3934A0">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3133DB2A">
        <w:tblPrEx>
          <w:tblCellMar>
            <w:top w:w="0" w:type="dxa"/>
            <w:left w:w="108" w:type="dxa"/>
            <w:bottom w:w="0" w:type="dxa"/>
            <w:right w:w="108" w:type="dxa"/>
          </w:tblCellMar>
        </w:tblPrEx>
        <w:trPr>
          <w:trHeight w:val="397" w:hRule="atLeast"/>
          <w:jc w:val="center"/>
        </w:trPr>
        <w:tc>
          <w:tcPr>
            <w:tcW w:w="7054" w:type="dxa"/>
            <w:gridSpan w:val="2"/>
            <w:vAlign w:val="center"/>
          </w:tcPr>
          <w:p w14:paraId="6E68C77C">
            <w:pPr>
              <w:jc w:val="left"/>
              <w:rPr>
                <w:rFonts w:ascii="仿宋" w:hAnsi="仿宋" w:eastAsia="仿宋" w:cs="仿宋"/>
                <w:sz w:val="24"/>
                <w:szCs w:val="24"/>
                <w:u w:val="single"/>
              </w:rPr>
            </w:pPr>
          </w:p>
        </w:tc>
      </w:tr>
      <w:tr w14:paraId="258423B5">
        <w:tblPrEx>
          <w:tblCellMar>
            <w:top w:w="0" w:type="dxa"/>
            <w:left w:w="108" w:type="dxa"/>
            <w:bottom w:w="0" w:type="dxa"/>
            <w:right w:w="108" w:type="dxa"/>
          </w:tblCellMar>
        </w:tblPrEx>
        <w:trPr>
          <w:trHeight w:val="397" w:hRule="atLeast"/>
          <w:jc w:val="center"/>
        </w:trPr>
        <w:tc>
          <w:tcPr>
            <w:tcW w:w="7054" w:type="dxa"/>
            <w:gridSpan w:val="2"/>
            <w:vAlign w:val="center"/>
          </w:tcPr>
          <w:p w14:paraId="5474B1B0">
            <w:pPr>
              <w:jc w:val="center"/>
              <w:rPr>
                <w:rFonts w:ascii="仿宋" w:hAnsi="仿宋" w:eastAsia="仿宋" w:cs="仿宋"/>
                <w:sz w:val="24"/>
                <w:szCs w:val="24"/>
              </w:rPr>
            </w:pPr>
            <w:r>
              <w:rPr>
                <w:rFonts w:hint="eastAsia" w:ascii="仿宋" w:hAnsi="仿宋" w:eastAsia="仿宋" w:cs="仿宋"/>
                <w:sz w:val="24"/>
                <w:szCs w:val="24"/>
              </w:rPr>
              <w:t>年  月  日</w:t>
            </w:r>
          </w:p>
        </w:tc>
      </w:tr>
    </w:tbl>
    <w:p w14:paraId="59A274E7">
      <w:pPr>
        <w:spacing w:line="360" w:lineRule="auto"/>
        <w:rPr>
          <w:rFonts w:ascii="仿宋" w:hAnsi="仿宋" w:eastAsia="仿宋" w:cs="仿宋"/>
          <w:sz w:val="24"/>
          <w:szCs w:val="24"/>
        </w:rPr>
      </w:pPr>
    </w:p>
    <w:p w14:paraId="0AEB035B">
      <w:pPr>
        <w:spacing w:line="360" w:lineRule="auto"/>
        <w:rPr>
          <w:rFonts w:ascii="仿宋" w:hAnsi="仿宋" w:eastAsia="仿宋" w:cs="仿宋"/>
          <w:sz w:val="24"/>
          <w:szCs w:val="24"/>
        </w:rPr>
      </w:pPr>
    </w:p>
    <w:p w14:paraId="4BB07EC4">
      <w:pPr>
        <w:pStyle w:val="27"/>
        <w:rPr>
          <w:rFonts w:ascii="仿宋" w:hAnsi="仿宋" w:eastAsia="仿宋" w:cs="仿宋"/>
        </w:rPr>
      </w:pPr>
    </w:p>
    <w:p w14:paraId="1899D0D4">
      <w:pPr>
        <w:pStyle w:val="9"/>
        <w:rPr>
          <w:rFonts w:ascii="仿宋" w:hAnsi="仿宋" w:eastAsia="仿宋" w:cs="仿宋"/>
        </w:rPr>
      </w:pPr>
    </w:p>
    <w:p w14:paraId="4AA64171">
      <w:pPr>
        <w:pStyle w:val="10"/>
        <w:ind w:firstLine="210"/>
        <w:rPr>
          <w:rFonts w:ascii="仿宋" w:hAnsi="仿宋" w:eastAsia="仿宋" w:cs="仿宋"/>
        </w:rPr>
      </w:pPr>
    </w:p>
    <w:p w14:paraId="71ECC36C">
      <w:pPr>
        <w:rPr>
          <w:rFonts w:ascii="仿宋" w:hAnsi="仿宋" w:eastAsia="仿宋" w:cs="仿宋"/>
        </w:rPr>
      </w:pPr>
    </w:p>
    <w:p w14:paraId="587794B9">
      <w:pPr>
        <w:pStyle w:val="27"/>
        <w:rPr>
          <w:rFonts w:ascii="仿宋" w:hAnsi="仿宋" w:eastAsia="仿宋" w:cs="仿宋"/>
        </w:rPr>
      </w:pPr>
    </w:p>
    <w:p w14:paraId="57F42927">
      <w:pPr>
        <w:pStyle w:val="9"/>
        <w:rPr>
          <w:rFonts w:ascii="仿宋" w:hAnsi="仿宋" w:eastAsia="仿宋" w:cs="仿宋"/>
        </w:rPr>
      </w:pPr>
    </w:p>
    <w:p w14:paraId="4B234576">
      <w:pPr>
        <w:pStyle w:val="10"/>
        <w:ind w:firstLine="210"/>
        <w:rPr>
          <w:rFonts w:ascii="仿宋" w:hAnsi="仿宋" w:eastAsia="仿宋" w:cs="仿宋"/>
        </w:rPr>
      </w:pPr>
    </w:p>
    <w:p w14:paraId="364276C9">
      <w:pPr>
        <w:rPr>
          <w:rFonts w:ascii="仿宋" w:hAnsi="仿宋" w:eastAsia="仿宋" w:cs="仿宋"/>
        </w:rPr>
      </w:pPr>
    </w:p>
    <w:p w14:paraId="518A7E19">
      <w:pPr>
        <w:pStyle w:val="27"/>
        <w:rPr>
          <w:rFonts w:ascii="仿宋" w:hAnsi="仿宋" w:eastAsia="仿宋" w:cs="仿宋"/>
        </w:rPr>
      </w:pPr>
    </w:p>
    <w:p w14:paraId="6342E35A">
      <w:pPr>
        <w:pStyle w:val="9"/>
        <w:rPr>
          <w:rFonts w:ascii="仿宋" w:hAnsi="仿宋" w:eastAsia="仿宋" w:cs="仿宋"/>
        </w:rPr>
      </w:pPr>
    </w:p>
    <w:p w14:paraId="7BDB3A37">
      <w:pPr>
        <w:pStyle w:val="10"/>
        <w:ind w:firstLine="210"/>
        <w:rPr>
          <w:rFonts w:ascii="仿宋" w:hAnsi="仿宋" w:eastAsia="仿宋" w:cs="仿宋"/>
        </w:rPr>
      </w:pPr>
    </w:p>
    <w:p w14:paraId="6B25C20F">
      <w:pPr>
        <w:rPr>
          <w:rFonts w:ascii="仿宋" w:hAnsi="仿宋" w:eastAsia="仿宋" w:cs="仿宋"/>
        </w:rPr>
      </w:pPr>
    </w:p>
    <w:p w14:paraId="1FCF1B7C">
      <w:pPr>
        <w:pStyle w:val="27"/>
        <w:rPr>
          <w:rFonts w:ascii="仿宋" w:hAnsi="仿宋" w:eastAsia="仿宋" w:cs="仿宋"/>
        </w:rPr>
      </w:pPr>
    </w:p>
    <w:p w14:paraId="1A828482">
      <w:pPr>
        <w:pStyle w:val="6"/>
        <w:spacing w:before="0" w:after="0"/>
        <w:ind w:firstLine="0" w:firstLineChars="0"/>
        <w:jc w:val="left"/>
        <w:rPr>
          <w:rFonts w:ascii="仿宋" w:hAnsi="仿宋" w:eastAsia="仿宋" w:cs="仿宋"/>
          <w:sz w:val="24"/>
          <w:szCs w:val="24"/>
        </w:rPr>
      </w:pPr>
      <w:bookmarkStart w:id="597" w:name="_Toc531359057"/>
      <w:bookmarkStart w:id="598" w:name="_Toc21732"/>
      <w:r>
        <w:rPr>
          <w:rFonts w:hint="eastAsia" w:ascii="仿宋" w:hAnsi="仿宋" w:eastAsia="仿宋" w:cs="仿宋"/>
          <w:sz w:val="24"/>
          <w:szCs w:val="24"/>
        </w:rPr>
        <w:t>2.2    资信商务及技术文件目录</w:t>
      </w:r>
      <w:bookmarkEnd w:id="597"/>
      <w:bookmarkEnd w:id="598"/>
    </w:p>
    <w:p w14:paraId="4DFEEF76">
      <w:pPr>
        <w:pStyle w:val="2"/>
        <w:spacing w:line="360" w:lineRule="auto"/>
        <w:ind w:firstLine="0"/>
        <w:rPr>
          <w:rFonts w:ascii="仿宋" w:hAnsi="仿宋" w:eastAsia="仿宋" w:cs="仿宋"/>
        </w:rPr>
      </w:pPr>
    </w:p>
    <w:p w14:paraId="407C976D">
      <w:pPr>
        <w:pStyle w:val="2"/>
        <w:spacing w:line="360" w:lineRule="auto"/>
        <w:ind w:firstLine="0"/>
        <w:jc w:val="center"/>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t>格式自行设计）</w:t>
      </w:r>
      <w:bookmarkStart w:id="599" w:name="_Toc531359058"/>
    </w:p>
    <w:p w14:paraId="000FC607">
      <w:pPr>
        <w:pStyle w:val="2"/>
        <w:spacing w:line="360" w:lineRule="auto"/>
        <w:ind w:firstLine="0"/>
        <w:jc w:val="center"/>
        <w:rPr>
          <w:rFonts w:ascii="仿宋" w:hAnsi="仿宋" w:eastAsia="仿宋" w:cs="仿宋"/>
          <w:sz w:val="24"/>
        </w:rPr>
      </w:pPr>
    </w:p>
    <w:p w14:paraId="19BFAF9A">
      <w:pPr>
        <w:pStyle w:val="2"/>
        <w:spacing w:line="360" w:lineRule="auto"/>
        <w:ind w:firstLine="0"/>
        <w:jc w:val="center"/>
        <w:rPr>
          <w:rFonts w:ascii="仿宋" w:hAnsi="仿宋" w:eastAsia="仿宋" w:cs="仿宋"/>
          <w:sz w:val="24"/>
        </w:rPr>
      </w:pPr>
    </w:p>
    <w:p w14:paraId="554302CF">
      <w:pPr>
        <w:pStyle w:val="6"/>
        <w:spacing w:before="0" w:after="0"/>
        <w:ind w:firstLine="0" w:firstLineChars="0"/>
        <w:jc w:val="left"/>
        <w:rPr>
          <w:rFonts w:ascii="仿宋" w:hAnsi="仿宋" w:eastAsia="仿宋" w:cs="仿宋"/>
          <w:sz w:val="24"/>
          <w:szCs w:val="24"/>
        </w:rPr>
      </w:pPr>
      <w:bookmarkStart w:id="600" w:name="_Toc21650"/>
      <w:r>
        <w:rPr>
          <w:rFonts w:hint="eastAsia" w:ascii="仿宋" w:hAnsi="仿宋" w:eastAsia="仿宋" w:cs="仿宋"/>
          <w:sz w:val="24"/>
          <w:szCs w:val="24"/>
        </w:rPr>
        <w:t xml:space="preserve">2.3    </w:t>
      </w:r>
      <w:bookmarkEnd w:id="593"/>
      <w:bookmarkEnd w:id="594"/>
      <w:r>
        <w:rPr>
          <w:rFonts w:hint="eastAsia" w:ascii="仿宋" w:hAnsi="仿宋" w:eastAsia="仿宋" w:cs="仿宋"/>
          <w:sz w:val="24"/>
          <w:szCs w:val="24"/>
        </w:rPr>
        <w:t>磋商响应函</w:t>
      </w:r>
      <w:bookmarkEnd w:id="599"/>
      <w:r>
        <w:rPr>
          <w:rFonts w:hint="eastAsia" w:ascii="仿宋" w:hAnsi="仿宋" w:eastAsia="仿宋" w:cs="仿宋"/>
          <w:sz w:val="24"/>
          <w:szCs w:val="24"/>
        </w:rPr>
        <w:t>格式</w:t>
      </w:r>
      <w:bookmarkEnd w:id="600"/>
    </w:p>
    <w:p w14:paraId="08712BF2">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磋商响应函</w:t>
      </w:r>
    </w:p>
    <w:p w14:paraId="56D92F7D">
      <w:pPr>
        <w:pStyle w:val="39"/>
        <w:tabs>
          <w:tab w:val="left" w:pos="0"/>
        </w:tabs>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i/>
          <w:spacing w:val="6"/>
          <w:kern w:val="2"/>
          <w:sz w:val="24"/>
          <w:u w:val="single"/>
        </w:rPr>
        <w:t>（采购人名称）</w:t>
      </w:r>
      <w:r>
        <w:rPr>
          <w:rFonts w:hint="eastAsia" w:ascii="仿宋" w:hAnsi="仿宋" w:eastAsia="仿宋" w:cs="仿宋"/>
          <w:sz w:val="24"/>
        </w:rPr>
        <w:t>：</w:t>
      </w:r>
    </w:p>
    <w:p w14:paraId="35CBB8D5">
      <w:pPr>
        <w:pStyle w:val="39"/>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根据贵方</w:t>
      </w:r>
      <w:r>
        <w:rPr>
          <w:rFonts w:hint="eastAsia" w:ascii="仿宋" w:hAnsi="仿宋" w:eastAsia="仿宋" w:cs="仿宋"/>
          <w:i/>
          <w:spacing w:val="6"/>
          <w:kern w:val="2"/>
          <w:sz w:val="24"/>
          <w:u w:val="single"/>
        </w:rPr>
        <w:t>（项目名称）（项目编号）（标项）</w:t>
      </w:r>
      <w:r>
        <w:rPr>
          <w:rFonts w:hint="eastAsia" w:ascii="仿宋" w:hAnsi="仿宋" w:eastAsia="仿宋" w:cs="仿宋"/>
          <w:sz w:val="24"/>
          <w:szCs w:val="21"/>
          <w:u w:val="single"/>
        </w:rPr>
        <w:t xml:space="preserve"> </w:t>
      </w:r>
      <w:r>
        <w:rPr>
          <w:rFonts w:hint="eastAsia" w:ascii="仿宋" w:hAnsi="仿宋" w:eastAsia="仿宋" w:cs="仿宋"/>
          <w:sz w:val="24"/>
          <w:szCs w:val="21"/>
        </w:rPr>
        <w:t>的磋商文件要求，正式授权下述签字人</w:t>
      </w:r>
      <w:r>
        <w:rPr>
          <w:rFonts w:hint="eastAsia" w:ascii="仿宋" w:hAnsi="仿宋" w:eastAsia="仿宋" w:cs="仿宋"/>
          <w:i/>
          <w:spacing w:val="6"/>
          <w:kern w:val="2"/>
          <w:sz w:val="24"/>
          <w:u w:val="single"/>
        </w:rPr>
        <w:t>（姓名和职务）</w:t>
      </w:r>
      <w:r>
        <w:rPr>
          <w:rFonts w:hint="eastAsia" w:ascii="仿宋" w:hAnsi="仿宋" w:eastAsia="仿宋" w:cs="仿宋"/>
          <w:sz w:val="24"/>
          <w:szCs w:val="21"/>
        </w:rPr>
        <w:t>全权代表供应商</w:t>
      </w:r>
      <w:r>
        <w:rPr>
          <w:rFonts w:hint="eastAsia" w:ascii="仿宋" w:hAnsi="仿宋" w:eastAsia="仿宋" w:cs="仿宋"/>
          <w:i/>
          <w:spacing w:val="6"/>
          <w:kern w:val="2"/>
          <w:sz w:val="24"/>
          <w:u w:val="single"/>
        </w:rPr>
        <w:t>（供应商全称）</w:t>
      </w:r>
      <w:r>
        <w:rPr>
          <w:rFonts w:hint="eastAsia" w:ascii="仿宋" w:hAnsi="仿宋" w:eastAsia="仿宋" w:cs="仿宋"/>
          <w:sz w:val="24"/>
          <w:szCs w:val="21"/>
        </w:rPr>
        <w:t>参加贵方组织的有关采购活动，并提交下述文件：</w:t>
      </w:r>
    </w:p>
    <w:p w14:paraId="5E3273D1">
      <w:pPr>
        <w:pStyle w:val="39"/>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政府采购云系统提交电子加密投标文件</w:t>
      </w:r>
      <w:r>
        <w:rPr>
          <w:rFonts w:hint="eastAsia" w:ascii="仿宋" w:hAnsi="仿宋" w:eastAsia="仿宋" w:cs="仿宋"/>
          <w:sz w:val="24"/>
          <w:szCs w:val="21"/>
          <w:u w:val="single"/>
        </w:rPr>
        <w:t xml:space="preserve">   </w:t>
      </w:r>
      <w:r>
        <w:rPr>
          <w:rFonts w:hint="eastAsia" w:ascii="仿宋" w:hAnsi="仿宋" w:eastAsia="仿宋" w:cs="仿宋"/>
          <w:sz w:val="24"/>
          <w:szCs w:val="21"/>
        </w:rPr>
        <w:t>份；</w:t>
      </w:r>
    </w:p>
    <w:p w14:paraId="224FA41A">
      <w:pPr>
        <w:pStyle w:val="39"/>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4"/>
        </w:rPr>
        <w:t>通过电子邮件提交备份电子投标文件（打包压缩加密）</w:t>
      </w:r>
      <w:r>
        <w:rPr>
          <w:rFonts w:hint="eastAsia" w:ascii="仿宋" w:hAnsi="仿宋" w:eastAsia="仿宋" w:cs="仿宋"/>
          <w:sz w:val="24"/>
          <w:szCs w:val="21"/>
          <w:u w:val="single"/>
        </w:rPr>
        <w:t xml:space="preserve">   </w:t>
      </w:r>
      <w:r>
        <w:rPr>
          <w:rFonts w:hint="eastAsia" w:ascii="仿宋" w:hAnsi="仿宋" w:eastAsia="仿宋" w:cs="仿宋"/>
          <w:sz w:val="24"/>
          <w:szCs w:val="21"/>
        </w:rPr>
        <w:t>份；</w:t>
      </w:r>
    </w:p>
    <w:p w14:paraId="7786A11D">
      <w:pPr>
        <w:pStyle w:val="39"/>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据此函我方就本次响应有关事项郑重承诺如下：</w:t>
      </w:r>
    </w:p>
    <w:p w14:paraId="3E4DCD6A">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1、我方向贵方提交的所有磋商响应文件、资料都是准确的和真实的。</w:t>
      </w:r>
    </w:p>
    <w:p w14:paraId="14440138">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2、我方承诺已经具备《中华人民共和国政府采购法》、《中华人民共和国政府采购法实施条例》中规定的参加政府采购活动的供应商应当具备的条件，并真实提供相关材料。</w:t>
      </w:r>
    </w:p>
    <w:p w14:paraId="64977F30">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3、如果我方成交，将派出</w:t>
      </w:r>
      <w:r>
        <w:rPr>
          <w:rFonts w:hint="eastAsia" w:ascii="仿宋" w:hAnsi="仿宋" w:eastAsia="仿宋" w:cs="仿宋"/>
          <w:i/>
          <w:spacing w:val="6"/>
          <w:kern w:val="2"/>
          <w:sz w:val="24"/>
          <w:u w:val="single"/>
        </w:rPr>
        <w:t>（姓名及身份证号码）</w:t>
      </w:r>
      <w:r>
        <w:rPr>
          <w:rFonts w:hint="eastAsia" w:ascii="仿宋" w:hAnsi="仿宋" w:eastAsia="仿宋" w:cs="仿宋"/>
          <w:sz w:val="24"/>
          <w:szCs w:val="21"/>
        </w:rPr>
        <w:t>，作为本项目与采购单位联系的项目实施负责人，联系手机号码：</w:t>
      </w:r>
      <w:r>
        <w:rPr>
          <w:rFonts w:hint="eastAsia" w:ascii="仿宋" w:hAnsi="仿宋" w:eastAsia="仿宋" w:cs="仿宋"/>
          <w:sz w:val="24"/>
          <w:szCs w:val="21"/>
          <w:u w:val="single"/>
        </w:rPr>
        <w:t xml:space="preserve">            </w:t>
      </w:r>
      <w:r>
        <w:rPr>
          <w:rFonts w:hint="eastAsia" w:ascii="仿宋" w:hAnsi="仿宋" w:eastAsia="仿宋" w:cs="仿宋"/>
          <w:sz w:val="24"/>
          <w:szCs w:val="21"/>
        </w:rPr>
        <w:t>。在项目实施过程中，并承诺项目实施负责人不更换，若确需要更换的，书面征得采购人同意后才准予更换。</w:t>
      </w:r>
    </w:p>
    <w:p w14:paraId="77B69EF8">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4、我方的磋商有效期自在开标日起</w:t>
      </w:r>
      <w:r>
        <w:rPr>
          <w:rFonts w:hint="eastAsia" w:ascii="仿宋" w:hAnsi="仿宋" w:eastAsia="仿宋" w:cs="仿宋"/>
          <w:sz w:val="24"/>
          <w:szCs w:val="21"/>
          <w:u w:val="single"/>
        </w:rPr>
        <w:t xml:space="preserve">     </w:t>
      </w:r>
      <w:r>
        <w:rPr>
          <w:rFonts w:hint="eastAsia" w:ascii="仿宋" w:hAnsi="仿宋" w:eastAsia="仿宋" w:cs="仿宋"/>
          <w:sz w:val="24"/>
          <w:szCs w:val="21"/>
        </w:rPr>
        <w:t>天内有效。如果在开标后规定的磋商有效期内撤回响应，贵方可按相关规定处理我方。</w:t>
      </w:r>
    </w:p>
    <w:p w14:paraId="33A96426">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5、我方在响应之前已经与贵方进行了充分的沟通，完全理解并接受磋商文件的各项规定和要求，对磋商文件的合理性、合法性不再有异议。</w:t>
      </w:r>
    </w:p>
    <w:p w14:paraId="1F5BD9A1">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我方愿意向贵方提供真实完整的任何与该项响应有关的数据、情况和技术资料。若贵方需要，我方愿意提供我方作出的一切承诺的证明材料。</w:t>
      </w:r>
    </w:p>
    <w:p w14:paraId="1C92C127">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6、我方已详细审核全部磋商文件，包括磋商文件的澄清或修改文件（如有的话）、参考资料及有关附件，已经了解我方对于磋商文件、采购过程、采购结果有依法进行询问、质疑、投诉的权利及相关渠道和要求。</w:t>
      </w:r>
    </w:p>
    <w:p w14:paraId="35EB0080">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7、我方不是采购人的附属机构，并未为本项目提供整体设计、规范编制或者项目管理、监理、监测等服务。</w:t>
      </w:r>
    </w:p>
    <w:p w14:paraId="1D20E267">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F0A5966">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（一）提供虚假材料谋取中标、成交的；</w:t>
      </w:r>
    </w:p>
    <w:p w14:paraId="3AC7A56F">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（二）采取不正当手段诋毁、排挤其他供应商的；</w:t>
      </w:r>
    </w:p>
    <w:p w14:paraId="5AB8BA53">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（三）与采购人、其它供应商或者采购代理机构恶意串通的；</w:t>
      </w:r>
    </w:p>
    <w:p w14:paraId="1C74117B">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（四）向采购人、采购代理机构行贿或者提供其他不正当利益的；</w:t>
      </w:r>
    </w:p>
    <w:p w14:paraId="19820466">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（五）在采购采购过程中与采购人进行协商谈判的；</w:t>
      </w:r>
    </w:p>
    <w:p w14:paraId="0197B879">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（六）拒绝有关部门监督检查或提供虚假情况的。</w:t>
      </w:r>
    </w:p>
    <w:p w14:paraId="61FD58BC">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9、如成交，本磋商响应文件至本项目合同履行完毕止均保持有效，我方将按磋商文件及政府采购法律、法规的规定履行合同责任和义务。</w:t>
      </w:r>
    </w:p>
    <w:p w14:paraId="3CFAA72B">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10、以上事项如有虚假或隐瞒，我方愿意承担一切不利后果，并不再寻求任何旨在减轻或免除法律责任。</w:t>
      </w:r>
    </w:p>
    <w:p w14:paraId="7ECA7444">
      <w:pPr>
        <w:pStyle w:val="39"/>
        <w:spacing w:line="360" w:lineRule="auto"/>
        <w:ind w:firstLine="480"/>
        <w:rPr>
          <w:rFonts w:ascii="仿宋" w:hAnsi="仿宋" w:eastAsia="仿宋" w:cs="仿宋"/>
          <w:sz w:val="24"/>
          <w:szCs w:val="21"/>
        </w:rPr>
      </w:pPr>
      <w:r>
        <w:rPr>
          <w:rFonts w:hint="eastAsia" w:ascii="仿宋" w:hAnsi="仿宋" w:eastAsia="仿宋" w:cs="仿宋"/>
          <w:sz w:val="24"/>
          <w:szCs w:val="21"/>
        </w:rPr>
        <w:t>与本次响应有关的一切正式往来信函请寄：</w:t>
      </w:r>
    </w:p>
    <w:p w14:paraId="61062612">
      <w:pPr>
        <w:pStyle w:val="39"/>
        <w:spacing w:line="360" w:lineRule="auto"/>
        <w:ind w:firstLine="480"/>
        <w:rPr>
          <w:rFonts w:ascii="仿宋" w:hAnsi="仿宋" w:eastAsia="仿宋" w:cs="仿宋"/>
          <w:sz w:val="24"/>
          <w:szCs w:val="21"/>
        </w:rPr>
      </w:pPr>
      <w:r>
        <w:rPr>
          <w:rFonts w:hint="eastAsia" w:ascii="仿宋" w:hAnsi="仿宋" w:eastAsia="仿宋" w:cs="仿宋"/>
          <w:sz w:val="24"/>
          <w:szCs w:val="21"/>
        </w:rPr>
        <w:t>地址：</w:t>
      </w:r>
      <w:r>
        <w:rPr>
          <w:rFonts w:hint="eastAsia" w:ascii="仿宋" w:hAnsi="仿宋" w:eastAsia="仿宋" w:cs="仿宋"/>
          <w:spacing w:val="20"/>
          <w:sz w:val="24"/>
          <w:u w:val="single"/>
        </w:rPr>
        <w:t xml:space="preserve">             </w:t>
      </w:r>
      <w:r>
        <w:rPr>
          <w:rFonts w:hint="eastAsia" w:ascii="仿宋" w:hAnsi="仿宋" w:eastAsia="仿宋" w:cs="仿宋"/>
          <w:sz w:val="24"/>
          <w:szCs w:val="21"/>
        </w:rPr>
        <w:t xml:space="preserve">     邮编：</w:t>
      </w:r>
      <w:r>
        <w:rPr>
          <w:rFonts w:hint="eastAsia" w:ascii="仿宋" w:hAnsi="仿宋" w:eastAsia="仿宋" w:cs="仿宋"/>
          <w:spacing w:val="20"/>
          <w:sz w:val="24"/>
          <w:u w:val="single"/>
        </w:rPr>
        <w:t xml:space="preserve">           </w:t>
      </w:r>
      <w:r>
        <w:rPr>
          <w:rFonts w:hint="eastAsia" w:ascii="仿宋" w:hAnsi="仿宋" w:eastAsia="仿宋" w:cs="仿宋"/>
          <w:sz w:val="24"/>
          <w:szCs w:val="21"/>
        </w:rPr>
        <w:t>　</w:t>
      </w:r>
    </w:p>
    <w:p w14:paraId="22E30CCA">
      <w:pPr>
        <w:pStyle w:val="12"/>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电话：</w:t>
      </w:r>
      <w:r>
        <w:rPr>
          <w:rFonts w:hint="eastAsia" w:ascii="仿宋" w:hAnsi="仿宋" w:eastAsia="仿宋" w:cs="仿宋"/>
          <w:spacing w:val="20"/>
          <w:sz w:val="24"/>
          <w:u w:val="single"/>
        </w:rPr>
        <w:t xml:space="preserve">             </w:t>
      </w:r>
      <w:r>
        <w:rPr>
          <w:rFonts w:hint="eastAsia" w:ascii="仿宋" w:hAnsi="仿宋" w:eastAsia="仿宋" w:cs="仿宋"/>
          <w:sz w:val="24"/>
          <w:szCs w:val="21"/>
        </w:rPr>
        <w:t xml:space="preserve">     传真：</w:t>
      </w:r>
      <w:r>
        <w:rPr>
          <w:rFonts w:hint="eastAsia" w:ascii="仿宋" w:hAnsi="仿宋" w:eastAsia="仿宋" w:cs="仿宋"/>
          <w:spacing w:val="20"/>
          <w:sz w:val="24"/>
          <w:u w:val="single"/>
        </w:rPr>
        <w:t xml:space="preserve">           </w:t>
      </w:r>
    </w:p>
    <w:p w14:paraId="0C442EFF">
      <w:pPr>
        <w:pStyle w:val="41"/>
        <w:spacing w:line="360" w:lineRule="auto"/>
        <w:rPr>
          <w:rFonts w:ascii="仿宋" w:hAnsi="仿宋" w:eastAsia="仿宋" w:cs="仿宋"/>
          <w:bCs/>
          <w:sz w:val="24"/>
        </w:rPr>
      </w:pPr>
    </w:p>
    <w:p w14:paraId="07CD5502">
      <w:pPr>
        <w:pStyle w:val="42"/>
        <w:spacing w:line="360" w:lineRule="auto"/>
        <w:rPr>
          <w:rFonts w:ascii="仿宋" w:hAnsi="仿宋" w:eastAsia="仿宋" w:cs="仿宋"/>
          <w:sz w:val="24"/>
          <w:szCs w:val="21"/>
        </w:rPr>
      </w:pPr>
    </w:p>
    <w:p w14:paraId="5007A00E">
      <w:pPr>
        <w:pStyle w:val="33"/>
        <w:wordWrap w:val="0"/>
        <w:spacing w:line="360" w:lineRule="auto"/>
        <w:ind w:firstLine="480"/>
        <w:jc w:val="right"/>
        <w:rPr>
          <w:rFonts w:ascii="仿宋" w:hAnsi="仿宋" w:eastAsia="仿宋" w:cs="仿宋"/>
          <w:spacing w:val="20"/>
          <w:sz w:val="24"/>
          <w:szCs w:val="21"/>
          <w:u w:val="single"/>
        </w:rPr>
      </w:pPr>
    </w:p>
    <w:p w14:paraId="49686B80">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3C534BA3">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6535FACB">
      <w:pPr>
        <w:pStyle w:val="33"/>
        <w:spacing w:line="360" w:lineRule="auto"/>
        <w:jc w:val="left"/>
        <w:rPr>
          <w:rFonts w:ascii="仿宋" w:hAnsi="仿宋" w:eastAsia="仿宋" w:cs="仿宋"/>
          <w:spacing w:val="20"/>
          <w:sz w:val="24"/>
          <w:szCs w:val="21"/>
          <w:u w:val="single"/>
        </w:rPr>
      </w:pPr>
    </w:p>
    <w:p w14:paraId="25DAFBB2">
      <w:pPr>
        <w:pStyle w:val="39"/>
        <w:spacing w:line="360" w:lineRule="auto"/>
        <w:rPr>
          <w:rFonts w:ascii="仿宋" w:hAnsi="仿宋" w:eastAsia="仿宋" w:cs="仿宋"/>
          <w:sz w:val="24"/>
          <w:szCs w:val="21"/>
        </w:rPr>
      </w:pPr>
    </w:p>
    <w:p w14:paraId="17D9D3D5">
      <w:pPr>
        <w:pStyle w:val="39"/>
        <w:spacing w:line="360" w:lineRule="auto"/>
        <w:rPr>
          <w:rFonts w:ascii="仿宋" w:hAnsi="仿宋" w:eastAsia="仿宋" w:cs="仿宋"/>
          <w:sz w:val="24"/>
          <w:szCs w:val="21"/>
        </w:rPr>
      </w:pPr>
      <w:r>
        <w:rPr>
          <w:rFonts w:hint="eastAsia" w:ascii="仿宋" w:hAnsi="仿宋" w:eastAsia="仿宋" w:cs="仿宋"/>
          <w:sz w:val="24"/>
          <w:szCs w:val="21"/>
        </w:rPr>
        <w:t>注：按照本声明书要求填报。</w:t>
      </w:r>
    </w:p>
    <w:p w14:paraId="017A4255">
      <w:pPr>
        <w:pStyle w:val="6"/>
        <w:spacing w:before="0" w:after="0"/>
        <w:ind w:firstLine="0" w:firstLineChars="0"/>
        <w:jc w:val="center"/>
        <w:rPr>
          <w:rFonts w:ascii="仿宋" w:hAnsi="仿宋" w:eastAsia="仿宋" w:cs="仿宋"/>
          <w:sz w:val="32"/>
          <w:szCs w:val="32"/>
        </w:rPr>
        <w:sectPr>
          <w:pgSz w:w="11906" w:h="16838"/>
          <w:pgMar w:top="1440" w:right="1797" w:bottom="1440" w:left="1797" w:header="851" w:footer="851" w:gutter="0"/>
          <w:pgNumType w:fmt="decimal"/>
          <w:cols w:space="720" w:num="1"/>
          <w:docGrid w:linePitch="312" w:charSpace="0"/>
        </w:sectPr>
      </w:pPr>
      <w:bookmarkStart w:id="601" w:name="_Toc493956060"/>
    </w:p>
    <w:bookmarkEnd w:id="601"/>
    <w:p w14:paraId="6F575508">
      <w:pPr>
        <w:pStyle w:val="6"/>
        <w:spacing w:before="0" w:after="0"/>
        <w:ind w:firstLine="0" w:firstLineChars="0"/>
        <w:jc w:val="left"/>
        <w:rPr>
          <w:rFonts w:ascii="仿宋" w:hAnsi="仿宋" w:eastAsia="仿宋" w:cs="仿宋"/>
          <w:sz w:val="24"/>
          <w:szCs w:val="24"/>
        </w:rPr>
      </w:pPr>
      <w:bookmarkStart w:id="602" w:name="_Toc531359060"/>
      <w:bookmarkStart w:id="603" w:name="_Toc32435"/>
      <w:bookmarkStart w:id="604" w:name="_Toc21159"/>
      <w:bookmarkStart w:id="605" w:name="_Toc26178"/>
      <w:bookmarkStart w:id="606" w:name="_Toc27926"/>
      <w:bookmarkStart w:id="607" w:name="_Toc12008"/>
      <w:bookmarkStart w:id="608" w:name="_Toc530551887"/>
      <w:bookmarkStart w:id="609" w:name="_Toc493956063"/>
      <w:bookmarkStart w:id="610" w:name="_Toc531359073"/>
      <w:bookmarkStart w:id="611" w:name="_Toc530551896"/>
      <w:r>
        <w:rPr>
          <w:rFonts w:hint="eastAsia" w:ascii="仿宋" w:hAnsi="仿宋" w:eastAsia="仿宋" w:cs="仿宋"/>
          <w:sz w:val="24"/>
          <w:szCs w:val="24"/>
        </w:rPr>
        <w:t>2.4    类似案例成功的业绩</w:t>
      </w:r>
      <w:bookmarkEnd w:id="602"/>
      <w:r>
        <w:rPr>
          <w:rFonts w:hint="eastAsia" w:ascii="仿宋" w:hAnsi="仿宋" w:eastAsia="仿宋" w:cs="仿宋"/>
          <w:sz w:val="24"/>
          <w:szCs w:val="24"/>
        </w:rPr>
        <w:t>格式</w:t>
      </w:r>
      <w:bookmarkEnd w:id="603"/>
      <w:bookmarkEnd w:id="604"/>
      <w:bookmarkEnd w:id="605"/>
      <w:bookmarkEnd w:id="606"/>
      <w:bookmarkEnd w:id="607"/>
    </w:p>
    <w:p w14:paraId="6E3E91EA">
      <w:pPr>
        <w:pStyle w:val="2"/>
        <w:ind w:firstLine="0"/>
        <w:jc w:val="center"/>
        <w:rPr>
          <w:rFonts w:ascii="仿宋" w:hAnsi="仿宋" w:eastAsia="仿宋" w:cs="仿宋"/>
          <w:b/>
          <w:sz w:val="32"/>
          <w:szCs w:val="32"/>
        </w:rPr>
      </w:pPr>
      <w:r>
        <w:rPr>
          <w:rFonts w:hint="eastAsia" w:ascii="仿宋" w:hAnsi="仿宋" w:eastAsia="仿宋" w:cs="仿宋"/>
          <w:b/>
          <w:sz w:val="32"/>
          <w:szCs w:val="32"/>
        </w:rPr>
        <w:t>类似案例成功的业绩（若有）</w:t>
      </w:r>
    </w:p>
    <w:p w14:paraId="6D4C03A5">
      <w:pPr>
        <w:pStyle w:val="17"/>
        <w:snapToGrid w:val="0"/>
        <w:ind w:left="480" w:hanging="480"/>
        <w:jc w:val="center"/>
        <w:rPr>
          <w:rFonts w:ascii="仿宋" w:hAnsi="仿宋" w:eastAsia="仿宋" w:cs="仿宋"/>
          <w:sz w:val="24"/>
        </w:rPr>
      </w:pPr>
      <w:r>
        <w:rPr>
          <w:rFonts w:hint="eastAsia" w:ascii="仿宋" w:hAnsi="仿宋" w:eastAsia="仿宋" w:cs="仿宋"/>
          <w:sz w:val="24"/>
          <w:szCs w:val="21"/>
        </w:rPr>
        <w:t>供应商</w:t>
      </w:r>
      <w:r>
        <w:rPr>
          <w:rFonts w:hint="eastAsia" w:ascii="仿宋" w:hAnsi="仿宋" w:eastAsia="仿宋" w:cs="仿宋"/>
          <w:sz w:val="24"/>
        </w:rPr>
        <w:t>类似项目实施情况一览表</w:t>
      </w:r>
    </w:p>
    <w:tbl>
      <w:tblPr>
        <w:tblStyle w:val="23"/>
        <w:tblW w:w="83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764"/>
        <w:gridCol w:w="1124"/>
        <w:gridCol w:w="642"/>
        <w:gridCol w:w="1041"/>
        <w:gridCol w:w="765"/>
        <w:gridCol w:w="661"/>
        <w:gridCol w:w="801"/>
        <w:gridCol w:w="702"/>
        <w:gridCol w:w="1153"/>
      </w:tblGrid>
      <w:tr w14:paraId="4FC26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vAlign w:val="center"/>
          </w:tcPr>
          <w:p w14:paraId="0A42539E">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序号</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14:paraId="64548E63">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采购人名称</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034152F4">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产品或项目名称</w:t>
            </w:r>
          </w:p>
        </w:tc>
        <w:tc>
          <w:tcPr>
            <w:tcW w:w="642" w:type="dxa"/>
            <w:vMerge w:val="restart"/>
            <w:tcBorders>
              <w:top w:val="single" w:color="auto" w:sz="4" w:space="0"/>
              <w:left w:val="single" w:color="auto" w:sz="4" w:space="0"/>
              <w:bottom w:val="single" w:color="auto" w:sz="4" w:space="0"/>
              <w:right w:val="single" w:color="auto" w:sz="4" w:space="0"/>
            </w:tcBorders>
            <w:vAlign w:val="center"/>
          </w:tcPr>
          <w:p w14:paraId="7E64B051">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采购数量</w:t>
            </w:r>
          </w:p>
        </w:tc>
        <w:tc>
          <w:tcPr>
            <w:tcW w:w="1041" w:type="dxa"/>
            <w:vMerge w:val="restart"/>
            <w:tcBorders>
              <w:top w:val="single" w:color="auto" w:sz="4" w:space="0"/>
              <w:left w:val="single" w:color="auto" w:sz="4" w:space="0"/>
              <w:bottom w:val="single" w:color="auto" w:sz="4" w:space="0"/>
              <w:right w:val="single" w:color="auto" w:sz="4" w:space="0"/>
            </w:tcBorders>
            <w:vAlign w:val="center"/>
          </w:tcPr>
          <w:p w14:paraId="6B8C563A">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合同金额</w:t>
            </w:r>
          </w:p>
          <w:p w14:paraId="139D8B80">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（万元）</w:t>
            </w:r>
          </w:p>
        </w:tc>
        <w:tc>
          <w:tcPr>
            <w:tcW w:w="765" w:type="dxa"/>
            <w:vMerge w:val="restart"/>
            <w:tcBorders>
              <w:top w:val="single" w:color="auto" w:sz="4" w:space="0"/>
              <w:left w:val="single" w:color="auto" w:sz="4" w:space="0"/>
              <w:right w:val="single" w:color="auto" w:sz="4" w:space="0"/>
            </w:tcBorders>
            <w:vAlign w:val="center"/>
          </w:tcPr>
          <w:p w14:paraId="4FEE8BB0">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签约及完成日期</w:t>
            </w:r>
          </w:p>
        </w:tc>
        <w:tc>
          <w:tcPr>
            <w:tcW w:w="2164" w:type="dxa"/>
            <w:gridSpan w:val="3"/>
            <w:tcBorders>
              <w:top w:val="single" w:color="auto" w:sz="4" w:space="0"/>
              <w:left w:val="single" w:color="auto" w:sz="4" w:space="0"/>
              <w:bottom w:val="single" w:color="auto" w:sz="4" w:space="0"/>
              <w:right w:val="single" w:color="auto" w:sz="4" w:space="0"/>
            </w:tcBorders>
            <w:vAlign w:val="center"/>
          </w:tcPr>
          <w:p w14:paraId="13EADBCE">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附件页码</w:t>
            </w:r>
          </w:p>
        </w:tc>
        <w:tc>
          <w:tcPr>
            <w:tcW w:w="1153" w:type="dxa"/>
            <w:vMerge w:val="restart"/>
            <w:tcBorders>
              <w:top w:val="single" w:color="auto" w:sz="4" w:space="0"/>
              <w:left w:val="single" w:color="auto" w:sz="4" w:space="0"/>
              <w:bottom w:val="single" w:color="auto" w:sz="4" w:space="0"/>
              <w:right w:val="single" w:color="auto" w:sz="4" w:space="0"/>
            </w:tcBorders>
            <w:vAlign w:val="center"/>
          </w:tcPr>
          <w:p w14:paraId="5DE8A363">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采购人联系人及联系电话</w:t>
            </w:r>
          </w:p>
        </w:tc>
      </w:tr>
      <w:tr w14:paraId="33286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01D21095">
            <w:pPr>
              <w:widowControl/>
              <w:jc w:val="left"/>
              <w:rPr>
                <w:rFonts w:ascii="仿宋" w:hAnsi="仿宋" w:eastAsia="仿宋" w:cs="仿宋"/>
                <w:sz w:val="24"/>
                <w:szCs w:val="24"/>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14:paraId="55A002DD">
            <w:pPr>
              <w:widowControl/>
              <w:jc w:val="left"/>
              <w:rPr>
                <w:rFonts w:ascii="仿宋" w:hAnsi="仿宋" w:eastAsia="仿宋" w:cs="仿宋"/>
                <w:sz w:val="24"/>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36226E2F">
            <w:pPr>
              <w:widowControl/>
              <w:jc w:val="left"/>
              <w:rPr>
                <w:rFonts w:ascii="仿宋" w:hAnsi="仿宋" w:eastAsia="仿宋" w:cs="仿宋"/>
                <w:sz w:val="24"/>
                <w:szCs w:val="24"/>
              </w:rPr>
            </w:pPr>
          </w:p>
        </w:tc>
        <w:tc>
          <w:tcPr>
            <w:tcW w:w="642" w:type="dxa"/>
            <w:vMerge w:val="continue"/>
            <w:tcBorders>
              <w:top w:val="single" w:color="auto" w:sz="4" w:space="0"/>
              <w:left w:val="single" w:color="auto" w:sz="4" w:space="0"/>
              <w:bottom w:val="single" w:color="auto" w:sz="4" w:space="0"/>
              <w:right w:val="single" w:color="auto" w:sz="4" w:space="0"/>
            </w:tcBorders>
            <w:vAlign w:val="center"/>
          </w:tcPr>
          <w:p w14:paraId="77D10127">
            <w:pPr>
              <w:widowControl/>
              <w:jc w:val="left"/>
              <w:rPr>
                <w:rFonts w:ascii="仿宋" w:hAnsi="仿宋" w:eastAsia="仿宋" w:cs="仿宋"/>
                <w:sz w:val="24"/>
                <w:szCs w:val="24"/>
              </w:rPr>
            </w:pP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155C3143">
            <w:pPr>
              <w:widowControl/>
              <w:jc w:val="left"/>
              <w:rPr>
                <w:rFonts w:ascii="仿宋" w:hAnsi="仿宋" w:eastAsia="仿宋" w:cs="仿宋"/>
                <w:sz w:val="24"/>
                <w:szCs w:val="24"/>
              </w:rPr>
            </w:pPr>
          </w:p>
        </w:tc>
        <w:tc>
          <w:tcPr>
            <w:tcW w:w="765" w:type="dxa"/>
            <w:vMerge w:val="continue"/>
            <w:tcBorders>
              <w:left w:val="single" w:color="auto" w:sz="4" w:space="0"/>
              <w:bottom w:val="single" w:color="auto" w:sz="4" w:space="0"/>
              <w:right w:val="single" w:color="auto" w:sz="4" w:space="0"/>
            </w:tcBorders>
            <w:vAlign w:val="center"/>
          </w:tcPr>
          <w:p w14:paraId="51498687">
            <w:pPr>
              <w:snapToGrid w:val="0"/>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6B4EB09B">
            <w:pPr>
              <w:snapToGrid w:val="0"/>
              <w:jc w:val="center"/>
              <w:rPr>
                <w:rFonts w:ascii="仿宋" w:hAnsi="仿宋" w:eastAsia="仿宋" w:cs="仿宋"/>
                <w:sz w:val="24"/>
                <w:szCs w:val="24"/>
              </w:rPr>
            </w:pPr>
            <w:r>
              <w:rPr>
                <w:rFonts w:hint="eastAsia" w:ascii="仿宋" w:hAnsi="仿宋" w:eastAsia="仿宋" w:cs="仿宋"/>
                <w:sz w:val="24"/>
                <w:szCs w:val="24"/>
              </w:rPr>
              <w:t>合同</w:t>
            </w:r>
          </w:p>
        </w:tc>
        <w:tc>
          <w:tcPr>
            <w:tcW w:w="801" w:type="dxa"/>
            <w:tcBorders>
              <w:top w:val="single" w:color="auto" w:sz="4" w:space="0"/>
              <w:left w:val="single" w:color="auto" w:sz="4" w:space="0"/>
              <w:bottom w:val="single" w:color="auto" w:sz="4" w:space="0"/>
              <w:right w:val="single" w:color="auto" w:sz="4" w:space="0"/>
            </w:tcBorders>
            <w:vAlign w:val="center"/>
          </w:tcPr>
          <w:p w14:paraId="5E36778C">
            <w:pPr>
              <w:snapToGrid w:val="0"/>
              <w:jc w:val="center"/>
              <w:rPr>
                <w:rFonts w:ascii="仿宋" w:hAnsi="仿宋" w:eastAsia="仿宋" w:cs="仿宋"/>
                <w:sz w:val="24"/>
                <w:szCs w:val="24"/>
              </w:rPr>
            </w:pPr>
            <w:r>
              <w:rPr>
                <w:rFonts w:hint="eastAsia" w:ascii="仿宋" w:hAnsi="仿宋" w:eastAsia="仿宋" w:cs="仿宋"/>
                <w:sz w:val="24"/>
                <w:szCs w:val="24"/>
              </w:rPr>
              <w:t>验收报告</w:t>
            </w:r>
          </w:p>
        </w:tc>
        <w:tc>
          <w:tcPr>
            <w:tcW w:w="702" w:type="dxa"/>
            <w:tcBorders>
              <w:top w:val="single" w:color="auto" w:sz="4" w:space="0"/>
              <w:left w:val="single" w:color="auto" w:sz="4" w:space="0"/>
              <w:bottom w:val="single" w:color="auto" w:sz="4" w:space="0"/>
              <w:right w:val="single" w:color="auto" w:sz="4" w:space="0"/>
            </w:tcBorders>
            <w:vAlign w:val="center"/>
          </w:tcPr>
          <w:p w14:paraId="697FF29D">
            <w:pPr>
              <w:snapToGrid w:val="0"/>
              <w:jc w:val="center"/>
              <w:rPr>
                <w:rFonts w:ascii="仿宋" w:hAnsi="仿宋" w:eastAsia="仿宋" w:cs="仿宋"/>
                <w:sz w:val="24"/>
                <w:szCs w:val="24"/>
              </w:rPr>
            </w:pPr>
            <w:r>
              <w:rPr>
                <w:rFonts w:hint="eastAsia" w:ascii="仿宋" w:hAnsi="仿宋" w:eastAsia="仿宋" w:cs="仿宋"/>
                <w:sz w:val="24"/>
                <w:szCs w:val="24"/>
              </w:rPr>
              <w:t>用户评价</w:t>
            </w:r>
          </w:p>
        </w:tc>
        <w:tc>
          <w:tcPr>
            <w:tcW w:w="1153" w:type="dxa"/>
            <w:vMerge w:val="continue"/>
            <w:tcBorders>
              <w:top w:val="single" w:color="auto" w:sz="4" w:space="0"/>
              <w:left w:val="single" w:color="auto" w:sz="4" w:space="0"/>
              <w:bottom w:val="single" w:color="auto" w:sz="4" w:space="0"/>
              <w:right w:val="single" w:color="auto" w:sz="4" w:space="0"/>
            </w:tcBorders>
            <w:vAlign w:val="center"/>
          </w:tcPr>
          <w:p w14:paraId="2218008E">
            <w:pPr>
              <w:widowControl/>
              <w:jc w:val="left"/>
              <w:rPr>
                <w:rFonts w:ascii="仿宋" w:hAnsi="仿宋" w:eastAsia="仿宋" w:cs="仿宋"/>
                <w:sz w:val="24"/>
                <w:szCs w:val="24"/>
              </w:rPr>
            </w:pPr>
          </w:p>
        </w:tc>
      </w:tr>
      <w:tr w14:paraId="64438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FF45C22">
            <w:pPr>
              <w:snapToGrid w:val="0"/>
              <w:jc w:val="center"/>
              <w:rPr>
                <w:rFonts w:ascii="仿宋" w:hAnsi="仿宋" w:eastAsia="仿宋" w:cs="仿宋"/>
                <w:sz w:val="24"/>
                <w:szCs w:val="24"/>
              </w:rPr>
            </w:pPr>
          </w:p>
        </w:tc>
        <w:tc>
          <w:tcPr>
            <w:tcW w:w="764" w:type="dxa"/>
            <w:tcBorders>
              <w:top w:val="single" w:color="auto" w:sz="4" w:space="0"/>
              <w:left w:val="single" w:color="auto" w:sz="4" w:space="0"/>
              <w:bottom w:val="single" w:color="auto" w:sz="4" w:space="0"/>
              <w:right w:val="single" w:color="auto" w:sz="4" w:space="0"/>
            </w:tcBorders>
            <w:vAlign w:val="center"/>
          </w:tcPr>
          <w:p w14:paraId="7184EE61">
            <w:pPr>
              <w:snapToGrid w:val="0"/>
              <w:jc w:val="center"/>
              <w:rPr>
                <w:rFonts w:ascii="仿宋" w:hAnsi="仿宋" w:eastAsia="仿宋" w:cs="仿宋"/>
                <w:sz w:val="24"/>
                <w:szCs w:val="24"/>
              </w:rPr>
            </w:pPr>
          </w:p>
        </w:tc>
        <w:tc>
          <w:tcPr>
            <w:tcW w:w="1124" w:type="dxa"/>
            <w:tcBorders>
              <w:top w:val="single" w:color="auto" w:sz="4" w:space="0"/>
              <w:left w:val="single" w:color="auto" w:sz="4" w:space="0"/>
              <w:bottom w:val="single" w:color="auto" w:sz="4" w:space="0"/>
              <w:right w:val="single" w:color="auto" w:sz="4" w:space="0"/>
            </w:tcBorders>
            <w:vAlign w:val="center"/>
          </w:tcPr>
          <w:p w14:paraId="5D817C85">
            <w:pPr>
              <w:snapToGrid w:val="0"/>
              <w:jc w:val="center"/>
              <w:rPr>
                <w:rFonts w:ascii="仿宋" w:hAnsi="仿宋" w:eastAsia="仿宋" w:cs="仿宋"/>
                <w:sz w:val="24"/>
                <w:szCs w:val="24"/>
              </w:rPr>
            </w:pPr>
          </w:p>
        </w:tc>
        <w:tc>
          <w:tcPr>
            <w:tcW w:w="642" w:type="dxa"/>
            <w:tcBorders>
              <w:top w:val="single" w:color="auto" w:sz="4" w:space="0"/>
              <w:left w:val="single" w:color="auto" w:sz="4" w:space="0"/>
              <w:bottom w:val="single" w:color="auto" w:sz="4" w:space="0"/>
              <w:right w:val="single" w:color="auto" w:sz="4" w:space="0"/>
            </w:tcBorders>
            <w:vAlign w:val="center"/>
          </w:tcPr>
          <w:p w14:paraId="6E101CE1">
            <w:pPr>
              <w:snapToGrid w:val="0"/>
              <w:jc w:val="center"/>
              <w:rPr>
                <w:rFonts w:ascii="仿宋" w:hAnsi="仿宋" w:eastAsia="仿宋" w:cs="仿宋"/>
                <w:sz w:val="24"/>
                <w:szCs w:val="24"/>
              </w:rPr>
            </w:pPr>
          </w:p>
        </w:tc>
        <w:tc>
          <w:tcPr>
            <w:tcW w:w="1041" w:type="dxa"/>
            <w:tcBorders>
              <w:top w:val="single" w:color="auto" w:sz="4" w:space="0"/>
              <w:left w:val="single" w:color="auto" w:sz="4" w:space="0"/>
              <w:bottom w:val="single" w:color="auto" w:sz="4" w:space="0"/>
              <w:right w:val="single" w:color="auto" w:sz="4" w:space="0"/>
            </w:tcBorders>
            <w:vAlign w:val="center"/>
          </w:tcPr>
          <w:p w14:paraId="5A1A6D09">
            <w:pPr>
              <w:snapToGrid w:val="0"/>
              <w:jc w:val="center"/>
              <w:rPr>
                <w:rFonts w:ascii="仿宋" w:hAnsi="仿宋" w:eastAsia="仿宋" w:cs="仿宋"/>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184347B9">
            <w:pPr>
              <w:snapToGrid w:val="0"/>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32E6BD88">
            <w:pPr>
              <w:snapToGrid w:val="0"/>
              <w:jc w:val="center"/>
              <w:rPr>
                <w:rFonts w:ascii="仿宋" w:hAnsi="仿宋" w:eastAsia="仿宋" w:cs="仿宋"/>
                <w:sz w:val="24"/>
                <w:szCs w:val="24"/>
              </w:rPr>
            </w:pPr>
          </w:p>
        </w:tc>
        <w:tc>
          <w:tcPr>
            <w:tcW w:w="801" w:type="dxa"/>
            <w:tcBorders>
              <w:top w:val="single" w:color="auto" w:sz="4" w:space="0"/>
              <w:left w:val="single" w:color="auto" w:sz="4" w:space="0"/>
              <w:bottom w:val="single" w:color="auto" w:sz="4" w:space="0"/>
              <w:right w:val="single" w:color="auto" w:sz="4" w:space="0"/>
            </w:tcBorders>
            <w:vAlign w:val="center"/>
          </w:tcPr>
          <w:p w14:paraId="213D4C32">
            <w:pPr>
              <w:snapToGrid w:val="0"/>
              <w:jc w:val="center"/>
              <w:rPr>
                <w:rFonts w:ascii="仿宋" w:hAnsi="仿宋" w:eastAsia="仿宋" w:cs="仿宋"/>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1B77C24">
            <w:pPr>
              <w:snapToGrid w:val="0"/>
              <w:jc w:val="center"/>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vAlign w:val="center"/>
          </w:tcPr>
          <w:p w14:paraId="03BED3B3">
            <w:pPr>
              <w:snapToGrid w:val="0"/>
              <w:jc w:val="center"/>
              <w:rPr>
                <w:rFonts w:ascii="仿宋" w:hAnsi="仿宋" w:eastAsia="仿宋" w:cs="仿宋"/>
                <w:sz w:val="24"/>
                <w:szCs w:val="24"/>
              </w:rPr>
            </w:pPr>
          </w:p>
        </w:tc>
      </w:tr>
      <w:tr w14:paraId="62110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F05EFF7">
            <w:pPr>
              <w:snapToGrid w:val="0"/>
              <w:spacing w:before="50" w:after="120" w:afterLines="50"/>
              <w:jc w:val="center"/>
              <w:rPr>
                <w:rFonts w:ascii="仿宋" w:hAnsi="仿宋" w:eastAsia="仿宋" w:cs="仿宋"/>
                <w:sz w:val="24"/>
                <w:szCs w:val="24"/>
              </w:rPr>
            </w:pPr>
            <w:r>
              <w:rPr>
                <w:rFonts w:hint="eastAsia" w:ascii="仿宋" w:hAnsi="仿宋" w:eastAsia="仿宋" w:cs="仿宋"/>
                <w:sz w:val="24"/>
                <w:szCs w:val="24"/>
              </w:rPr>
              <w:t>……</w:t>
            </w:r>
          </w:p>
        </w:tc>
        <w:tc>
          <w:tcPr>
            <w:tcW w:w="764" w:type="dxa"/>
            <w:tcBorders>
              <w:top w:val="single" w:color="auto" w:sz="4" w:space="0"/>
              <w:left w:val="single" w:color="auto" w:sz="4" w:space="0"/>
              <w:bottom w:val="single" w:color="auto" w:sz="4" w:space="0"/>
              <w:right w:val="single" w:color="auto" w:sz="4" w:space="0"/>
            </w:tcBorders>
            <w:vAlign w:val="center"/>
          </w:tcPr>
          <w:p w14:paraId="08B0D4F1">
            <w:pPr>
              <w:snapToGrid w:val="0"/>
              <w:spacing w:before="50" w:after="120" w:afterLines="50"/>
              <w:jc w:val="center"/>
              <w:rPr>
                <w:rFonts w:ascii="仿宋" w:hAnsi="仿宋" w:eastAsia="仿宋" w:cs="仿宋"/>
                <w:sz w:val="24"/>
                <w:szCs w:val="24"/>
              </w:rPr>
            </w:pPr>
          </w:p>
        </w:tc>
        <w:tc>
          <w:tcPr>
            <w:tcW w:w="1124" w:type="dxa"/>
            <w:tcBorders>
              <w:top w:val="single" w:color="auto" w:sz="4" w:space="0"/>
              <w:left w:val="single" w:color="auto" w:sz="4" w:space="0"/>
              <w:bottom w:val="single" w:color="auto" w:sz="4" w:space="0"/>
              <w:right w:val="single" w:color="auto" w:sz="4" w:space="0"/>
            </w:tcBorders>
            <w:vAlign w:val="center"/>
          </w:tcPr>
          <w:p w14:paraId="2933D513">
            <w:pPr>
              <w:snapToGrid w:val="0"/>
              <w:spacing w:before="50" w:after="120" w:afterLines="50"/>
              <w:jc w:val="center"/>
              <w:rPr>
                <w:rFonts w:ascii="仿宋" w:hAnsi="仿宋" w:eastAsia="仿宋" w:cs="仿宋"/>
                <w:sz w:val="24"/>
                <w:szCs w:val="24"/>
              </w:rPr>
            </w:pPr>
          </w:p>
        </w:tc>
        <w:tc>
          <w:tcPr>
            <w:tcW w:w="642" w:type="dxa"/>
            <w:tcBorders>
              <w:top w:val="single" w:color="auto" w:sz="4" w:space="0"/>
              <w:left w:val="single" w:color="auto" w:sz="4" w:space="0"/>
              <w:bottom w:val="single" w:color="auto" w:sz="4" w:space="0"/>
              <w:right w:val="single" w:color="auto" w:sz="4" w:space="0"/>
            </w:tcBorders>
            <w:vAlign w:val="center"/>
          </w:tcPr>
          <w:p w14:paraId="43BB9C8E">
            <w:pPr>
              <w:snapToGrid w:val="0"/>
              <w:spacing w:before="50" w:after="120" w:afterLines="50"/>
              <w:jc w:val="center"/>
              <w:rPr>
                <w:rFonts w:ascii="仿宋" w:hAnsi="仿宋" w:eastAsia="仿宋" w:cs="仿宋"/>
                <w:sz w:val="24"/>
                <w:szCs w:val="24"/>
              </w:rPr>
            </w:pPr>
          </w:p>
        </w:tc>
        <w:tc>
          <w:tcPr>
            <w:tcW w:w="1041" w:type="dxa"/>
            <w:tcBorders>
              <w:top w:val="single" w:color="auto" w:sz="4" w:space="0"/>
              <w:left w:val="single" w:color="auto" w:sz="4" w:space="0"/>
              <w:bottom w:val="single" w:color="auto" w:sz="4" w:space="0"/>
              <w:right w:val="single" w:color="auto" w:sz="4" w:space="0"/>
            </w:tcBorders>
            <w:vAlign w:val="center"/>
          </w:tcPr>
          <w:p w14:paraId="5B36F46C">
            <w:pPr>
              <w:snapToGrid w:val="0"/>
              <w:spacing w:before="50" w:after="120" w:afterLines="50"/>
              <w:jc w:val="center"/>
              <w:rPr>
                <w:rFonts w:ascii="仿宋" w:hAnsi="仿宋" w:eastAsia="仿宋" w:cs="仿宋"/>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029274DA">
            <w:pPr>
              <w:snapToGrid w:val="0"/>
              <w:spacing w:before="50" w:after="120" w:afterLines="50"/>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04C979B3">
            <w:pPr>
              <w:snapToGrid w:val="0"/>
              <w:spacing w:before="50" w:after="120" w:afterLines="50"/>
              <w:jc w:val="center"/>
              <w:rPr>
                <w:rFonts w:ascii="仿宋" w:hAnsi="仿宋" w:eastAsia="仿宋" w:cs="仿宋"/>
                <w:sz w:val="24"/>
                <w:szCs w:val="24"/>
              </w:rPr>
            </w:pPr>
          </w:p>
        </w:tc>
        <w:tc>
          <w:tcPr>
            <w:tcW w:w="801" w:type="dxa"/>
            <w:tcBorders>
              <w:top w:val="single" w:color="auto" w:sz="4" w:space="0"/>
              <w:left w:val="single" w:color="auto" w:sz="4" w:space="0"/>
              <w:bottom w:val="single" w:color="auto" w:sz="4" w:space="0"/>
              <w:right w:val="single" w:color="auto" w:sz="4" w:space="0"/>
            </w:tcBorders>
            <w:vAlign w:val="center"/>
          </w:tcPr>
          <w:p w14:paraId="166C3547">
            <w:pPr>
              <w:snapToGrid w:val="0"/>
              <w:spacing w:before="50" w:after="120" w:afterLines="50"/>
              <w:jc w:val="center"/>
              <w:rPr>
                <w:rFonts w:ascii="仿宋" w:hAnsi="仿宋" w:eastAsia="仿宋" w:cs="仿宋"/>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BFD272A">
            <w:pPr>
              <w:snapToGrid w:val="0"/>
              <w:spacing w:before="50" w:after="120" w:afterLines="50"/>
              <w:jc w:val="center"/>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vAlign w:val="center"/>
          </w:tcPr>
          <w:p w14:paraId="273253D5">
            <w:pPr>
              <w:snapToGrid w:val="0"/>
              <w:spacing w:before="50" w:after="120" w:afterLines="50"/>
              <w:jc w:val="center"/>
              <w:rPr>
                <w:rFonts w:ascii="仿宋" w:hAnsi="仿宋" w:eastAsia="仿宋" w:cs="仿宋"/>
                <w:sz w:val="24"/>
                <w:szCs w:val="24"/>
              </w:rPr>
            </w:pPr>
          </w:p>
        </w:tc>
      </w:tr>
    </w:tbl>
    <w:p w14:paraId="28D92F64">
      <w:pPr>
        <w:pStyle w:val="17"/>
        <w:snapToGrid w:val="0"/>
        <w:ind w:left="480" w:hanging="480"/>
        <w:jc w:val="left"/>
        <w:rPr>
          <w:rFonts w:ascii="仿宋" w:hAnsi="仿宋" w:eastAsia="仿宋" w:cs="仿宋"/>
          <w:sz w:val="24"/>
        </w:rPr>
      </w:pPr>
      <w:r>
        <w:rPr>
          <w:rFonts w:hint="eastAsia" w:ascii="仿宋" w:hAnsi="仿宋" w:eastAsia="仿宋" w:cs="仿宋"/>
          <w:sz w:val="24"/>
        </w:rPr>
        <w:t>此表后附合同电子文档等相关证明材料。</w:t>
      </w:r>
    </w:p>
    <w:p w14:paraId="053CAC72">
      <w:pPr>
        <w:pStyle w:val="17"/>
        <w:snapToGrid w:val="0"/>
        <w:ind w:left="480" w:hanging="480"/>
        <w:jc w:val="left"/>
        <w:rPr>
          <w:rFonts w:ascii="仿宋" w:hAnsi="仿宋" w:eastAsia="仿宋" w:cs="仿宋"/>
          <w:sz w:val="24"/>
        </w:rPr>
      </w:pPr>
    </w:p>
    <w:p w14:paraId="1E387CB7">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73A8CFC3">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50C43522">
      <w:pPr>
        <w:pStyle w:val="6"/>
        <w:spacing w:before="0" w:after="0"/>
        <w:ind w:firstLine="0" w:firstLineChars="0"/>
        <w:jc w:val="left"/>
        <w:rPr>
          <w:rFonts w:ascii="仿宋" w:hAnsi="仿宋" w:eastAsia="仿宋" w:cs="仿宋"/>
          <w:sz w:val="24"/>
          <w:szCs w:val="24"/>
        </w:rPr>
      </w:pPr>
      <w:bookmarkStart w:id="612" w:name="_Toc531359061"/>
      <w:bookmarkStart w:id="613" w:name="_Toc694"/>
      <w:bookmarkStart w:id="614" w:name="_Toc3040"/>
      <w:bookmarkStart w:id="615" w:name="_Toc8378"/>
      <w:bookmarkStart w:id="616" w:name="_Toc6862"/>
      <w:bookmarkStart w:id="617" w:name="_Toc10839"/>
      <w:r>
        <w:rPr>
          <w:rFonts w:hint="eastAsia" w:ascii="仿宋" w:hAnsi="仿宋" w:eastAsia="仿宋" w:cs="仿宋"/>
          <w:sz w:val="24"/>
          <w:szCs w:val="24"/>
        </w:rPr>
        <w:t>2.5    商务响应表</w:t>
      </w:r>
      <w:bookmarkEnd w:id="608"/>
      <w:bookmarkEnd w:id="609"/>
      <w:bookmarkEnd w:id="612"/>
      <w:r>
        <w:rPr>
          <w:rFonts w:hint="eastAsia" w:ascii="仿宋" w:hAnsi="仿宋" w:eastAsia="仿宋" w:cs="仿宋"/>
          <w:sz w:val="24"/>
          <w:szCs w:val="24"/>
        </w:rPr>
        <w:t>格式</w:t>
      </w:r>
      <w:bookmarkEnd w:id="613"/>
      <w:bookmarkEnd w:id="614"/>
      <w:bookmarkEnd w:id="615"/>
      <w:bookmarkEnd w:id="616"/>
      <w:bookmarkEnd w:id="617"/>
    </w:p>
    <w:p w14:paraId="38848C10">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商务响应表</w:t>
      </w:r>
    </w:p>
    <w:p w14:paraId="33099058">
      <w:pPr>
        <w:pStyle w:val="44"/>
        <w:spacing w:line="560" w:lineRule="exact"/>
        <w:rPr>
          <w:rFonts w:ascii="仿宋" w:hAnsi="仿宋" w:eastAsia="仿宋" w:cs="仿宋"/>
          <w:sz w:val="24"/>
        </w:rPr>
      </w:pPr>
      <w:r>
        <w:rPr>
          <w:rFonts w:hint="eastAsia" w:ascii="仿宋" w:hAnsi="仿宋" w:eastAsia="仿宋" w:cs="仿宋"/>
          <w:sz w:val="24"/>
        </w:rPr>
        <w:t>项目编号：</w:t>
      </w:r>
    </w:p>
    <w:p w14:paraId="0993B775">
      <w:pPr>
        <w:pStyle w:val="44"/>
        <w:spacing w:line="560" w:lineRule="exact"/>
        <w:rPr>
          <w:rFonts w:ascii="仿宋" w:hAnsi="仿宋" w:eastAsia="仿宋" w:cs="仿宋"/>
          <w:sz w:val="24"/>
        </w:rPr>
      </w:pPr>
      <w:r>
        <w:rPr>
          <w:rFonts w:hint="eastAsia" w:ascii="仿宋" w:hAnsi="仿宋" w:eastAsia="仿宋" w:cs="仿宋"/>
          <w:sz w:val="24"/>
        </w:rPr>
        <w:t>项目名称：                               标项（若有）：</w:t>
      </w:r>
    </w:p>
    <w:tbl>
      <w:tblPr>
        <w:tblStyle w:val="2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4FF8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38" w:type="dxa"/>
            <w:vAlign w:val="center"/>
          </w:tcPr>
          <w:p w14:paraId="77295868">
            <w:pPr>
              <w:pStyle w:val="44"/>
              <w:jc w:val="center"/>
              <w:rPr>
                <w:rFonts w:ascii="仿宋" w:hAnsi="仿宋" w:eastAsia="仿宋" w:cs="仿宋"/>
                <w:sz w:val="24"/>
              </w:rPr>
            </w:pPr>
            <w:r>
              <w:rPr>
                <w:rFonts w:hint="eastAsia" w:ascii="仿宋" w:hAnsi="仿宋" w:eastAsia="仿宋" w:cs="仿宋"/>
                <w:sz w:val="24"/>
              </w:rPr>
              <w:t>序号</w:t>
            </w:r>
          </w:p>
        </w:tc>
        <w:tc>
          <w:tcPr>
            <w:tcW w:w="1927" w:type="dxa"/>
            <w:vAlign w:val="center"/>
          </w:tcPr>
          <w:p w14:paraId="64E6452E">
            <w:pPr>
              <w:pStyle w:val="44"/>
              <w:jc w:val="center"/>
              <w:rPr>
                <w:rFonts w:ascii="仿宋" w:hAnsi="仿宋" w:eastAsia="仿宋" w:cs="仿宋"/>
                <w:sz w:val="24"/>
              </w:rPr>
            </w:pPr>
            <w:r>
              <w:rPr>
                <w:rFonts w:hint="eastAsia" w:ascii="仿宋" w:hAnsi="仿宋" w:eastAsia="仿宋" w:cs="仿宋"/>
                <w:sz w:val="24"/>
              </w:rPr>
              <w:t>类别</w:t>
            </w:r>
          </w:p>
        </w:tc>
        <w:tc>
          <w:tcPr>
            <w:tcW w:w="2546" w:type="dxa"/>
            <w:vAlign w:val="center"/>
          </w:tcPr>
          <w:p w14:paraId="30D96AA5">
            <w:pPr>
              <w:pStyle w:val="44"/>
              <w:jc w:val="center"/>
              <w:rPr>
                <w:rFonts w:ascii="仿宋" w:hAnsi="仿宋" w:eastAsia="仿宋" w:cs="仿宋"/>
                <w:sz w:val="24"/>
              </w:rPr>
            </w:pPr>
            <w:r>
              <w:rPr>
                <w:rFonts w:hint="eastAsia" w:ascii="仿宋" w:hAnsi="仿宋" w:eastAsia="仿宋" w:cs="仿宋"/>
                <w:sz w:val="24"/>
              </w:rPr>
              <w:t>招标文件要求</w:t>
            </w:r>
          </w:p>
        </w:tc>
        <w:tc>
          <w:tcPr>
            <w:tcW w:w="2694" w:type="dxa"/>
            <w:vAlign w:val="center"/>
          </w:tcPr>
          <w:p w14:paraId="53DF5EB9">
            <w:pPr>
              <w:pStyle w:val="44"/>
              <w:jc w:val="center"/>
              <w:rPr>
                <w:rFonts w:ascii="仿宋" w:hAnsi="仿宋" w:eastAsia="仿宋" w:cs="仿宋"/>
                <w:sz w:val="24"/>
              </w:rPr>
            </w:pPr>
            <w:r>
              <w:rPr>
                <w:rFonts w:hint="eastAsia" w:ascii="仿宋" w:hAnsi="仿宋" w:eastAsia="仿宋" w:cs="仿宋"/>
                <w:sz w:val="24"/>
                <w:szCs w:val="21"/>
              </w:rPr>
              <w:t>供应商</w:t>
            </w:r>
            <w:r>
              <w:rPr>
                <w:rFonts w:hint="eastAsia" w:ascii="仿宋" w:hAnsi="仿宋" w:eastAsia="仿宋" w:cs="仿宋"/>
                <w:sz w:val="24"/>
              </w:rPr>
              <w:t>承诺</w:t>
            </w:r>
          </w:p>
        </w:tc>
        <w:tc>
          <w:tcPr>
            <w:tcW w:w="1275" w:type="dxa"/>
            <w:vAlign w:val="center"/>
          </w:tcPr>
          <w:p w14:paraId="7F0771F1">
            <w:pPr>
              <w:pStyle w:val="44"/>
              <w:jc w:val="center"/>
              <w:rPr>
                <w:rFonts w:ascii="仿宋" w:hAnsi="仿宋" w:eastAsia="仿宋" w:cs="仿宋"/>
                <w:sz w:val="24"/>
              </w:rPr>
            </w:pPr>
            <w:r>
              <w:rPr>
                <w:rFonts w:hint="eastAsia" w:ascii="仿宋" w:hAnsi="仿宋" w:eastAsia="仿宋" w:cs="仿宋"/>
                <w:sz w:val="24"/>
              </w:rPr>
              <w:t>备注</w:t>
            </w:r>
          </w:p>
        </w:tc>
      </w:tr>
      <w:tr w14:paraId="3DB0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58EA873">
            <w:pPr>
              <w:pStyle w:val="44"/>
              <w:jc w:val="center"/>
              <w:rPr>
                <w:rFonts w:ascii="仿宋" w:hAnsi="仿宋" w:eastAsia="仿宋" w:cs="仿宋"/>
                <w:sz w:val="24"/>
              </w:rPr>
            </w:pPr>
            <w:r>
              <w:rPr>
                <w:rFonts w:hint="eastAsia" w:ascii="仿宋" w:hAnsi="仿宋" w:eastAsia="仿宋" w:cs="仿宋"/>
                <w:sz w:val="24"/>
              </w:rPr>
              <w:t>1</w:t>
            </w:r>
          </w:p>
        </w:tc>
        <w:tc>
          <w:tcPr>
            <w:tcW w:w="1927" w:type="dxa"/>
            <w:vAlign w:val="center"/>
          </w:tcPr>
          <w:p w14:paraId="6FF9256E">
            <w:pPr>
              <w:pStyle w:val="44"/>
              <w:jc w:val="center"/>
              <w:rPr>
                <w:rFonts w:ascii="仿宋" w:hAnsi="仿宋" w:eastAsia="仿宋" w:cs="仿宋"/>
                <w:sz w:val="24"/>
              </w:rPr>
            </w:pPr>
            <w:r>
              <w:rPr>
                <w:rFonts w:hint="eastAsia" w:ascii="仿宋" w:hAnsi="仿宋" w:eastAsia="仿宋" w:cs="仿宋"/>
                <w:sz w:val="24"/>
              </w:rPr>
              <w:t>服务承诺</w:t>
            </w:r>
          </w:p>
        </w:tc>
        <w:tc>
          <w:tcPr>
            <w:tcW w:w="2546" w:type="dxa"/>
            <w:vAlign w:val="center"/>
          </w:tcPr>
          <w:p w14:paraId="469BE681">
            <w:pPr>
              <w:pStyle w:val="44"/>
              <w:jc w:val="center"/>
              <w:rPr>
                <w:rFonts w:ascii="仿宋" w:hAnsi="仿宋" w:eastAsia="仿宋" w:cs="仿宋"/>
                <w:sz w:val="24"/>
              </w:rPr>
            </w:pPr>
          </w:p>
        </w:tc>
        <w:tc>
          <w:tcPr>
            <w:tcW w:w="2694" w:type="dxa"/>
            <w:vAlign w:val="center"/>
          </w:tcPr>
          <w:p w14:paraId="56B2D227">
            <w:pPr>
              <w:pStyle w:val="44"/>
              <w:jc w:val="center"/>
              <w:rPr>
                <w:rFonts w:ascii="仿宋" w:hAnsi="仿宋" w:eastAsia="仿宋" w:cs="仿宋"/>
                <w:sz w:val="24"/>
              </w:rPr>
            </w:pPr>
          </w:p>
        </w:tc>
        <w:tc>
          <w:tcPr>
            <w:tcW w:w="1275" w:type="dxa"/>
            <w:vAlign w:val="center"/>
          </w:tcPr>
          <w:p w14:paraId="17A3F3CF">
            <w:pPr>
              <w:pStyle w:val="44"/>
              <w:jc w:val="center"/>
              <w:rPr>
                <w:rFonts w:ascii="仿宋" w:hAnsi="仿宋" w:eastAsia="仿宋" w:cs="仿宋"/>
                <w:sz w:val="24"/>
              </w:rPr>
            </w:pPr>
          </w:p>
        </w:tc>
      </w:tr>
      <w:tr w14:paraId="73A5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A7EDF93">
            <w:pPr>
              <w:pStyle w:val="44"/>
              <w:jc w:val="center"/>
              <w:rPr>
                <w:rFonts w:ascii="仿宋" w:hAnsi="仿宋" w:eastAsia="仿宋" w:cs="仿宋"/>
                <w:sz w:val="24"/>
              </w:rPr>
            </w:pPr>
            <w:r>
              <w:rPr>
                <w:rFonts w:hint="eastAsia" w:ascii="仿宋" w:hAnsi="仿宋" w:eastAsia="仿宋" w:cs="仿宋"/>
                <w:sz w:val="24"/>
              </w:rPr>
              <w:t>2</w:t>
            </w:r>
          </w:p>
        </w:tc>
        <w:tc>
          <w:tcPr>
            <w:tcW w:w="1927" w:type="dxa"/>
            <w:vAlign w:val="center"/>
          </w:tcPr>
          <w:p w14:paraId="1F57FDAF">
            <w:pPr>
              <w:pStyle w:val="44"/>
              <w:jc w:val="center"/>
              <w:rPr>
                <w:rFonts w:ascii="仿宋" w:hAnsi="仿宋" w:eastAsia="仿宋" w:cs="仿宋"/>
                <w:sz w:val="24"/>
              </w:rPr>
            </w:pPr>
            <w:r>
              <w:rPr>
                <w:rFonts w:hint="eastAsia" w:ascii="仿宋" w:hAnsi="仿宋" w:eastAsia="仿宋" w:cs="仿宋"/>
                <w:sz w:val="24"/>
              </w:rPr>
              <w:t>服务时间</w:t>
            </w:r>
          </w:p>
        </w:tc>
        <w:tc>
          <w:tcPr>
            <w:tcW w:w="2546" w:type="dxa"/>
            <w:vAlign w:val="center"/>
          </w:tcPr>
          <w:p w14:paraId="52FD7A0E">
            <w:pPr>
              <w:pStyle w:val="44"/>
              <w:jc w:val="center"/>
              <w:rPr>
                <w:rFonts w:ascii="仿宋" w:hAnsi="仿宋" w:eastAsia="仿宋" w:cs="仿宋"/>
                <w:sz w:val="24"/>
              </w:rPr>
            </w:pPr>
          </w:p>
        </w:tc>
        <w:tc>
          <w:tcPr>
            <w:tcW w:w="2694" w:type="dxa"/>
            <w:vAlign w:val="center"/>
          </w:tcPr>
          <w:p w14:paraId="538A9B1F">
            <w:pPr>
              <w:pStyle w:val="44"/>
              <w:jc w:val="center"/>
              <w:rPr>
                <w:rFonts w:ascii="仿宋" w:hAnsi="仿宋" w:eastAsia="仿宋" w:cs="仿宋"/>
                <w:sz w:val="24"/>
              </w:rPr>
            </w:pPr>
          </w:p>
        </w:tc>
        <w:tc>
          <w:tcPr>
            <w:tcW w:w="1275" w:type="dxa"/>
            <w:vAlign w:val="center"/>
          </w:tcPr>
          <w:p w14:paraId="5C3385B1">
            <w:pPr>
              <w:pStyle w:val="44"/>
              <w:jc w:val="center"/>
              <w:rPr>
                <w:rFonts w:ascii="仿宋" w:hAnsi="仿宋" w:eastAsia="仿宋" w:cs="仿宋"/>
                <w:sz w:val="24"/>
              </w:rPr>
            </w:pPr>
          </w:p>
        </w:tc>
      </w:tr>
      <w:tr w14:paraId="2C61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4B9D6ACF">
            <w:pPr>
              <w:pStyle w:val="44"/>
              <w:jc w:val="center"/>
              <w:rPr>
                <w:rFonts w:ascii="仿宋" w:hAnsi="仿宋" w:eastAsia="仿宋" w:cs="仿宋"/>
                <w:sz w:val="24"/>
              </w:rPr>
            </w:pPr>
            <w:r>
              <w:rPr>
                <w:rFonts w:hint="eastAsia" w:ascii="仿宋" w:hAnsi="仿宋" w:eastAsia="仿宋" w:cs="仿宋"/>
                <w:sz w:val="24"/>
              </w:rPr>
              <w:t>3</w:t>
            </w:r>
          </w:p>
        </w:tc>
        <w:tc>
          <w:tcPr>
            <w:tcW w:w="1927" w:type="dxa"/>
            <w:vAlign w:val="center"/>
          </w:tcPr>
          <w:p w14:paraId="3560EF08">
            <w:pPr>
              <w:pStyle w:val="44"/>
              <w:jc w:val="center"/>
              <w:rPr>
                <w:rFonts w:ascii="仿宋" w:hAnsi="仿宋" w:eastAsia="仿宋" w:cs="仿宋"/>
                <w:sz w:val="24"/>
              </w:rPr>
            </w:pPr>
            <w:r>
              <w:rPr>
                <w:rFonts w:hint="eastAsia" w:ascii="仿宋" w:hAnsi="仿宋" w:eastAsia="仿宋" w:cs="仿宋"/>
                <w:sz w:val="24"/>
              </w:rPr>
              <w:t>付款方式</w:t>
            </w:r>
          </w:p>
        </w:tc>
        <w:tc>
          <w:tcPr>
            <w:tcW w:w="2546" w:type="dxa"/>
            <w:vAlign w:val="center"/>
          </w:tcPr>
          <w:p w14:paraId="56ADEB80">
            <w:pPr>
              <w:pStyle w:val="44"/>
              <w:jc w:val="center"/>
              <w:rPr>
                <w:rFonts w:ascii="仿宋" w:hAnsi="仿宋" w:eastAsia="仿宋" w:cs="仿宋"/>
                <w:sz w:val="24"/>
              </w:rPr>
            </w:pPr>
          </w:p>
        </w:tc>
        <w:tc>
          <w:tcPr>
            <w:tcW w:w="2694" w:type="dxa"/>
            <w:vAlign w:val="center"/>
          </w:tcPr>
          <w:p w14:paraId="56E5B1BB">
            <w:pPr>
              <w:pStyle w:val="44"/>
              <w:jc w:val="center"/>
              <w:rPr>
                <w:rFonts w:ascii="仿宋" w:hAnsi="仿宋" w:eastAsia="仿宋" w:cs="仿宋"/>
                <w:sz w:val="24"/>
              </w:rPr>
            </w:pPr>
          </w:p>
        </w:tc>
        <w:tc>
          <w:tcPr>
            <w:tcW w:w="1275" w:type="dxa"/>
            <w:vAlign w:val="center"/>
          </w:tcPr>
          <w:p w14:paraId="2CA21AE7">
            <w:pPr>
              <w:pStyle w:val="44"/>
              <w:jc w:val="center"/>
              <w:rPr>
                <w:rFonts w:ascii="仿宋" w:hAnsi="仿宋" w:eastAsia="仿宋" w:cs="仿宋"/>
                <w:sz w:val="24"/>
              </w:rPr>
            </w:pPr>
          </w:p>
        </w:tc>
      </w:tr>
      <w:tr w14:paraId="0B71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7102500F">
            <w:pPr>
              <w:pStyle w:val="44"/>
              <w:jc w:val="center"/>
              <w:rPr>
                <w:rFonts w:ascii="仿宋" w:hAnsi="仿宋" w:eastAsia="仿宋" w:cs="仿宋"/>
                <w:sz w:val="24"/>
              </w:rPr>
            </w:pPr>
            <w:r>
              <w:rPr>
                <w:rFonts w:hint="eastAsia" w:ascii="仿宋" w:hAnsi="仿宋" w:eastAsia="仿宋" w:cs="仿宋"/>
                <w:sz w:val="24"/>
              </w:rPr>
              <w:t>6</w:t>
            </w:r>
          </w:p>
        </w:tc>
        <w:tc>
          <w:tcPr>
            <w:tcW w:w="1927" w:type="dxa"/>
            <w:vAlign w:val="center"/>
          </w:tcPr>
          <w:p w14:paraId="71462B6C">
            <w:pPr>
              <w:pStyle w:val="44"/>
              <w:jc w:val="center"/>
              <w:rPr>
                <w:rFonts w:ascii="仿宋" w:hAnsi="仿宋" w:eastAsia="仿宋" w:cs="仿宋"/>
                <w:sz w:val="24"/>
              </w:rPr>
            </w:pPr>
            <w:r>
              <w:rPr>
                <w:rFonts w:hint="eastAsia" w:ascii="仿宋" w:hAnsi="仿宋" w:eastAsia="仿宋" w:cs="仿宋"/>
                <w:sz w:val="24"/>
              </w:rPr>
              <w:t>……</w:t>
            </w:r>
          </w:p>
        </w:tc>
        <w:tc>
          <w:tcPr>
            <w:tcW w:w="2546" w:type="dxa"/>
            <w:vAlign w:val="center"/>
          </w:tcPr>
          <w:p w14:paraId="00A7125A">
            <w:pPr>
              <w:pStyle w:val="44"/>
              <w:jc w:val="center"/>
              <w:rPr>
                <w:rFonts w:ascii="仿宋" w:hAnsi="仿宋" w:eastAsia="仿宋" w:cs="仿宋"/>
                <w:sz w:val="24"/>
              </w:rPr>
            </w:pPr>
          </w:p>
        </w:tc>
        <w:tc>
          <w:tcPr>
            <w:tcW w:w="2694" w:type="dxa"/>
            <w:vAlign w:val="center"/>
          </w:tcPr>
          <w:p w14:paraId="20332E88">
            <w:pPr>
              <w:pStyle w:val="44"/>
              <w:jc w:val="center"/>
              <w:rPr>
                <w:rFonts w:ascii="仿宋" w:hAnsi="仿宋" w:eastAsia="仿宋" w:cs="仿宋"/>
                <w:sz w:val="24"/>
              </w:rPr>
            </w:pPr>
          </w:p>
        </w:tc>
        <w:tc>
          <w:tcPr>
            <w:tcW w:w="1275" w:type="dxa"/>
            <w:vAlign w:val="center"/>
          </w:tcPr>
          <w:p w14:paraId="2AE78A4C">
            <w:pPr>
              <w:pStyle w:val="44"/>
              <w:jc w:val="center"/>
              <w:rPr>
                <w:rFonts w:ascii="仿宋" w:hAnsi="仿宋" w:eastAsia="仿宋" w:cs="仿宋"/>
                <w:sz w:val="24"/>
              </w:rPr>
            </w:pPr>
          </w:p>
        </w:tc>
      </w:tr>
    </w:tbl>
    <w:p w14:paraId="5C816BFA">
      <w:pPr>
        <w:pStyle w:val="17"/>
        <w:snapToGrid w:val="0"/>
        <w:ind w:left="480" w:hanging="480"/>
        <w:jc w:val="left"/>
        <w:rPr>
          <w:rFonts w:ascii="仿宋" w:hAnsi="仿宋" w:eastAsia="仿宋" w:cs="仿宋"/>
          <w:sz w:val="24"/>
        </w:rPr>
      </w:pPr>
      <w:r>
        <w:rPr>
          <w:rFonts w:hint="eastAsia" w:ascii="仿宋" w:hAnsi="仿宋" w:eastAsia="仿宋" w:cs="仿宋"/>
          <w:sz w:val="24"/>
        </w:rPr>
        <w:t>未填写此表的，视为完全响应竞争性磋商文件要求。</w:t>
      </w:r>
    </w:p>
    <w:p w14:paraId="19E4E690">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6BD3100E">
      <w:pPr>
        <w:pStyle w:val="6"/>
        <w:spacing w:before="0" w:after="0"/>
        <w:ind w:firstLine="0" w:firstLineChars="0"/>
        <w:jc w:val="left"/>
        <w:rPr>
          <w:rFonts w:ascii="仿宋" w:hAnsi="仿宋" w:eastAsia="仿宋" w:cs="仿宋"/>
          <w:sz w:val="24"/>
          <w:szCs w:val="24"/>
        </w:rPr>
      </w:pPr>
      <w:bookmarkStart w:id="618" w:name="_Toc11274"/>
      <w:bookmarkStart w:id="619" w:name="_Toc78290397"/>
      <w:bookmarkStart w:id="620" w:name="_Toc7426"/>
      <w:bookmarkStart w:id="621" w:name="_Toc6929"/>
      <w:bookmarkStart w:id="622" w:name="_Toc13657"/>
      <w:bookmarkStart w:id="623" w:name="_Toc25078"/>
      <w:bookmarkStart w:id="624" w:name="_Toc531359062"/>
      <w:r>
        <w:rPr>
          <w:rFonts w:hint="eastAsia" w:ascii="仿宋" w:hAnsi="仿宋" w:eastAsia="仿宋" w:cs="仿宋"/>
          <w:sz w:val="24"/>
          <w:szCs w:val="24"/>
        </w:rPr>
        <w:t>2.6    实施方案及实施计划</w:t>
      </w:r>
      <w:bookmarkEnd w:id="618"/>
      <w:bookmarkEnd w:id="619"/>
      <w:bookmarkEnd w:id="620"/>
      <w:bookmarkEnd w:id="621"/>
      <w:bookmarkEnd w:id="622"/>
      <w:bookmarkEnd w:id="623"/>
    </w:p>
    <w:p w14:paraId="10544AFA">
      <w:pPr>
        <w:pStyle w:val="2"/>
        <w:ind w:firstLine="0"/>
        <w:rPr>
          <w:rFonts w:ascii="仿宋" w:hAnsi="仿宋" w:eastAsia="仿宋" w:cs="仿宋"/>
        </w:rPr>
      </w:pPr>
    </w:p>
    <w:p w14:paraId="0EE7CA02">
      <w:pPr>
        <w:pStyle w:val="37"/>
        <w:spacing w:line="360" w:lineRule="auto"/>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6CD7E14F">
      <w:pPr>
        <w:pStyle w:val="2"/>
        <w:rPr>
          <w:rFonts w:ascii="仿宋" w:hAnsi="仿宋" w:eastAsia="仿宋" w:cs="仿宋"/>
        </w:rPr>
      </w:pPr>
    </w:p>
    <w:p w14:paraId="4592A751">
      <w:pPr>
        <w:pStyle w:val="6"/>
        <w:spacing w:before="0" w:after="0"/>
        <w:ind w:firstLine="0" w:firstLineChars="0"/>
        <w:jc w:val="left"/>
        <w:rPr>
          <w:rFonts w:ascii="仿宋" w:hAnsi="仿宋" w:eastAsia="仿宋" w:cs="仿宋"/>
          <w:sz w:val="24"/>
          <w:szCs w:val="24"/>
        </w:rPr>
      </w:pPr>
      <w:bookmarkStart w:id="625" w:name="_Toc24677"/>
      <w:bookmarkStart w:id="626" w:name="_Toc78290398"/>
      <w:bookmarkStart w:id="627" w:name="_Toc26895"/>
    </w:p>
    <w:p w14:paraId="1753EE2A">
      <w:pPr>
        <w:pStyle w:val="2"/>
        <w:rPr>
          <w:rFonts w:ascii="仿宋" w:hAnsi="仿宋" w:eastAsia="仿宋" w:cs="仿宋"/>
          <w:sz w:val="24"/>
          <w:szCs w:val="24"/>
        </w:rPr>
      </w:pPr>
    </w:p>
    <w:p w14:paraId="03158B4F"/>
    <w:p w14:paraId="5D2F9E64">
      <w:pPr>
        <w:pStyle w:val="6"/>
        <w:spacing w:before="0" w:after="0"/>
        <w:ind w:firstLine="0" w:firstLineChars="0"/>
        <w:jc w:val="left"/>
        <w:rPr>
          <w:rFonts w:ascii="仿宋" w:hAnsi="仿宋" w:eastAsia="仿宋" w:cs="仿宋"/>
          <w:sz w:val="24"/>
          <w:szCs w:val="24"/>
        </w:rPr>
      </w:pPr>
      <w:bookmarkStart w:id="628" w:name="_Toc10591"/>
      <w:bookmarkStart w:id="629" w:name="_Toc3507"/>
      <w:bookmarkStart w:id="630" w:name="_Toc20122"/>
      <w:r>
        <w:rPr>
          <w:rFonts w:hint="eastAsia" w:ascii="仿宋" w:hAnsi="仿宋" w:eastAsia="仿宋" w:cs="仿宋"/>
          <w:sz w:val="24"/>
          <w:szCs w:val="24"/>
        </w:rPr>
        <w:t>2.7    技术规格偏离表格式</w:t>
      </w:r>
      <w:bookmarkEnd w:id="624"/>
      <w:bookmarkEnd w:id="625"/>
      <w:bookmarkEnd w:id="626"/>
      <w:bookmarkEnd w:id="627"/>
      <w:bookmarkEnd w:id="628"/>
      <w:bookmarkEnd w:id="629"/>
      <w:bookmarkEnd w:id="630"/>
    </w:p>
    <w:p w14:paraId="55657FA2">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技术规格偏离表</w:t>
      </w:r>
    </w:p>
    <w:tbl>
      <w:tblPr>
        <w:tblStyle w:val="23"/>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51"/>
        <w:gridCol w:w="1136"/>
        <w:gridCol w:w="1222"/>
        <w:gridCol w:w="1221"/>
        <w:gridCol w:w="1222"/>
        <w:gridCol w:w="1221"/>
        <w:gridCol w:w="1222"/>
      </w:tblGrid>
      <w:tr w14:paraId="4782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top w:val="single" w:color="auto" w:sz="4" w:space="0"/>
              <w:left w:val="single" w:color="auto" w:sz="4" w:space="0"/>
              <w:right w:val="single" w:color="auto" w:sz="4" w:space="0"/>
            </w:tcBorders>
            <w:vAlign w:val="center"/>
          </w:tcPr>
          <w:p w14:paraId="79DE6AC3">
            <w:pPr>
              <w:pStyle w:val="45"/>
              <w:tabs>
                <w:tab w:val="left" w:pos="3200"/>
              </w:tabs>
              <w:jc w:val="center"/>
              <w:rPr>
                <w:rFonts w:ascii="仿宋" w:hAnsi="仿宋" w:eastAsia="仿宋" w:cs="仿宋"/>
                <w:b/>
                <w:bCs/>
                <w:sz w:val="24"/>
              </w:rPr>
            </w:pPr>
            <w:r>
              <w:rPr>
                <w:rFonts w:hint="eastAsia" w:ascii="仿宋" w:hAnsi="仿宋" w:eastAsia="仿宋" w:cs="仿宋"/>
                <w:b/>
                <w:bCs/>
                <w:sz w:val="24"/>
              </w:rPr>
              <w:t>序号</w:t>
            </w:r>
          </w:p>
        </w:tc>
        <w:tc>
          <w:tcPr>
            <w:tcW w:w="1251" w:type="dxa"/>
            <w:tcBorders>
              <w:top w:val="single" w:color="auto" w:sz="4" w:space="0"/>
              <w:left w:val="single" w:color="auto" w:sz="4" w:space="0"/>
              <w:right w:val="single" w:color="auto" w:sz="4" w:space="0"/>
            </w:tcBorders>
            <w:vAlign w:val="center"/>
          </w:tcPr>
          <w:p w14:paraId="035A87BF">
            <w:pPr>
              <w:pStyle w:val="45"/>
              <w:tabs>
                <w:tab w:val="left" w:pos="3200"/>
              </w:tabs>
              <w:jc w:val="center"/>
              <w:rPr>
                <w:rFonts w:ascii="仿宋" w:hAnsi="仿宋" w:eastAsia="仿宋" w:cs="仿宋"/>
                <w:sz w:val="24"/>
              </w:rPr>
            </w:pPr>
            <w:r>
              <w:rPr>
                <w:rFonts w:hint="eastAsia" w:ascii="仿宋" w:hAnsi="仿宋" w:eastAsia="仿宋" w:cs="仿宋"/>
                <w:sz w:val="24"/>
              </w:rPr>
              <w:t>服务名称</w:t>
            </w:r>
          </w:p>
        </w:tc>
        <w:tc>
          <w:tcPr>
            <w:tcW w:w="1136" w:type="dxa"/>
            <w:tcBorders>
              <w:top w:val="single" w:color="auto" w:sz="4" w:space="0"/>
              <w:left w:val="single" w:color="auto" w:sz="4" w:space="0"/>
              <w:right w:val="single" w:color="auto" w:sz="4" w:space="0"/>
            </w:tcBorders>
            <w:vAlign w:val="center"/>
          </w:tcPr>
          <w:p w14:paraId="23E0F52D">
            <w:pPr>
              <w:pStyle w:val="45"/>
              <w:tabs>
                <w:tab w:val="left" w:pos="3200"/>
              </w:tabs>
              <w:jc w:val="center"/>
              <w:rPr>
                <w:rFonts w:ascii="仿宋" w:hAnsi="仿宋" w:eastAsia="仿宋" w:cs="仿宋"/>
                <w:sz w:val="24"/>
              </w:rPr>
            </w:pPr>
            <w:r>
              <w:rPr>
                <w:rFonts w:hint="eastAsia" w:ascii="仿宋" w:hAnsi="仿宋" w:eastAsia="仿宋" w:cs="仿宋"/>
                <w:sz w:val="24"/>
              </w:rPr>
              <w:t>品牌</w:t>
            </w:r>
          </w:p>
          <w:p w14:paraId="46B41D57">
            <w:pPr>
              <w:pStyle w:val="45"/>
              <w:tabs>
                <w:tab w:val="left" w:pos="3200"/>
              </w:tabs>
              <w:jc w:val="center"/>
              <w:rPr>
                <w:rFonts w:ascii="仿宋" w:hAnsi="仿宋" w:eastAsia="仿宋" w:cs="仿宋"/>
                <w:sz w:val="24"/>
              </w:rPr>
            </w:pPr>
            <w:r>
              <w:rPr>
                <w:rFonts w:hint="eastAsia" w:ascii="仿宋" w:hAnsi="仿宋" w:eastAsia="仿宋" w:cs="仿宋"/>
                <w:sz w:val="24"/>
              </w:rPr>
              <w:t>（若有）</w:t>
            </w:r>
          </w:p>
        </w:tc>
        <w:tc>
          <w:tcPr>
            <w:tcW w:w="1222" w:type="dxa"/>
            <w:tcBorders>
              <w:top w:val="single" w:color="auto" w:sz="4" w:space="0"/>
              <w:left w:val="single" w:color="auto" w:sz="4" w:space="0"/>
              <w:right w:val="single" w:color="auto" w:sz="4" w:space="0"/>
            </w:tcBorders>
            <w:vAlign w:val="center"/>
          </w:tcPr>
          <w:p w14:paraId="4125216C">
            <w:pPr>
              <w:pStyle w:val="45"/>
              <w:tabs>
                <w:tab w:val="left" w:pos="3200"/>
              </w:tabs>
              <w:jc w:val="center"/>
              <w:rPr>
                <w:rFonts w:ascii="仿宋" w:hAnsi="仿宋" w:eastAsia="仿宋" w:cs="仿宋"/>
                <w:sz w:val="24"/>
              </w:rPr>
            </w:pPr>
            <w:r>
              <w:rPr>
                <w:rFonts w:hint="eastAsia" w:ascii="仿宋" w:hAnsi="仿宋" w:eastAsia="仿宋" w:cs="仿宋"/>
                <w:sz w:val="24"/>
              </w:rPr>
              <w:t>规格型号</w:t>
            </w:r>
          </w:p>
          <w:p w14:paraId="116C9951">
            <w:pPr>
              <w:pStyle w:val="45"/>
              <w:tabs>
                <w:tab w:val="left" w:pos="3200"/>
              </w:tabs>
              <w:jc w:val="center"/>
              <w:rPr>
                <w:rFonts w:ascii="仿宋" w:hAnsi="仿宋" w:eastAsia="仿宋" w:cs="仿宋"/>
                <w:sz w:val="24"/>
              </w:rPr>
            </w:pPr>
            <w:r>
              <w:rPr>
                <w:rFonts w:hint="eastAsia" w:ascii="仿宋" w:hAnsi="仿宋" w:eastAsia="仿宋" w:cs="仿宋"/>
                <w:sz w:val="24"/>
              </w:rPr>
              <w:t>（若有）</w:t>
            </w:r>
          </w:p>
        </w:tc>
        <w:tc>
          <w:tcPr>
            <w:tcW w:w="1221" w:type="dxa"/>
            <w:tcBorders>
              <w:top w:val="single" w:color="auto" w:sz="4" w:space="0"/>
              <w:left w:val="single" w:color="auto" w:sz="4" w:space="0"/>
              <w:right w:val="single" w:color="auto" w:sz="4" w:space="0"/>
            </w:tcBorders>
            <w:vAlign w:val="center"/>
          </w:tcPr>
          <w:p w14:paraId="53219668">
            <w:pPr>
              <w:pStyle w:val="45"/>
              <w:jc w:val="center"/>
              <w:rPr>
                <w:rFonts w:ascii="仿宋" w:hAnsi="仿宋" w:eastAsia="仿宋" w:cs="仿宋"/>
                <w:sz w:val="24"/>
              </w:rPr>
            </w:pPr>
            <w:r>
              <w:rPr>
                <w:rFonts w:hint="eastAsia" w:ascii="仿宋" w:hAnsi="仿宋" w:eastAsia="仿宋" w:cs="仿宋"/>
                <w:sz w:val="24"/>
              </w:rPr>
              <w:t>招标文件要求</w:t>
            </w:r>
          </w:p>
        </w:tc>
        <w:tc>
          <w:tcPr>
            <w:tcW w:w="1222" w:type="dxa"/>
            <w:tcBorders>
              <w:top w:val="single" w:color="auto" w:sz="4" w:space="0"/>
              <w:left w:val="single" w:color="auto" w:sz="4" w:space="0"/>
              <w:right w:val="single" w:color="auto" w:sz="4" w:space="0"/>
            </w:tcBorders>
            <w:vAlign w:val="center"/>
          </w:tcPr>
          <w:p w14:paraId="61DFFDBD">
            <w:pPr>
              <w:pStyle w:val="45"/>
              <w:jc w:val="center"/>
              <w:rPr>
                <w:rFonts w:ascii="仿宋" w:hAnsi="仿宋" w:eastAsia="仿宋" w:cs="仿宋"/>
                <w:sz w:val="24"/>
              </w:rPr>
            </w:pPr>
            <w:r>
              <w:rPr>
                <w:rFonts w:hint="eastAsia" w:ascii="仿宋" w:hAnsi="仿宋" w:eastAsia="仿宋" w:cs="仿宋"/>
                <w:sz w:val="24"/>
              </w:rPr>
              <w:t>投标响应</w:t>
            </w:r>
          </w:p>
        </w:tc>
        <w:tc>
          <w:tcPr>
            <w:tcW w:w="1221" w:type="dxa"/>
            <w:tcBorders>
              <w:top w:val="single" w:color="auto" w:sz="4" w:space="0"/>
              <w:left w:val="single" w:color="auto" w:sz="4" w:space="0"/>
              <w:right w:val="single" w:color="auto" w:sz="4" w:space="0"/>
            </w:tcBorders>
            <w:vAlign w:val="center"/>
          </w:tcPr>
          <w:p w14:paraId="586091B6">
            <w:pPr>
              <w:pStyle w:val="45"/>
              <w:jc w:val="center"/>
              <w:rPr>
                <w:rFonts w:ascii="仿宋" w:hAnsi="仿宋" w:eastAsia="仿宋" w:cs="仿宋"/>
                <w:sz w:val="24"/>
              </w:rPr>
            </w:pPr>
            <w:r>
              <w:rPr>
                <w:rFonts w:hint="eastAsia" w:ascii="仿宋" w:hAnsi="仿宋" w:eastAsia="仿宋" w:cs="仿宋"/>
                <w:sz w:val="24"/>
              </w:rPr>
              <w:t>偏离指标及说明</w:t>
            </w:r>
          </w:p>
        </w:tc>
        <w:tc>
          <w:tcPr>
            <w:tcW w:w="1222" w:type="dxa"/>
            <w:tcBorders>
              <w:top w:val="single" w:color="auto" w:sz="4" w:space="0"/>
              <w:left w:val="single" w:color="auto" w:sz="4" w:space="0"/>
              <w:right w:val="single" w:color="auto" w:sz="4" w:space="0"/>
            </w:tcBorders>
            <w:vAlign w:val="center"/>
          </w:tcPr>
          <w:p w14:paraId="516B5A49">
            <w:pPr>
              <w:pStyle w:val="45"/>
              <w:jc w:val="center"/>
              <w:rPr>
                <w:rFonts w:ascii="仿宋" w:hAnsi="仿宋" w:eastAsia="仿宋" w:cs="仿宋"/>
                <w:sz w:val="24"/>
              </w:rPr>
            </w:pPr>
            <w:r>
              <w:rPr>
                <w:rFonts w:hint="eastAsia" w:ascii="仿宋" w:hAnsi="仿宋" w:eastAsia="仿宋" w:cs="仿宋"/>
                <w:sz w:val="24"/>
              </w:rPr>
              <w:t>备注</w:t>
            </w:r>
          </w:p>
        </w:tc>
      </w:tr>
      <w:tr w14:paraId="641F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vAlign w:val="center"/>
          </w:tcPr>
          <w:p w14:paraId="1C5522FC">
            <w:pPr>
              <w:pStyle w:val="45"/>
              <w:tabs>
                <w:tab w:val="left" w:pos="3200"/>
              </w:tabs>
              <w:jc w:val="center"/>
              <w:rPr>
                <w:rFonts w:ascii="仿宋" w:hAnsi="仿宋" w:eastAsia="仿宋" w:cs="仿宋"/>
                <w:sz w:val="24"/>
              </w:rPr>
            </w:pPr>
            <w:r>
              <w:rPr>
                <w:rFonts w:hint="eastAsia" w:ascii="仿宋" w:hAnsi="仿宋" w:eastAsia="仿宋" w:cs="仿宋"/>
                <w:sz w:val="24"/>
              </w:rPr>
              <w:t>1</w:t>
            </w:r>
          </w:p>
        </w:tc>
        <w:tc>
          <w:tcPr>
            <w:tcW w:w="1251" w:type="dxa"/>
            <w:tcBorders>
              <w:top w:val="single" w:color="auto" w:sz="4" w:space="0"/>
              <w:left w:val="single" w:color="auto" w:sz="4" w:space="0"/>
              <w:right w:val="single" w:color="auto" w:sz="4" w:space="0"/>
            </w:tcBorders>
            <w:vAlign w:val="center"/>
          </w:tcPr>
          <w:p w14:paraId="24FCCD53">
            <w:pPr>
              <w:pStyle w:val="45"/>
              <w:jc w:val="center"/>
              <w:rPr>
                <w:rFonts w:ascii="仿宋" w:hAnsi="仿宋" w:eastAsia="仿宋" w:cs="仿宋"/>
                <w:sz w:val="24"/>
              </w:rPr>
            </w:pPr>
          </w:p>
        </w:tc>
        <w:tc>
          <w:tcPr>
            <w:tcW w:w="1136" w:type="dxa"/>
            <w:tcBorders>
              <w:top w:val="single" w:color="auto" w:sz="4" w:space="0"/>
              <w:left w:val="single" w:color="auto" w:sz="4" w:space="0"/>
              <w:right w:val="single" w:color="auto" w:sz="4" w:space="0"/>
            </w:tcBorders>
            <w:vAlign w:val="center"/>
          </w:tcPr>
          <w:p w14:paraId="272F0645">
            <w:pPr>
              <w:pStyle w:val="45"/>
              <w:jc w:val="center"/>
              <w:rPr>
                <w:rFonts w:ascii="仿宋" w:hAnsi="仿宋" w:eastAsia="仿宋" w:cs="仿宋"/>
                <w:sz w:val="24"/>
              </w:rPr>
            </w:pPr>
          </w:p>
        </w:tc>
        <w:tc>
          <w:tcPr>
            <w:tcW w:w="1222" w:type="dxa"/>
            <w:tcBorders>
              <w:top w:val="single" w:color="auto" w:sz="4" w:space="0"/>
              <w:left w:val="single" w:color="auto" w:sz="4" w:space="0"/>
              <w:right w:val="single" w:color="auto" w:sz="4" w:space="0"/>
            </w:tcBorders>
            <w:vAlign w:val="center"/>
          </w:tcPr>
          <w:p w14:paraId="25C74C8D">
            <w:pPr>
              <w:pStyle w:val="45"/>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3D40F1A">
            <w:pPr>
              <w:pStyle w:val="45"/>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5C9E2E7C">
            <w:pPr>
              <w:pStyle w:val="45"/>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1C05A7C">
            <w:pPr>
              <w:pStyle w:val="45"/>
              <w:jc w:val="center"/>
              <w:rPr>
                <w:rFonts w:ascii="仿宋" w:hAnsi="仿宋" w:eastAsia="仿宋" w:cs="仿宋"/>
                <w:sz w:val="24"/>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2CC0E508">
            <w:pPr>
              <w:pStyle w:val="45"/>
              <w:jc w:val="center"/>
              <w:rPr>
                <w:rFonts w:ascii="仿宋" w:hAnsi="仿宋" w:eastAsia="仿宋" w:cs="仿宋"/>
                <w:sz w:val="24"/>
                <w:lang w:val="en-GB"/>
              </w:rPr>
            </w:pPr>
          </w:p>
        </w:tc>
      </w:tr>
      <w:tr w14:paraId="5BE2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vAlign w:val="center"/>
          </w:tcPr>
          <w:p w14:paraId="639B87AE">
            <w:pPr>
              <w:pStyle w:val="45"/>
              <w:tabs>
                <w:tab w:val="left" w:pos="3200"/>
              </w:tabs>
              <w:jc w:val="center"/>
              <w:rPr>
                <w:rFonts w:ascii="仿宋" w:hAnsi="仿宋" w:eastAsia="仿宋" w:cs="仿宋"/>
                <w:sz w:val="24"/>
              </w:rPr>
            </w:pPr>
            <w:r>
              <w:rPr>
                <w:rFonts w:hint="eastAsia" w:ascii="仿宋" w:hAnsi="仿宋" w:eastAsia="仿宋" w:cs="仿宋"/>
                <w:sz w:val="24"/>
              </w:rPr>
              <w:t>2</w:t>
            </w:r>
          </w:p>
        </w:tc>
        <w:tc>
          <w:tcPr>
            <w:tcW w:w="1251" w:type="dxa"/>
            <w:tcBorders>
              <w:left w:val="single" w:color="auto" w:sz="4" w:space="0"/>
              <w:right w:val="single" w:color="auto" w:sz="4" w:space="0"/>
            </w:tcBorders>
            <w:vAlign w:val="center"/>
          </w:tcPr>
          <w:p w14:paraId="2200DC26">
            <w:pPr>
              <w:pStyle w:val="45"/>
              <w:jc w:val="center"/>
              <w:rPr>
                <w:rFonts w:ascii="仿宋" w:hAnsi="仿宋" w:eastAsia="仿宋" w:cs="仿宋"/>
                <w:sz w:val="24"/>
              </w:rPr>
            </w:pPr>
          </w:p>
        </w:tc>
        <w:tc>
          <w:tcPr>
            <w:tcW w:w="1136" w:type="dxa"/>
            <w:tcBorders>
              <w:left w:val="single" w:color="auto" w:sz="4" w:space="0"/>
              <w:right w:val="single" w:color="auto" w:sz="4" w:space="0"/>
            </w:tcBorders>
            <w:vAlign w:val="center"/>
          </w:tcPr>
          <w:p w14:paraId="46E50766">
            <w:pPr>
              <w:pStyle w:val="45"/>
              <w:jc w:val="center"/>
              <w:rPr>
                <w:rFonts w:ascii="仿宋" w:hAnsi="仿宋" w:eastAsia="仿宋" w:cs="仿宋"/>
                <w:sz w:val="24"/>
              </w:rPr>
            </w:pPr>
          </w:p>
        </w:tc>
        <w:tc>
          <w:tcPr>
            <w:tcW w:w="1222" w:type="dxa"/>
            <w:tcBorders>
              <w:left w:val="single" w:color="auto" w:sz="4" w:space="0"/>
              <w:right w:val="single" w:color="auto" w:sz="4" w:space="0"/>
            </w:tcBorders>
            <w:vAlign w:val="center"/>
          </w:tcPr>
          <w:p w14:paraId="43B13F4A">
            <w:pPr>
              <w:pStyle w:val="45"/>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189B91F6">
            <w:pPr>
              <w:pStyle w:val="45"/>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1DECA049">
            <w:pPr>
              <w:pStyle w:val="45"/>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B86E2B6">
            <w:pPr>
              <w:pStyle w:val="45"/>
              <w:jc w:val="center"/>
              <w:rPr>
                <w:rFonts w:ascii="仿宋" w:hAnsi="仿宋" w:eastAsia="仿宋" w:cs="仿宋"/>
                <w:sz w:val="24"/>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44D024C1">
            <w:pPr>
              <w:pStyle w:val="45"/>
              <w:jc w:val="center"/>
              <w:rPr>
                <w:rFonts w:ascii="仿宋" w:hAnsi="仿宋" w:eastAsia="仿宋" w:cs="仿宋"/>
                <w:sz w:val="24"/>
                <w:lang w:val="en-GB"/>
              </w:rPr>
            </w:pPr>
          </w:p>
        </w:tc>
      </w:tr>
      <w:tr w14:paraId="6809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vAlign w:val="center"/>
          </w:tcPr>
          <w:p w14:paraId="5D48134F">
            <w:pPr>
              <w:pStyle w:val="45"/>
              <w:tabs>
                <w:tab w:val="left" w:pos="3200"/>
              </w:tabs>
              <w:jc w:val="center"/>
              <w:rPr>
                <w:rFonts w:ascii="仿宋" w:hAnsi="仿宋" w:eastAsia="仿宋" w:cs="仿宋"/>
                <w:sz w:val="24"/>
              </w:rPr>
            </w:pPr>
            <w:r>
              <w:rPr>
                <w:rFonts w:hint="eastAsia" w:ascii="仿宋" w:hAnsi="仿宋" w:eastAsia="仿宋" w:cs="仿宋"/>
                <w:sz w:val="24"/>
              </w:rPr>
              <w:t>…</w:t>
            </w:r>
          </w:p>
        </w:tc>
        <w:tc>
          <w:tcPr>
            <w:tcW w:w="1251" w:type="dxa"/>
            <w:tcBorders>
              <w:left w:val="single" w:color="auto" w:sz="4" w:space="0"/>
              <w:bottom w:val="single" w:color="auto" w:sz="4" w:space="0"/>
              <w:right w:val="single" w:color="auto" w:sz="4" w:space="0"/>
            </w:tcBorders>
            <w:vAlign w:val="center"/>
          </w:tcPr>
          <w:p w14:paraId="03CAB719">
            <w:pPr>
              <w:pStyle w:val="45"/>
              <w:jc w:val="center"/>
              <w:rPr>
                <w:rFonts w:ascii="仿宋" w:hAnsi="仿宋" w:eastAsia="仿宋" w:cs="仿宋"/>
                <w:sz w:val="24"/>
              </w:rPr>
            </w:pPr>
            <w:r>
              <w:rPr>
                <w:rFonts w:hint="eastAsia" w:ascii="仿宋" w:hAnsi="仿宋" w:eastAsia="仿宋" w:cs="仿宋"/>
                <w:sz w:val="24"/>
              </w:rPr>
              <w:t>…</w:t>
            </w:r>
          </w:p>
        </w:tc>
        <w:tc>
          <w:tcPr>
            <w:tcW w:w="1136" w:type="dxa"/>
            <w:tcBorders>
              <w:left w:val="single" w:color="auto" w:sz="4" w:space="0"/>
              <w:bottom w:val="single" w:color="auto" w:sz="4" w:space="0"/>
              <w:right w:val="single" w:color="auto" w:sz="4" w:space="0"/>
            </w:tcBorders>
            <w:vAlign w:val="center"/>
          </w:tcPr>
          <w:p w14:paraId="1F2C7203">
            <w:pPr>
              <w:pStyle w:val="45"/>
              <w:jc w:val="center"/>
              <w:rPr>
                <w:rFonts w:ascii="仿宋" w:hAnsi="仿宋" w:eastAsia="仿宋" w:cs="仿宋"/>
                <w:sz w:val="24"/>
              </w:rPr>
            </w:pPr>
            <w:r>
              <w:rPr>
                <w:rFonts w:hint="eastAsia" w:ascii="仿宋" w:hAnsi="仿宋" w:eastAsia="仿宋" w:cs="仿宋"/>
                <w:sz w:val="24"/>
              </w:rPr>
              <w:t>…</w:t>
            </w:r>
          </w:p>
        </w:tc>
        <w:tc>
          <w:tcPr>
            <w:tcW w:w="1222" w:type="dxa"/>
            <w:tcBorders>
              <w:left w:val="single" w:color="auto" w:sz="4" w:space="0"/>
              <w:bottom w:val="single" w:color="auto" w:sz="4" w:space="0"/>
              <w:right w:val="single" w:color="auto" w:sz="4" w:space="0"/>
            </w:tcBorders>
            <w:vAlign w:val="center"/>
          </w:tcPr>
          <w:p w14:paraId="3DAAC33F">
            <w:pPr>
              <w:pStyle w:val="45"/>
              <w:jc w:val="center"/>
              <w:rPr>
                <w:rFonts w:ascii="仿宋" w:hAnsi="仿宋" w:eastAsia="仿宋" w:cs="仿宋"/>
                <w:sz w:val="24"/>
              </w:rPr>
            </w:pPr>
            <w:r>
              <w:rPr>
                <w:rFonts w:hint="eastAsia" w:ascii="仿宋" w:hAnsi="仿宋" w:eastAsia="仿宋" w:cs="仿宋"/>
                <w:sz w:val="24"/>
              </w:rPr>
              <w:t>…</w:t>
            </w:r>
          </w:p>
        </w:tc>
        <w:tc>
          <w:tcPr>
            <w:tcW w:w="1221" w:type="dxa"/>
            <w:tcBorders>
              <w:top w:val="single" w:color="auto" w:sz="4" w:space="0"/>
              <w:left w:val="single" w:color="auto" w:sz="4" w:space="0"/>
              <w:bottom w:val="single" w:color="auto" w:sz="4" w:space="0"/>
              <w:right w:val="single" w:color="auto" w:sz="4" w:space="0"/>
            </w:tcBorders>
            <w:vAlign w:val="center"/>
          </w:tcPr>
          <w:p w14:paraId="01AB700A">
            <w:pPr>
              <w:pStyle w:val="45"/>
              <w:jc w:val="center"/>
              <w:rPr>
                <w:rFonts w:ascii="仿宋" w:hAnsi="仿宋" w:eastAsia="仿宋" w:cs="仿宋"/>
                <w:sz w:val="24"/>
              </w:rPr>
            </w:pPr>
            <w:r>
              <w:rPr>
                <w:rFonts w:hint="eastAsia" w:ascii="仿宋" w:hAnsi="仿宋" w:eastAsia="仿宋" w:cs="仿宋"/>
                <w:sz w:val="24"/>
              </w:rPr>
              <w:t>…</w:t>
            </w:r>
          </w:p>
        </w:tc>
        <w:tc>
          <w:tcPr>
            <w:tcW w:w="1222" w:type="dxa"/>
            <w:tcBorders>
              <w:top w:val="single" w:color="auto" w:sz="4" w:space="0"/>
              <w:left w:val="single" w:color="auto" w:sz="4" w:space="0"/>
              <w:bottom w:val="single" w:color="auto" w:sz="4" w:space="0"/>
              <w:right w:val="single" w:color="auto" w:sz="4" w:space="0"/>
            </w:tcBorders>
            <w:vAlign w:val="center"/>
          </w:tcPr>
          <w:p w14:paraId="2F7DE70A">
            <w:pPr>
              <w:pStyle w:val="45"/>
              <w:jc w:val="center"/>
              <w:rPr>
                <w:rFonts w:ascii="仿宋" w:hAnsi="仿宋" w:eastAsia="仿宋" w:cs="仿宋"/>
                <w:sz w:val="24"/>
              </w:rPr>
            </w:pPr>
            <w:r>
              <w:rPr>
                <w:rFonts w:hint="eastAsia" w:ascii="仿宋" w:hAnsi="仿宋" w:eastAsia="仿宋" w:cs="仿宋"/>
                <w:sz w:val="24"/>
              </w:rPr>
              <w:t>…</w:t>
            </w:r>
          </w:p>
        </w:tc>
        <w:tc>
          <w:tcPr>
            <w:tcW w:w="1221" w:type="dxa"/>
            <w:tcBorders>
              <w:top w:val="single" w:color="auto" w:sz="4" w:space="0"/>
              <w:left w:val="single" w:color="auto" w:sz="4" w:space="0"/>
              <w:bottom w:val="single" w:color="auto" w:sz="4" w:space="0"/>
              <w:right w:val="single" w:color="auto" w:sz="4" w:space="0"/>
            </w:tcBorders>
            <w:vAlign w:val="center"/>
          </w:tcPr>
          <w:p w14:paraId="1061AA78">
            <w:pPr>
              <w:pStyle w:val="45"/>
              <w:jc w:val="center"/>
              <w:rPr>
                <w:rFonts w:ascii="仿宋" w:hAnsi="仿宋" w:eastAsia="仿宋" w:cs="仿宋"/>
                <w:sz w:val="24"/>
                <w:lang w:val="en-GB"/>
              </w:rPr>
            </w:pPr>
            <w:r>
              <w:rPr>
                <w:rFonts w:hint="eastAsia" w:ascii="仿宋" w:hAnsi="仿宋" w:eastAsia="仿宋" w:cs="仿宋"/>
                <w:sz w:val="24"/>
              </w:rPr>
              <w:t>…</w:t>
            </w:r>
          </w:p>
        </w:tc>
        <w:tc>
          <w:tcPr>
            <w:tcW w:w="1222" w:type="dxa"/>
            <w:tcBorders>
              <w:top w:val="single" w:color="auto" w:sz="4" w:space="0"/>
              <w:left w:val="single" w:color="auto" w:sz="4" w:space="0"/>
              <w:bottom w:val="single" w:color="auto" w:sz="4" w:space="0"/>
              <w:right w:val="single" w:color="auto" w:sz="4" w:space="0"/>
            </w:tcBorders>
            <w:vAlign w:val="center"/>
          </w:tcPr>
          <w:p w14:paraId="525EEA1F">
            <w:pPr>
              <w:pStyle w:val="45"/>
              <w:jc w:val="center"/>
              <w:rPr>
                <w:rFonts w:ascii="仿宋" w:hAnsi="仿宋" w:eastAsia="仿宋" w:cs="仿宋"/>
                <w:sz w:val="24"/>
                <w:lang w:val="en-GB"/>
              </w:rPr>
            </w:pPr>
            <w:r>
              <w:rPr>
                <w:rFonts w:hint="eastAsia" w:ascii="仿宋" w:hAnsi="仿宋" w:eastAsia="仿宋" w:cs="仿宋"/>
                <w:sz w:val="24"/>
              </w:rPr>
              <w:t>…</w:t>
            </w:r>
          </w:p>
        </w:tc>
      </w:tr>
    </w:tbl>
    <w:p w14:paraId="3F7D6A09">
      <w:pPr>
        <w:pStyle w:val="45"/>
        <w:spacing w:line="400" w:lineRule="exact"/>
        <w:rPr>
          <w:rFonts w:ascii="仿宋" w:hAnsi="仿宋" w:eastAsia="仿宋" w:cs="仿宋"/>
          <w:sz w:val="24"/>
          <w:lang w:val="en-GB"/>
        </w:rPr>
      </w:pPr>
      <w:r>
        <w:rPr>
          <w:rFonts w:hint="eastAsia" w:ascii="仿宋" w:hAnsi="仿宋" w:eastAsia="仿宋" w:cs="仿宋"/>
          <w:sz w:val="24"/>
          <w:lang w:val="en-GB"/>
        </w:rPr>
        <w:t>注：请各</w:t>
      </w:r>
      <w:r>
        <w:rPr>
          <w:rFonts w:hint="eastAsia" w:ascii="仿宋" w:hAnsi="仿宋" w:eastAsia="仿宋" w:cs="仿宋"/>
          <w:sz w:val="24"/>
          <w:szCs w:val="21"/>
        </w:rPr>
        <w:t>供应商</w:t>
      </w:r>
      <w:r>
        <w:rPr>
          <w:rFonts w:hint="eastAsia" w:ascii="仿宋" w:hAnsi="仿宋" w:eastAsia="仿宋" w:cs="仿宋"/>
          <w:sz w:val="24"/>
          <w:lang w:val="en-GB"/>
        </w:rPr>
        <w:t>参照采购文件严格按以下要求认真填写偏离表：</w:t>
      </w:r>
    </w:p>
    <w:p w14:paraId="2A85599C">
      <w:pPr>
        <w:pStyle w:val="45"/>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1.</w:t>
      </w:r>
      <w:r>
        <w:rPr>
          <w:rFonts w:hint="eastAsia" w:ascii="仿宋" w:hAnsi="仿宋" w:eastAsia="仿宋" w:cs="仿宋"/>
          <w:sz w:val="24"/>
          <w:szCs w:val="21"/>
        </w:rPr>
        <w:t>供应商</w:t>
      </w:r>
      <w:r>
        <w:rPr>
          <w:rFonts w:hint="eastAsia" w:ascii="仿宋" w:hAnsi="仿宋" w:eastAsia="仿宋" w:cs="仿宋"/>
          <w:sz w:val="24"/>
          <w:lang w:val="en-GB"/>
        </w:rPr>
        <w:t>应根据响应服务的实际技术规格，并对照招标文件要求，对确实存在响应服务要求与招标文件要求有偏离的情况，应如实填写本表。“服务名称”栏注明偏离产品的名称；“投标响应” 栏注明招标服务的详细技术参数；“偏离情况详细说明”栏注明详细的偏离指标及说明；“备注”栏注明此项偏离为“正偏离”或“负偏离”；</w:t>
      </w:r>
      <w:r>
        <w:rPr>
          <w:rFonts w:hint="eastAsia" w:ascii="仿宋" w:hAnsi="仿宋" w:eastAsia="仿宋" w:cs="仿宋"/>
          <w:sz w:val="24"/>
          <w:szCs w:val="21"/>
        </w:rPr>
        <w:t>供应商</w:t>
      </w:r>
      <w:r>
        <w:rPr>
          <w:rFonts w:hint="eastAsia" w:ascii="仿宋" w:hAnsi="仿宋" w:eastAsia="仿宋" w:cs="仿宋"/>
          <w:sz w:val="24"/>
          <w:lang w:val="en-GB"/>
        </w:rPr>
        <w:t>因任何原因漏写或缺项或填写不正确的，后果由</w:t>
      </w:r>
      <w:r>
        <w:rPr>
          <w:rFonts w:hint="eastAsia" w:ascii="仿宋" w:hAnsi="仿宋" w:eastAsia="仿宋" w:cs="仿宋"/>
          <w:sz w:val="24"/>
          <w:szCs w:val="21"/>
        </w:rPr>
        <w:t>供应商</w:t>
      </w:r>
      <w:r>
        <w:rPr>
          <w:rFonts w:hint="eastAsia" w:ascii="仿宋" w:hAnsi="仿宋" w:eastAsia="仿宋" w:cs="仿宋"/>
          <w:sz w:val="24"/>
          <w:lang w:val="en-GB"/>
        </w:rPr>
        <w:t>自行承担。</w:t>
      </w:r>
    </w:p>
    <w:p w14:paraId="40270C4B">
      <w:pPr>
        <w:pStyle w:val="45"/>
        <w:tabs>
          <w:tab w:val="left" w:pos="1267"/>
        </w:tabs>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 xml:space="preserve">2. </w:t>
      </w:r>
      <w:r>
        <w:rPr>
          <w:rFonts w:hint="eastAsia" w:ascii="仿宋" w:hAnsi="仿宋" w:eastAsia="仿宋" w:cs="仿宋"/>
          <w:sz w:val="24"/>
          <w:szCs w:val="21"/>
        </w:rPr>
        <w:t>供应商</w:t>
      </w:r>
      <w:r>
        <w:rPr>
          <w:rFonts w:hint="eastAsia" w:ascii="仿宋" w:hAnsi="仿宋" w:eastAsia="仿宋" w:cs="仿宋"/>
          <w:sz w:val="24"/>
          <w:lang w:val="en-GB"/>
        </w:rPr>
        <w:t>如实填写本表，并对其真实性负责。</w:t>
      </w:r>
      <w:r>
        <w:rPr>
          <w:rFonts w:hint="eastAsia" w:ascii="仿宋" w:hAnsi="仿宋" w:eastAsia="仿宋" w:cs="仿宋"/>
          <w:sz w:val="24"/>
        </w:rPr>
        <w:t>评标委员会</w:t>
      </w:r>
      <w:r>
        <w:rPr>
          <w:rFonts w:hint="eastAsia" w:ascii="仿宋" w:hAnsi="仿宋" w:eastAsia="仿宋" w:cs="仿宋"/>
          <w:sz w:val="24"/>
          <w:lang w:val="en-GB"/>
        </w:rPr>
        <w:t>将根据评审办法和细则进行打分。</w:t>
      </w:r>
    </w:p>
    <w:p w14:paraId="648E9938">
      <w:pPr>
        <w:pStyle w:val="45"/>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 xml:space="preserve">3. </w:t>
      </w:r>
      <w:r>
        <w:rPr>
          <w:rFonts w:hint="eastAsia" w:ascii="仿宋" w:hAnsi="仿宋" w:eastAsia="仿宋" w:cs="仿宋"/>
          <w:sz w:val="24"/>
          <w:szCs w:val="21"/>
        </w:rPr>
        <w:t>供应商</w:t>
      </w:r>
      <w:r>
        <w:rPr>
          <w:rFonts w:hint="eastAsia" w:ascii="仿宋" w:hAnsi="仿宋" w:eastAsia="仿宋" w:cs="仿宋"/>
          <w:sz w:val="24"/>
          <w:lang w:val="en-GB"/>
        </w:rPr>
        <w:t>注明的偏离情况只作为评审专家评定的参考，最终是否构成偏离或实质性偏离情况应由</w:t>
      </w:r>
      <w:r>
        <w:rPr>
          <w:rFonts w:hint="eastAsia" w:ascii="仿宋" w:hAnsi="仿宋" w:eastAsia="仿宋" w:cs="仿宋"/>
          <w:sz w:val="24"/>
        </w:rPr>
        <w:t>评标委员会</w:t>
      </w:r>
      <w:r>
        <w:rPr>
          <w:rFonts w:hint="eastAsia" w:ascii="仿宋" w:hAnsi="仿宋" w:eastAsia="仿宋" w:cs="仿宋"/>
          <w:sz w:val="24"/>
          <w:lang w:val="en-GB"/>
        </w:rPr>
        <w:t>决定。</w:t>
      </w:r>
    </w:p>
    <w:p w14:paraId="3D93723D">
      <w:pPr>
        <w:pStyle w:val="45"/>
        <w:spacing w:line="400" w:lineRule="exact"/>
        <w:ind w:firstLine="480" w:firstLineChars="200"/>
        <w:rPr>
          <w:rFonts w:ascii="仿宋" w:hAnsi="仿宋" w:eastAsia="仿宋" w:cs="仿宋"/>
          <w:sz w:val="24"/>
          <w:szCs w:val="20"/>
        </w:rPr>
      </w:pPr>
      <w:r>
        <w:rPr>
          <w:rFonts w:hint="eastAsia" w:ascii="仿宋" w:hAnsi="仿宋" w:eastAsia="仿宋" w:cs="仿宋"/>
          <w:sz w:val="24"/>
          <w:lang w:val="en-GB"/>
        </w:rPr>
        <w:t>4. 不允许存在实质性负偏离。非实质性负偏离超过采购文件规定的项数，投标文件无效（招标文件中标注</w:t>
      </w:r>
      <w:r>
        <w:rPr>
          <w:rFonts w:hint="eastAsia" w:ascii="仿宋" w:hAnsi="仿宋" w:eastAsia="仿宋" w:cs="仿宋"/>
          <w:sz w:val="24"/>
          <w:szCs w:val="20"/>
        </w:rPr>
        <w:t>“▲”条款为实质性条款）</w:t>
      </w:r>
      <w:r>
        <w:rPr>
          <w:rFonts w:hint="eastAsia" w:ascii="仿宋" w:hAnsi="仿宋" w:eastAsia="仿宋" w:cs="仿宋"/>
          <w:sz w:val="24"/>
          <w:lang w:val="en-GB"/>
        </w:rPr>
        <w:t>；</w:t>
      </w:r>
    </w:p>
    <w:p w14:paraId="7B4ED550">
      <w:pPr>
        <w:pStyle w:val="45"/>
        <w:spacing w:line="400" w:lineRule="exact"/>
        <w:ind w:firstLine="480" w:firstLineChars="200"/>
        <w:rPr>
          <w:rFonts w:ascii="仿宋" w:hAnsi="仿宋" w:eastAsia="仿宋" w:cs="仿宋"/>
          <w:b/>
          <w:bCs/>
          <w:sz w:val="24"/>
        </w:rPr>
      </w:pPr>
      <w:r>
        <w:rPr>
          <w:rFonts w:hint="eastAsia" w:ascii="仿宋" w:hAnsi="仿宋" w:eastAsia="仿宋" w:cs="仿宋"/>
          <w:sz w:val="24"/>
          <w:lang w:val="en-GB"/>
        </w:rPr>
        <w:t>5. 响应规格的实际偏离情况以</w:t>
      </w:r>
      <w:r>
        <w:rPr>
          <w:rFonts w:hint="eastAsia" w:ascii="仿宋" w:hAnsi="仿宋" w:eastAsia="仿宋" w:cs="仿宋"/>
          <w:sz w:val="24"/>
        </w:rPr>
        <w:t>评标委员会</w:t>
      </w:r>
      <w:r>
        <w:rPr>
          <w:rFonts w:hint="eastAsia" w:ascii="仿宋" w:hAnsi="仿宋" w:eastAsia="仿宋" w:cs="仿宋"/>
          <w:sz w:val="24"/>
          <w:lang w:val="en-GB"/>
        </w:rPr>
        <w:t>综合评价为准，</w:t>
      </w:r>
      <w:r>
        <w:rPr>
          <w:rFonts w:hint="eastAsia" w:ascii="仿宋" w:hAnsi="仿宋" w:eastAsia="仿宋" w:cs="仿宋"/>
          <w:bCs/>
          <w:sz w:val="24"/>
        </w:rPr>
        <w:t>解释权属</w:t>
      </w:r>
      <w:r>
        <w:rPr>
          <w:rFonts w:hint="eastAsia" w:ascii="仿宋" w:hAnsi="仿宋" w:eastAsia="仿宋" w:cs="仿宋"/>
          <w:sz w:val="24"/>
        </w:rPr>
        <w:t>评标委员会</w:t>
      </w:r>
      <w:r>
        <w:rPr>
          <w:rFonts w:hint="eastAsia" w:ascii="仿宋" w:hAnsi="仿宋" w:eastAsia="仿宋" w:cs="仿宋"/>
          <w:bCs/>
          <w:sz w:val="24"/>
        </w:rPr>
        <w:t>。</w:t>
      </w:r>
    </w:p>
    <w:p w14:paraId="6DD49FAE">
      <w:pPr>
        <w:pStyle w:val="33"/>
        <w:spacing w:line="400" w:lineRule="exact"/>
        <w:rPr>
          <w:rFonts w:ascii="仿宋" w:hAnsi="仿宋" w:eastAsia="仿宋" w:cs="仿宋"/>
          <w:spacing w:val="20"/>
          <w:sz w:val="24"/>
          <w:szCs w:val="21"/>
        </w:rPr>
      </w:pPr>
    </w:p>
    <w:p w14:paraId="1E1A3D89">
      <w:pPr>
        <w:pStyle w:val="33"/>
        <w:spacing w:line="400" w:lineRule="exact"/>
        <w:rPr>
          <w:rFonts w:ascii="仿宋" w:hAnsi="仿宋" w:eastAsia="仿宋" w:cs="仿宋"/>
          <w:spacing w:val="20"/>
          <w:sz w:val="24"/>
          <w:szCs w:val="21"/>
        </w:rPr>
      </w:pPr>
    </w:p>
    <w:p w14:paraId="3C67BD1C">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397A6537">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151E7FED">
      <w:pPr>
        <w:pStyle w:val="6"/>
        <w:spacing w:before="0" w:after="0"/>
        <w:ind w:firstLine="0" w:firstLineChars="0"/>
        <w:jc w:val="left"/>
        <w:rPr>
          <w:rFonts w:ascii="仿宋" w:hAnsi="仿宋" w:eastAsia="仿宋" w:cs="仿宋"/>
          <w:sz w:val="24"/>
          <w:szCs w:val="24"/>
        </w:rPr>
        <w:sectPr>
          <w:pgSz w:w="11906" w:h="16838"/>
          <w:pgMar w:top="1440" w:right="1797" w:bottom="1440" w:left="1797" w:header="851" w:footer="851" w:gutter="0"/>
          <w:pgNumType w:fmt="decimal"/>
          <w:cols w:space="720" w:num="1"/>
          <w:docGrid w:linePitch="312" w:charSpace="0"/>
        </w:sectPr>
      </w:pPr>
      <w:bookmarkStart w:id="631" w:name="_Toc13472239"/>
    </w:p>
    <w:p w14:paraId="627582B7">
      <w:pPr>
        <w:pStyle w:val="6"/>
        <w:spacing w:before="0" w:after="0"/>
        <w:ind w:firstLine="0" w:firstLineChars="0"/>
        <w:jc w:val="left"/>
        <w:rPr>
          <w:rFonts w:ascii="仿宋" w:hAnsi="仿宋" w:eastAsia="仿宋" w:cs="仿宋"/>
          <w:sz w:val="24"/>
          <w:szCs w:val="24"/>
        </w:rPr>
      </w:pPr>
      <w:bookmarkStart w:id="632" w:name="_Toc27225"/>
      <w:bookmarkStart w:id="633" w:name="_Toc23125"/>
      <w:bookmarkStart w:id="634" w:name="_Toc78290399"/>
      <w:bookmarkStart w:id="635" w:name="_Toc22874"/>
      <w:bookmarkStart w:id="636" w:name="_Toc14643"/>
      <w:bookmarkStart w:id="637" w:name="_Toc4975"/>
      <w:r>
        <w:rPr>
          <w:rFonts w:hint="eastAsia" w:ascii="仿宋" w:hAnsi="仿宋" w:eastAsia="仿宋" w:cs="仿宋"/>
          <w:sz w:val="24"/>
          <w:szCs w:val="24"/>
        </w:rPr>
        <w:t>2.8    拟投入的项目班子格式</w:t>
      </w:r>
      <w:bookmarkEnd w:id="631"/>
      <w:bookmarkEnd w:id="632"/>
      <w:bookmarkEnd w:id="633"/>
      <w:bookmarkEnd w:id="634"/>
      <w:bookmarkEnd w:id="635"/>
      <w:bookmarkEnd w:id="636"/>
      <w:bookmarkEnd w:id="637"/>
    </w:p>
    <w:p w14:paraId="0A4174F2">
      <w:pPr>
        <w:pStyle w:val="2"/>
        <w:ind w:firstLine="0"/>
        <w:jc w:val="center"/>
        <w:rPr>
          <w:rFonts w:ascii="仿宋" w:hAnsi="仿宋" w:eastAsia="仿宋" w:cs="仿宋"/>
          <w:b/>
          <w:sz w:val="32"/>
          <w:szCs w:val="32"/>
        </w:rPr>
      </w:pPr>
      <w:r>
        <w:rPr>
          <w:rFonts w:hint="eastAsia" w:ascii="仿宋" w:hAnsi="仿宋" w:eastAsia="仿宋" w:cs="仿宋"/>
          <w:b/>
          <w:sz w:val="32"/>
          <w:szCs w:val="32"/>
        </w:rPr>
        <w:t>拟投入的项目班子格式</w:t>
      </w:r>
    </w:p>
    <w:p w14:paraId="6B2B475F">
      <w:pPr>
        <w:pStyle w:val="2"/>
        <w:spacing w:line="360" w:lineRule="auto"/>
        <w:ind w:firstLine="0"/>
        <w:jc w:val="center"/>
        <w:rPr>
          <w:rFonts w:ascii="仿宋" w:hAnsi="仿宋" w:eastAsia="仿宋" w:cs="仿宋"/>
          <w:sz w:val="24"/>
          <w:szCs w:val="24"/>
        </w:rPr>
      </w:pPr>
      <w:r>
        <w:rPr>
          <w:rFonts w:hint="eastAsia" w:ascii="仿宋" w:hAnsi="仿宋" w:eastAsia="仿宋" w:cs="仿宋"/>
          <w:sz w:val="24"/>
          <w:szCs w:val="24"/>
        </w:rPr>
        <w:t>（格式仅供参考）</w:t>
      </w:r>
    </w:p>
    <w:p w14:paraId="0C9DBF43">
      <w:pPr>
        <w:pStyle w:val="2"/>
        <w:ind w:firstLine="0"/>
        <w:jc w:val="center"/>
        <w:rPr>
          <w:rFonts w:ascii="仿宋" w:hAnsi="仿宋" w:eastAsia="仿宋" w:cs="仿宋"/>
          <w:b/>
          <w:sz w:val="24"/>
          <w:szCs w:val="24"/>
        </w:rPr>
      </w:pPr>
      <w:r>
        <w:rPr>
          <w:rFonts w:hint="eastAsia" w:ascii="仿宋" w:hAnsi="仿宋" w:eastAsia="仿宋" w:cs="仿宋"/>
          <w:b/>
          <w:sz w:val="24"/>
          <w:szCs w:val="24"/>
        </w:rPr>
        <w:t>项目负责人简历表</w:t>
      </w:r>
    </w:p>
    <w:tbl>
      <w:tblPr>
        <w:tblStyle w:val="23"/>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61E5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35B2B5C0">
            <w:pPr>
              <w:pStyle w:val="2"/>
              <w:ind w:firstLine="0"/>
              <w:jc w:val="center"/>
              <w:rPr>
                <w:rFonts w:ascii="仿宋" w:hAnsi="仿宋" w:eastAsia="仿宋" w:cs="仿宋"/>
                <w:sz w:val="24"/>
                <w:szCs w:val="24"/>
              </w:rPr>
            </w:pPr>
            <w:r>
              <w:rPr>
                <w:rFonts w:hint="eastAsia" w:ascii="仿宋" w:hAnsi="仿宋" w:eastAsia="仿宋" w:cs="仿宋"/>
                <w:sz w:val="24"/>
                <w:szCs w:val="24"/>
              </w:rPr>
              <w:t>姓  名</w:t>
            </w:r>
          </w:p>
        </w:tc>
        <w:tc>
          <w:tcPr>
            <w:tcW w:w="1165" w:type="dxa"/>
            <w:gridSpan w:val="2"/>
            <w:vAlign w:val="center"/>
          </w:tcPr>
          <w:p w14:paraId="6BA5377C">
            <w:pPr>
              <w:pStyle w:val="2"/>
              <w:ind w:firstLine="0"/>
              <w:jc w:val="center"/>
              <w:rPr>
                <w:rFonts w:ascii="仿宋" w:hAnsi="仿宋" w:eastAsia="仿宋" w:cs="仿宋"/>
                <w:sz w:val="24"/>
                <w:szCs w:val="24"/>
              </w:rPr>
            </w:pPr>
          </w:p>
        </w:tc>
        <w:tc>
          <w:tcPr>
            <w:tcW w:w="1155" w:type="dxa"/>
            <w:vAlign w:val="center"/>
          </w:tcPr>
          <w:p w14:paraId="121683DB">
            <w:pPr>
              <w:pStyle w:val="2"/>
              <w:ind w:firstLine="0"/>
              <w:jc w:val="center"/>
              <w:rPr>
                <w:rFonts w:ascii="仿宋" w:hAnsi="仿宋" w:eastAsia="仿宋" w:cs="仿宋"/>
                <w:sz w:val="24"/>
                <w:szCs w:val="24"/>
              </w:rPr>
            </w:pPr>
            <w:r>
              <w:rPr>
                <w:rFonts w:hint="eastAsia" w:ascii="仿宋" w:hAnsi="仿宋" w:eastAsia="仿宋" w:cs="仿宋"/>
                <w:sz w:val="24"/>
                <w:szCs w:val="24"/>
              </w:rPr>
              <w:t>年  龄</w:t>
            </w:r>
          </w:p>
        </w:tc>
        <w:tc>
          <w:tcPr>
            <w:tcW w:w="1155" w:type="dxa"/>
            <w:gridSpan w:val="2"/>
            <w:vAlign w:val="center"/>
          </w:tcPr>
          <w:p w14:paraId="14576B56">
            <w:pPr>
              <w:pStyle w:val="2"/>
              <w:ind w:firstLine="0"/>
              <w:jc w:val="center"/>
              <w:rPr>
                <w:rFonts w:ascii="仿宋" w:hAnsi="仿宋" w:eastAsia="仿宋" w:cs="仿宋"/>
                <w:sz w:val="24"/>
                <w:szCs w:val="24"/>
              </w:rPr>
            </w:pPr>
          </w:p>
        </w:tc>
        <w:tc>
          <w:tcPr>
            <w:tcW w:w="2745" w:type="dxa"/>
            <w:gridSpan w:val="2"/>
            <w:vAlign w:val="center"/>
          </w:tcPr>
          <w:p w14:paraId="74219944">
            <w:pPr>
              <w:pStyle w:val="2"/>
              <w:ind w:firstLine="0"/>
              <w:jc w:val="center"/>
              <w:rPr>
                <w:rFonts w:ascii="仿宋" w:hAnsi="仿宋" w:eastAsia="仿宋" w:cs="仿宋"/>
                <w:sz w:val="24"/>
                <w:szCs w:val="24"/>
              </w:rPr>
            </w:pPr>
            <w:r>
              <w:rPr>
                <w:rFonts w:hint="eastAsia" w:ascii="仿宋" w:hAnsi="仿宋" w:eastAsia="仿宋" w:cs="仿宋"/>
                <w:sz w:val="24"/>
                <w:szCs w:val="24"/>
              </w:rPr>
              <w:t>学历</w:t>
            </w:r>
          </w:p>
        </w:tc>
        <w:tc>
          <w:tcPr>
            <w:tcW w:w="1800" w:type="dxa"/>
            <w:vAlign w:val="center"/>
          </w:tcPr>
          <w:p w14:paraId="2D4D5DB2">
            <w:pPr>
              <w:pStyle w:val="2"/>
              <w:ind w:firstLine="0"/>
              <w:jc w:val="center"/>
              <w:rPr>
                <w:rFonts w:ascii="仿宋" w:hAnsi="仿宋" w:eastAsia="仿宋" w:cs="仿宋"/>
                <w:sz w:val="24"/>
                <w:szCs w:val="24"/>
              </w:rPr>
            </w:pPr>
          </w:p>
        </w:tc>
      </w:tr>
      <w:tr w14:paraId="313D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0F968E07">
            <w:pPr>
              <w:pStyle w:val="2"/>
              <w:ind w:firstLine="0"/>
              <w:jc w:val="center"/>
              <w:rPr>
                <w:rFonts w:ascii="仿宋" w:hAnsi="仿宋" w:eastAsia="仿宋" w:cs="仿宋"/>
                <w:sz w:val="24"/>
                <w:szCs w:val="24"/>
              </w:rPr>
            </w:pPr>
            <w:r>
              <w:rPr>
                <w:rFonts w:hint="eastAsia" w:ascii="仿宋" w:hAnsi="仿宋" w:eastAsia="仿宋" w:cs="仿宋"/>
                <w:sz w:val="24"/>
                <w:szCs w:val="24"/>
              </w:rPr>
              <w:t>职  称</w:t>
            </w:r>
          </w:p>
        </w:tc>
        <w:tc>
          <w:tcPr>
            <w:tcW w:w="1165" w:type="dxa"/>
            <w:gridSpan w:val="2"/>
            <w:vAlign w:val="center"/>
          </w:tcPr>
          <w:p w14:paraId="694936A6">
            <w:pPr>
              <w:pStyle w:val="2"/>
              <w:ind w:firstLine="0"/>
              <w:jc w:val="center"/>
              <w:rPr>
                <w:rFonts w:ascii="仿宋" w:hAnsi="仿宋" w:eastAsia="仿宋" w:cs="仿宋"/>
                <w:sz w:val="24"/>
                <w:szCs w:val="24"/>
              </w:rPr>
            </w:pPr>
          </w:p>
        </w:tc>
        <w:tc>
          <w:tcPr>
            <w:tcW w:w="1155" w:type="dxa"/>
            <w:vAlign w:val="center"/>
          </w:tcPr>
          <w:p w14:paraId="5751CA12">
            <w:pPr>
              <w:pStyle w:val="2"/>
              <w:ind w:firstLine="0"/>
              <w:jc w:val="center"/>
              <w:rPr>
                <w:rFonts w:ascii="仿宋" w:hAnsi="仿宋" w:eastAsia="仿宋" w:cs="仿宋"/>
                <w:sz w:val="24"/>
                <w:szCs w:val="24"/>
              </w:rPr>
            </w:pPr>
            <w:r>
              <w:rPr>
                <w:rFonts w:hint="eastAsia" w:ascii="仿宋" w:hAnsi="仿宋" w:eastAsia="仿宋" w:cs="仿宋"/>
                <w:sz w:val="24"/>
                <w:szCs w:val="24"/>
              </w:rPr>
              <w:t>职  务</w:t>
            </w:r>
          </w:p>
        </w:tc>
        <w:tc>
          <w:tcPr>
            <w:tcW w:w="1155" w:type="dxa"/>
            <w:gridSpan w:val="2"/>
            <w:vAlign w:val="center"/>
          </w:tcPr>
          <w:p w14:paraId="00A8D9C5">
            <w:pPr>
              <w:pStyle w:val="2"/>
              <w:ind w:firstLine="0"/>
              <w:jc w:val="center"/>
              <w:rPr>
                <w:rFonts w:ascii="仿宋" w:hAnsi="仿宋" w:eastAsia="仿宋" w:cs="仿宋"/>
                <w:sz w:val="24"/>
                <w:szCs w:val="24"/>
              </w:rPr>
            </w:pPr>
          </w:p>
        </w:tc>
        <w:tc>
          <w:tcPr>
            <w:tcW w:w="2745" w:type="dxa"/>
            <w:gridSpan w:val="2"/>
            <w:vAlign w:val="center"/>
          </w:tcPr>
          <w:p w14:paraId="7524433E">
            <w:pPr>
              <w:pStyle w:val="2"/>
              <w:ind w:firstLine="0"/>
              <w:jc w:val="center"/>
              <w:rPr>
                <w:rFonts w:ascii="仿宋" w:hAnsi="仿宋" w:eastAsia="仿宋" w:cs="仿宋"/>
                <w:sz w:val="24"/>
                <w:szCs w:val="24"/>
              </w:rPr>
            </w:pPr>
            <w:r>
              <w:rPr>
                <w:rFonts w:hint="eastAsia" w:ascii="仿宋" w:hAnsi="仿宋" w:eastAsia="仿宋" w:cs="仿宋"/>
                <w:sz w:val="24"/>
                <w:szCs w:val="24"/>
              </w:rPr>
              <w:t>拟在本项目任职</w:t>
            </w:r>
          </w:p>
        </w:tc>
        <w:tc>
          <w:tcPr>
            <w:tcW w:w="1800" w:type="dxa"/>
            <w:vAlign w:val="center"/>
          </w:tcPr>
          <w:p w14:paraId="37737618">
            <w:pPr>
              <w:pStyle w:val="2"/>
              <w:ind w:firstLine="0"/>
              <w:jc w:val="center"/>
              <w:rPr>
                <w:rFonts w:ascii="仿宋" w:hAnsi="仿宋" w:eastAsia="仿宋" w:cs="仿宋"/>
                <w:sz w:val="24"/>
                <w:szCs w:val="24"/>
              </w:rPr>
            </w:pPr>
          </w:p>
        </w:tc>
      </w:tr>
      <w:tr w14:paraId="067F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0BA6A7BA">
            <w:pPr>
              <w:pStyle w:val="2"/>
              <w:ind w:firstLine="0"/>
              <w:jc w:val="center"/>
              <w:rPr>
                <w:rFonts w:ascii="仿宋" w:hAnsi="仿宋" w:eastAsia="仿宋" w:cs="仿宋"/>
                <w:sz w:val="24"/>
                <w:szCs w:val="24"/>
              </w:rPr>
            </w:pPr>
            <w:r>
              <w:rPr>
                <w:rFonts w:hint="eastAsia" w:ascii="仿宋" w:hAnsi="仿宋" w:eastAsia="仿宋" w:cs="仿宋"/>
                <w:sz w:val="24"/>
                <w:szCs w:val="24"/>
              </w:rPr>
              <w:t>毕业院校</w:t>
            </w:r>
          </w:p>
        </w:tc>
        <w:tc>
          <w:tcPr>
            <w:tcW w:w="8020" w:type="dxa"/>
            <w:gridSpan w:val="8"/>
            <w:vAlign w:val="center"/>
          </w:tcPr>
          <w:p w14:paraId="0407DD70">
            <w:pPr>
              <w:pStyle w:val="2"/>
              <w:ind w:firstLine="480" w:firstLineChars="200"/>
              <w:rPr>
                <w:rFonts w:ascii="仿宋" w:hAnsi="仿宋" w:eastAsia="仿宋" w:cs="仿宋"/>
                <w:sz w:val="24"/>
                <w:szCs w:val="24"/>
              </w:rPr>
            </w:pPr>
            <w:r>
              <w:rPr>
                <w:rFonts w:hint="eastAsia" w:ascii="仿宋" w:hAnsi="仿宋" w:eastAsia="仿宋" w:cs="仿宋"/>
                <w:sz w:val="24"/>
                <w:szCs w:val="24"/>
              </w:rPr>
              <w:t>年毕业于      学校    专业</w:t>
            </w:r>
          </w:p>
        </w:tc>
      </w:tr>
      <w:tr w14:paraId="1F0A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vAlign w:val="center"/>
          </w:tcPr>
          <w:p w14:paraId="7BD067BE">
            <w:pPr>
              <w:pStyle w:val="2"/>
              <w:ind w:firstLine="0"/>
              <w:jc w:val="center"/>
              <w:rPr>
                <w:rFonts w:ascii="仿宋" w:hAnsi="仿宋" w:eastAsia="仿宋" w:cs="仿宋"/>
                <w:sz w:val="24"/>
                <w:szCs w:val="24"/>
              </w:rPr>
            </w:pPr>
            <w:r>
              <w:rPr>
                <w:rFonts w:hint="eastAsia" w:ascii="仿宋" w:hAnsi="仿宋" w:eastAsia="仿宋" w:cs="仿宋"/>
                <w:sz w:val="24"/>
                <w:szCs w:val="24"/>
              </w:rPr>
              <w:t>主要工作履历</w:t>
            </w:r>
          </w:p>
        </w:tc>
      </w:tr>
      <w:tr w14:paraId="6ECE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05111C33">
            <w:pPr>
              <w:pStyle w:val="2"/>
              <w:ind w:firstLine="0"/>
              <w:jc w:val="center"/>
              <w:rPr>
                <w:rFonts w:ascii="仿宋" w:hAnsi="仿宋" w:eastAsia="仿宋" w:cs="仿宋"/>
                <w:sz w:val="24"/>
                <w:szCs w:val="24"/>
              </w:rPr>
            </w:pPr>
            <w:r>
              <w:rPr>
                <w:rFonts w:hint="eastAsia" w:ascii="仿宋" w:hAnsi="仿宋" w:eastAsia="仿宋" w:cs="仿宋"/>
                <w:sz w:val="24"/>
                <w:szCs w:val="24"/>
              </w:rPr>
              <w:t>时间</w:t>
            </w:r>
          </w:p>
        </w:tc>
        <w:tc>
          <w:tcPr>
            <w:tcW w:w="2297" w:type="dxa"/>
            <w:gridSpan w:val="3"/>
            <w:vAlign w:val="center"/>
          </w:tcPr>
          <w:p w14:paraId="17F37F93">
            <w:pPr>
              <w:pStyle w:val="2"/>
              <w:ind w:firstLine="0"/>
              <w:jc w:val="center"/>
              <w:rPr>
                <w:rFonts w:ascii="仿宋" w:hAnsi="仿宋" w:eastAsia="仿宋" w:cs="仿宋"/>
                <w:sz w:val="24"/>
                <w:szCs w:val="24"/>
              </w:rPr>
            </w:pPr>
            <w:r>
              <w:rPr>
                <w:rFonts w:hint="eastAsia" w:ascii="仿宋" w:hAnsi="仿宋" w:eastAsia="仿宋" w:cs="仿宋"/>
                <w:sz w:val="24"/>
                <w:szCs w:val="24"/>
              </w:rPr>
              <w:t>参加过类似项目</w:t>
            </w:r>
          </w:p>
        </w:tc>
        <w:tc>
          <w:tcPr>
            <w:tcW w:w="1701" w:type="dxa"/>
            <w:gridSpan w:val="2"/>
            <w:vAlign w:val="center"/>
          </w:tcPr>
          <w:p w14:paraId="1CB56734">
            <w:pPr>
              <w:pStyle w:val="2"/>
              <w:ind w:firstLine="0"/>
              <w:jc w:val="center"/>
              <w:rPr>
                <w:rFonts w:ascii="仿宋" w:hAnsi="仿宋" w:eastAsia="仿宋" w:cs="仿宋"/>
                <w:sz w:val="24"/>
                <w:szCs w:val="24"/>
              </w:rPr>
            </w:pPr>
            <w:r>
              <w:rPr>
                <w:rFonts w:hint="eastAsia" w:ascii="仿宋" w:hAnsi="仿宋" w:eastAsia="仿宋" w:cs="仿宋"/>
                <w:sz w:val="24"/>
                <w:szCs w:val="24"/>
              </w:rPr>
              <w:t>担任职务</w:t>
            </w:r>
          </w:p>
        </w:tc>
        <w:tc>
          <w:tcPr>
            <w:tcW w:w="3313" w:type="dxa"/>
            <w:gridSpan w:val="2"/>
            <w:vAlign w:val="center"/>
          </w:tcPr>
          <w:p w14:paraId="2C0E6D81">
            <w:pPr>
              <w:pStyle w:val="2"/>
              <w:ind w:firstLine="0"/>
              <w:jc w:val="center"/>
              <w:rPr>
                <w:rFonts w:ascii="仿宋" w:hAnsi="仿宋" w:eastAsia="仿宋" w:cs="仿宋"/>
                <w:sz w:val="24"/>
                <w:szCs w:val="24"/>
              </w:rPr>
            </w:pPr>
            <w:r>
              <w:rPr>
                <w:rFonts w:hint="eastAsia" w:ascii="仿宋" w:hAnsi="仿宋" w:eastAsia="仿宋" w:cs="仿宋"/>
                <w:sz w:val="24"/>
                <w:szCs w:val="24"/>
              </w:rPr>
              <w:t>业主及联系电话</w:t>
            </w:r>
          </w:p>
        </w:tc>
      </w:tr>
      <w:tr w14:paraId="3942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277596D7">
            <w:pPr>
              <w:pStyle w:val="2"/>
              <w:ind w:firstLine="0"/>
              <w:jc w:val="center"/>
              <w:rPr>
                <w:rFonts w:ascii="仿宋" w:hAnsi="仿宋" w:eastAsia="仿宋" w:cs="仿宋"/>
                <w:sz w:val="24"/>
                <w:szCs w:val="24"/>
              </w:rPr>
            </w:pPr>
          </w:p>
        </w:tc>
        <w:tc>
          <w:tcPr>
            <w:tcW w:w="2297" w:type="dxa"/>
            <w:gridSpan w:val="3"/>
            <w:vAlign w:val="center"/>
          </w:tcPr>
          <w:p w14:paraId="03668529">
            <w:pPr>
              <w:pStyle w:val="2"/>
              <w:ind w:firstLine="0"/>
              <w:jc w:val="center"/>
              <w:rPr>
                <w:rFonts w:ascii="仿宋" w:hAnsi="仿宋" w:eastAsia="仿宋" w:cs="仿宋"/>
                <w:sz w:val="24"/>
                <w:szCs w:val="24"/>
              </w:rPr>
            </w:pPr>
          </w:p>
        </w:tc>
        <w:tc>
          <w:tcPr>
            <w:tcW w:w="1701" w:type="dxa"/>
            <w:gridSpan w:val="2"/>
            <w:vAlign w:val="center"/>
          </w:tcPr>
          <w:p w14:paraId="43592869">
            <w:pPr>
              <w:pStyle w:val="2"/>
              <w:ind w:firstLine="0"/>
              <w:jc w:val="center"/>
              <w:rPr>
                <w:rFonts w:ascii="仿宋" w:hAnsi="仿宋" w:eastAsia="仿宋" w:cs="仿宋"/>
                <w:sz w:val="24"/>
                <w:szCs w:val="24"/>
              </w:rPr>
            </w:pPr>
          </w:p>
        </w:tc>
        <w:tc>
          <w:tcPr>
            <w:tcW w:w="3313" w:type="dxa"/>
            <w:gridSpan w:val="2"/>
            <w:vAlign w:val="center"/>
          </w:tcPr>
          <w:p w14:paraId="623F73B3">
            <w:pPr>
              <w:pStyle w:val="2"/>
              <w:ind w:firstLine="0"/>
              <w:jc w:val="center"/>
              <w:rPr>
                <w:rFonts w:ascii="仿宋" w:hAnsi="仿宋" w:eastAsia="仿宋" w:cs="仿宋"/>
                <w:sz w:val="24"/>
                <w:szCs w:val="24"/>
              </w:rPr>
            </w:pPr>
          </w:p>
        </w:tc>
      </w:tr>
      <w:tr w14:paraId="308D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129CDE26">
            <w:pPr>
              <w:pStyle w:val="2"/>
              <w:ind w:firstLine="0"/>
              <w:jc w:val="center"/>
              <w:rPr>
                <w:rFonts w:ascii="仿宋" w:hAnsi="仿宋" w:eastAsia="仿宋" w:cs="仿宋"/>
                <w:sz w:val="24"/>
                <w:szCs w:val="24"/>
              </w:rPr>
            </w:pPr>
          </w:p>
        </w:tc>
        <w:tc>
          <w:tcPr>
            <w:tcW w:w="2297" w:type="dxa"/>
            <w:gridSpan w:val="3"/>
            <w:vAlign w:val="center"/>
          </w:tcPr>
          <w:p w14:paraId="0CFE2726">
            <w:pPr>
              <w:pStyle w:val="2"/>
              <w:ind w:firstLine="0"/>
              <w:jc w:val="center"/>
              <w:rPr>
                <w:rFonts w:ascii="仿宋" w:hAnsi="仿宋" w:eastAsia="仿宋" w:cs="仿宋"/>
                <w:sz w:val="24"/>
                <w:szCs w:val="24"/>
              </w:rPr>
            </w:pPr>
          </w:p>
        </w:tc>
        <w:tc>
          <w:tcPr>
            <w:tcW w:w="1701" w:type="dxa"/>
            <w:gridSpan w:val="2"/>
            <w:vAlign w:val="center"/>
          </w:tcPr>
          <w:p w14:paraId="06590934">
            <w:pPr>
              <w:pStyle w:val="2"/>
              <w:ind w:firstLine="0"/>
              <w:jc w:val="center"/>
              <w:rPr>
                <w:rFonts w:ascii="仿宋" w:hAnsi="仿宋" w:eastAsia="仿宋" w:cs="仿宋"/>
                <w:sz w:val="24"/>
                <w:szCs w:val="24"/>
              </w:rPr>
            </w:pPr>
          </w:p>
        </w:tc>
        <w:tc>
          <w:tcPr>
            <w:tcW w:w="3313" w:type="dxa"/>
            <w:gridSpan w:val="2"/>
            <w:vAlign w:val="center"/>
          </w:tcPr>
          <w:p w14:paraId="338C5DFF">
            <w:pPr>
              <w:pStyle w:val="2"/>
              <w:ind w:firstLine="0"/>
              <w:jc w:val="center"/>
              <w:rPr>
                <w:rFonts w:ascii="仿宋" w:hAnsi="仿宋" w:eastAsia="仿宋" w:cs="仿宋"/>
                <w:sz w:val="24"/>
                <w:szCs w:val="24"/>
              </w:rPr>
            </w:pPr>
          </w:p>
        </w:tc>
      </w:tr>
    </w:tbl>
    <w:p w14:paraId="2EEE4123">
      <w:pPr>
        <w:pStyle w:val="2"/>
        <w:spacing w:line="360" w:lineRule="auto"/>
        <w:ind w:firstLine="0"/>
        <w:rPr>
          <w:rFonts w:ascii="仿宋" w:hAnsi="仿宋" w:eastAsia="仿宋" w:cs="仿宋"/>
          <w:sz w:val="24"/>
          <w:szCs w:val="24"/>
        </w:rPr>
      </w:pPr>
      <w:r>
        <w:rPr>
          <w:rFonts w:hint="eastAsia" w:ascii="仿宋" w:hAnsi="仿宋" w:eastAsia="仿宋" w:cs="仿宋"/>
          <w:sz w:val="24"/>
          <w:szCs w:val="24"/>
        </w:rPr>
        <w:t>附：执业资格证书、职称证书、学历证书等电子文档证明材料</w:t>
      </w:r>
    </w:p>
    <w:p w14:paraId="1F80484F">
      <w:pPr>
        <w:pStyle w:val="2"/>
        <w:ind w:firstLine="0"/>
        <w:rPr>
          <w:rFonts w:ascii="仿宋" w:hAnsi="仿宋" w:eastAsia="仿宋" w:cs="仿宋"/>
          <w:sz w:val="24"/>
          <w:szCs w:val="24"/>
        </w:rPr>
      </w:pPr>
    </w:p>
    <w:p w14:paraId="5159EA0C">
      <w:pPr>
        <w:pStyle w:val="2"/>
        <w:ind w:firstLine="0"/>
        <w:jc w:val="center"/>
        <w:rPr>
          <w:rFonts w:ascii="仿宋" w:hAnsi="仿宋" w:eastAsia="仿宋" w:cs="仿宋"/>
          <w:b/>
          <w:sz w:val="24"/>
          <w:szCs w:val="24"/>
        </w:rPr>
      </w:pPr>
      <w:r>
        <w:rPr>
          <w:rFonts w:hint="eastAsia" w:ascii="仿宋" w:hAnsi="仿宋" w:eastAsia="仿宋" w:cs="仿宋"/>
          <w:b/>
          <w:sz w:val="24"/>
          <w:szCs w:val="24"/>
        </w:rPr>
        <w:t>项目班子一览表</w:t>
      </w:r>
    </w:p>
    <w:tbl>
      <w:tblPr>
        <w:tblStyle w:val="2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70B5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26028FDE">
            <w:pPr>
              <w:pStyle w:val="2"/>
              <w:ind w:firstLine="0"/>
              <w:jc w:val="center"/>
              <w:rPr>
                <w:rFonts w:ascii="仿宋" w:hAnsi="仿宋" w:eastAsia="仿宋" w:cs="仿宋"/>
                <w:sz w:val="24"/>
                <w:szCs w:val="24"/>
              </w:rPr>
            </w:pPr>
            <w:r>
              <w:rPr>
                <w:rFonts w:hint="eastAsia" w:ascii="仿宋" w:hAnsi="仿宋" w:eastAsia="仿宋" w:cs="仿宋"/>
                <w:sz w:val="24"/>
                <w:szCs w:val="24"/>
              </w:rPr>
              <w:t>姓名</w:t>
            </w:r>
          </w:p>
        </w:tc>
        <w:tc>
          <w:tcPr>
            <w:tcW w:w="1418" w:type="dxa"/>
            <w:vAlign w:val="center"/>
          </w:tcPr>
          <w:p w14:paraId="56A016DF">
            <w:pPr>
              <w:pStyle w:val="2"/>
              <w:ind w:firstLine="0"/>
              <w:jc w:val="center"/>
              <w:rPr>
                <w:rFonts w:ascii="仿宋" w:hAnsi="仿宋" w:eastAsia="仿宋" w:cs="仿宋"/>
                <w:sz w:val="24"/>
                <w:szCs w:val="24"/>
              </w:rPr>
            </w:pPr>
            <w:r>
              <w:rPr>
                <w:rFonts w:hint="eastAsia" w:ascii="仿宋" w:hAnsi="仿宋" w:eastAsia="仿宋" w:cs="仿宋"/>
                <w:sz w:val="24"/>
                <w:szCs w:val="24"/>
              </w:rPr>
              <w:t>职务</w:t>
            </w:r>
          </w:p>
        </w:tc>
        <w:tc>
          <w:tcPr>
            <w:tcW w:w="1984" w:type="dxa"/>
            <w:vAlign w:val="center"/>
          </w:tcPr>
          <w:p w14:paraId="0D44F2B8">
            <w:pPr>
              <w:pStyle w:val="2"/>
              <w:ind w:firstLine="0"/>
              <w:jc w:val="center"/>
              <w:rPr>
                <w:rFonts w:ascii="仿宋" w:hAnsi="仿宋" w:eastAsia="仿宋" w:cs="仿宋"/>
                <w:sz w:val="24"/>
                <w:szCs w:val="24"/>
              </w:rPr>
            </w:pPr>
            <w:r>
              <w:rPr>
                <w:rFonts w:hint="eastAsia" w:ascii="仿宋" w:hAnsi="仿宋" w:eastAsia="仿宋" w:cs="仿宋"/>
                <w:sz w:val="24"/>
                <w:szCs w:val="24"/>
              </w:rPr>
              <w:t>专业技术资格</w:t>
            </w:r>
          </w:p>
        </w:tc>
        <w:tc>
          <w:tcPr>
            <w:tcW w:w="1843" w:type="dxa"/>
            <w:vAlign w:val="center"/>
          </w:tcPr>
          <w:p w14:paraId="24451A84">
            <w:pPr>
              <w:pStyle w:val="2"/>
              <w:ind w:firstLine="0"/>
              <w:jc w:val="center"/>
              <w:rPr>
                <w:rFonts w:ascii="仿宋" w:hAnsi="仿宋" w:eastAsia="仿宋" w:cs="仿宋"/>
                <w:sz w:val="24"/>
                <w:szCs w:val="24"/>
              </w:rPr>
            </w:pPr>
            <w:r>
              <w:rPr>
                <w:rFonts w:hint="eastAsia" w:ascii="仿宋" w:hAnsi="仿宋" w:eastAsia="仿宋" w:cs="仿宋"/>
                <w:sz w:val="24"/>
                <w:szCs w:val="24"/>
              </w:rPr>
              <w:t>证书编号</w:t>
            </w:r>
          </w:p>
        </w:tc>
        <w:tc>
          <w:tcPr>
            <w:tcW w:w="2755" w:type="dxa"/>
            <w:vAlign w:val="center"/>
          </w:tcPr>
          <w:p w14:paraId="31958477">
            <w:pPr>
              <w:pStyle w:val="2"/>
              <w:ind w:firstLine="0"/>
              <w:jc w:val="center"/>
              <w:rPr>
                <w:rFonts w:ascii="仿宋" w:hAnsi="仿宋" w:eastAsia="仿宋" w:cs="仿宋"/>
                <w:sz w:val="24"/>
                <w:szCs w:val="24"/>
              </w:rPr>
            </w:pPr>
            <w:r>
              <w:rPr>
                <w:rFonts w:hint="eastAsia" w:ascii="仿宋" w:hAnsi="仿宋" w:eastAsia="仿宋" w:cs="仿宋"/>
                <w:sz w:val="24"/>
                <w:szCs w:val="24"/>
              </w:rPr>
              <w:t>实施经验说明</w:t>
            </w:r>
          </w:p>
        </w:tc>
      </w:tr>
      <w:tr w14:paraId="448E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F04B28D">
            <w:pPr>
              <w:pStyle w:val="2"/>
              <w:ind w:firstLine="0"/>
              <w:jc w:val="center"/>
              <w:rPr>
                <w:rFonts w:ascii="仿宋" w:hAnsi="仿宋" w:eastAsia="仿宋" w:cs="仿宋"/>
                <w:sz w:val="24"/>
                <w:szCs w:val="24"/>
              </w:rPr>
            </w:pPr>
          </w:p>
        </w:tc>
        <w:tc>
          <w:tcPr>
            <w:tcW w:w="1418" w:type="dxa"/>
            <w:vAlign w:val="center"/>
          </w:tcPr>
          <w:p w14:paraId="53CB8B76">
            <w:pPr>
              <w:pStyle w:val="2"/>
              <w:ind w:firstLine="0"/>
              <w:jc w:val="center"/>
              <w:rPr>
                <w:rFonts w:ascii="仿宋" w:hAnsi="仿宋" w:eastAsia="仿宋" w:cs="仿宋"/>
                <w:sz w:val="24"/>
                <w:szCs w:val="24"/>
              </w:rPr>
            </w:pPr>
          </w:p>
        </w:tc>
        <w:tc>
          <w:tcPr>
            <w:tcW w:w="1984" w:type="dxa"/>
            <w:vAlign w:val="center"/>
          </w:tcPr>
          <w:p w14:paraId="127908E9">
            <w:pPr>
              <w:pStyle w:val="2"/>
              <w:ind w:firstLine="0"/>
              <w:jc w:val="center"/>
              <w:rPr>
                <w:rFonts w:ascii="仿宋" w:hAnsi="仿宋" w:eastAsia="仿宋" w:cs="仿宋"/>
                <w:sz w:val="24"/>
                <w:szCs w:val="24"/>
              </w:rPr>
            </w:pPr>
          </w:p>
        </w:tc>
        <w:tc>
          <w:tcPr>
            <w:tcW w:w="1843" w:type="dxa"/>
            <w:vAlign w:val="center"/>
          </w:tcPr>
          <w:p w14:paraId="5E2FCAB5">
            <w:pPr>
              <w:pStyle w:val="2"/>
              <w:ind w:firstLine="0"/>
              <w:jc w:val="center"/>
              <w:rPr>
                <w:rFonts w:ascii="仿宋" w:hAnsi="仿宋" w:eastAsia="仿宋" w:cs="仿宋"/>
                <w:sz w:val="24"/>
                <w:szCs w:val="24"/>
              </w:rPr>
            </w:pPr>
          </w:p>
        </w:tc>
        <w:tc>
          <w:tcPr>
            <w:tcW w:w="2755" w:type="dxa"/>
            <w:vAlign w:val="center"/>
          </w:tcPr>
          <w:p w14:paraId="470FE2C7">
            <w:pPr>
              <w:pStyle w:val="2"/>
              <w:ind w:firstLine="0"/>
              <w:jc w:val="center"/>
              <w:rPr>
                <w:rFonts w:ascii="仿宋" w:hAnsi="仿宋" w:eastAsia="仿宋" w:cs="仿宋"/>
                <w:sz w:val="24"/>
                <w:szCs w:val="24"/>
              </w:rPr>
            </w:pPr>
          </w:p>
        </w:tc>
      </w:tr>
      <w:tr w14:paraId="22BC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1CC01518">
            <w:pPr>
              <w:pStyle w:val="2"/>
              <w:ind w:firstLine="0"/>
              <w:jc w:val="center"/>
              <w:rPr>
                <w:rFonts w:ascii="仿宋" w:hAnsi="仿宋" w:eastAsia="仿宋" w:cs="仿宋"/>
                <w:sz w:val="24"/>
                <w:szCs w:val="24"/>
              </w:rPr>
            </w:pPr>
          </w:p>
        </w:tc>
        <w:tc>
          <w:tcPr>
            <w:tcW w:w="1418" w:type="dxa"/>
            <w:vAlign w:val="center"/>
          </w:tcPr>
          <w:p w14:paraId="2BA95E7C">
            <w:pPr>
              <w:pStyle w:val="2"/>
              <w:ind w:firstLine="0"/>
              <w:jc w:val="center"/>
              <w:rPr>
                <w:rFonts w:ascii="仿宋" w:hAnsi="仿宋" w:eastAsia="仿宋" w:cs="仿宋"/>
                <w:sz w:val="24"/>
                <w:szCs w:val="24"/>
              </w:rPr>
            </w:pPr>
          </w:p>
        </w:tc>
        <w:tc>
          <w:tcPr>
            <w:tcW w:w="1984" w:type="dxa"/>
            <w:vAlign w:val="center"/>
          </w:tcPr>
          <w:p w14:paraId="6AA2B90F">
            <w:pPr>
              <w:pStyle w:val="2"/>
              <w:ind w:firstLine="0"/>
              <w:jc w:val="center"/>
              <w:rPr>
                <w:rFonts w:ascii="仿宋" w:hAnsi="仿宋" w:eastAsia="仿宋" w:cs="仿宋"/>
                <w:sz w:val="24"/>
                <w:szCs w:val="24"/>
              </w:rPr>
            </w:pPr>
          </w:p>
        </w:tc>
        <w:tc>
          <w:tcPr>
            <w:tcW w:w="1843" w:type="dxa"/>
            <w:vAlign w:val="center"/>
          </w:tcPr>
          <w:p w14:paraId="42B18AF2">
            <w:pPr>
              <w:pStyle w:val="2"/>
              <w:ind w:firstLine="0"/>
              <w:jc w:val="center"/>
              <w:rPr>
                <w:rFonts w:ascii="仿宋" w:hAnsi="仿宋" w:eastAsia="仿宋" w:cs="仿宋"/>
                <w:sz w:val="24"/>
                <w:szCs w:val="24"/>
              </w:rPr>
            </w:pPr>
          </w:p>
        </w:tc>
        <w:tc>
          <w:tcPr>
            <w:tcW w:w="2755" w:type="dxa"/>
            <w:vAlign w:val="center"/>
          </w:tcPr>
          <w:p w14:paraId="1D22868B">
            <w:pPr>
              <w:pStyle w:val="2"/>
              <w:ind w:firstLine="0"/>
              <w:jc w:val="center"/>
              <w:rPr>
                <w:rFonts w:ascii="仿宋" w:hAnsi="仿宋" w:eastAsia="仿宋" w:cs="仿宋"/>
                <w:sz w:val="24"/>
                <w:szCs w:val="24"/>
              </w:rPr>
            </w:pPr>
          </w:p>
        </w:tc>
      </w:tr>
    </w:tbl>
    <w:p w14:paraId="708DCF3F">
      <w:pPr>
        <w:pStyle w:val="2"/>
        <w:spacing w:line="360" w:lineRule="auto"/>
        <w:ind w:firstLine="0"/>
        <w:rPr>
          <w:rFonts w:ascii="仿宋" w:hAnsi="仿宋" w:eastAsia="仿宋" w:cs="仿宋"/>
          <w:sz w:val="24"/>
          <w:szCs w:val="24"/>
        </w:rPr>
      </w:pPr>
      <w:r>
        <w:rPr>
          <w:rFonts w:hint="eastAsia" w:ascii="仿宋" w:hAnsi="仿宋" w:eastAsia="仿宋" w:cs="仿宋"/>
          <w:sz w:val="24"/>
          <w:szCs w:val="24"/>
        </w:rPr>
        <w:t>附：相关人员的专业技术资格证书电子文档证明材料</w:t>
      </w:r>
    </w:p>
    <w:p w14:paraId="7E087024">
      <w:pPr>
        <w:pStyle w:val="2"/>
        <w:ind w:firstLine="0"/>
        <w:rPr>
          <w:rFonts w:ascii="仿宋" w:hAnsi="仿宋" w:eastAsia="仿宋" w:cs="仿宋"/>
          <w:sz w:val="24"/>
          <w:szCs w:val="24"/>
        </w:rPr>
      </w:pPr>
    </w:p>
    <w:p w14:paraId="2CA548B1">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3CD9BFEF">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47A6C772">
      <w:pPr>
        <w:pStyle w:val="33"/>
        <w:spacing w:line="360" w:lineRule="auto"/>
        <w:ind w:firstLine="480"/>
        <w:jc w:val="right"/>
        <w:rPr>
          <w:rFonts w:ascii="仿宋" w:hAnsi="仿宋" w:eastAsia="仿宋" w:cs="仿宋"/>
          <w:sz w:val="24"/>
          <w:szCs w:val="21"/>
          <w:u w:val="single"/>
        </w:rPr>
      </w:pPr>
    </w:p>
    <w:p w14:paraId="7ED5111D">
      <w:pPr>
        <w:pStyle w:val="6"/>
        <w:spacing w:before="0" w:after="0"/>
        <w:ind w:firstLine="0" w:firstLineChars="0"/>
        <w:jc w:val="left"/>
        <w:rPr>
          <w:rFonts w:ascii="仿宋" w:hAnsi="仿宋" w:eastAsia="仿宋" w:cs="仿宋"/>
          <w:sz w:val="24"/>
          <w:szCs w:val="24"/>
        </w:rPr>
      </w:pPr>
      <w:bookmarkStart w:id="638" w:name="_Toc28500"/>
      <w:bookmarkStart w:id="639" w:name="_Toc23075"/>
      <w:bookmarkStart w:id="640" w:name="_Toc9486"/>
      <w:bookmarkStart w:id="641" w:name="_Toc78290400"/>
      <w:bookmarkStart w:id="642" w:name="_Toc21211"/>
      <w:bookmarkStart w:id="643" w:name="_Toc24946"/>
      <w:bookmarkStart w:id="644" w:name="_Toc34895615"/>
      <w:r>
        <w:rPr>
          <w:rFonts w:hint="eastAsia" w:ascii="仿宋" w:hAnsi="仿宋" w:eastAsia="仿宋" w:cs="仿宋"/>
          <w:sz w:val="24"/>
          <w:szCs w:val="24"/>
        </w:rPr>
        <w:t xml:space="preserve">2.9    </w:t>
      </w:r>
      <w:r>
        <w:rPr>
          <w:rFonts w:hint="eastAsia" w:ascii="仿宋" w:hAnsi="仿宋" w:eastAsia="仿宋" w:cs="仿宋"/>
          <w:sz w:val="24"/>
          <w:szCs w:val="21"/>
        </w:rPr>
        <w:t>供应商</w:t>
      </w:r>
      <w:r>
        <w:rPr>
          <w:rFonts w:hint="eastAsia" w:ascii="仿宋" w:hAnsi="仿宋" w:eastAsia="仿宋" w:cs="仿宋"/>
          <w:sz w:val="24"/>
          <w:szCs w:val="24"/>
        </w:rPr>
        <w:t>需要说明的其他文件和说明</w:t>
      </w:r>
      <w:bookmarkEnd w:id="638"/>
      <w:bookmarkEnd w:id="639"/>
      <w:bookmarkEnd w:id="640"/>
      <w:bookmarkEnd w:id="641"/>
      <w:bookmarkEnd w:id="642"/>
      <w:bookmarkEnd w:id="643"/>
      <w:bookmarkEnd w:id="644"/>
    </w:p>
    <w:p w14:paraId="3BFE602B">
      <w:pPr>
        <w:pStyle w:val="46"/>
        <w:spacing w:line="360" w:lineRule="auto"/>
        <w:jc w:val="center"/>
        <w:rPr>
          <w:rFonts w:ascii="仿宋" w:hAnsi="仿宋" w:eastAsia="仿宋" w:cs="仿宋"/>
          <w:sz w:val="24"/>
        </w:rPr>
      </w:pPr>
      <w:r>
        <w:rPr>
          <w:rFonts w:hint="eastAsia" w:ascii="仿宋" w:hAnsi="仿宋" w:eastAsia="仿宋" w:cs="仿宋"/>
          <w:sz w:val="24"/>
        </w:rPr>
        <w:t>（格式自行设计）</w:t>
      </w:r>
    </w:p>
    <w:p w14:paraId="4EEB1FC6">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5634B612">
      <w:pPr>
        <w:pStyle w:val="33"/>
        <w:wordWrap w:val="0"/>
        <w:spacing w:line="360" w:lineRule="auto"/>
        <w:ind w:firstLine="480"/>
        <w:jc w:val="right"/>
        <w:rPr>
          <w:rFonts w:ascii="仿宋" w:hAnsi="仿宋" w:eastAsia="仿宋" w:cs="仿宋"/>
          <w:sz w:val="24"/>
          <w:szCs w:val="21"/>
        </w:rPr>
      </w:pPr>
      <w:r>
        <w:rPr>
          <w:rFonts w:hint="eastAsia" w:ascii="仿宋" w:hAnsi="仿宋" w:eastAsia="仿宋" w:cs="仿宋"/>
          <w:sz w:val="24"/>
          <w:szCs w:val="21"/>
        </w:rPr>
        <w:t xml:space="preserve">日      期： </w:t>
      </w:r>
      <w:r>
        <w:rPr>
          <w:rFonts w:hint="eastAsia" w:ascii="仿宋" w:hAnsi="仿宋" w:eastAsia="仿宋" w:cs="仿宋"/>
          <w:sz w:val="24"/>
          <w:szCs w:val="21"/>
          <w:u w:val="single"/>
        </w:rPr>
        <w:t xml:space="preserve">               </w:t>
      </w:r>
    </w:p>
    <w:p w14:paraId="1AEF7286">
      <w:pPr>
        <w:pStyle w:val="21"/>
        <w:spacing w:beforeLines="100" w:after="240" w:afterLines="100"/>
        <w:outlineLvl w:val="1"/>
        <w:rPr>
          <w:rFonts w:ascii="仿宋" w:hAnsi="仿宋" w:eastAsia="仿宋" w:cs="仿宋"/>
          <w:sz w:val="24"/>
          <w:szCs w:val="21"/>
          <w:u w:val="single"/>
        </w:rPr>
      </w:pPr>
    </w:p>
    <w:p w14:paraId="36E62200">
      <w:pPr>
        <w:spacing w:line="720" w:lineRule="auto"/>
        <w:rPr>
          <w:rFonts w:ascii="仿宋" w:hAnsi="仿宋" w:eastAsia="仿宋" w:cs="仿宋"/>
        </w:rPr>
      </w:pPr>
    </w:p>
    <w:p w14:paraId="41DF9192">
      <w:pPr>
        <w:pStyle w:val="21"/>
        <w:spacing w:beforeLines="100" w:after="240" w:afterLines="100"/>
        <w:outlineLvl w:val="1"/>
        <w:rPr>
          <w:rFonts w:ascii="仿宋" w:hAnsi="仿宋" w:eastAsia="仿宋" w:cs="仿宋"/>
        </w:rPr>
      </w:pPr>
    </w:p>
    <w:p w14:paraId="29EC1A8F">
      <w:pPr>
        <w:pStyle w:val="21"/>
        <w:spacing w:beforeLines="100" w:after="240" w:afterLines="100"/>
        <w:outlineLvl w:val="1"/>
        <w:rPr>
          <w:rFonts w:ascii="仿宋" w:hAnsi="仿宋" w:eastAsia="仿宋" w:cs="仿宋"/>
        </w:rPr>
      </w:pPr>
    </w:p>
    <w:p w14:paraId="1A79609F">
      <w:pPr>
        <w:pStyle w:val="21"/>
        <w:spacing w:beforeLines="100" w:after="240" w:afterLines="100"/>
        <w:outlineLvl w:val="1"/>
        <w:rPr>
          <w:rFonts w:ascii="仿宋" w:hAnsi="仿宋" w:eastAsia="仿宋" w:cs="仿宋"/>
        </w:rPr>
      </w:pPr>
    </w:p>
    <w:p w14:paraId="6D808714">
      <w:pPr>
        <w:pStyle w:val="21"/>
        <w:spacing w:beforeLines="100" w:after="240" w:afterLines="100"/>
        <w:outlineLvl w:val="1"/>
        <w:rPr>
          <w:rFonts w:ascii="仿宋" w:hAnsi="仿宋" w:eastAsia="仿宋" w:cs="仿宋"/>
        </w:rPr>
      </w:pPr>
      <w:bookmarkStart w:id="645" w:name="_Toc27111"/>
      <w:r>
        <w:rPr>
          <w:rFonts w:hint="eastAsia" w:ascii="仿宋" w:hAnsi="仿宋" w:eastAsia="仿宋" w:cs="仿宋"/>
        </w:rPr>
        <w:t>三  报价文件格式</w:t>
      </w:r>
      <w:bookmarkEnd w:id="610"/>
      <w:bookmarkEnd w:id="611"/>
      <w:bookmarkEnd w:id="645"/>
    </w:p>
    <w:p w14:paraId="29B6B3B6">
      <w:pPr>
        <w:spacing w:line="360" w:lineRule="auto"/>
        <w:rPr>
          <w:rFonts w:ascii="仿宋" w:hAnsi="仿宋" w:eastAsia="仿宋" w:cs="仿宋"/>
          <w:sz w:val="24"/>
          <w:szCs w:val="24"/>
        </w:rPr>
      </w:pPr>
    </w:p>
    <w:p w14:paraId="13EF50CB">
      <w:pPr>
        <w:pStyle w:val="6"/>
        <w:spacing w:before="0" w:after="0"/>
        <w:ind w:firstLine="0" w:firstLineChars="0"/>
        <w:jc w:val="left"/>
        <w:rPr>
          <w:rFonts w:ascii="仿宋" w:hAnsi="仿宋" w:eastAsia="仿宋" w:cs="仿宋"/>
          <w:sz w:val="24"/>
          <w:szCs w:val="24"/>
        </w:rPr>
      </w:pPr>
      <w:bookmarkStart w:id="646" w:name="_Toc25726"/>
      <w:bookmarkStart w:id="647" w:name="_Toc493956072"/>
      <w:bookmarkStart w:id="648" w:name="_Toc531359074"/>
      <w:bookmarkStart w:id="649" w:name="_Toc530551897"/>
      <w:r>
        <w:rPr>
          <w:rFonts w:hint="eastAsia" w:ascii="仿宋" w:hAnsi="仿宋" w:eastAsia="仿宋" w:cs="仿宋"/>
          <w:sz w:val="24"/>
          <w:szCs w:val="24"/>
        </w:rPr>
        <w:t>3.1     报价文件封面格式</w:t>
      </w:r>
      <w:bookmarkEnd w:id="646"/>
    </w:p>
    <w:p w14:paraId="5E3E23C6">
      <w:pPr>
        <w:pStyle w:val="2"/>
        <w:rPr>
          <w:rFonts w:ascii="仿宋" w:hAnsi="仿宋" w:eastAsia="仿宋" w:cs="仿宋"/>
        </w:rPr>
      </w:pPr>
    </w:p>
    <w:p w14:paraId="6A937F99">
      <w:pPr>
        <w:pStyle w:val="2"/>
        <w:rPr>
          <w:rFonts w:ascii="仿宋" w:hAnsi="仿宋" w:eastAsia="仿宋" w:cs="仿宋"/>
        </w:rPr>
      </w:pPr>
    </w:p>
    <w:p w14:paraId="28312615">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磋商响应文件</w:t>
      </w:r>
    </w:p>
    <w:p w14:paraId="439907C8">
      <w:pPr>
        <w:snapToGrid w:val="0"/>
        <w:jc w:val="center"/>
        <w:rPr>
          <w:rFonts w:ascii="仿宋" w:hAnsi="仿宋" w:eastAsia="仿宋" w:cs="仿宋"/>
          <w:bCs/>
          <w:sz w:val="24"/>
          <w:szCs w:val="20"/>
        </w:rPr>
      </w:pPr>
    </w:p>
    <w:tbl>
      <w:tblPr>
        <w:tblStyle w:val="23"/>
        <w:tblW w:w="7054" w:type="dxa"/>
        <w:jc w:val="center"/>
        <w:tblLayout w:type="fixed"/>
        <w:tblCellMar>
          <w:top w:w="0" w:type="dxa"/>
          <w:left w:w="108" w:type="dxa"/>
          <w:bottom w:w="0" w:type="dxa"/>
          <w:right w:w="108" w:type="dxa"/>
        </w:tblCellMar>
      </w:tblPr>
      <w:tblGrid>
        <w:gridCol w:w="2518"/>
        <w:gridCol w:w="4536"/>
      </w:tblGrid>
      <w:tr w14:paraId="5DE42A01">
        <w:tblPrEx>
          <w:tblCellMar>
            <w:top w:w="0" w:type="dxa"/>
            <w:left w:w="108" w:type="dxa"/>
            <w:bottom w:w="0" w:type="dxa"/>
            <w:right w:w="108" w:type="dxa"/>
          </w:tblCellMar>
        </w:tblPrEx>
        <w:trPr>
          <w:trHeight w:val="397" w:hRule="atLeast"/>
          <w:jc w:val="center"/>
        </w:trPr>
        <w:tc>
          <w:tcPr>
            <w:tcW w:w="2518" w:type="dxa"/>
            <w:vAlign w:val="center"/>
          </w:tcPr>
          <w:p w14:paraId="5C35C874">
            <w:pPr>
              <w:jc w:val="distribute"/>
              <w:rPr>
                <w:rFonts w:ascii="仿宋" w:hAnsi="仿宋" w:eastAsia="仿宋" w:cs="仿宋"/>
                <w:sz w:val="24"/>
                <w:szCs w:val="24"/>
              </w:rPr>
            </w:pPr>
            <w:r>
              <w:rPr>
                <w:rFonts w:hint="eastAsia" w:ascii="仿宋" w:hAnsi="仿宋" w:eastAsia="仿宋" w:cs="仿宋"/>
                <w:sz w:val="24"/>
                <w:szCs w:val="24"/>
              </w:rPr>
              <w:t>磋商响应文件名称：</w:t>
            </w:r>
          </w:p>
        </w:tc>
        <w:tc>
          <w:tcPr>
            <w:tcW w:w="4536" w:type="dxa"/>
            <w:vAlign w:val="center"/>
          </w:tcPr>
          <w:p w14:paraId="3D37BFE2">
            <w:pPr>
              <w:jc w:val="left"/>
              <w:rPr>
                <w:rFonts w:ascii="仿宋" w:hAnsi="仿宋" w:eastAsia="仿宋" w:cs="仿宋"/>
                <w:sz w:val="24"/>
                <w:szCs w:val="24"/>
              </w:rPr>
            </w:pPr>
            <w:r>
              <w:rPr>
                <w:rFonts w:hint="eastAsia" w:ascii="仿宋" w:hAnsi="仿宋" w:eastAsia="仿宋" w:cs="仿宋"/>
                <w:sz w:val="24"/>
                <w:szCs w:val="24"/>
                <w:u w:val="single"/>
              </w:rPr>
              <w:t xml:space="preserve"> 报价文件                           </w:t>
            </w:r>
          </w:p>
        </w:tc>
      </w:tr>
      <w:tr w14:paraId="14F0A132">
        <w:tblPrEx>
          <w:tblCellMar>
            <w:top w:w="0" w:type="dxa"/>
            <w:left w:w="108" w:type="dxa"/>
            <w:bottom w:w="0" w:type="dxa"/>
            <w:right w:w="108" w:type="dxa"/>
          </w:tblCellMar>
        </w:tblPrEx>
        <w:trPr>
          <w:trHeight w:val="397" w:hRule="atLeast"/>
          <w:jc w:val="center"/>
        </w:trPr>
        <w:tc>
          <w:tcPr>
            <w:tcW w:w="2518" w:type="dxa"/>
            <w:vAlign w:val="center"/>
          </w:tcPr>
          <w:p w14:paraId="6F19F7F3">
            <w:pPr>
              <w:jc w:val="distribute"/>
              <w:rPr>
                <w:rFonts w:ascii="仿宋" w:hAnsi="仿宋" w:eastAsia="仿宋" w:cs="仿宋"/>
                <w:sz w:val="24"/>
                <w:szCs w:val="24"/>
              </w:rPr>
            </w:pPr>
            <w:r>
              <w:rPr>
                <w:rFonts w:hint="eastAsia" w:ascii="仿宋" w:hAnsi="仿宋" w:eastAsia="仿宋" w:cs="仿宋"/>
                <w:sz w:val="24"/>
                <w:szCs w:val="24"/>
              </w:rPr>
              <w:t>采 购 编 号：</w:t>
            </w:r>
          </w:p>
        </w:tc>
        <w:tc>
          <w:tcPr>
            <w:tcW w:w="4536" w:type="dxa"/>
            <w:vAlign w:val="center"/>
          </w:tcPr>
          <w:p w14:paraId="74BD91D6">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73CAD592">
        <w:tblPrEx>
          <w:tblCellMar>
            <w:top w:w="0" w:type="dxa"/>
            <w:left w:w="108" w:type="dxa"/>
            <w:bottom w:w="0" w:type="dxa"/>
            <w:right w:w="108" w:type="dxa"/>
          </w:tblCellMar>
        </w:tblPrEx>
        <w:trPr>
          <w:trHeight w:val="397" w:hRule="atLeast"/>
          <w:jc w:val="center"/>
        </w:trPr>
        <w:tc>
          <w:tcPr>
            <w:tcW w:w="2518" w:type="dxa"/>
            <w:vAlign w:val="center"/>
          </w:tcPr>
          <w:p w14:paraId="6F439721">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324E1C24">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08EA2627">
        <w:tblPrEx>
          <w:tblCellMar>
            <w:top w:w="0" w:type="dxa"/>
            <w:left w:w="108" w:type="dxa"/>
            <w:bottom w:w="0" w:type="dxa"/>
            <w:right w:w="108" w:type="dxa"/>
          </w:tblCellMar>
        </w:tblPrEx>
        <w:trPr>
          <w:trHeight w:val="397" w:hRule="atLeast"/>
          <w:jc w:val="center"/>
        </w:trPr>
        <w:tc>
          <w:tcPr>
            <w:tcW w:w="2518" w:type="dxa"/>
            <w:vAlign w:val="center"/>
          </w:tcPr>
          <w:p w14:paraId="42EB18AD">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44A580E4">
            <w:pPr>
              <w:jc w:val="left"/>
              <w:rPr>
                <w:rFonts w:ascii="仿宋" w:hAnsi="仿宋" w:eastAsia="仿宋" w:cs="仿宋"/>
                <w:sz w:val="24"/>
                <w:szCs w:val="24"/>
                <w:u w:val="single"/>
              </w:rPr>
            </w:pPr>
            <w:r>
              <w:rPr>
                <w:rFonts w:hint="eastAsia" w:ascii="仿宋" w:hAnsi="仿宋" w:eastAsia="仿宋" w:cs="仿宋"/>
                <w:sz w:val="24"/>
                <w:szCs w:val="24"/>
                <w:u w:val="single"/>
              </w:rPr>
              <w:t xml:space="preserve">（若有）                            </w:t>
            </w:r>
          </w:p>
        </w:tc>
      </w:tr>
      <w:tr w14:paraId="551940C9">
        <w:tblPrEx>
          <w:tblCellMar>
            <w:top w:w="0" w:type="dxa"/>
            <w:left w:w="108" w:type="dxa"/>
            <w:bottom w:w="0" w:type="dxa"/>
            <w:right w:w="108" w:type="dxa"/>
          </w:tblCellMar>
        </w:tblPrEx>
        <w:trPr>
          <w:trHeight w:val="397" w:hRule="atLeast"/>
          <w:jc w:val="center"/>
        </w:trPr>
        <w:tc>
          <w:tcPr>
            <w:tcW w:w="2518" w:type="dxa"/>
            <w:vAlign w:val="center"/>
          </w:tcPr>
          <w:p w14:paraId="3D0BA8BF">
            <w:pPr>
              <w:jc w:val="distribute"/>
              <w:rPr>
                <w:rFonts w:ascii="仿宋" w:hAnsi="仿宋" w:eastAsia="仿宋" w:cs="仿宋"/>
                <w:sz w:val="24"/>
                <w:szCs w:val="24"/>
              </w:rPr>
            </w:pPr>
          </w:p>
        </w:tc>
        <w:tc>
          <w:tcPr>
            <w:tcW w:w="4536" w:type="dxa"/>
            <w:vAlign w:val="center"/>
          </w:tcPr>
          <w:p w14:paraId="4A0E545D">
            <w:pPr>
              <w:jc w:val="left"/>
              <w:rPr>
                <w:rFonts w:ascii="仿宋" w:hAnsi="仿宋" w:eastAsia="仿宋" w:cs="仿宋"/>
                <w:sz w:val="24"/>
                <w:szCs w:val="24"/>
              </w:rPr>
            </w:pPr>
          </w:p>
        </w:tc>
      </w:tr>
      <w:tr w14:paraId="0B637946">
        <w:tblPrEx>
          <w:tblCellMar>
            <w:top w:w="0" w:type="dxa"/>
            <w:left w:w="108" w:type="dxa"/>
            <w:bottom w:w="0" w:type="dxa"/>
            <w:right w:w="108" w:type="dxa"/>
          </w:tblCellMar>
        </w:tblPrEx>
        <w:trPr>
          <w:trHeight w:val="397" w:hRule="atLeast"/>
          <w:jc w:val="center"/>
        </w:trPr>
        <w:tc>
          <w:tcPr>
            <w:tcW w:w="2518" w:type="dxa"/>
            <w:vAlign w:val="center"/>
          </w:tcPr>
          <w:p w14:paraId="0FBC530E">
            <w:pPr>
              <w:jc w:val="distribute"/>
              <w:rPr>
                <w:rFonts w:ascii="仿宋" w:hAnsi="仿宋" w:eastAsia="仿宋" w:cs="仿宋"/>
                <w:sz w:val="24"/>
                <w:szCs w:val="24"/>
              </w:rPr>
            </w:pPr>
            <w:r>
              <w:rPr>
                <w:rFonts w:hint="eastAsia" w:ascii="仿宋" w:hAnsi="仿宋" w:eastAsia="仿宋" w:cs="仿宋"/>
                <w:sz w:val="24"/>
                <w:szCs w:val="24"/>
              </w:rPr>
              <w:t>供应商全称（盖章）：</w:t>
            </w:r>
          </w:p>
        </w:tc>
        <w:tc>
          <w:tcPr>
            <w:tcW w:w="4536" w:type="dxa"/>
            <w:vAlign w:val="center"/>
          </w:tcPr>
          <w:p w14:paraId="30B26BC6">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47E247C0">
        <w:tblPrEx>
          <w:tblCellMar>
            <w:top w:w="0" w:type="dxa"/>
            <w:left w:w="108" w:type="dxa"/>
            <w:bottom w:w="0" w:type="dxa"/>
            <w:right w:w="108" w:type="dxa"/>
          </w:tblCellMar>
        </w:tblPrEx>
        <w:trPr>
          <w:trHeight w:val="397" w:hRule="atLeast"/>
          <w:jc w:val="center"/>
        </w:trPr>
        <w:tc>
          <w:tcPr>
            <w:tcW w:w="2518" w:type="dxa"/>
            <w:vAlign w:val="center"/>
          </w:tcPr>
          <w:p w14:paraId="12B52B62">
            <w:pPr>
              <w:jc w:val="distribute"/>
              <w:rPr>
                <w:rFonts w:ascii="仿宋" w:hAnsi="仿宋" w:eastAsia="仿宋" w:cs="仿宋"/>
                <w:sz w:val="24"/>
                <w:szCs w:val="24"/>
              </w:rPr>
            </w:pPr>
            <w:r>
              <w:rPr>
                <w:rFonts w:hint="eastAsia" w:ascii="仿宋" w:hAnsi="仿宋" w:eastAsia="仿宋" w:cs="仿宋"/>
                <w:sz w:val="24"/>
                <w:szCs w:val="24"/>
              </w:rPr>
              <w:t>供应商地址：</w:t>
            </w:r>
          </w:p>
        </w:tc>
        <w:tc>
          <w:tcPr>
            <w:tcW w:w="4536" w:type="dxa"/>
            <w:vAlign w:val="center"/>
          </w:tcPr>
          <w:p w14:paraId="600E3C79">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493EDF8A">
        <w:tblPrEx>
          <w:tblCellMar>
            <w:top w:w="0" w:type="dxa"/>
            <w:left w:w="108" w:type="dxa"/>
            <w:bottom w:w="0" w:type="dxa"/>
            <w:right w:w="108" w:type="dxa"/>
          </w:tblCellMar>
        </w:tblPrEx>
        <w:trPr>
          <w:trHeight w:val="397" w:hRule="atLeast"/>
          <w:jc w:val="center"/>
        </w:trPr>
        <w:tc>
          <w:tcPr>
            <w:tcW w:w="7054" w:type="dxa"/>
            <w:gridSpan w:val="2"/>
            <w:vAlign w:val="center"/>
          </w:tcPr>
          <w:p w14:paraId="53C6681E">
            <w:pPr>
              <w:jc w:val="left"/>
              <w:rPr>
                <w:rFonts w:ascii="仿宋" w:hAnsi="仿宋" w:eastAsia="仿宋" w:cs="仿宋"/>
                <w:sz w:val="24"/>
                <w:szCs w:val="24"/>
                <w:u w:val="single"/>
              </w:rPr>
            </w:pPr>
          </w:p>
        </w:tc>
      </w:tr>
      <w:tr w14:paraId="3DDBE0DC">
        <w:tblPrEx>
          <w:tblCellMar>
            <w:top w:w="0" w:type="dxa"/>
            <w:left w:w="108" w:type="dxa"/>
            <w:bottom w:w="0" w:type="dxa"/>
            <w:right w:w="108" w:type="dxa"/>
          </w:tblCellMar>
        </w:tblPrEx>
        <w:trPr>
          <w:trHeight w:val="397" w:hRule="atLeast"/>
          <w:jc w:val="center"/>
        </w:trPr>
        <w:tc>
          <w:tcPr>
            <w:tcW w:w="7054" w:type="dxa"/>
            <w:gridSpan w:val="2"/>
            <w:vAlign w:val="center"/>
          </w:tcPr>
          <w:p w14:paraId="63BCB156">
            <w:pPr>
              <w:jc w:val="center"/>
              <w:rPr>
                <w:rFonts w:ascii="仿宋" w:hAnsi="仿宋" w:eastAsia="仿宋" w:cs="仿宋"/>
                <w:sz w:val="24"/>
                <w:szCs w:val="24"/>
              </w:rPr>
            </w:pPr>
            <w:r>
              <w:rPr>
                <w:rFonts w:hint="eastAsia" w:ascii="仿宋" w:hAnsi="仿宋" w:eastAsia="仿宋" w:cs="仿宋"/>
                <w:sz w:val="24"/>
                <w:szCs w:val="24"/>
              </w:rPr>
              <w:t>年  月  日</w:t>
            </w:r>
          </w:p>
        </w:tc>
      </w:tr>
    </w:tbl>
    <w:p w14:paraId="16FA5B7D">
      <w:pPr>
        <w:spacing w:line="360" w:lineRule="auto"/>
        <w:rPr>
          <w:rFonts w:ascii="仿宋" w:hAnsi="仿宋" w:eastAsia="仿宋" w:cs="仿宋"/>
          <w:sz w:val="24"/>
          <w:szCs w:val="24"/>
        </w:rPr>
      </w:pPr>
    </w:p>
    <w:p w14:paraId="13AF485E">
      <w:pPr>
        <w:spacing w:line="360" w:lineRule="auto"/>
        <w:rPr>
          <w:rFonts w:ascii="仿宋" w:hAnsi="仿宋" w:eastAsia="仿宋" w:cs="仿宋"/>
          <w:sz w:val="24"/>
          <w:szCs w:val="24"/>
        </w:rPr>
      </w:pPr>
    </w:p>
    <w:p w14:paraId="7C53A95A">
      <w:pPr>
        <w:pStyle w:val="27"/>
        <w:rPr>
          <w:rFonts w:ascii="仿宋" w:hAnsi="仿宋" w:eastAsia="仿宋" w:cs="仿宋"/>
        </w:rPr>
      </w:pPr>
    </w:p>
    <w:p w14:paraId="5DC4E2A7">
      <w:pPr>
        <w:pStyle w:val="9"/>
        <w:rPr>
          <w:rFonts w:ascii="仿宋" w:hAnsi="仿宋" w:eastAsia="仿宋" w:cs="仿宋"/>
        </w:rPr>
      </w:pPr>
    </w:p>
    <w:p w14:paraId="4AC17E76">
      <w:pPr>
        <w:pStyle w:val="10"/>
        <w:ind w:firstLine="210"/>
        <w:rPr>
          <w:rFonts w:ascii="仿宋" w:hAnsi="仿宋" w:eastAsia="仿宋" w:cs="仿宋"/>
        </w:rPr>
      </w:pPr>
    </w:p>
    <w:p w14:paraId="23AF4438">
      <w:pPr>
        <w:pStyle w:val="6"/>
        <w:spacing w:before="0" w:after="0"/>
        <w:ind w:firstLine="0" w:firstLineChars="0"/>
        <w:jc w:val="left"/>
        <w:rPr>
          <w:rFonts w:ascii="仿宋" w:hAnsi="仿宋" w:eastAsia="仿宋"/>
          <w:sz w:val="24"/>
          <w:szCs w:val="24"/>
        </w:rPr>
      </w:pPr>
      <w:bookmarkStart w:id="650" w:name="_Toc12481"/>
      <w:bookmarkStart w:id="651" w:name="_Toc11758"/>
      <w:r>
        <w:rPr>
          <w:rFonts w:ascii="仿宋" w:hAnsi="仿宋" w:eastAsia="仿宋"/>
          <w:sz w:val="24"/>
          <w:szCs w:val="24"/>
        </w:rPr>
        <w:t>3.2</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报价文件</w:t>
      </w:r>
      <w:r>
        <w:rPr>
          <w:rFonts w:ascii="仿宋" w:hAnsi="仿宋" w:eastAsia="仿宋"/>
          <w:sz w:val="24"/>
          <w:szCs w:val="24"/>
        </w:rPr>
        <w:t>目录</w:t>
      </w:r>
      <w:bookmarkEnd w:id="650"/>
      <w:bookmarkEnd w:id="651"/>
    </w:p>
    <w:p w14:paraId="42056E6F">
      <w:pPr>
        <w:pStyle w:val="2"/>
        <w:spacing w:line="360" w:lineRule="auto"/>
        <w:ind w:firstLine="0"/>
        <w:rPr>
          <w:rFonts w:ascii="仿宋" w:hAnsi="仿宋" w:eastAsia="仿宋"/>
        </w:rPr>
      </w:pPr>
    </w:p>
    <w:p w14:paraId="554DD1E4">
      <w:pPr>
        <w:pStyle w:val="2"/>
        <w:spacing w:line="360" w:lineRule="auto"/>
        <w:ind w:firstLine="0"/>
        <w:jc w:val="center"/>
        <w:rPr>
          <w:rFonts w:ascii="仿宋" w:hAnsi="仿宋" w:eastAsia="仿宋"/>
          <w:sz w:val="24"/>
          <w:szCs w:val="24"/>
        </w:rPr>
      </w:pPr>
      <w:r>
        <w:rPr>
          <w:rFonts w:hint="eastAsia" w:ascii="仿宋" w:hAnsi="仿宋" w:eastAsia="仿宋"/>
          <w:sz w:val="24"/>
          <w:szCs w:val="24"/>
        </w:rPr>
        <w:t>（格式自行设计）</w:t>
      </w:r>
    </w:p>
    <w:p w14:paraId="517FA700">
      <w:pPr>
        <w:rPr>
          <w:rFonts w:ascii="仿宋" w:hAnsi="仿宋" w:eastAsia="仿宋" w:cs="仿宋"/>
        </w:rPr>
      </w:pPr>
    </w:p>
    <w:p w14:paraId="237C8664">
      <w:pPr>
        <w:pStyle w:val="27"/>
        <w:rPr>
          <w:rFonts w:ascii="仿宋" w:hAnsi="仿宋" w:eastAsia="仿宋" w:cs="仿宋"/>
        </w:rPr>
      </w:pPr>
    </w:p>
    <w:p w14:paraId="546F1E36">
      <w:pPr>
        <w:pStyle w:val="9"/>
        <w:rPr>
          <w:rFonts w:ascii="仿宋" w:hAnsi="仿宋" w:eastAsia="仿宋" w:cs="仿宋"/>
        </w:rPr>
      </w:pPr>
    </w:p>
    <w:p w14:paraId="07C8F611">
      <w:pPr>
        <w:pStyle w:val="10"/>
        <w:ind w:firstLine="210"/>
        <w:rPr>
          <w:rFonts w:ascii="仿宋" w:hAnsi="仿宋" w:eastAsia="仿宋" w:cs="仿宋"/>
        </w:rPr>
      </w:pPr>
    </w:p>
    <w:p w14:paraId="1E8EEB4A">
      <w:pPr>
        <w:rPr>
          <w:rFonts w:ascii="仿宋" w:hAnsi="仿宋" w:eastAsia="仿宋" w:cs="仿宋"/>
        </w:rPr>
      </w:pPr>
    </w:p>
    <w:p w14:paraId="0BF7217B">
      <w:pPr>
        <w:pStyle w:val="27"/>
        <w:rPr>
          <w:rFonts w:ascii="仿宋" w:hAnsi="仿宋" w:eastAsia="仿宋" w:cs="仿宋"/>
        </w:rPr>
      </w:pPr>
    </w:p>
    <w:p w14:paraId="277D4995">
      <w:pPr>
        <w:pStyle w:val="9"/>
        <w:rPr>
          <w:rFonts w:ascii="仿宋" w:hAnsi="仿宋" w:eastAsia="仿宋" w:cs="仿宋"/>
        </w:rPr>
      </w:pPr>
    </w:p>
    <w:p w14:paraId="2A2A4F43">
      <w:pPr>
        <w:pStyle w:val="10"/>
        <w:ind w:firstLine="210"/>
        <w:rPr>
          <w:rFonts w:ascii="仿宋" w:hAnsi="仿宋" w:eastAsia="仿宋" w:cs="仿宋"/>
        </w:rPr>
      </w:pPr>
    </w:p>
    <w:bookmarkEnd w:id="542"/>
    <w:bookmarkEnd w:id="647"/>
    <w:bookmarkEnd w:id="648"/>
    <w:bookmarkEnd w:id="649"/>
    <w:p w14:paraId="4E224849">
      <w:pPr>
        <w:pStyle w:val="6"/>
        <w:spacing w:before="0" w:after="0"/>
        <w:ind w:firstLine="0" w:firstLineChars="0"/>
        <w:jc w:val="left"/>
        <w:rPr>
          <w:rFonts w:ascii="仿宋" w:hAnsi="仿宋" w:eastAsia="仿宋"/>
          <w:color w:val="000000"/>
          <w:sz w:val="24"/>
          <w:szCs w:val="24"/>
        </w:rPr>
      </w:pPr>
      <w:bookmarkStart w:id="652" w:name="_Toc31729"/>
      <w:bookmarkStart w:id="653" w:name="_Toc22418"/>
      <w:bookmarkStart w:id="654" w:name="_Toc9111"/>
      <w:bookmarkStart w:id="655" w:name="_Toc10961"/>
      <w:bookmarkStart w:id="656" w:name="_Toc530551898"/>
      <w:bookmarkStart w:id="657" w:name="_Toc493956073"/>
      <w:bookmarkStart w:id="658" w:name="_Toc531359075"/>
      <w:bookmarkStart w:id="659" w:name="_Toc335664294"/>
      <w:bookmarkStart w:id="660" w:name="_Toc530551900"/>
      <w:bookmarkStart w:id="661" w:name="_Toc531359077"/>
      <w:bookmarkStart w:id="662" w:name="_Toc493956074"/>
      <w:r>
        <w:rPr>
          <w:rFonts w:ascii="仿宋" w:hAnsi="仿宋" w:eastAsia="仿宋"/>
          <w:color w:val="000000"/>
          <w:sz w:val="24"/>
          <w:szCs w:val="24"/>
        </w:rPr>
        <w:t>3.3</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开标一览表格式</w:t>
      </w:r>
      <w:bookmarkEnd w:id="652"/>
      <w:bookmarkEnd w:id="653"/>
      <w:bookmarkEnd w:id="654"/>
      <w:bookmarkEnd w:id="655"/>
    </w:p>
    <w:p w14:paraId="2F16BC5A">
      <w:pPr>
        <w:pStyle w:val="2"/>
        <w:spacing w:line="360" w:lineRule="auto"/>
        <w:ind w:firstLine="0"/>
        <w:jc w:val="center"/>
        <w:rPr>
          <w:rFonts w:ascii="仿宋" w:hAnsi="仿宋" w:eastAsia="仿宋"/>
          <w:b/>
          <w:color w:val="000000"/>
          <w:sz w:val="32"/>
          <w:szCs w:val="32"/>
        </w:rPr>
      </w:pPr>
      <w:r>
        <w:rPr>
          <w:rFonts w:hint="eastAsia" w:ascii="仿宋" w:hAnsi="仿宋" w:eastAsia="仿宋"/>
          <w:b/>
          <w:color w:val="000000"/>
          <w:sz w:val="32"/>
          <w:szCs w:val="32"/>
        </w:rPr>
        <w:t>开标一览表</w:t>
      </w:r>
    </w:p>
    <w:p w14:paraId="078EE23B">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项目编号：</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p>
    <w:p w14:paraId="0E1A7C50">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 标项：</w:t>
      </w:r>
      <w:r>
        <w:rPr>
          <w:rFonts w:hint="eastAsia" w:ascii="仿宋" w:hAnsi="仿宋" w:eastAsia="仿宋"/>
          <w:color w:val="000000"/>
          <w:sz w:val="24"/>
          <w:szCs w:val="24"/>
          <w:u w:val="single"/>
        </w:rPr>
        <w:t>（若有）</w:t>
      </w:r>
    </w:p>
    <w:tbl>
      <w:tblPr>
        <w:tblStyle w:val="23"/>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294E3306">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12893C96">
            <w:pPr>
              <w:pStyle w:val="41"/>
              <w:tabs>
                <w:tab w:val="left" w:pos="420"/>
                <w:tab w:val="center" w:pos="4153"/>
                <w:tab w:val="right" w:pos="8306"/>
              </w:tabs>
              <w:adjustRightInd w:val="0"/>
              <w:jc w:val="center"/>
              <w:rPr>
                <w:rFonts w:ascii="仿宋" w:hAnsi="仿宋" w:eastAsia="仿宋"/>
                <w:caps/>
                <w:color w:val="000000"/>
                <w:spacing w:val="20"/>
                <w:kern w:val="0"/>
                <w:sz w:val="24"/>
                <w:szCs w:val="20"/>
              </w:rPr>
            </w:pPr>
            <w:r>
              <w:rPr>
                <w:rFonts w:hint="eastAsia" w:ascii="仿宋" w:hAnsi="仿宋" w:eastAsia="仿宋"/>
                <w:caps/>
                <w:color w:val="000000"/>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3E2C9FD0">
            <w:pPr>
              <w:pStyle w:val="41"/>
              <w:jc w:val="center"/>
              <w:rPr>
                <w:rFonts w:ascii="仿宋" w:hAnsi="仿宋" w:eastAsia="仿宋"/>
                <w:caps/>
                <w:color w:val="000000"/>
                <w:spacing w:val="20"/>
                <w:sz w:val="24"/>
              </w:rPr>
            </w:pPr>
            <w:r>
              <w:rPr>
                <w:rFonts w:hint="eastAsia" w:ascii="仿宋" w:hAnsi="仿宋" w:eastAsia="仿宋"/>
                <w:caps/>
                <w:color w:val="000000"/>
                <w:spacing w:val="20"/>
                <w:sz w:val="24"/>
              </w:rPr>
              <w:t>总报价（元）</w:t>
            </w:r>
          </w:p>
        </w:tc>
      </w:tr>
      <w:tr w14:paraId="52E148B8">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59E76A7D">
            <w:pPr>
              <w:pStyle w:val="41"/>
              <w:jc w:val="center"/>
              <w:rPr>
                <w:rFonts w:ascii="仿宋" w:hAnsi="仿宋" w:eastAsia="仿宋"/>
                <w:color w:val="000000"/>
                <w:spacing w:val="20"/>
                <w:sz w:val="24"/>
              </w:rPr>
            </w:pPr>
            <w:r>
              <w:rPr>
                <w:rFonts w:hint="eastAsia" w:ascii="仿宋" w:hAnsi="仿宋" w:eastAsia="仿宋"/>
                <w:color w:val="000000"/>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1C9AFC31">
            <w:pPr>
              <w:pStyle w:val="41"/>
              <w:rPr>
                <w:rFonts w:ascii="仿宋" w:hAnsi="仿宋" w:eastAsia="仿宋"/>
                <w:color w:val="000000"/>
                <w:spacing w:val="20"/>
                <w:sz w:val="24"/>
              </w:rPr>
            </w:pPr>
            <w:r>
              <w:rPr>
                <w:rFonts w:hint="eastAsia" w:ascii="仿宋" w:hAnsi="仿宋" w:eastAsia="仿宋"/>
                <w:color w:val="000000"/>
                <w:spacing w:val="20"/>
                <w:sz w:val="24"/>
              </w:rPr>
              <w:t>大写                （￥           ）</w:t>
            </w:r>
          </w:p>
        </w:tc>
      </w:tr>
    </w:tbl>
    <w:p w14:paraId="313A77FE">
      <w:pPr>
        <w:pStyle w:val="41"/>
        <w:rPr>
          <w:rFonts w:ascii="仿宋" w:hAnsi="仿宋" w:eastAsia="仿宋"/>
          <w:b/>
          <w:iCs/>
          <w:color w:val="000000"/>
          <w:spacing w:val="20"/>
          <w:sz w:val="24"/>
        </w:rPr>
      </w:pPr>
      <w:r>
        <w:rPr>
          <w:rFonts w:hint="eastAsia" w:ascii="仿宋" w:hAnsi="仿宋" w:eastAsia="仿宋"/>
          <w:b/>
          <w:color w:val="000000"/>
          <w:sz w:val="24"/>
          <w:szCs w:val="21"/>
        </w:rPr>
        <w:t xml:space="preserve"> </w:t>
      </w:r>
      <w:r>
        <w:rPr>
          <w:rFonts w:hint="eastAsia" w:ascii="仿宋" w:hAnsi="仿宋" w:eastAsia="仿宋"/>
          <w:b/>
          <w:iCs/>
          <w:color w:val="000000"/>
          <w:spacing w:val="20"/>
          <w:sz w:val="24"/>
        </w:rPr>
        <w:t>注：</w:t>
      </w:r>
    </w:p>
    <w:p w14:paraId="15ECDAC3">
      <w:pPr>
        <w:pStyle w:val="41"/>
        <w:spacing w:line="360" w:lineRule="auto"/>
        <w:ind w:firstLine="480" w:firstLineChars="200"/>
        <w:jc w:val="left"/>
        <w:rPr>
          <w:rFonts w:ascii="仿宋" w:hAnsi="仿宋" w:eastAsia="仿宋"/>
          <w:iCs/>
          <w:sz w:val="24"/>
        </w:rPr>
      </w:pPr>
      <w:r>
        <w:rPr>
          <w:rFonts w:hint="eastAsia" w:ascii="仿宋" w:hAnsi="仿宋" w:eastAsia="仿宋"/>
          <w:iCs/>
          <w:sz w:val="24"/>
        </w:rPr>
        <w:t>1. 具体价格明细详见《投标分项报价表》</w:t>
      </w:r>
    </w:p>
    <w:p w14:paraId="52A8DF3D">
      <w:pPr>
        <w:pStyle w:val="41"/>
        <w:spacing w:line="360" w:lineRule="auto"/>
        <w:ind w:firstLine="480" w:firstLineChars="200"/>
        <w:jc w:val="left"/>
        <w:rPr>
          <w:rFonts w:ascii="仿宋" w:hAnsi="仿宋" w:eastAsia="仿宋"/>
          <w:iCs/>
          <w:sz w:val="24"/>
        </w:rPr>
      </w:pPr>
      <w:r>
        <w:rPr>
          <w:rFonts w:hint="eastAsia" w:ascii="仿宋" w:hAnsi="仿宋" w:eastAsia="仿宋"/>
          <w:iCs/>
          <w:sz w:val="24"/>
        </w:rPr>
        <w:t>2. 总报价一经涂改，应在涂改处加盖单位公章或供应商代表签字（或盖章），否则其投标作无效标处理。</w:t>
      </w:r>
    </w:p>
    <w:p w14:paraId="34E7180D">
      <w:pPr>
        <w:pStyle w:val="41"/>
        <w:spacing w:line="360" w:lineRule="auto"/>
        <w:ind w:firstLine="480" w:firstLineChars="200"/>
        <w:jc w:val="left"/>
        <w:rPr>
          <w:rFonts w:ascii="仿宋" w:hAnsi="仿宋" w:eastAsia="仿宋" w:cs="仿宋"/>
          <w:iCs/>
          <w:sz w:val="24"/>
        </w:rPr>
      </w:pPr>
      <w:r>
        <w:rPr>
          <w:rFonts w:hint="eastAsia" w:ascii="仿宋" w:hAnsi="仿宋" w:eastAsia="仿宋" w:cs="仿宋"/>
          <w:sz w:val="24"/>
          <w:szCs w:val="24"/>
        </w:rPr>
        <w:t>▲</w:t>
      </w:r>
      <w:r>
        <w:rPr>
          <w:rFonts w:hint="eastAsia" w:ascii="仿宋" w:hAnsi="仿宋" w:eastAsia="仿宋"/>
          <w:bCs/>
          <w:sz w:val="24"/>
        </w:rPr>
        <w:t xml:space="preserve">3. </w:t>
      </w:r>
      <w:r>
        <w:rPr>
          <w:rFonts w:hint="eastAsia" w:ascii="仿宋" w:hAnsi="仿宋" w:eastAsia="仿宋" w:cs="仿宋"/>
          <w:iCs/>
          <w:sz w:val="24"/>
        </w:rPr>
        <w:t>总报价应包括</w:t>
      </w:r>
      <w:r>
        <w:rPr>
          <w:rFonts w:hint="eastAsia" w:ascii="仿宋" w:hAnsi="仿宋" w:eastAsia="仿宋" w:cs="仿宋"/>
          <w:color w:val="auto"/>
          <w:sz w:val="24"/>
          <w:szCs w:val="24"/>
          <w:lang w:val="en-US" w:eastAsia="zh-CN"/>
        </w:rPr>
        <w:t>国家水上运动中心的管理服务费、</w:t>
      </w:r>
      <w:r>
        <w:rPr>
          <w:rFonts w:hint="eastAsia" w:ascii="仿宋" w:hAnsi="仿宋" w:eastAsia="仿宋" w:cs="仿宋"/>
          <w:iCs/>
          <w:sz w:val="24"/>
        </w:rPr>
        <w:t>服务内容、</w:t>
      </w:r>
      <w:r>
        <w:rPr>
          <w:rFonts w:hint="eastAsia" w:ascii="仿宋" w:hAnsi="仿宋" w:eastAsia="仿宋" w:cs="仿宋"/>
          <w:color w:val="auto"/>
          <w:sz w:val="24"/>
          <w:szCs w:val="24"/>
          <w:lang w:val="en-US" w:eastAsia="zh-CN"/>
        </w:rPr>
        <w:t>人工费、安装费、</w:t>
      </w:r>
      <w:r>
        <w:rPr>
          <w:rFonts w:hint="eastAsia" w:ascii="仿宋" w:hAnsi="仿宋" w:eastAsia="仿宋" w:cs="仿宋"/>
          <w:iCs/>
          <w:sz w:val="24"/>
        </w:rPr>
        <w:t>保险、税金、培训以及实施本项目所需的其他一切费用。</w:t>
      </w:r>
    </w:p>
    <w:p w14:paraId="1C64CFF9">
      <w:pPr>
        <w:pStyle w:val="41"/>
        <w:spacing w:line="360" w:lineRule="auto"/>
        <w:ind w:firstLine="480" w:firstLineChars="200"/>
        <w:jc w:val="left"/>
        <w:rPr>
          <w:rFonts w:ascii="仿宋" w:hAnsi="仿宋" w:eastAsia="仿宋" w:cs="仿宋"/>
          <w:bCs/>
          <w:sz w:val="24"/>
        </w:rPr>
      </w:pPr>
    </w:p>
    <w:p w14:paraId="6C99E4D7">
      <w:pPr>
        <w:pStyle w:val="41"/>
        <w:spacing w:line="360" w:lineRule="auto"/>
        <w:ind w:firstLine="480" w:firstLineChars="200"/>
        <w:jc w:val="left"/>
        <w:rPr>
          <w:rFonts w:ascii="仿宋" w:hAnsi="仿宋" w:eastAsia="仿宋"/>
          <w:bCs/>
          <w:sz w:val="24"/>
        </w:rPr>
      </w:pPr>
    </w:p>
    <w:p w14:paraId="735FE550">
      <w:pPr>
        <w:spacing w:line="360" w:lineRule="auto"/>
        <w:jc w:val="left"/>
        <w:rPr>
          <w:rFonts w:ascii="仿宋" w:hAnsi="仿宋" w:eastAsia="仿宋"/>
          <w:spacing w:val="20"/>
          <w:sz w:val="24"/>
        </w:rPr>
      </w:pPr>
    </w:p>
    <w:p w14:paraId="65225910">
      <w:pPr>
        <w:pStyle w:val="33"/>
        <w:wordWrap w:val="0"/>
        <w:spacing w:line="360" w:lineRule="auto"/>
        <w:ind w:firstLine="480"/>
        <w:jc w:val="right"/>
        <w:rPr>
          <w:rFonts w:ascii="仿宋" w:hAnsi="仿宋" w:eastAsia="仿宋"/>
          <w:sz w:val="24"/>
          <w:szCs w:val="21"/>
          <w:u w:val="single"/>
        </w:rPr>
      </w:pPr>
      <w:r>
        <w:rPr>
          <w:rFonts w:ascii="仿宋" w:hAnsi="仿宋" w:eastAsia="仿宋"/>
          <w:sz w:val="24"/>
          <w:szCs w:val="21"/>
        </w:rPr>
        <w:t>供应商盖章：</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pacing w:val="20"/>
          <w:sz w:val="24"/>
          <w:szCs w:val="21"/>
          <w:u w:val="single"/>
        </w:rPr>
        <w:t xml:space="preserve"> </w:t>
      </w:r>
    </w:p>
    <w:p w14:paraId="225CB575">
      <w:pPr>
        <w:pStyle w:val="33"/>
        <w:wordWrap w:val="0"/>
        <w:spacing w:line="360" w:lineRule="auto"/>
        <w:ind w:firstLine="480"/>
        <w:jc w:val="right"/>
        <w:rPr>
          <w:rFonts w:ascii="仿宋" w:hAnsi="仿宋" w:eastAsia="仿宋"/>
          <w:sz w:val="24"/>
          <w:szCs w:val="21"/>
          <w:u w:val="single"/>
        </w:rPr>
      </w:pPr>
      <w:r>
        <w:rPr>
          <w:rFonts w:ascii="仿宋" w:hAnsi="仿宋" w:eastAsia="仿宋"/>
          <w:sz w:val="24"/>
          <w:szCs w:val="21"/>
        </w:rPr>
        <w:t>日      期：</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pacing w:val="20"/>
          <w:sz w:val="24"/>
          <w:szCs w:val="21"/>
          <w:u w:val="single"/>
        </w:rPr>
        <w:t xml:space="preserve"> </w:t>
      </w:r>
    </w:p>
    <w:p w14:paraId="52B15B02">
      <w:pPr>
        <w:pStyle w:val="6"/>
        <w:spacing w:before="0" w:after="0"/>
        <w:ind w:firstLine="0" w:firstLineChars="0"/>
        <w:jc w:val="right"/>
        <w:rPr>
          <w:rFonts w:ascii="仿宋" w:hAnsi="仿宋" w:eastAsia="仿宋"/>
          <w:color w:val="000000"/>
          <w:sz w:val="28"/>
          <w:szCs w:val="28"/>
        </w:rPr>
        <w:sectPr>
          <w:pgSz w:w="11906" w:h="16838"/>
          <w:pgMar w:top="1440" w:right="1797" w:bottom="1440" w:left="1797" w:header="851" w:footer="851" w:gutter="0"/>
          <w:pgNumType w:fmt="decimal"/>
          <w:cols w:space="720" w:num="1"/>
          <w:docGrid w:linePitch="312" w:charSpace="0"/>
        </w:sectPr>
      </w:pPr>
    </w:p>
    <w:p w14:paraId="134FBF45">
      <w:pPr>
        <w:pStyle w:val="6"/>
        <w:spacing w:before="0" w:after="0"/>
        <w:ind w:firstLine="0" w:firstLineChars="0"/>
        <w:jc w:val="left"/>
        <w:rPr>
          <w:rFonts w:ascii="仿宋" w:hAnsi="仿宋" w:eastAsia="仿宋"/>
          <w:color w:val="000000"/>
          <w:sz w:val="24"/>
          <w:szCs w:val="24"/>
        </w:rPr>
      </w:pPr>
      <w:bookmarkStart w:id="663" w:name="_Toc16660"/>
      <w:bookmarkStart w:id="664" w:name="_Toc5402"/>
      <w:bookmarkStart w:id="665" w:name="_Toc27143"/>
      <w:bookmarkStart w:id="666" w:name="_Toc27346"/>
      <w:bookmarkStart w:id="667" w:name="_Toc10058"/>
      <w:r>
        <w:rPr>
          <w:rFonts w:ascii="仿宋" w:hAnsi="仿宋" w:eastAsia="仿宋"/>
          <w:color w:val="000000"/>
          <w:sz w:val="24"/>
          <w:szCs w:val="24"/>
        </w:rPr>
        <w:t>3.4</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响应分项报价表格式</w:t>
      </w:r>
      <w:bookmarkEnd w:id="663"/>
      <w:bookmarkEnd w:id="664"/>
      <w:bookmarkEnd w:id="665"/>
      <w:bookmarkEnd w:id="666"/>
      <w:bookmarkEnd w:id="667"/>
    </w:p>
    <w:p w14:paraId="3E286300">
      <w:pPr>
        <w:pStyle w:val="2"/>
        <w:spacing w:line="360" w:lineRule="auto"/>
        <w:ind w:firstLine="0"/>
        <w:jc w:val="center"/>
        <w:rPr>
          <w:rFonts w:ascii="仿宋" w:hAnsi="仿宋" w:eastAsia="仿宋"/>
          <w:b/>
          <w:color w:val="000000"/>
          <w:sz w:val="32"/>
          <w:szCs w:val="32"/>
        </w:rPr>
      </w:pPr>
      <w:r>
        <w:rPr>
          <w:rFonts w:hint="eastAsia" w:ascii="仿宋" w:hAnsi="仿宋" w:eastAsia="仿宋"/>
          <w:b/>
          <w:color w:val="000000"/>
          <w:sz w:val="32"/>
          <w:szCs w:val="32"/>
        </w:rPr>
        <w:t>响应分项报价表</w:t>
      </w:r>
    </w:p>
    <w:p w14:paraId="34D2DFEE">
      <w:pPr>
        <w:spacing w:line="360" w:lineRule="auto"/>
        <w:jc w:val="center"/>
        <w:rPr>
          <w:rFonts w:ascii="仿宋" w:hAnsi="仿宋" w:eastAsia="仿宋"/>
          <w:color w:val="0000FF"/>
          <w:sz w:val="24"/>
        </w:rPr>
      </w:pPr>
      <w:r>
        <w:rPr>
          <w:rFonts w:hint="eastAsia" w:ascii="仿宋" w:hAnsi="仿宋" w:eastAsia="仿宋"/>
          <w:color w:val="0000FF"/>
          <w:sz w:val="24"/>
        </w:rPr>
        <w:t>（格式仅供</w:t>
      </w:r>
      <w:r>
        <w:rPr>
          <w:rFonts w:ascii="仿宋" w:hAnsi="仿宋" w:eastAsia="仿宋"/>
          <w:color w:val="0000FF"/>
          <w:sz w:val="24"/>
        </w:rPr>
        <w:t>参考，</w:t>
      </w:r>
      <w:r>
        <w:rPr>
          <w:rFonts w:hint="eastAsia" w:ascii="仿宋" w:hAnsi="仿宋" w:eastAsia="仿宋"/>
          <w:color w:val="0000FF"/>
          <w:sz w:val="24"/>
        </w:rPr>
        <w:t>可以</w:t>
      </w:r>
      <w:r>
        <w:rPr>
          <w:rFonts w:ascii="仿宋" w:hAnsi="仿宋" w:eastAsia="仿宋"/>
          <w:color w:val="0000FF"/>
          <w:sz w:val="24"/>
        </w:rPr>
        <w:t>根据</w:t>
      </w:r>
      <w:r>
        <w:rPr>
          <w:rFonts w:hint="eastAsia" w:ascii="仿宋" w:hAnsi="仿宋" w:eastAsia="仿宋"/>
          <w:color w:val="0000FF"/>
          <w:sz w:val="24"/>
        </w:rPr>
        <w:t>实际</w:t>
      </w:r>
      <w:r>
        <w:rPr>
          <w:rFonts w:ascii="仿宋" w:hAnsi="仿宋" w:eastAsia="仿宋"/>
          <w:color w:val="0000FF"/>
          <w:sz w:val="24"/>
        </w:rPr>
        <w:t>情况</w:t>
      </w:r>
      <w:r>
        <w:rPr>
          <w:rFonts w:hint="eastAsia" w:ascii="仿宋" w:hAnsi="仿宋" w:eastAsia="仿宋"/>
          <w:color w:val="0000FF"/>
          <w:sz w:val="24"/>
        </w:rPr>
        <w:t>自行设计）</w:t>
      </w:r>
    </w:p>
    <w:p w14:paraId="262BBA6B">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项目编号：</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p>
    <w:p w14:paraId="7BD333B5">
      <w:pPr>
        <w:spacing w:line="360" w:lineRule="auto"/>
        <w:jc w:val="left"/>
        <w:rPr>
          <w:rFonts w:ascii="仿宋" w:hAnsi="仿宋" w:eastAsia="仿宋"/>
          <w:color w:val="000000"/>
          <w:sz w:val="24"/>
          <w:szCs w:val="24"/>
          <w:u w:val="single"/>
        </w:rPr>
      </w:pP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 标项：</w:t>
      </w:r>
      <w:r>
        <w:rPr>
          <w:rFonts w:hint="eastAsia" w:ascii="仿宋" w:hAnsi="仿宋" w:eastAsia="仿宋"/>
          <w:color w:val="000000"/>
          <w:sz w:val="24"/>
          <w:szCs w:val="24"/>
          <w:u w:val="single"/>
        </w:rPr>
        <w:t>（若有）</w:t>
      </w:r>
    </w:p>
    <w:tbl>
      <w:tblPr>
        <w:tblStyle w:val="23"/>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418"/>
        <w:gridCol w:w="1134"/>
        <w:gridCol w:w="1417"/>
        <w:gridCol w:w="992"/>
        <w:gridCol w:w="807"/>
        <w:gridCol w:w="1276"/>
        <w:gridCol w:w="1275"/>
      </w:tblGrid>
      <w:tr w14:paraId="3AC8B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C1CE331">
            <w:pPr>
              <w:jc w:val="center"/>
              <w:rPr>
                <w:rFonts w:ascii="仿宋" w:hAnsi="仿宋" w:eastAsia="仿宋" w:cs="仿宋"/>
                <w:sz w:val="24"/>
                <w:szCs w:val="24"/>
              </w:rPr>
            </w:pPr>
            <w:bookmarkStart w:id="668" w:name="_Toc530551899"/>
            <w:bookmarkStart w:id="669" w:name="_Toc45506740"/>
            <w:bookmarkStart w:id="670" w:name="_Toc15813259"/>
            <w:bookmarkStart w:id="671" w:name="_Toc47756041"/>
            <w:r>
              <w:rPr>
                <w:rFonts w:hint="eastAsia" w:ascii="仿宋" w:hAnsi="仿宋" w:eastAsia="仿宋" w:cs="仿宋"/>
                <w:sz w:val="24"/>
                <w:szCs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35CA89F1">
            <w:pPr>
              <w:jc w:val="center"/>
              <w:rPr>
                <w:rFonts w:ascii="仿宋" w:hAnsi="仿宋" w:eastAsia="仿宋" w:cs="仿宋"/>
                <w:sz w:val="24"/>
                <w:szCs w:val="24"/>
              </w:rPr>
            </w:pPr>
            <w:r>
              <w:rPr>
                <w:rFonts w:hint="eastAsia" w:ascii="仿宋" w:hAnsi="仿宋" w:eastAsia="仿宋" w:cs="仿宋"/>
                <w:sz w:val="24"/>
                <w:szCs w:val="24"/>
              </w:rPr>
              <w:t>服务内容</w:t>
            </w:r>
          </w:p>
        </w:tc>
        <w:tc>
          <w:tcPr>
            <w:tcW w:w="1134" w:type="dxa"/>
            <w:tcBorders>
              <w:top w:val="single" w:color="auto" w:sz="4" w:space="0"/>
              <w:left w:val="single" w:color="auto" w:sz="4" w:space="0"/>
              <w:bottom w:val="single" w:color="auto" w:sz="4" w:space="0"/>
              <w:right w:val="single" w:color="auto" w:sz="4" w:space="0"/>
            </w:tcBorders>
            <w:vAlign w:val="center"/>
          </w:tcPr>
          <w:p w14:paraId="3CF39967">
            <w:pPr>
              <w:jc w:val="center"/>
              <w:rPr>
                <w:rFonts w:ascii="仿宋" w:hAnsi="仿宋" w:eastAsia="仿宋" w:cs="仿宋"/>
                <w:sz w:val="24"/>
                <w:szCs w:val="24"/>
              </w:rPr>
            </w:pPr>
            <w:r>
              <w:rPr>
                <w:rFonts w:hint="eastAsia" w:ascii="仿宋" w:hAnsi="仿宋" w:eastAsia="仿宋" w:cs="仿宋"/>
                <w:sz w:val="24"/>
                <w:szCs w:val="24"/>
              </w:rPr>
              <w:t>品牌</w:t>
            </w:r>
          </w:p>
          <w:p w14:paraId="3B1577F0">
            <w:pPr>
              <w:jc w:val="center"/>
              <w:rPr>
                <w:rFonts w:ascii="仿宋" w:hAnsi="仿宋" w:eastAsia="仿宋" w:cs="仿宋"/>
                <w:sz w:val="24"/>
                <w:szCs w:val="24"/>
              </w:rPr>
            </w:pPr>
            <w:r>
              <w:rPr>
                <w:rFonts w:hint="eastAsia" w:ascii="仿宋" w:hAnsi="仿宋" w:eastAsia="仿宋" w:cs="仿宋"/>
                <w:sz w:val="24"/>
                <w:szCs w:val="24"/>
              </w:rPr>
              <w:t>（若有）</w:t>
            </w:r>
          </w:p>
        </w:tc>
        <w:tc>
          <w:tcPr>
            <w:tcW w:w="1417" w:type="dxa"/>
            <w:tcBorders>
              <w:top w:val="single" w:color="auto" w:sz="4" w:space="0"/>
              <w:left w:val="single" w:color="auto" w:sz="4" w:space="0"/>
              <w:bottom w:val="single" w:color="auto" w:sz="4" w:space="0"/>
              <w:right w:val="single" w:color="auto" w:sz="4" w:space="0"/>
            </w:tcBorders>
            <w:vAlign w:val="center"/>
          </w:tcPr>
          <w:p w14:paraId="598D8741">
            <w:pPr>
              <w:jc w:val="center"/>
              <w:rPr>
                <w:rFonts w:ascii="仿宋" w:hAnsi="仿宋" w:eastAsia="仿宋" w:cs="仿宋"/>
                <w:sz w:val="24"/>
                <w:szCs w:val="24"/>
              </w:rPr>
            </w:pPr>
            <w:r>
              <w:rPr>
                <w:rFonts w:hint="eastAsia" w:ascii="仿宋" w:hAnsi="仿宋" w:eastAsia="仿宋" w:cs="仿宋"/>
                <w:sz w:val="24"/>
                <w:szCs w:val="24"/>
              </w:rPr>
              <w:t>规格型号</w:t>
            </w:r>
          </w:p>
          <w:p w14:paraId="72CF1BDA">
            <w:pPr>
              <w:jc w:val="center"/>
              <w:rPr>
                <w:rFonts w:ascii="仿宋" w:hAnsi="仿宋" w:eastAsia="仿宋" w:cs="仿宋"/>
                <w:sz w:val="24"/>
                <w:szCs w:val="24"/>
              </w:rPr>
            </w:pPr>
            <w:r>
              <w:rPr>
                <w:rFonts w:hint="eastAsia" w:ascii="仿宋" w:hAnsi="仿宋" w:eastAsia="仿宋" w:cs="仿宋"/>
                <w:sz w:val="24"/>
                <w:szCs w:val="24"/>
              </w:rPr>
              <w:t>（若有）</w:t>
            </w:r>
          </w:p>
        </w:tc>
        <w:tc>
          <w:tcPr>
            <w:tcW w:w="992" w:type="dxa"/>
            <w:tcBorders>
              <w:top w:val="single" w:color="auto" w:sz="4" w:space="0"/>
              <w:left w:val="single" w:color="auto" w:sz="4" w:space="0"/>
              <w:bottom w:val="single" w:color="auto" w:sz="4" w:space="0"/>
              <w:right w:val="single" w:color="auto" w:sz="4" w:space="0"/>
            </w:tcBorders>
            <w:vAlign w:val="center"/>
          </w:tcPr>
          <w:p w14:paraId="3547D262">
            <w:pPr>
              <w:jc w:val="center"/>
              <w:rPr>
                <w:rFonts w:ascii="仿宋" w:hAnsi="仿宋" w:eastAsia="仿宋" w:cs="仿宋"/>
                <w:sz w:val="24"/>
                <w:szCs w:val="24"/>
              </w:rPr>
            </w:pPr>
            <w:r>
              <w:rPr>
                <w:rFonts w:hint="eastAsia" w:ascii="仿宋" w:hAnsi="仿宋" w:eastAsia="仿宋" w:cs="仿宋"/>
                <w:sz w:val="24"/>
                <w:szCs w:val="24"/>
              </w:rPr>
              <w:t>单位</w:t>
            </w:r>
          </w:p>
        </w:tc>
        <w:tc>
          <w:tcPr>
            <w:tcW w:w="807" w:type="dxa"/>
            <w:tcBorders>
              <w:top w:val="single" w:color="auto" w:sz="4" w:space="0"/>
              <w:left w:val="single" w:color="auto" w:sz="4" w:space="0"/>
              <w:bottom w:val="single" w:color="auto" w:sz="4" w:space="0"/>
              <w:right w:val="single" w:color="auto" w:sz="4" w:space="0"/>
            </w:tcBorders>
            <w:vAlign w:val="center"/>
          </w:tcPr>
          <w:p w14:paraId="26452628">
            <w:pPr>
              <w:jc w:val="center"/>
              <w:rPr>
                <w:rFonts w:ascii="仿宋" w:hAnsi="仿宋" w:eastAsia="仿宋" w:cs="仿宋"/>
                <w:sz w:val="24"/>
                <w:szCs w:val="24"/>
              </w:rPr>
            </w:pPr>
            <w:r>
              <w:rPr>
                <w:rFonts w:hint="eastAsia" w:ascii="仿宋" w:hAnsi="仿宋" w:eastAsia="仿宋" w:cs="仿宋"/>
                <w:sz w:val="24"/>
                <w:szCs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3992CABA">
            <w:pPr>
              <w:jc w:val="center"/>
              <w:rPr>
                <w:rFonts w:ascii="仿宋" w:hAnsi="仿宋" w:eastAsia="仿宋" w:cs="仿宋"/>
                <w:sz w:val="24"/>
                <w:szCs w:val="24"/>
              </w:rPr>
            </w:pPr>
            <w:r>
              <w:rPr>
                <w:rFonts w:hint="eastAsia" w:ascii="仿宋" w:hAnsi="仿宋" w:eastAsia="仿宋" w:cs="仿宋"/>
                <w:sz w:val="24"/>
                <w:szCs w:val="24"/>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36A4A574">
            <w:pPr>
              <w:jc w:val="center"/>
              <w:rPr>
                <w:rFonts w:ascii="仿宋" w:hAnsi="仿宋" w:eastAsia="仿宋" w:cs="仿宋"/>
                <w:sz w:val="24"/>
                <w:szCs w:val="24"/>
              </w:rPr>
            </w:pPr>
            <w:r>
              <w:rPr>
                <w:rFonts w:hint="eastAsia" w:ascii="仿宋" w:hAnsi="仿宋" w:eastAsia="仿宋" w:cs="仿宋"/>
                <w:sz w:val="24"/>
                <w:szCs w:val="24"/>
              </w:rPr>
              <w:t>合价（元）</w:t>
            </w:r>
          </w:p>
        </w:tc>
      </w:tr>
      <w:tr w14:paraId="40A44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ED4CD8B">
            <w:pPr>
              <w:jc w:val="center"/>
              <w:rPr>
                <w:rFonts w:ascii="仿宋" w:hAnsi="仿宋" w:eastAsia="仿宋" w:cs="仿宋"/>
                <w:sz w:val="24"/>
                <w:szCs w:val="24"/>
              </w:rPr>
            </w:pPr>
            <w:r>
              <w:rPr>
                <w:rFonts w:hint="eastAsia" w:ascii="仿宋" w:hAnsi="仿宋" w:eastAsia="仿宋" w:cs="仿宋"/>
                <w:sz w:val="24"/>
                <w:szCs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412C6A38">
            <w:pPr>
              <w:jc w:val="center"/>
              <w:rPr>
                <w:rFonts w:ascii="仿宋" w:hAnsi="仿宋" w:eastAsia="仿宋" w:cs="仿宋"/>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DB6A3C7">
            <w:pPr>
              <w:jc w:val="center"/>
              <w:rPr>
                <w:rFonts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FFE8D92">
            <w:pPr>
              <w:jc w:val="center"/>
              <w:rPr>
                <w:rFonts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4A09641">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3325F408">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C0BB47A">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1A32823E">
            <w:pPr>
              <w:jc w:val="center"/>
              <w:rPr>
                <w:rFonts w:ascii="仿宋" w:hAnsi="仿宋" w:eastAsia="仿宋" w:cs="仿宋"/>
                <w:sz w:val="24"/>
                <w:szCs w:val="24"/>
              </w:rPr>
            </w:pPr>
          </w:p>
        </w:tc>
      </w:tr>
      <w:tr w14:paraId="2CD32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1F1AB30">
            <w:pPr>
              <w:jc w:val="center"/>
              <w:rPr>
                <w:rFonts w:ascii="仿宋" w:hAnsi="仿宋" w:eastAsia="仿宋" w:cs="仿宋"/>
                <w:sz w:val="24"/>
                <w:szCs w:val="24"/>
              </w:rPr>
            </w:pPr>
            <w:r>
              <w:rPr>
                <w:rFonts w:hint="eastAsia" w:ascii="仿宋" w:hAnsi="仿宋" w:eastAsia="仿宋" w:cs="仿宋"/>
                <w:sz w:val="24"/>
                <w:szCs w:val="24"/>
              </w:rPr>
              <w:t>2</w:t>
            </w:r>
          </w:p>
        </w:tc>
        <w:tc>
          <w:tcPr>
            <w:tcW w:w="1418" w:type="dxa"/>
            <w:tcBorders>
              <w:top w:val="single" w:color="auto" w:sz="4" w:space="0"/>
              <w:left w:val="single" w:color="auto" w:sz="4" w:space="0"/>
              <w:bottom w:val="single" w:color="auto" w:sz="4" w:space="0"/>
              <w:right w:val="single" w:color="auto" w:sz="4" w:space="0"/>
            </w:tcBorders>
            <w:vAlign w:val="center"/>
          </w:tcPr>
          <w:p w14:paraId="750AF0B8">
            <w:pPr>
              <w:jc w:val="center"/>
              <w:rPr>
                <w:rFonts w:ascii="仿宋" w:hAnsi="仿宋" w:eastAsia="仿宋" w:cs="仿宋"/>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D116A65">
            <w:pPr>
              <w:jc w:val="center"/>
              <w:rPr>
                <w:rFonts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5DCDAD9">
            <w:pPr>
              <w:jc w:val="center"/>
              <w:rPr>
                <w:rFonts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45E7627">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3DA2B77A">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AE1BB94">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6A0350DF">
            <w:pPr>
              <w:jc w:val="center"/>
              <w:rPr>
                <w:rFonts w:ascii="仿宋" w:hAnsi="仿宋" w:eastAsia="仿宋" w:cs="仿宋"/>
                <w:sz w:val="24"/>
                <w:szCs w:val="24"/>
              </w:rPr>
            </w:pPr>
          </w:p>
        </w:tc>
      </w:tr>
      <w:tr w14:paraId="6C37E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E28EB3E">
            <w:pPr>
              <w:jc w:val="center"/>
              <w:rPr>
                <w:rFonts w:ascii="仿宋" w:hAnsi="仿宋" w:eastAsia="仿宋" w:cs="仿宋"/>
                <w:sz w:val="24"/>
                <w:szCs w:val="24"/>
              </w:rPr>
            </w:pPr>
            <w:r>
              <w:rPr>
                <w:rFonts w:hint="eastAsia" w:ascii="仿宋" w:hAnsi="仿宋" w:eastAsia="仿宋" w:cs="仿宋"/>
                <w:sz w:val="24"/>
                <w:szCs w:val="24"/>
              </w:rPr>
              <w:t>3</w:t>
            </w:r>
          </w:p>
        </w:tc>
        <w:tc>
          <w:tcPr>
            <w:tcW w:w="1418" w:type="dxa"/>
            <w:tcBorders>
              <w:top w:val="single" w:color="auto" w:sz="4" w:space="0"/>
              <w:left w:val="single" w:color="auto" w:sz="4" w:space="0"/>
              <w:bottom w:val="single" w:color="auto" w:sz="4" w:space="0"/>
              <w:right w:val="single" w:color="auto" w:sz="4" w:space="0"/>
            </w:tcBorders>
            <w:vAlign w:val="center"/>
          </w:tcPr>
          <w:p w14:paraId="023C8CAB">
            <w:pPr>
              <w:jc w:val="center"/>
              <w:rPr>
                <w:rFonts w:ascii="仿宋" w:hAnsi="仿宋" w:eastAsia="仿宋" w:cs="仿宋"/>
                <w:sz w:val="24"/>
                <w:szCs w:val="24"/>
              </w:rPr>
            </w:pPr>
            <w:r>
              <w:rPr>
                <w:rFonts w:hint="eastAsia" w:ascii="仿宋" w:hAnsi="仿宋" w:eastAsia="仿宋" w:cs="仿宋"/>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14:paraId="33D1997D">
            <w:pPr>
              <w:jc w:val="center"/>
              <w:rPr>
                <w:rFonts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6D32614">
            <w:pPr>
              <w:jc w:val="center"/>
              <w:rPr>
                <w:rFonts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03DDA96">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49288A25">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B81A9AF">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0FAAB0B1">
            <w:pPr>
              <w:jc w:val="center"/>
              <w:rPr>
                <w:rFonts w:ascii="仿宋" w:hAnsi="仿宋" w:eastAsia="仿宋" w:cs="仿宋"/>
                <w:sz w:val="24"/>
                <w:szCs w:val="24"/>
              </w:rPr>
            </w:pPr>
          </w:p>
        </w:tc>
      </w:tr>
      <w:tr w14:paraId="441BA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49B2A26">
            <w:pPr>
              <w:jc w:val="center"/>
              <w:rPr>
                <w:rFonts w:ascii="仿宋" w:hAnsi="仿宋" w:eastAsia="仿宋" w:cs="仿宋"/>
                <w:sz w:val="24"/>
                <w:szCs w:val="24"/>
              </w:rPr>
            </w:pPr>
            <w:r>
              <w:rPr>
                <w:rFonts w:hint="eastAsia" w:ascii="仿宋" w:hAnsi="仿宋" w:eastAsia="仿宋" w:cs="仿宋"/>
                <w:sz w:val="24"/>
                <w:szCs w:val="24"/>
              </w:rPr>
              <w:t>4</w:t>
            </w:r>
          </w:p>
        </w:tc>
        <w:tc>
          <w:tcPr>
            <w:tcW w:w="5768" w:type="dxa"/>
            <w:gridSpan w:val="5"/>
            <w:tcBorders>
              <w:top w:val="single" w:color="auto" w:sz="4" w:space="0"/>
              <w:left w:val="single" w:color="auto" w:sz="4" w:space="0"/>
              <w:bottom w:val="single" w:color="auto" w:sz="4" w:space="0"/>
              <w:right w:val="single" w:color="auto" w:sz="4" w:space="0"/>
            </w:tcBorders>
            <w:vAlign w:val="center"/>
          </w:tcPr>
          <w:p w14:paraId="2DECA607">
            <w:pPr>
              <w:jc w:val="center"/>
              <w:rPr>
                <w:rFonts w:ascii="仿宋" w:hAnsi="仿宋" w:eastAsia="仿宋" w:cs="仿宋"/>
                <w:sz w:val="24"/>
                <w:szCs w:val="24"/>
              </w:rPr>
            </w:pPr>
            <w:r>
              <w:rPr>
                <w:rFonts w:hint="eastAsia" w:ascii="仿宋" w:hAnsi="仿宋" w:eastAsia="仿宋" w:cs="仿宋"/>
                <w:sz w:val="24"/>
                <w:szCs w:val="24"/>
              </w:rPr>
              <w:t>小计</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4D55B48D">
            <w:pPr>
              <w:jc w:val="center"/>
              <w:rPr>
                <w:rFonts w:ascii="仿宋" w:hAnsi="仿宋" w:eastAsia="仿宋" w:cs="仿宋"/>
                <w:sz w:val="24"/>
                <w:szCs w:val="24"/>
              </w:rPr>
            </w:pPr>
          </w:p>
        </w:tc>
      </w:tr>
      <w:tr w14:paraId="61180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80" w:type="dxa"/>
            <w:gridSpan w:val="4"/>
            <w:tcBorders>
              <w:top w:val="single" w:color="auto" w:sz="4" w:space="0"/>
              <w:left w:val="single" w:color="auto" w:sz="4" w:space="0"/>
              <w:bottom w:val="single" w:color="auto" w:sz="4" w:space="0"/>
              <w:right w:val="single" w:color="auto" w:sz="4" w:space="0"/>
            </w:tcBorders>
            <w:vAlign w:val="center"/>
          </w:tcPr>
          <w:p w14:paraId="3503B9F8">
            <w:pPr>
              <w:jc w:val="center"/>
              <w:rPr>
                <w:rFonts w:ascii="仿宋" w:hAnsi="仿宋" w:eastAsia="仿宋" w:cs="仿宋"/>
                <w:sz w:val="24"/>
                <w:szCs w:val="24"/>
              </w:rPr>
            </w:pPr>
            <w:r>
              <w:rPr>
                <w:rFonts w:hint="eastAsia" w:ascii="仿宋" w:hAnsi="仿宋" w:eastAsia="仿宋" w:cs="仿宋"/>
                <w:sz w:val="24"/>
                <w:szCs w:val="24"/>
              </w:rPr>
              <w:t>费用项目清单</w:t>
            </w:r>
          </w:p>
        </w:tc>
        <w:tc>
          <w:tcPr>
            <w:tcW w:w="992" w:type="dxa"/>
            <w:tcBorders>
              <w:top w:val="single" w:color="auto" w:sz="4" w:space="0"/>
              <w:left w:val="single" w:color="auto" w:sz="4" w:space="0"/>
              <w:bottom w:val="single" w:color="auto" w:sz="4" w:space="0"/>
              <w:right w:val="single" w:color="auto" w:sz="4" w:space="0"/>
              <w:tr2bl w:val="single" w:color="auto" w:sz="4" w:space="0"/>
            </w:tcBorders>
            <w:vAlign w:val="center"/>
          </w:tcPr>
          <w:p w14:paraId="0435D06E">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r2bl w:val="single" w:color="auto" w:sz="4" w:space="0"/>
            </w:tcBorders>
            <w:vAlign w:val="center"/>
          </w:tcPr>
          <w:p w14:paraId="6EA9E835">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r2bl w:val="single" w:color="auto" w:sz="4" w:space="0"/>
            </w:tcBorders>
            <w:vAlign w:val="center"/>
          </w:tcPr>
          <w:p w14:paraId="093AFCA8">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r2bl w:val="single" w:color="auto" w:sz="4" w:space="0"/>
            </w:tcBorders>
            <w:vAlign w:val="center"/>
          </w:tcPr>
          <w:p w14:paraId="3033D37E">
            <w:pPr>
              <w:jc w:val="center"/>
              <w:rPr>
                <w:rFonts w:ascii="仿宋" w:hAnsi="仿宋" w:eastAsia="仿宋" w:cs="仿宋"/>
                <w:sz w:val="24"/>
                <w:szCs w:val="24"/>
              </w:rPr>
            </w:pPr>
          </w:p>
        </w:tc>
      </w:tr>
      <w:tr w14:paraId="43912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99EF4FA">
            <w:pPr>
              <w:jc w:val="center"/>
              <w:rPr>
                <w:rFonts w:ascii="仿宋" w:hAnsi="仿宋" w:eastAsia="仿宋" w:cs="仿宋"/>
                <w:sz w:val="24"/>
                <w:szCs w:val="24"/>
              </w:rPr>
            </w:pPr>
            <w:r>
              <w:rPr>
                <w:rFonts w:hint="eastAsia" w:ascii="仿宋" w:hAnsi="仿宋" w:eastAsia="仿宋" w:cs="仿宋"/>
                <w:sz w:val="24"/>
                <w:szCs w:val="24"/>
              </w:rPr>
              <w:t>一</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0A70493F">
            <w:pPr>
              <w:rPr>
                <w:rFonts w:ascii="仿宋" w:hAnsi="仿宋" w:eastAsia="仿宋" w:cs="仿宋"/>
                <w:sz w:val="24"/>
                <w:szCs w:val="24"/>
              </w:rPr>
            </w:pPr>
            <w:r>
              <w:rPr>
                <w:rFonts w:hint="eastAsia" w:ascii="仿宋" w:hAnsi="仿宋" w:eastAsia="仿宋" w:cs="仿宋"/>
                <w:sz w:val="24"/>
                <w:szCs w:val="24"/>
              </w:rPr>
              <w:t>服务内容（小计）</w:t>
            </w:r>
          </w:p>
        </w:tc>
        <w:tc>
          <w:tcPr>
            <w:tcW w:w="992" w:type="dxa"/>
            <w:tcBorders>
              <w:top w:val="single" w:color="auto" w:sz="4" w:space="0"/>
              <w:left w:val="single" w:color="auto" w:sz="4" w:space="0"/>
              <w:bottom w:val="single" w:color="auto" w:sz="4" w:space="0"/>
              <w:right w:val="single" w:color="auto" w:sz="4" w:space="0"/>
            </w:tcBorders>
            <w:vAlign w:val="center"/>
          </w:tcPr>
          <w:p w14:paraId="70AE4F78">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2A723B5D">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92422B4">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6C80313A">
            <w:pPr>
              <w:jc w:val="center"/>
              <w:rPr>
                <w:rFonts w:ascii="仿宋" w:hAnsi="仿宋" w:eastAsia="仿宋" w:cs="仿宋"/>
                <w:sz w:val="24"/>
                <w:szCs w:val="24"/>
              </w:rPr>
            </w:pPr>
          </w:p>
        </w:tc>
      </w:tr>
      <w:tr w14:paraId="16910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9E65139">
            <w:pPr>
              <w:jc w:val="center"/>
              <w:rPr>
                <w:rFonts w:ascii="仿宋" w:hAnsi="仿宋" w:eastAsia="仿宋" w:cs="仿宋"/>
                <w:sz w:val="24"/>
                <w:szCs w:val="24"/>
              </w:rPr>
            </w:pPr>
            <w:r>
              <w:rPr>
                <w:rFonts w:hint="eastAsia" w:ascii="仿宋" w:hAnsi="仿宋" w:eastAsia="仿宋" w:cs="仿宋"/>
                <w:sz w:val="24"/>
                <w:szCs w:val="24"/>
              </w:rPr>
              <w:t>二</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153541B5">
            <w:pPr>
              <w:rPr>
                <w:rFonts w:ascii="仿宋" w:hAnsi="仿宋" w:eastAsia="仿宋" w:cs="仿宋"/>
                <w:sz w:val="24"/>
                <w:szCs w:val="24"/>
              </w:rPr>
            </w:pPr>
            <w:r>
              <w:rPr>
                <w:rFonts w:hint="eastAsia" w:ascii="仿宋" w:hAnsi="仿宋" w:eastAsia="仿宋" w:cs="仿宋"/>
                <w:sz w:val="24"/>
                <w:szCs w:val="24"/>
              </w:rPr>
              <w:t>服务费</w:t>
            </w:r>
          </w:p>
        </w:tc>
        <w:tc>
          <w:tcPr>
            <w:tcW w:w="992" w:type="dxa"/>
            <w:tcBorders>
              <w:top w:val="single" w:color="auto" w:sz="4" w:space="0"/>
              <w:left w:val="single" w:color="auto" w:sz="4" w:space="0"/>
              <w:bottom w:val="single" w:color="auto" w:sz="4" w:space="0"/>
              <w:right w:val="single" w:color="auto" w:sz="4" w:space="0"/>
            </w:tcBorders>
            <w:vAlign w:val="center"/>
          </w:tcPr>
          <w:p w14:paraId="4E8476F7">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72F0B7D2">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0F35A1F">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0682AA5D">
            <w:pPr>
              <w:jc w:val="center"/>
              <w:rPr>
                <w:rFonts w:ascii="仿宋" w:hAnsi="仿宋" w:eastAsia="仿宋" w:cs="仿宋"/>
                <w:sz w:val="24"/>
                <w:szCs w:val="24"/>
              </w:rPr>
            </w:pPr>
          </w:p>
        </w:tc>
      </w:tr>
      <w:tr w14:paraId="4D8A3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C18359A">
            <w:pPr>
              <w:jc w:val="center"/>
              <w:rPr>
                <w:rFonts w:ascii="仿宋" w:hAnsi="仿宋" w:eastAsia="仿宋" w:cs="仿宋"/>
                <w:sz w:val="24"/>
                <w:szCs w:val="24"/>
              </w:rPr>
            </w:pPr>
            <w:r>
              <w:rPr>
                <w:rFonts w:hint="eastAsia" w:ascii="仿宋" w:hAnsi="仿宋" w:eastAsia="仿宋" w:cs="仿宋"/>
                <w:sz w:val="24"/>
                <w:szCs w:val="24"/>
              </w:rPr>
              <w:t>三</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4583EEEF">
            <w:pPr>
              <w:rPr>
                <w:rFonts w:ascii="仿宋" w:hAnsi="仿宋" w:eastAsia="仿宋" w:cs="仿宋"/>
                <w:sz w:val="24"/>
                <w:szCs w:val="24"/>
              </w:rPr>
            </w:pPr>
            <w:r>
              <w:rPr>
                <w:rFonts w:hint="eastAsia" w:ascii="仿宋" w:hAnsi="仿宋" w:eastAsia="仿宋" w:cs="仿宋"/>
                <w:sz w:val="24"/>
                <w:szCs w:val="24"/>
              </w:rPr>
              <w:t>运输费</w:t>
            </w:r>
          </w:p>
        </w:tc>
        <w:tc>
          <w:tcPr>
            <w:tcW w:w="992" w:type="dxa"/>
            <w:tcBorders>
              <w:top w:val="single" w:color="auto" w:sz="4" w:space="0"/>
              <w:left w:val="single" w:color="auto" w:sz="4" w:space="0"/>
              <w:bottom w:val="single" w:color="auto" w:sz="4" w:space="0"/>
              <w:right w:val="single" w:color="auto" w:sz="4" w:space="0"/>
            </w:tcBorders>
            <w:vAlign w:val="center"/>
          </w:tcPr>
          <w:p w14:paraId="4661AAC5">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1B5576E4">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AFD1239">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18502F39">
            <w:pPr>
              <w:jc w:val="center"/>
              <w:rPr>
                <w:rFonts w:ascii="仿宋" w:hAnsi="仿宋" w:eastAsia="仿宋" w:cs="仿宋"/>
                <w:sz w:val="24"/>
                <w:szCs w:val="24"/>
              </w:rPr>
            </w:pPr>
          </w:p>
        </w:tc>
      </w:tr>
      <w:tr w14:paraId="59288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77959AC">
            <w:pPr>
              <w:jc w:val="center"/>
              <w:rPr>
                <w:rFonts w:ascii="仿宋" w:hAnsi="仿宋" w:eastAsia="仿宋" w:cs="仿宋"/>
                <w:sz w:val="24"/>
                <w:szCs w:val="24"/>
              </w:rPr>
            </w:pPr>
            <w:r>
              <w:rPr>
                <w:rFonts w:hint="eastAsia" w:ascii="仿宋" w:hAnsi="仿宋" w:eastAsia="仿宋" w:cs="仿宋"/>
                <w:sz w:val="24"/>
                <w:szCs w:val="24"/>
              </w:rPr>
              <w:t>四</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2F9DABAF">
            <w:pPr>
              <w:rPr>
                <w:rFonts w:ascii="仿宋" w:hAnsi="仿宋" w:eastAsia="仿宋" w:cs="仿宋"/>
                <w:sz w:val="24"/>
                <w:szCs w:val="24"/>
              </w:rPr>
            </w:pPr>
            <w:r>
              <w:rPr>
                <w:rFonts w:hint="eastAsia" w:ascii="仿宋" w:hAnsi="仿宋" w:eastAsia="仿宋" w:cs="仿宋"/>
                <w:sz w:val="24"/>
                <w:szCs w:val="24"/>
              </w:rPr>
              <w:t>安装调试费</w:t>
            </w:r>
          </w:p>
        </w:tc>
        <w:tc>
          <w:tcPr>
            <w:tcW w:w="992" w:type="dxa"/>
            <w:tcBorders>
              <w:top w:val="single" w:color="auto" w:sz="4" w:space="0"/>
              <w:left w:val="single" w:color="auto" w:sz="4" w:space="0"/>
              <w:bottom w:val="single" w:color="auto" w:sz="4" w:space="0"/>
              <w:right w:val="single" w:color="auto" w:sz="4" w:space="0"/>
            </w:tcBorders>
            <w:vAlign w:val="center"/>
          </w:tcPr>
          <w:p w14:paraId="2056426C">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15DB3846">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B100453">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07670590">
            <w:pPr>
              <w:jc w:val="center"/>
              <w:rPr>
                <w:rFonts w:ascii="仿宋" w:hAnsi="仿宋" w:eastAsia="仿宋" w:cs="仿宋"/>
                <w:sz w:val="24"/>
                <w:szCs w:val="24"/>
              </w:rPr>
            </w:pPr>
          </w:p>
        </w:tc>
      </w:tr>
      <w:tr w14:paraId="49E01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7C18D07">
            <w:pPr>
              <w:jc w:val="center"/>
              <w:rPr>
                <w:rFonts w:ascii="仿宋" w:hAnsi="仿宋" w:eastAsia="仿宋" w:cs="仿宋"/>
                <w:sz w:val="24"/>
                <w:szCs w:val="24"/>
              </w:rPr>
            </w:pPr>
            <w:r>
              <w:rPr>
                <w:rFonts w:hint="eastAsia" w:ascii="仿宋" w:hAnsi="仿宋" w:eastAsia="仿宋" w:cs="仿宋"/>
                <w:sz w:val="24"/>
                <w:szCs w:val="24"/>
              </w:rPr>
              <w:t>五</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5EA33FF9">
            <w:pPr>
              <w:rPr>
                <w:rFonts w:ascii="仿宋" w:hAnsi="仿宋" w:eastAsia="仿宋" w:cs="仿宋"/>
                <w:sz w:val="24"/>
                <w:szCs w:val="24"/>
              </w:rPr>
            </w:pPr>
            <w:r>
              <w:rPr>
                <w:rFonts w:hint="eastAsia" w:ascii="仿宋" w:hAnsi="仿宋" w:eastAsia="仿宋" w:cs="仿宋"/>
                <w:sz w:val="24"/>
                <w:szCs w:val="24"/>
              </w:rPr>
              <w:t>培训费</w:t>
            </w:r>
          </w:p>
        </w:tc>
        <w:tc>
          <w:tcPr>
            <w:tcW w:w="992" w:type="dxa"/>
            <w:tcBorders>
              <w:top w:val="single" w:color="auto" w:sz="4" w:space="0"/>
              <w:left w:val="single" w:color="auto" w:sz="4" w:space="0"/>
              <w:bottom w:val="single" w:color="auto" w:sz="4" w:space="0"/>
              <w:right w:val="single" w:color="auto" w:sz="4" w:space="0"/>
            </w:tcBorders>
            <w:vAlign w:val="center"/>
          </w:tcPr>
          <w:p w14:paraId="6744D562">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4F0C8FB7">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F6A68C1">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42FD919">
            <w:pPr>
              <w:jc w:val="center"/>
              <w:rPr>
                <w:rFonts w:ascii="仿宋" w:hAnsi="仿宋" w:eastAsia="仿宋" w:cs="仿宋"/>
                <w:sz w:val="24"/>
                <w:szCs w:val="24"/>
              </w:rPr>
            </w:pPr>
          </w:p>
        </w:tc>
      </w:tr>
      <w:tr w14:paraId="42CFA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53F5088">
            <w:pPr>
              <w:jc w:val="center"/>
              <w:rPr>
                <w:rFonts w:ascii="仿宋" w:hAnsi="仿宋" w:eastAsia="仿宋" w:cs="仿宋"/>
                <w:sz w:val="24"/>
                <w:szCs w:val="24"/>
              </w:rPr>
            </w:pPr>
            <w:r>
              <w:rPr>
                <w:rFonts w:hint="eastAsia" w:ascii="仿宋" w:hAnsi="仿宋" w:eastAsia="仿宋" w:cs="仿宋"/>
                <w:sz w:val="24"/>
                <w:szCs w:val="24"/>
              </w:rPr>
              <w:t>六</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0A307C34">
            <w:pPr>
              <w:rPr>
                <w:rFonts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14:paraId="747239EC">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24E95018">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28A4FE1">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FDAEAFC">
            <w:pPr>
              <w:jc w:val="center"/>
              <w:rPr>
                <w:rFonts w:ascii="仿宋" w:hAnsi="仿宋" w:eastAsia="仿宋" w:cs="仿宋"/>
                <w:sz w:val="24"/>
                <w:szCs w:val="24"/>
              </w:rPr>
            </w:pPr>
          </w:p>
        </w:tc>
      </w:tr>
      <w:tr w14:paraId="70653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CDB0C46">
            <w:pPr>
              <w:jc w:val="center"/>
              <w:rPr>
                <w:rFonts w:ascii="仿宋" w:hAnsi="仿宋" w:eastAsia="仿宋" w:cs="仿宋"/>
                <w:sz w:val="24"/>
                <w:szCs w:val="24"/>
              </w:rPr>
            </w:pPr>
            <w:r>
              <w:rPr>
                <w:rFonts w:hint="eastAsia" w:ascii="仿宋" w:hAnsi="仿宋" w:eastAsia="仿宋" w:cs="仿宋"/>
                <w:sz w:val="24"/>
                <w:szCs w:val="24"/>
              </w:rPr>
              <w:t>七</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7B95DF8E">
            <w:pPr>
              <w:rPr>
                <w:rFonts w:ascii="仿宋" w:hAnsi="仿宋" w:eastAsia="仿宋" w:cs="仿宋"/>
                <w:sz w:val="24"/>
                <w:szCs w:val="24"/>
              </w:rPr>
            </w:pPr>
            <w:r>
              <w:rPr>
                <w:rFonts w:hint="eastAsia" w:ascii="仿宋" w:hAnsi="仿宋" w:eastAsia="仿宋" w:cs="仿宋"/>
                <w:sz w:val="24"/>
                <w:szCs w:val="24"/>
              </w:rPr>
              <w:t>其他：</w:t>
            </w:r>
          </w:p>
        </w:tc>
        <w:tc>
          <w:tcPr>
            <w:tcW w:w="992" w:type="dxa"/>
            <w:tcBorders>
              <w:top w:val="single" w:color="auto" w:sz="4" w:space="0"/>
              <w:left w:val="single" w:color="auto" w:sz="4" w:space="0"/>
              <w:bottom w:val="single" w:color="auto" w:sz="4" w:space="0"/>
              <w:right w:val="single" w:color="auto" w:sz="4" w:space="0"/>
            </w:tcBorders>
            <w:vAlign w:val="center"/>
          </w:tcPr>
          <w:p w14:paraId="09804F86">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7C8A927E">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FC7EE1B">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725B19C">
            <w:pPr>
              <w:jc w:val="center"/>
              <w:rPr>
                <w:rFonts w:ascii="仿宋" w:hAnsi="仿宋" w:eastAsia="仿宋" w:cs="仿宋"/>
                <w:sz w:val="24"/>
                <w:szCs w:val="24"/>
              </w:rPr>
            </w:pPr>
          </w:p>
        </w:tc>
      </w:tr>
      <w:tr w14:paraId="671FF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3817D79">
            <w:pPr>
              <w:jc w:val="center"/>
              <w:rPr>
                <w:rFonts w:ascii="仿宋" w:hAnsi="仿宋" w:eastAsia="仿宋" w:cs="仿宋"/>
                <w:sz w:val="24"/>
                <w:szCs w:val="24"/>
              </w:rPr>
            </w:pPr>
            <w:r>
              <w:rPr>
                <w:rFonts w:hint="eastAsia" w:ascii="仿宋" w:hAnsi="仿宋" w:eastAsia="仿宋" w:cs="仿宋"/>
                <w:sz w:val="24"/>
                <w:szCs w:val="24"/>
              </w:rPr>
              <w:t>八</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34C8241F">
            <w:pPr>
              <w:rPr>
                <w:rFonts w:ascii="仿宋" w:hAnsi="仿宋" w:eastAsia="仿宋" w:cs="仿宋"/>
                <w:sz w:val="24"/>
                <w:szCs w:val="24"/>
              </w:rPr>
            </w:pPr>
            <w:r>
              <w:rPr>
                <w:rFonts w:hint="eastAsia" w:ascii="仿宋" w:hAnsi="仿宋" w:eastAsia="仿宋" w:cs="仿宋"/>
                <w:sz w:val="24"/>
                <w:szCs w:val="24"/>
              </w:rPr>
              <w:t>税费</w:t>
            </w:r>
          </w:p>
        </w:tc>
        <w:tc>
          <w:tcPr>
            <w:tcW w:w="1799" w:type="dxa"/>
            <w:gridSpan w:val="2"/>
            <w:tcBorders>
              <w:top w:val="single" w:color="auto" w:sz="4" w:space="0"/>
              <w:left w:val="single" w:color="auto" w:sz="4" w:space="0"/>
              <w:bottom w:val="single" w:color="auto" w:sz="4" w:space="0"/>
              <w:right w:val="single" w:color="auto" w:sz="4" w:space="0"/>
            </w:tcBorders>
            <w:vAlign w:val="center"/>
          </w:tcPr>
          <w:p w14:paraId="7F04A966">
            <w:pPr>
              <w:rPr>
                <w:rFonts w:ascii="仿宋" w:hAnsi="仿宋" w:eastAsia="仿宋" w:cs="仿宋"/>
                <w:sz w:val="24"/>
                <w:szCs w:val="24"/>
              </w:rPr>
            </w:pPr>
            <w:r>
              <w:rPr>
                <w:rFonts w:hint="eastAsia" w:ascii="仿宋" w:hAnsi="仿宋" w:eastAsia="仿宋" w:cs="仿宋"/>
                <w:sz w:val="24"/>
                <w:szCs w:val="24"/>
              </w:rPr>
              <w:t>税费率：</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1DAFBB78">
            <w:pPr>
              <w:jc w:val="center"/>
              <w:rPr>
                <w:rFonts w:ascii="仿宋" w:hAnsi="仿宋" w:eastAsia="仿宋" w:cs="仿宋"/>
                <w:sz w:val="24"/>
                <w:szCs w:val="24"/>
              </w:rPr>
            </w:pPr>
          </w:p>
        </w:tc>
      </w:tr>
      <w:tr w14:paraId="57C31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79" w:type="dxa"/>
            <w:gridSpan w:val="6"/>
            <w:tcBorders>
              <w:top w:val="single" w:color="auto" w:sz="4" w:space="0"/>
              <w:left w:val="single" w:color="auto" w:sz="4" w:space="0"/>
              <w:bottom w:val="single" w:color="auto" w:sz="4" w:space="0"/>
              <w:right w:val="single" w:color="auto" w:sz="4" w:space="0"/>
            </w:tcBorders>
            <w:vAlign w:val="center"/>
          </w:tcPr>
          <w:p w14:paraId="3130587E">
            <w:pPr>
              <w:jc w:val="center"/>
              <w:rPr>
                <w:rFonts w:ascii="仿宋" w:hAnsi="仿宋" w:eastAsia="仿宋" w:cs="仿宋"/>
                <w:sz w:val="24"/>
                <w:szCs w:val="24"/>
              </w:rPr>
            </w:pPr>
            <w:r>
              <w:rPr>
                <w:rFonts w:hint="eastAsia" w:ascii="仿宋" w:hAnsi="仿宋" w:eastAsia="仿宋" w:cs="仿宋"/>
                <w:sz w:val="24"/>
                <w:szCs w:val="24"/>
              </w:rPr>
              <w:t>单价（元/亩）</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2B184CCA">
            <w:pPr>
              <w:jc w:val="center"/>
              <w:rPr>
                <w:rFonts w:ascii="仿宋" w:hAnsi="仿宋" w:eastAsia="仿宋" w:cs="仿宋"/>
                <w:sz w:val="24"/>
                <w:szCs w:val="24"/>
              </w:rPr>
            </w:pPr>
          </w:p>
        </w:tc>
      </w:tr>
      <w:tr w14:paraId="51850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79" w:type="dxa"/>
            <w:gridSpan w:val="6"/>
            <w:tcBorders>
              <w:top w:val="single" w:color="auto" w:sz="4" w:space="0"/>
              <w:left w:val="single" w:color="auto" w:sz="4" w:space="0"/>
              <w:bottom w:val="single" w:color="auto" w:sz="4" w:space="0"/>
              <w:right w:val="single" w:color="auto" w:sz="4" w:space="0"/>
            </w:tcBorders>
            <w:vAlign w:val="center"/>
          </w:tcPr>
          <w:p w14:paraId="0486234A">
            <w:pPr>
              <w:jc w:val="center"/>
              <w:rPr>
                <w:rFonts w:ascii="仿宋" w:hAnsi="仿宋" w:eastAsia="仿宋" w:cs="仿宋"/>
                <w:sz w:val="24"/>
                <w:szCs w:val="24"/>
              </w:rPr>
            </w:pPr>
            <w:r>
              <w:rPr>
                <w:rFonts w:hint="eastAsia" w:ascii="仿宋" w:hAnsi="仿宋" w:eastAsia="仿宋" w:cs="仿宋"/>
                <w:sz w:val="24"/>
                <w:szCs w:val="24"/>
              </w:rPr>
              <w:t>总报价（一+二+……+八）</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70229DD3">
            <w:pPr>
              <w:jc w:val="center"/>
              <w:rPr>
                <w:rFonts w:ascii="仿宋" w:hAnsi="仿宋" w:eastAsia="仿宋" w:cs="仿宋"/>
                <w:sz w:val="24"/>
                <w:szCs w:val="24"/>
              </w:rPr>
            </w:pPr>
          </w:p>
        </w:tc>
      </w:tr>
    </w:tbl>
    <w:p w14:paraId="19D9309D">
      <w:pPr>
        <w:spacing w:line="360" w:lineRule="auto"/>
        <w:jc w:val="left"/>
        <w:rPr>
          <w:rFonts w:ascii="仿宋" w:hAnsi="仿宋" w:eastAsia="仿宋" w:cs="仿宋"/>
          <w:iCs/>
          <w:sz w:val="24"/>
          <w:szCs w:val="24"/>
        </w:rPr>
      </w:pPr>
      <w:r>
        <w:rPr>
          <w:rFonts w:hint="eastAsia" w:ascii="仿宋" w:hAnsi="仿宋" w:eastAsia="仿宋" w:cs="仿宋"/>
          <w:sz w:val="24"/>
          <w:szCs w:val="24"/>
        </w:rPr>
        <w:t>▲</w:t>
      </w:r>
      <w:r>
        <w:rPr>
          <w:rFonts w:hint="eastAsia" w:ascii="仿宋" w:hAnsi="仿宋" w:eastAsia="仿宋"/>
          <w:sz w:val="24"/>
          <w:szCs w:val="24"/>
        </w:rPr>
        <w:t>注：总</w:t>
      </w:r>
      <w:r>
        <w:rPr>
          <w:rFonts w:hint="eastAsia" w:ascii="仿宋" w:hAnsi="仿宋" w:eastAsia="仿宋"/>
          <w:iCs/>
          <w:sz w:val="24"/>
          <w:szCs w:val="24"/>
        </w:rPr>
        <w:t>报价</w:t>
      </w:r>
      <w:r>
        <w:rPr>
          <w:rFonts w:hint="eastAsia" w:ascii="仿宋" w:hAnsi="仿宋" w:eastAsia="仿宋" w:cs="仿宋"/>
          <w:sz w:val="24"/>
          <w:szCs w:val="24"/>
        </w:rPr>
        <w:t>总</w:t>
      </w:r>
      <w:r>
        <w:rPr>
          <w:rFonts w:hint="eastAsia" w:ascii="仿宋" w:hAnsi="仿宋" w:eastAsia="仿宋" w:cs="仿宋"/>
          <w:iCs/>
          <w:sz w:val="24"/>
          <w:szCs w:val="24"/>
        </w:rPr>
        <w:t>报价应包括</w:t>
      </w:r>
      <w:r>
        <w:rPr>
          <w:rFonts w:hint="eastAsia" w:ascii="仿宋" w:hAnsi="仿宋" w:eastAsia="仿宋" w:cs="仿宋"/>
          <w:color w:val="auto"/>
          <w:sz w:val="24"/>
          <w:szCs w:val="24"/>
          <w:lang w:val="en-US" w:eastAsia="zh-CN"/>
        </w:rPr>
        <w:t>国家水上运动中心的管理服务费、</w:t>
      </w:r>
      <w:r>
        <w:rPr>
          <w:rFonts w:hint="eastAsia" w:ascii="仿宋" w:hAnsi="仿宋" w:eastAsia="仿宋" w:cs="仿宋"/>
          <w:bCs/>
          <w:sz w:val="24"/>
        </w:rPr>
        <w:t>服务内容、</w:t>
      </w:r>
      <w:r>
        <w:rPr>
          <w:rFonts w:hint="eastAsia" w:ascii="仿宋" w:hAnsi="仿宋" w:eastAsia="仿宋" w:cs="仿宋"/>
          <w:color w:val="auto"/>
          <w:sz w:val="24"/>
          <w:szCs w:val="24"/>
          <w:lang w:val="en-US" w:eastAsia="zh-CN"/>
        </w:rPr>
        <w:t>人工费、安装费、</w:t>
      </w:r>
      <w:r>
        <w:rPr>
          <w:rFonts w:hint="eastAsia" w:ascii="仿宋" w:hAnsi="仿宋" w:eastAsia="仿宋" w:cs="仿宋"/>
          <w:bCs/>
          <w:sz w:val="24"/>
        </w:rPr>
        <w:t>保险、税金、培训以及实施本项目所需的其他一切费用</w:t>
      </w:r>
      <w:r>
        <w:rPr>
          <w:rFonts w:hint="eastAsia" w:ascii="仿宋" w:hAnsi="仿宋" w:eastAsia="仿宋" w:cs="仿宋"/>
          <w:iCs/>
          <w:sz w:val="24"/>
          <w:szCs w:val="24"/>
        </w:rPr>
        <w:t>。</w:t>
      </w:r>
    </w:p>
    <w:p w14:paraId="3F9CB254">
      <w:pPr>
        <w:pStyle w:val="12"/>
      </w:pPr>
    </w:p>
    <w:p w14:paraId="363ABFD3"/>
    <w:p w14:paraId="1BD68D32">
      <w:pPr>
        <w:pStyle w:val="33"/>
        <w:wordWrap w:val="0"/>
        <w:spacing w:line="360" w:lineRule="auto"/>
        <w:ind w:firstLine="480"/>
        <w:jc w:val="both"/>
        <w:rPr>
          <w:rFonts w:ascii="仿宋" w:hAnsi="仿宋" w:eastAsia="仿宋"/>
          <w:sz w:val="24"/>
          <w:szCs w:val="21"/>
          <w:u w:val="single"/>
        </w:rPr>
      </w:pPr>
      <w:bookmarkStart w:id="672" w:name="_Toc523398533"/>
      <w:bookmarkStart w:id="673" w:name="_Toc531359076"/>
      <w:bookmarkStart w:id="674" w:name="_Toc493956062"/>
      <w:r>
        <w:rPr>
          <w:rFonts w:hint="eastAsia" w:ascii="仿宋" w:hAnsi="仿宋" w:eastAsia="仿宋"/>
          <w:sz w:val="24"/>
          <w:szCs w:val="21"/>
        </w:rPr>
        <w:t xml:space="preserve">  </w:t>
      </w:r>
      <w:r>
        <w:rPr>
          <w:rFonts w:hint="eastAsia" w:ascii="仿宋" w:hAnsi="仿宋" w:eastAsia="仿宋"/>
          <w:sz w:val="24"/>
          <w:szCs w:val="21"/>
          <w:lang w:val="en-US" w:eastAsia="zh-CN"/>
        </w:rPr>
        <w:t xml:space="preserve">                                   </w:t>
      </w:r>
      <w:r>
        <w:rPr>
          <w:rFonts w:ascii="仿宋" w:hAnsi="仿宋" w:eastAsia="仿宋"/>
          <w:sz w:val="24"/>
          <w:szCs w:val="21"/>
        </w:rPr>
        <w:t>供应商盖章：</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pacing w:val="20"/>
          <w:sz w:val="24"/>
          <w:szCs w:val="21"/>
          <w:u w:val="single"/>
        </w:rPr>
        <w:t xml:space="preserve"> </w:t>
      </w:r>
      <w:r>
        <w:rPr>
          <w:rFonts w:hint="eastAsia" w:ascii="仿宋" w:hAnsi="仿宋" w:eastAsia="仿宋"/>
          <w:sz w:val="24"/>
          <w:szCs w:val="21"/>
        </w:rPr>
        <w:t xml:space="preserve">                                  </w:t>
      </w:r>
      <w:r>
        <w:rPr>
          <w:rFonts w:hint="eastAsia" w:ascii="仿宋" w:hAnsi="仿宋" w:eastAsia="仿宋"/>
          <w:sz w:val="24"/>
          <w:szCs w:val="21"/>
          <w:lang w:val="en-US" w:eastAsia="zh-CN"/>
        </w:rPr>
        <w:t xml:space="preserve">      </w:t>
      </w:r>
      <w:r>
        <w:rPr>
          <w:rFonts w:hint="eastAsia" w:ascii="仿宋" w:hAnsi="仿宋" w:eastAsia="仿宋"/>
          <w:sz w:val="24"/>
          <w:szCs w:val="21"/>
        </w:rPr>
        <w:t xml:space="preserve"> </w:t>
      </w:r>
      <w:r>
        <w:rPr>
          <w:rFonts w:ascii="仿宋" w:hAnsi="仿宋" w:eastAsia="仿宋"/>
          <w:sz w:val="24"/>
          <w:szCs w:val="21"/>
        </w:rPr>
        <w:t>日      期：</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z w:val="24"/>
          <w:szCs w:val="21"/>
          <w:u w:val="single"/>
          <w:lang w:val="en-US" w:eastAsia="zh-CN"/>
        </w:rPr>
        <w:t xml:space="preserve">  </w:t>
      </w:r>
      <w:r>
        <w:rPr>
          <w:rFonts w:ascii="仿宋" w:hAnsi="仿宋" w:eastAsia="仿宋"/>
          <w:sz w:val="24"/>
          <w:szCs w:val="21"/>
          <w:u w:val="single"/>
        </w:rPr>
        <w:t xml:space="preserve">      </w:t>
      </w:r>
      <w:bookmarkEnd w:id="668"/>
      <w:bookmarkEnd w:id="669"/>
      <w:bookmarkEnd w:id="670"/>
      <w:bookmarkEnd w:id="671"/>
      <w:bookmarkEnd w:id="672"/>
      <w:bookmarkEnd w:id="673"/>
      <w:bookmarkEnd w:id="674"/>
    </w:p>
    <w:p w14:paraId="74DF68B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bookmarkEnd w:id="656"/>
    <w:bookmarkEnd w:id="657"/>
    <w:bookmarkEnd w:id="658"/>
    <w:p w14:paraId="1A52571F">
      <w:pPr>
        <w:pStyle w:val="21"/>
        <w:spacing w:before="0" w:after="0" w:line="360" w:lineRule="auto"/>
        <w:rPr>
          <w:rFonts w:ascii="仿宋" w:hAnsi="仿宋" w:eastAsia="仿宋" w:cs="仿宋"/>
          <w:sz w:val="36"/>
          <w:szCs w:val="36"/>
        </w:rPr>
      </w:pPr>
      <w:bookmarkStart w:id="675" w:name="_Toc7254"/>
      <w:r>
        <w:rPr>
          <w:rFonts w:hint="eastAsia" w:ascii="仿宋" w:hAnsi="仿宋" w:eastAsia="仿宋" w:cs="仿宋"/>
          <w:sz w:val="36"/>
          <w:szCs w:val="36"/>
        </w:rPr>
        <w:t>第六章  评审办法和细则</w:t>
      </w:r>
      <w:bookmarkEnd w:id="659"/>
      <w:bookmarkEnd w:id="660"/>
      <w:bookmarkEnd w:id="661"/>
      <w:bookmarkEnd w:id="662"/>
      <w:bookmarkEnd w:id="675"/>
    </w:p>
    <w:p w14:paraId="763E2BE4">
      <w:pPr>
        <w:pStyle w:val="13"/>
        <w:snapToGrid/>
        <w:spacing w:line="360" w:lineRule="auto"/>
        <w:ind w:firstLineChars="200"/>
        <w:rPr>
          <w:rFonts w:ascii="仿宋" w:hAnsi="仿宋" w:eastAsia="仿宋" w:cs="仿宋"/>
        </w:rPr>
      </w:pPr>
    </w:p>
    <w:p w14:paraId="29A70DF2">
      <w:pPr>
        <w:pStyle w:val="13"/>
        <w:snapToGrid/>
        <w:spacing w:line="360" w:lineRule="auto"/>
        <w:ind w:firstLineChars="200"/>
        <w:rPr>
          <w:rFonts w:ascii="仿宋" w:hAnsi="仿宋" w:eastAsia="仿宋" w:cs="仿宋"/>
        </w:rPr>
      </w:pPr>
      <w:r>
        <w:rPr>
          <w:rFonts w:hint="eastAsia" w:ascii="仿宋" w:hAnsi="仿宋" w:eastAsia="仿宋" w:cs="仿宋"/>
        </w:rPr>
        <w:t>根据《中华人民共和国政府采购法》等有关法律法规的规定，并结合本项目的实际，特制定本办法，本办法只适用于本项目政府采购的评审。</w:t>
      </w:r>
    </w:p>
    <w:p w14:paraId="1A443C2F">
      <w:pPr>
        <w:pStyle w:val="21"/>
        <w:spacing w:beforeLines="100" w:after="240" w:afterLines="100"/>
        <w:jc w:val="left"/>
        <w:outlineLvl w:val="1"/>
        <w:rPr>
          <w:rFonts w:ascii="仿宋" w:hAnsi="仿宋" w:eastAsia="仿宋" w:cs="仿宋"/>
          <w:sz w:val="30"/>
          <w:szCs w:val="30"/>
        </w:rPr>
      </w:pPr>
      <w:bookmarkStart w:id="676" w:name="_Toc335664295"/>
      <w:bookmarkStart w:id="677" w:name="_Toc15993"/>
      <w:bookmarkStart w:id="678" w:name="_Toc530551901"/>
      <w:bookmarkStart w:id="679" w:name="_Toc531359078"/>
      <w:bookmarkStart w:id="680" w:name="_Toc493956075"/>
      <w:r>
        <w:rPr>
          <w:rFonts w:hint="eastAsia" w:ascii="仿宋" w:hAnsi="仿宋" w:eastAsia="仿宋" w:cs="仿宋"/>
          <w:sz w:val="30"/>
          <w:szCs w:val="30"/>
        </w:rPr>
        <w:t>一    总则</w:t>
      </w:r>
      <w:bookmarkEnd w:id="676"/>
      <w:bookmarkEnd w:id="677"/>
      <w:bookmarkEnd w:id="678"/>
      <w:bookmarkEnd w:id="679"/>
      <w:bookmarkEnd w:id="680"/>
    </w:p>
    <w:p w14:paraId="60E34817">
      <w:pPr>
        <w:pStyle w:val="13"/>
        <w:snapToGrid/>
        <w:spacing w:line="360" w:lineRule="auto"/>
        <w:ind w:firstLineChars="200"/>
        <w:rPr>
          <w:rFonts w:ascii="仿宋" w:hAnsi="仿宋" w:eastAsia="仿宋" w:cs="仿宋"/>
        </w:rPr>
      </w:pPr>
      <w:r>
        <w:rPr>
          <w:rFonts w:hint="eastAsia" w:ascii="仿宋" w:hAnsi="仿宋" w:eastAsia="仿宋" w:cs="仿宋"/>
        </w:rPr>
        <w:t>1.1  评审工作遵循公正、公平、科学、择优的原则确定成交候选人。磋商小组应严格按照磋商文件的资信商务及技术和报价要求，对磋商响应文件综合分析评价并编制评审报告。评审专家必须严格遵守保密规定，不得泄</w:t>
      </w:r>
      <w:r>
        <w:rPr>
          <w:rFonts w:hint="eastAsia" w:ascii="仿宋" w:hAnsi="仿宋" w:eastAsia="仿宋" w:cs="仿宋"/>
          <w:lang w:val="en-US" w:eastAsia="zh-CN"/>
        </w:rPr>
        <w:t>露</w:t>
      </w:r>
      <w:r>
        <w:rPr>
          <w:rFonts w:hint="eastAsia" w:ascii="仿宋" w:hAnsi="仿宋" w:eastAsia="仿宋" w:cs="仿宋"/>
        </w:rPr>
        <w:t>评审有关的情况，不得索贿受贿，不得参加影响评审的任何活动。</w:t>
      </w:r>
    </w:p>
    <w:p w14:paraId="164DB3AF">
      <w:pPr>
        <w:pStyle w:val="13"/>
        <w:snapToGrid/>
        <w:spacing w:line="360" w:lineRule="auto"/>
        <w:ind w:firstLineChars="200"/>
        <w:rPr>
          <w:rFonts w:ascii="仿宋" w:hAnsi="仿宋" w:eastAsia="仿宋" w:cs="仿宋"/>
        </w:rPr>
      </w:pPr>
      <w:r>
        <w:rPr>
          <w:rFonts w:hint="eastAsia" w:ascii="仿宋" w:hAnsi="仿宋" w:eastAsia="仿宋" w:cs="仿宋"/>
        </w:rPr>
        <w:t>1.2  本次评审采用综合评分法，按最终得分由高到低顺序排列。最终得分相同的，按磋商报价由低到高顺序排列；最终得分且磋商报价相同的，按技术得分由高到低顺序排列。磋商小组按顺序推荐成交候选人。评分过程中采用四舍五入法，并保留小数2位。</w:t>
      </w:r>
    </w:p>
    <w:p w14:paraId="3B955C21">
      <w:pPr>
        <w:pStyle w:val="21"/>
        <w:spacing w:beforeLines="100" w:after="240" w:afterLines="100"/>
        <w:jc w:val="left"/>
        <w:outlineLvl w:val="1"/>
        <w:rPr>
          <w:rFonts w:ascii="仿宋" w:hAnsi="仿宋" w:eastAsia="仿宋" w:cs="仿宋"/>
          <w:sz w:val="30"/>
          <w:szCs w:val="30"/>
        </w:rPr>
      </w:pPr>
      <w:bookmarkStart w:id="681" w:name="_Toc21035"/>
      <w:r>
        <w:rPr>
          <w:rFonts w:hint="eastAsia" w:ascii="仿宋" w:hAnsi="仿宋" w:eastAsia="仿宋" w:cs="仿宋"/>
          <w:sz w:val="30"/>
          <w:szCs w:val="30"/>
        </w:rPr>
        <w:t>二    评审一般规定</w:t>
      </w:r>
      <w:bookmarkEnd w:id="681"/>
    </w:p>
    <w:p w14:paraId="026A4FDB">
      <w:pPr>
        <w:pStyle w:val="13"/>
        <w:snapToGrid/>
        <w:spacing w:line="360" w:lineRule="auto"/>
        <w:ind w:firstLineChars="200"/>
        <w:rPr>
          <w:rFonts w:ascii="仿宋" w:hAnsi="仿宋" w:eastAsia="仿宋" w:cs="仿宋"/>
        </w:rPr>
      </w:pPr>
      <w:r>
        <w:rPr>
          <w:rFonts w:hint="eastAsia" w:ascii="仿宋" w:hAnsi="仿宋" w:eastAsia="仿宋" w:cs="仿宋"/>
        </w:rPr>
        <w:t>2.1  本次评审采用综合评分法，总分100分。</w:t>
      </w:r>
    </w:p>
    <w:p w14:paraId="16745682">
      <w:pPr>
        <w:pStyle w:val="13"/>
        <w:snapToGrid/>
        <w:spacing w:line="360" w:lineRule="auto"/>
        <w:ind w:firstLineChars="200"/>
        <w:rPr>
          <w:rFonts w:ascii="仿宋" w:hAnsi="仿宋" w:eastAsia="仿宋" w:cs="仿宋"/>
        </w:rPr>
      </w:pPr>
      <w:r>
        <w:rPr>
          <w:rFonts w:hint="eastAsia" w:ascii="仿宋" w:hAnsi="仿宋" w:eastAsia="仿宋" w:cs="仿宋"/>
        </w:rPr>
        <w:t>2.2  资信商务及技术分的权重为</w:t>
      </w:r>
      <w:r>
        <w:rPr>
          <w:rFonts w:hint="eastAsia" w:ascii="仿宋" w:hAnsi="仿宋" w:eastAsia="仿宋" w:cs="仿宋"/>
          <w:u w:val="single"/>
          <w:lang w:val="en-US" w:eastAsia="zh-CN"/>
        </w:rPr>
        <w:t>90</w:t>
      </w:r>
      <w:r>
        <w:rPr>
          <w:rFonts w:hint="eastAsia" w:ascii="仿宋" w:hAnsi="仿宋" w:eastAsia="仿宋" w:cs="仿宋"/>
        </w:rPr>
        <w:t>%，评审分值为</w:t>
      </w:r>
      <w:r>
        <w:rPr>
          <w:rFonts w:hint="eastAsia" w:ascii="仿宋" w:hAnsi="仿宋" w:eastAsia="仿宋" w:cs="仿宋"/>
          <w:u w:val="single"/>
          <w:lang w:val="en-US" w:eastAsia="zh-CN"/>
        </w:rPr>
        <w:t>90</w:t>
      </w:r>
      <w:r>
        <w:rPr>
          <w:rFonts w:hint="eastAsia" w:ascii="仿宋" w:hAnsi="仿宋" w:eastAsia="仿宋" w:cs="仿宋"/>
        </w:rPr>
        <w:t>分。评审专家对各供应商的资信商务及技术文件经充分审核，由评审专家独立评定打分。各有效供应商的资信商务及技术得分为各评审专家对该供应商的评审得分结果汇总后的算术平均值。</w:t>
      </w:r>
    </w:p>
    <w:p w14:paraId="49EBE5D9">
      <w:pPr>
        <w:pStyle w:val="13"/>
        <w:snapToGrid/>
        <w:spacing w:line="360" w:lineRule="auto"/>
        <w:ind w:firstLineChars="200"/>
        <w:rPr>
          <w:rFonts w:ascii="仿宋" w:hAnsi="仿宋" w:eastAsia="仿宋" w:cs="仿宋"/>
        </w:rPr>
      </w:pPr>
      <w:r>
        <w:rPr>
          <w:rFonts w:hint="eastAsia" w:ascii="仿宋" w:hAnsi="仿宋" w:eastAsia="仿宋" w:cs="仿宋"/>
        </w:rPr>
        <w:t>2.2   报价分的权重为</w:t>
      </w:r>
      <w:r>
        <w:rPr>
          <w:rFonts w:hint="eastAsia" w:ascii="仿宋" w:hAnsi="仿宋" w:eastAsia="仿宋" w:cs="仿宋"/>
          <w:lang w:val="en-US" w:eastAsia="zh-CN"/>
        </w:rPr>
        <w:t>10</w:t>
      </w:r>
      <w:r>
        <w:rPr>
          <w:rFonts w:hint="eastAsia" w:ascii="仿宋" w:hAnsi="仿宋" w:eastAsia="仿宋" w:cs="仿宋"/>
        </w:rPr>
        <w:t>%，评审分值为</w:t>
      </w:r>
      <w:r>
        <w:rPr>
          <w:rFonts w:hint="eastAsia" w:ascii="仿宋" w:hAnsi="仿宋" w:eastAsia="仿宋" w:cs="仿宋"/>
          <w:lang w:val="en-US" w:eastAsia="zh-CN"/>
        </w:rPr>
        <w:t>10</w:t>
      </w:r>
      <w:r>
        <w:rPr>
          <w:rFonts w:hint="eastAsia" w:ascii="仿宋" w:hAnsi="仿宋" w:eastAsia="仿宋" w:cs="仿宋"/>
        </w:rPr>
        <w:t>分，由磋商小组按各供应商报价统一计算。</w:t>
      </w:r>
    </w:p>
    <w:p w14:paraId="49D5D5BB">
      <w:pPr>
        <w:pStyle w:val="13"/>
        <w:snapToGrid/>
        <w:spacing w:line="360" w:lineRule="auto"/>
        <w:ind w:firstLineChars="200"/>
        <w:rPr>
          <w:rFonts w:ascii="仿宋" w:hAnsi="仿宋" w:eastAsia="仿宋" w:cs="仿宋"/>
        </w:rPr>
      </w:pPr>
      <w:r>
        <w:rPr>
          <w:rFonts w:hint="eastAsia" w:ascii="仿宋" w:hAnsi="仿宋" w:eastAsia="仿宋" w:cs="仿宋"/>
        </w:rPr>
        <w:t>2.3   供应商总得分=资信商务及技术得分+报价得分。</w:t>
      </w:r>
    </w:p>
    <w:p w14:paraId="7E4D806B">
      <w:pPr>
        <w:pStyle w:val="13"/>
        <w:snapToGrid/>
        <w:spacing w:line="360" w:lineRule="auto"/>
        <w:ind w:firstLineChars="200"/>
        <w:rPr>
          <w:rFonts w:ascii="仿宋" w:hAnsi="仿宋" w:eastAsia="仿宋" w:cs="仿宋"/>
        </w:rPr>
      </w:pPr>
      <w:r>
        <w:rPr>
          <w:rFonts w:hint="eastAsia" w:ascii="仿宋" w:hAnsi="仿宋" w:eastAsia="仿宋" w:cs="仿宋"/>
        </w:rPr>
        <w:t>2.3   评审专家在规定的分值范围内打分，评分保留两位小数。</w:t>
      </w:r>
    </w:p>
    <w:p w14:paraId="708619A8">
      <w:pPr>
        <w:pStyle w:val="21"/>
        <w:spacing w:beforeLines="100" w:after="240" w:afterLines="100"/>
        <w:jc w:val="left"/>
        <w:outlineLvl w:val="1"/>
        <w:rPr>
          <w:rFonts w:ascii="仿宋" w:hAnsi="仿宋" w:eastAsia="仿宋" w:cs="仿宋"/>
          <w:sz w:val="30"/>
          <w:szCs w:val="30"/>
        </w:rPr>
      </w:pPr>
      <w:bookmarkStart w:id="682" w:name="_Toc28402"/>
      <w:r>
        <w:rPr>
          <w:rFonts w:hint="eastAsia" w:ascii="仿宋" w:hAnsi="仿宋" w:eastAsia="仿宋" w:cs="仿宋"/>
          <w:sz w:val="30"/>
          <w:szCs w:val="30"/>
        </w:rPr>
        <w:t>三    评审内容及标准</w:t>
      </w:r>
      <w:bookmarkEnd w:id="682"/>
    </w:p>
    <w:p w14:paraId="4A31C13E">
      <w:pPr>
        <w:pStyle w:val="13"/>
        <w:snapToGrid/>
        <w:spacing w:line="360" w:lineRule="auto"/>
        <w:ind w:firstLineChars="200"/>
        <w:rPr>
          <w:rFonts w:ascii="仿宋" w:hAnsi="仿宋" w:eastAsia="仿宋" w:cs="仿宋"/>
        </w:rPr>
      </w:pPr>
      <w:r>
        <w:rPr>
          <w:rFonts w:hint="eastAsia" w:ascii="仿宋" w:hAnsi="仿宋" w:eastAsia="仿宋" w:cs="仿宋"/>
        </w:rPr>
        <w:t>3.1   报价分（</w:t>
      </w:r>
      <w:r>
        <w:rPr>
          <w:rFonts w:hint="eastAsia" w:ascii="仿宋" w:hAnsi="仿宋" w:eastAsia="仿宋" w:cs="仿宋"/>
          <w:lang w:val="en-US" w:eastAsia="zh-CN"/>
        </w:rPr>
        <w:t>10</w:t>
      </w:r>
      <w:r>
        <w:rPr>
          <w:rFonts w:hint="eastAsia" w:ascii="仿宋" w:hAnsi="仿宋" w:eastAsia="仿宋" w:cs="仿宋"/>
        </w:rPr>
        <w:t>分）</w:t>
      </w:r>
    </w:p>
    <w:p w14:paraId="3BE302DD">
      <w:pPr>
        <w:pStyle w:val="13"/>
        <w:snapToGrid/>
        <w:spacing w:line="360" w:lineRule="auto"/>
        <w:ind w:firstLineChars="200"/>
        <w:rPr>
          <w:rFonts w:ascii="仿宋" w:hAnsi="仿宋" w:eastAsia="仿宋" w:cs="仿宋"/>
        </w:rPr>
      </w:pPr>
      <w:r>
        <w:rPr>
          <w:rFonts w:hint="eastAsia" w:ascii="仿宋" w:hAnsi="仿宋" w:eastAsia="仿宋" w:cs="仿宋"/>
        </w:rPr>
        <w:t>3.1.1 报价得分采用低价优先法计算，即满足磋商文件要求且磋商价格最低的磋商报价为评审基准价，其他供应商的价格分按照下列公式计算：</w:t>
      </w:r>
    </w:p>
    <w:p w14:paraId="5AA54EDA">
      <w:pPr>
        <w:pStyle w:val="13"/>
        <w:snapToGrid/>
        <w:spacing w:line="360" w:lineRule="auto"/>
        <w:ind w:firstLineChars="200"/>
        <w:rPr>
          <w:rFonts w:ascii="仿宋" w:hAnsi="仿宋" w:eastAsia="仿宋" w:cs="仿宋"/>
        </w:rPr>
      </w:pPr>
      <w:r>
        <w:rPr>
          <w:rFonts w:hint="eastAsia" w:ascii="仿宋" w:hAnsi="仿宋" w:eastAsia="仿宋" w:cs="仿宋"/>
        </w:rPr>
        <w:t>价格分=（评审基准价/磋商报价）×报价权重×100</w:t>
      </w:r>
    </w:p>
    <w:p w14:paraId="03EAB1E0">
      <w:pPr>
        <w:pStyle w:val="13"/>
        <w:snapToGrid/>
        <w:spacing w:line="360" w:lineRule="auto"/>
        <w:ind w:firstLineChars="200"/>
        <w:rPr>
          <w:rFonts w:ascii="仿宋" w:hAnsi="仿宋" w:eastAsia="仿宋" w:cs="仿宋"/>
        </w:rPr>
      </w:pPr>
      <w:r>
        <w:rPr>
          <w:rFonts w:hint="eastAsia" w:ascii="仿宋" w:hAnsi="仿宋" w:eastAsia="仿宋" w:cs="仿宋"/>
        </w:rPr>
        <w:t>3.1.2  价格扣除：因落实政府采购政策进行价格调整的，以调整后的价格计算评审基准价和磋商报价。</w:t>
      </w:r>
    </w:p>
    <w:p w14:paraId="7B4364F4">
      <w:pPr>
        <w:pStyle w:val="13"/>
        <w:snapToGrid/>
        <w:spacing w:line="360" w:lineRule="auto"/>
        <w:ind w:firstLineChars="200"/>
        <w:rPr>
          <w:rFonts w:hint="eastAsia" w:ascii="仿宋" w:hAnsi="仿宋" w:eastAsia="仿宋"/>
        </w:rPr>
      </w:pPr>
      <w:r>
        <w:rPr>
          <w:rFonts w:hint="eastAsia" w:ascii="仿宋" w:hAnsi="仿宋" w:eastAsia="仿宋" w:cs="仿宋"/>
        </w:rPr>
        <w:t>调整后的投标报价＝</w:t>
      </w:r>
      <w:r>
        <w:rPr>
          <w:rFonts w:hint="eastAsia" w:ascii="仿宋" w:hAnsi="仿宋" w:eastAsia="仿宋" w:cs="仿宋"/>
          <w:color w:val="auto"/>
          <w:highlight w:val="none"/>
        </w:rPr>
        <w:t>小微企业报价</w:t>
      </w:r>
      <w:r>
        <w:rPr>
          <w:rFonts w:hint="eastAsia" w:ascii="仿宋" w:hAnsi="仿宋" w:eastAsia="仿宋"/>
        </w:rPr>
        <w:t>×（1-扣除率）</w:t>
      </w:r>
    </w:p>
    <w:p w14:paraId="11391FF0">
      <w:pPr>
        <w:pStyle w:val="13"/>
        <w:snapToGrid/>
        <w:spacing w:line="360" w:lineRule="auto"/>
        <w:ind w:firstLineChars="200"/>
        <w:rPr>
          <w:rFonts w:ascii="仿宋" w:hAnsi="仿宋" w:eastAsia="仿宋" w:cs="仿宋"/>
        </w:rPr>
      </w:pPr>
      <w:r>
        <w:rPr>
          <w:rFonts w:hint="eastAsia" w:ascii="仿宋" w:hAnsi="仿宋" w:eastAsia="仿宋" w:cs="仿宋"/>
        </w:rPr>
        <w:t>3.2  资信商务及技术分</w:t>
      </w:r>
      <w:r>
        <w:rPr>
          <w:rFonts w:hint="eastAsia" w:ascii="仿宋" w:hAnsi="仿宋" w:eastAsia="仿宋" w:cs="仿宋"/>
          <w:u w:val="single"/>
          <w:lang w:val="en-US" w:eastAsia="zh-CN"/>
        </w:rPr>
        <w:t>90</w:t>
      </w:r>
      <w:r>
        <w:rPr>
          <w:rFonts w:hint="eastAsia" w:ascii="仿宋" w:hAnsi="仿宋" w:eastAsia="仿宋" w:cs="仿宋"/>
        </w:rPr>
        <w:t>分，详细评分见下表：</w:t>
      </w:r>
    </w:p>
    <w:tbl>
      <w:tblPr>
        <w:tblStyle w:val="23"/>
        <w:tblpPr w:leftFromText="180" w:rightFromText="180" w:vertAnchor="text" w:horzAnchor="page" w:tblpXSpec="center" w:tblpY="60"/>
        <w:tblOverlap w:val="never"/>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53"/>
        <w:gridCol w:w="941"/>
        <w:gridCol w:w="4644"/>
        <w:gridCol w:w="1284"/>
      </w:tblGrid>
      <w:tr w14:paraId="28C8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43" w:type="dxa"/>
            <w:vAlign w:val="center"/>
          </w:tcPr>
          <w:p w14:paraId="1E8612A9">
            <w:pPr>
              <w:pStyle w:val="13"/>
              <w:spacing w:line="240" w:lineRule="auto"/>
              <w:ind w:firstLine="0"/>
              <w:jc w:val="center"/>
              <w:rPr>
                <w:rFonts w:ascii="仿宋" w:hAnsi="仿宋" w:eastAsia="仿宋" w:cs="仿宋"/>
                <w:b/>
                <w:szCs w:val="24"/>
              </w:rPr>
            </w:pPr>
            <w:bookmarkStart w:id="683" w:name="_Toc41568724"/>
            <w:r>
              <w:rPr>
                <w:rFonts w:hint="eastAsia" w:ascii="仿宋" w:hAnsi="仿宋" w:eastAsia="仿宋" w:cs="仿宋"/>
                <w:b/>
                <w:szCs w:val="24"/>
              </w:rPr>
              <w:t>序号</w:t>
            </w:r>
          </w:p>
        </w:tc>
        <w:tc>
          <w:tcPr>
            <w:tcW w:w="1253" w:type="dxa"/>
            <w:vAlign w:val="center"/>
          </w:tcPr>
          <w:p w14:paraId="13956199">
            <w:pPr>
              <w:pStyle w:val="13"/>
              <w:spacing w:line="240" w:lineRule="auto"/>
              <w:ind w:firstLine="0"/>
              <w:jc w:val="center"/>
              <w:rPr>
                <w:rFonts w:ascii="仿宋" w:hAnsi="仿宋" w:eastAsia="仿宋" w:cs="仿宋"/>
                <w:b/>
                <w:szCs w:val="24"/>
              </w:rPr>
            </w:pPr>
            <w:r>
              <w:rPr>
                <w:rFonts w:hint="eastAsia" w:ascii="仿宋" w:hAnsi="仿宋" w:eastAsia="仿宋" w:cs="仿宋"/>
                <w:b/>
                <w:szCs w:val="24"/>
              </w:rPr>
              <w:t>评审类型</w:t>
            </w:r>
          </w:p>
        </w:tc>
        <w:tc>
          <w:tcPr>
            <w:tcW w:w="941" w:type="dxa"/>
            <w:vAlign w:val="center"/>
          </w:tcPr>
          <w:p w14:paraId="09FED429">
            <w:pPr>
              <w:pStyle w:val="13"/>
              <w:spacing w:line="240" w:lineRule="auto"/>
              <w:ind w:firstLine="0"/>
              <w:jc w:val="center"/>
              <w:rPr>
                <w:rFonts w:ascii="仿宋" w:hAnsi="仿宋" w:eastAsia="仿宋" w:cs="仿宋"/>
                <w:b/>
                <w:szCs w:val="24"/>
              </w:rPr>
            </w:pPr>
            <w:r>
              <w:rPr>
                <w:rFonts w:hint="eastAsia" w:ascii="仿宋" w:hAnsi="仿宋" w:eastAsia="仿宋" w:cs="仿宋"/>
                <w:b/>
                <w:szCs w:val="24"/>
              </w:rPr>
              <w:t>评分项目</w:t>
            </w:r>
          </w:p>
        </w:tc>
        <w:tc>
          <w:tcPr>
            <w:tcW w:w="4644" w:type="dxa"/>
            <w:vAlign w:val="center"/>
          </w:tcPr>
          <w:p w14:paraId="2B66A71E">
            <w:pPr>
              <w:pStyle w:val="13"/>
              <w:spacing w:line="240" w:lineRule="auto"/>
              <w:ind w:firstLine="0"/>
              <w:jc w:val="center"/>
              <w:rPr>
                <w:rFonts w:ascii="仿宋" w:hAnsi="仿宋" w:eastAsia="仿宋" w:cs="仿宋"/>
                <w:b/>
                <w:szCs w:val="24"/>
              </w:rPr>
            </w:pPr>
            <w:r>
              <w:rPr>
                <w:rFonts w:hint="eastAsia" w:ascii="仿宋" w:hAnsi="仿宋" w:eastAsia="仿宋" w:cs="仿宋"/>
                <w:b/>
                <w:szCs w:val="24"/>
              </w:rPr>
              <w:t>评分项目内容</w:t>
            </w:r>
          </w:p>
        </w:tc>
        <w:tc>
          <w:tcPr>
            <w:tcW w:w="1284" w:type="dxa"/>
            <w:vAlign w:val="center"/>
          </w:tcPr>
          <w:p w14:paraId="13E05B7B">
            <w:pPr>
              <w:pStyle w:val="13"/>
              <w:spacing w:line="240" w:lineRule="auto"/>
              <w:ind w:firstLine="0"/>
              <w:jc w:val="center"/>
              <w:rPr>
                <w:rFonts w:ascii="仿宋" w:hAnsi="仿宋" w:eastAsia="仿宋" w:cs="仿宋"/>
                <w:b/>
                <w:szCs w:val="24"/>
              </w:rPr>
            </w:pPr>
            <w:r>
              <w:rPr>
                <w:rFonts w:hint="eastAsia" w:ascii="仿宋" w:hAnsi="仿宋" w:eastAsia="仿宋" w:cs="仿宋"/>
                <w:b/>
                <w:szCs w:val="24"/>
              </w:rPr>
              <w:t>分值范围</w:t>
            </w:r>
          </w:p>
        </w:tc>
      </w:tr>
      <w:tr w14:paraId="28A8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Align w:val="center"/>
          </w:tcPr>
          <w:p w14:paraId="6BB7DD2E">
            <w:pPr>
              <w:keepNext w:val="0"/>
              <w:keepLines w:val="0"/>
              <w:widowControl/>
              <w:suppressLineNumbers w:val="0"/>
              <w:jc w:val="center"/>
              <w:textAlignment w:val="center"/>
              <w:rPr>
                <w:rFonts w:ascii="仿宋" w:hAnsi="仿宋" w:eastAsia="仿宋" w:cs="仿宋"/>
                <w:color w:val="auto"/>
                <w:szCs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1253" w:type="dxa"/>
            <w:vAlign w:val="center"/>
          </w:tcPr>
          <w:p w14:paraId="78C84824">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资信商务部分</w:t>
            </w:r>
          </w:p>
          <w:p w14:paraId="09C06469">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ascii="仿宋" w:hAnsi="仿宋" w:eastAsia="仿宋" w:cs="仿宋"/>
                <w:b/>
                <w:bCs/>
                <w:color w:val="FF0000"/>
                <w:szCs w:val="24"/>
                <w:highlight w:val="none"/>
              </w:rPr>
            </w:pPr>
            <w:r>
              <w:rPr>
                <w:rFonts w:hint="eastAsia" w:ascii="仿宋" w:hAnsi="仿宋" w:eastAsia="仿宋" w:cs="仿宋"/>
                <w:b/>
                <w:bCs/>
                <w:color w:val="auto"/>
                <w:szCs w:val="24"/>
                <w:highlight w:val="none"/>
              </w:rPr>
              <w:t>（</w:t>
            </w:r>
            <w:r>
              <w:rPr>
                <w:rFonts w:hint="eastAsia" w:ascii="仿宋" w:hAnsi="仿宋" w:eastAsia="仿宋" w:cs="仿宋"/>
                <w:b/>
                <w:bCs/>
                <w:color w:val="auto"/>
                <w:szCs w:val="24"/>
                <w:highlight w:val="none"/>
                <w:lang w:val="en-US" w:eastAsia="zh-CN"/>
              </w:rPr>
              <w:t>1</w:t>
            </w:r>
            <w:r>
              <w:rPr>
                <w:rFonts w:hint="eastAsia" w:ascii="仿宋" w:hAnsi="仿宋" w:eastAsia="仿宋" w:cs="仿宋"/>
                <w:b/>
                <w:bCs/>
                <w:color w:val="auto"/>
                <w:szCs w:val="24"/>
                <w:highlight w:val="none"/>
              </w:rPr>
              <w:t>分）</w:t>
            </w:r>
          </w:p>
        </w:tc>
        <w:tc>
          <w:tcPr>
            <w:tcW w:w="941" w:type="dxa"/>
            <w:vAlign w:val="center"/>
          </w:tcPr>
          <w:p w14:paraId="245B0B66">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rPr>
            </w:pPr>
            <w:r>
              <w:rPr>
                <w:rFonts w:hint="eastAsia" w:ascii="仿宋" w:hAnsi="仿宋" w:eastAsia="仿宋" w:cs="仿宋"/>
                <w:b/>
                <w:bCs/>
                <w:szCs w:val="24"/>
                <w:highlight w:val="none"/>
              </w:rPr>
              <w:t>类似项目业绩</w:t>
            </w:r>
          </w:p>
        </w:tc>
        <w:tc>
          <w:tcPr>
            <w:tcW w:w="4644" w:type="dxa"/>
            <w:vAlign w:val="center"/>
          </w:tcPr>
          <w:p w14:paraId="0B0B9E6C">
            <w:pPr>
              <w:pStyle w:val="13"/>
              <w:spacing w:line="240" w:lineRule="auto"/>
              <w:ind w:firstLine="0"/>
              <w:jc w:val="left"/>
              <w:rPr>
                <w:rFonts w:ascii="仿宋" w:hAnsi="仿宋" w:eastAsia="仿宋" w:cs="仿宋"/>
                <w:color w:val="auto"/>
                <w:szCs w:val="24"/>
              </w:rPr>
            </w:pPr>
            <w:r>
              <w:rPr>
                <w:rFonts w:hint="eastAsia" w:ascii="仿宋" w:hAnsi="仿宋" w:eastAsia="仿宋" w:cs="仿宋"/>
                <w:bCs/>
                <w:color w:val="auto"/>
                <w:kern w:val="0"/>
                <w:szCs w:val="24"/>
              </w:rPr>
              <w:t>供应商自202</w:t>
            </w:r>
            <w:r>
              <w:rPr>
                <w:rFonts w:hint="eastAsia" w:ascii="仿宋" w:hAnsi="仿宋" w:eastAsia="仿宋" w:cs="仿宋"/>
                <w:bCs/>
                <w:color w:val="auto"/>
                <w:kern w:val="0"/>
                <w:szCs w:val="24"/>
                <w:lang w:val="en-US" w:eastAsia="zh-CN"/>
              </w:rPr>
              <w:t>2</w:t>
            </w:r>
            <w:r>
              <w:rPr>
                <w:rFonts w:hint="eastAsia" w:ascii="仿宋" w:hAnsi="仿宋" w:eastAsia="仿宋" w:cs="仿宋"/>
                <w:bCs/>
                <w:color w:val="auto"/>
                <w:kern w:val="0"/>
                <w:szCs w:val="24"/>
              </w:rPr>
              <w:t>年1月1日起（以合同签订时间为准）</w:t>
            </w:r>
            <w:r>
              <w:rPr>
                <w:rFonts w:hint="eastAsia" w:ascii="宋体" w:hAnsi="宋体"/>
                <w:b w:val="0"/>
                <w:bCs w:val="0"/>
                <w:color w:val="auto"/>
              </w:rPr>
              <w:t>至今</w:t>
            </w:r>
            <w:r>
              <w:rPr>
                <w:rFonts w:hint="eastAsia" w:ascii="宋体" w:hAnsi="宋体"/>
                <w:b w:val="0"/>
                <w:bCs w:val="0"/>
                <w:color w:val="auto"/>
                <w:lang w:val="en-US" w:eastAsia="zh-CN"/>
              </w:rPr>
              <w:t>承接过</w:t>
            </w:r>
            <w:r>
              <w:rPr>
                <w:spacing w:val="5"/>
                <w:lang w:eastAsia="zh-CN"/>
              </w:rPr>
              <w:t>类似体育赛事组织运营案例</w:t>
            </w:r>
            <w:r>
              <w:rPr>
                <w:rFonts w:hint="eastAsia" w:ascii="仿宋" w:hAnsi="仿宋" w:eastAsia="仿宋" w:cs="仿宋"/>
                <w:bCs/>
                <w:color w:val="auto"/>
                <w:kern w:val="0"/>
                <w:szCs w:val="24"/>
              </w:rPr>
              <w:t>，每个得</w:t>
            </w:r>
            <w:r>
              <w:rPr>
                <w:rFonts w:hint="eastAsia" w:ascii="仿宋" w:hAnsi="仿宋" w:eastAsia="仿宋" w:cs="仿宋"/>
                <w:bCs/>
                <w:color w:val="auto"/>
                <w:kern w:val="0"/>
                <w:szCs w:val="24"/>
                <w:lang w:val="en-US" w:eastAsia="zh-CN"/>
              </w:rPr>
              <w:t>0.5</w:t>
            </w:r>
            <w:r>
              <w:rPr>
                <w:rFonts w:hint="eastAsia" w:ascii="仿宋" w:hAnsi="仿宋" w:eastAsia="仿宋" w:cs="仿宋"/>
                <w:bCs/>
                <w:color w:val="auto"/>
                <w:kern w:val="0"/>
                <w:szCs w:val="24"/>
              </w:rPr>
              <w:t>分，最高得</w:t>
            </w:r>
            <w:r>
              <w:rPr>
                <w:rFonts w:hint="eastAsia" w:ascii="仿宋" w:hAnsi="仿宋" w:eastAsia="仿宋" w:cs="仿宋"/>
                <w:bCs/>
                <w:color w:val="auto"/>
                <w:kern w:val="0"/>
                <w:szCs w:val="24"/>
                <w:lang w:val="en-US" w:eastAsia="zh-CN"/>
              </w:rPr>
              <w:t>1</w:t>
            </w:r>
            <w:r>
              <w:rPr>
                <w:rFonts w:hint="eastAsia" w:ascii="仿宋" w:hAnsi="仿宋" w:eastAsia="仿宋" w:cs="仿宋"/>
                <w:bCs/>
                <w:color w:val="auto"/>
                <w:kern w:val="0"/>
                <w:szCs w:val="24"/>
              </w:rPr>
              <w:t>分。</w:t>
            </w:r>
            <w:r>
              <w:rPr>
                <w:rFonts w:hint="eastAsia" w:ascii="仿宋" w:hAnsi="仿宋" w:eastAsia="仿宋" w:cs="仿宋"/>
                <w:b/>
                <w:color w:val="auto"/>
                <w:kern w:val="0"/>
                <w:szCs w:val="24"/>
              </w:rPr>
              <w:t>（需提供合同扫描件，扫描件进入磋商响应文件，否则不得分）。</w:t>
            </w:r>
          </w:p>
        </w:tc>
        <w:tc>
          <w:tcPr>
            <w:tcW w:w="1284" w:type="dxa"/>
            <w:vAlign w:val="center"/>
          </w:tcPr>
          <w:p w14:paraId="702FBFF1">
            <w:pPr>
              <w:pStyle w:val="13"/>
              <w:spacing w:line="240" w:lineRule="auto"/>
              <w:ind w:firstLine="0"/>
              <w:jc w:val="center"/>
              <w:rPr>
                <w:rFonts w:hint="eastAsia" w:ascii="仿宋" w:hAnsi="仿宋" w:eastAsia="仿宋" w:cs="仿宋"/>
                <w:color w:val="auto"/>
                <w:szCs w:val="24"/>
                <w:lang w:eastAsia="zh-CN"/>
              </w:rPr>
            </w:pPr>
            <w:r>
              <w:rPr>
                <w:rFonts w:hint="eastAsia" w:ascii="仿宋" w:hAnsi="仿宋" w:eastAsia="仿宋" w:cs="仿宋"/>
                <w:color w:val="auto"/>
                <w:szCs w:val="24"/>
                <w:lang w:val="en-US" w:eastAsia="zh-CN"/>
              </w:rPr>
              <w:t>0-1分</w:t>
            </w:r>
          </w:p>
        </w:tc>
      </w:tr>
      <w:tr w14:paraId="16CC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3" w:type="dxa"/>
            <w:vAlign w:val="center"/>
          </w:tcPr>
          <w:p w14:paraId="7A20A13F">
            <w:pPr>
              <w:keepNext w:val="0"/>
              <w:keepLines w:val="0"/>
              <w:widowControl/>
              <w:suppressLineNumbers w:val="0"/>
              <w:jc w:val="center"/>
              <w:textAlignment w:val="center"/>
              <w:rPr>
                <w:rFonts w:hint="default" w:ascii="仿宋" w:hAnsi="仿宋" w:eastAsia="仿宋" w:cs="仿宋"/>
                <w:color w:val="auto"/>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253" w:type="dxa"/>
            <w:vMerge w:val="restart"/>
            <w:vAlign w:val="center"/>
          </w:tcPr>
          <w:p w14:paraId="13A5A5BE">
            <w:pPr>
              <w:pStyle w:val="13"/>
              <w:spacing w:line="240" w:lineRule="auto"/>
              <w:ind w:firstLine="0"/>
              <w:jc w:val="center"/>
              <w:rPr>
                <w:rFonts w:ascii="仿宋" w:hAnsi="仿宋" w:eastAsia="仿宋" w:cs="仿宋"/>
                <w:b/>
                <w:bCs/>
                <w:color w:val="auto"/>
                <w:szCs w:val="24"/>
                <w:highlight w:val="none"/>
              </w:rPr>
            </w:pPr>
            <w:r>
              <w:rPr>
                <w:rFonts w:hint="eastAsia" w:ascii="仿宋" w:hAnsi="仿宋" w:eastAsia="仿宋" w:cs="仿宋"/>
                <w:b/>
                <w:bCs/>
                <w:color w:val="auto"/>
                <w:szCs w:val="24"/>
                <w:highlight w:val="none"/>
              </w:rPr>
              <w:t>技术部分</w:t>
            </w:r>
          </w:p>
          <w:p w14:paraId="18B6A63A">
            <w:pPr>
              <w:pStyle w:val="13"/>
              <w:spacing w:line="240" w:lineRule="auto"/>
              <w:ind w:firstLine="0" w:firstLineChars="0"/>
              <w:jc w:val="center"/>
              <w:rPr>
                <w:rFonts w:ascii="仿宋" w:hAnsi="仿宋" w:eastAsia="仿宋" w:cs="仿宋"/>
                <w:b/>
                <w:bCs/>
                <w:color w:val="FF0000"/>
                <w:szCs w:val="24"/>
                <w:highlight w:val="none"/>
              </w:rPr>
            </w:pPr>
            <w:r>
              <w:rPr>
                <w:rFonts w:hint="eastAsia" w:ascii="仿宋" w:hAnsi="仿宋" w:eastAsia="仿宋" w:cs="仿宋"/>
                <w:b/>
                <w:bCs/>
                <w:color w:val="auto"/>
                <w:szCs w:val="24"/>
                <w:highlight w:val="none"/>
              </w:rPr>
              <w:t>（</w:t>
            </w:r>
            <w:r>
              <w:rPr>
                <w:rFonts w:hint="eastAsia" w:ascii="仿宋" w:hAnsi="仿宋" w:eastAsia="仿宋" w:cs="仿宋"/>
                <w:b/>
                <w:bCs/>
                <w:color w:val="auto"/>
                <w:szCs w:val="24"/>
                <w:highlight w:val="none"/>
                <w:lang w:val="en-US" w:eastAsia="zh-CN"/>
              </w:rPr>
              <w:t>89</w:t>
            </w:r>
            <w:r>
              <w:rPr>
                <w:rFonts w:hint="eastAsia" w:ascii="仿宋" w:hAnsi="仿宋" w:eastAsia="仿宋" w:cs="仿宋"/>
                <w:b/>
                <w:bCs/>
                <w:color w:val="auto"/>
                <w:szCs w:val="24"/>
                <w:highlight w:val="none"/>
              </w:rPr>
              <w:t>分）</w:t>
            </w:r>
          </w:p>
        </w:tc>
        <w:tc>
          <w:tcPr>
            <w:tcW w:w="941" w:type="dxa"/>
            <w:vAlign w:val="center"/>
          </w:tcPr>
          <w:p w14:paraId="42399617">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eastAsia="zh-CN"/>
              </w:rPr>
              <w:t>赛事总体思路策划方案</w:t>
            </w:r>
          </w:p>
        </w:tc>
        <w:tc>
          <w:tcPr>
            <w:tcW w:w="4644" w:type="dxa"/>
            <w:vAlign w:val="center"/>
          </w:tcPr>
          <w:p w14:paraId="67A3B745">
            <w:pPr>
              <w:pStyle w:val="13"/>
              <w:spacing w:line="240" w:lineRule="auto"/>
              <w:ind w:firstLine="0"/>
              <w:jc w:val="left"/>
              <w:rPr>
                <w:rFonts w:hint="eastAsia" w:ascii="宋体" w:hAnsi="宋体"/>
                <w:b w:val="0"/>
                <w:bCs w:val="0"/>
                <w:color w:val="auto"/>
                <w:lang w:val="en-US" w:eastAsia="zh-CN"/>
              </w:rPr>
            </w:pPr>
            <w:r>
              <w:rPr>
                <w:rFonts w:hint="eastAsia" w:ascii="宋体" w:hAnsi="宋体"/>
                <w:b w:val="0"/>
                <w:bCs w:val="0"/>
                <w:color w:val="auto"/>
                <w:lang w:val="en-US" w:eastAsia="zh-CN"/>
              </w:rPr>
              <w:t>根据供应商对赛事总体思路策划、赛事组织与管理、赛事内容与安排是否满足采购项目需求，方案思路是否新颖、清晰，由评委在分值范围内打分（评分范围：</w:t>
            </w:r>
            <w:r>
              <w:rPr>
                <w:rFonts w:hint="eastAsia" w:ascii="仿宋" w:hAnsi="仿宋" w:eastAsia="仿宋" w:cs="仿宋"/>
                <w:b w:val="0"/>
                <w:bCs w:val="0"/>
                <w:color w:val="auto"/>
                <w:lang w:val="en-US" w:eastAsia="zh-CN"/>
              </w:rPr>
              <w:t>5、4、3、2、1、0）</w:t>
            </w:r>
          </w:p>
        </w:tc>
        <w:tc>
          <w:tcPr>
            <w:tcW w:w="1284" w:type="dxa"/>
            <w:vAlign w:val="center"/>
          </w:tcPr>
          <w:p w14:paraId="5E1EB273">
            <w:pPr>
              <w:spacing w:line="240" w:lineRule="auto"/>
              <w:ind w:firstLine="0"/>
              <w:jc w:val="center"/>
              <w:rPr>
                <w:rFonts w:hint="eastAsia" w:ascii="仿宋" w:hAnsi="仿宋" w:eastAsia="仿宋" w:cs="仿宋"/>
                <w:color w:val="auto"/>
                <w:szCs w:val="24"/>
                <w:lang w:val="en-US" w:eastAsia="zh-CN"/>
              </w:rPr>
            </w:pPr>
            <w:r>
              <w:rPr>
                <w:rFonts w:hint="eastAsia" w:ascii="仿宋" w:hAnsi="仿宋" w:eastAsia="仿宋" w:cs="仿宋"/>
                <w:color w:val="auto"/>
                <w:sz w:val="24"/>
                <w:szCs w:val="24"/>
                <w:lang w:val="en-US" w:eastAsia="zh-CN"/>
              </w:rPr>
              <w:t>0-5分</w:t>
            </w:r>
          </w:p>
        </w:tc>
      </w:tr>
      <w:tr w14:paraId="5449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43" w:type="dxa"/>
            <w:vMerge w:val="restart"/>
            <w:vAlign w:val="center"/>
          </w:tcPr>
          <w:p w14:paraId="7A4655DD">
            <w:pPr>
              <w:keepNext w:val="0"/>
              <w:keepLines w:val="0"/>
              <w:widowControl/>
              <w:suppressLineNumbers w:val="0"/>
              <w:jc w:val="center"/>
              <w:textAlignment w:val="center"/>
              <w:rPr>
                <w:rFonts w:hint="eastAsia" w:ascii="仿宋" w:hAnsi="仿宋" w:eastAsia="仿宋" w:cs="仿宋"/>
                <w:color w:val="auto"/>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253" w:type="dxa"/>
            <w:vMerge w:val="continue"/>
            <w:vAlign w:val="center"/>
          </w:tcPr>
          <w:p w14:paraId="163FB8E0">
            <w:pPr>
              <w:pStyle w:val="13"/>
              <w:spacing w:line="240" w:lineRule="auto"/>
              <w:ind w:firstLine="0" w:firstLineChars="0"/>
              <w:jc w:val="center"/>
              <w:rPr>
                <w:rFonts w:ascii="仿宋" w:hAnsi="仿宋" w:eastAsia="仿宋" w:cs="仿宋"/>
                <w:b/>
                <w:bCs/>
                <w:color w:val="FF0000"/>
                <w:szCs w:val="24"/>
                <w:highlight w:val="none"/>
              </w:rPr>
            </w:pPr>
          </w:p>
        </w:tc>
        <w:tc>
          <w:tcPr>
            <w:tcW w:w="941" w:type="dxa"/>
            <w:vMerge w:val="restart"/>
            <w:vAlign w:val="center"/>
          </w:tcPr>
          <w:p w14:paraId="6A544E41">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rPr>
            </w:pPr>
            <w:r>
              <w:rPr>
                <w:rFonts w:hint="eastAsia" w:ascii="仿宋" w:hAnsi="仿宋" w:eastAsia="仿宋" w:cs="仿宋"/>
                <w:b/>
                <w:bCs/>
                <w:szCs w:val="24"/>
                <w:highlight w:val="none"/>
              </w:rPr>
              <w:t>竞赛和器材保障方案</w:t>
            </w:r>
          </w:p>
        </w:tc>
        <w:tc>
          <w:tcPr>
            <w:tcW w:w="4644" w:type="dxa"/>
            <w:vAlign w:val="center"/>
          </w:tcPr>
          <w:p w14:paraId="2C943D31">
            <w:pPr>
              <w:pStyle w:val="13"/>
              <w:spacing w:line="240" w:lineRule="auto"/>
              <w:ind w:firstLine="0"/>
              <w:jc w:val="left"/>
              <w:rPr>
                <w:rFonts w:hint="eastAsia" w:ascii="宋体" w:hAnsi="宋体"/>
                <w:b w:val="0"/>
                <w:bCs w:val="0"/>
                <w:color w:val="auto"/>
                <w:lang w:val="en-US" w:eastAsia="zh-CN"/>
              </w:rPr>
            </w:pPr>
            <w:r>
              <w:rPr>
                <w:rFonts w:hint="eastAsia" w:ascii="宋体" w:hAnsi="宋体"/>
                <w:b w:val="0"/>
                <w:bCs w:val="0"/>
                <w:color w:val="auto"/>
                <w:lang w:val="en-US" w:eastAsia="zh-CN"/>
              </w:rPr>
              <w:t>根据供应商提供的竞赛器材保障方案、安全方案、质量管理及实施计划的</w:t>
            </w:r>
            <w:r>
              <w:rPr>
                <w:rFonts w:hint="eastAsia" w:ascii="仿宋" w:hAnsi="仿宋" w:eastAsia="仿宋" w:cs="仿宋"/>
                <w:sz w:val="24"/>
              </w:rPr>
              <w:t>可行性和合理性</w:t>
            </w:r>
            <w:r>
              <w:rPr>
                <w:rFonts w:hint="eastAsia" w:ascii="宋体" w:hAnsi="宋体"/>
                <w:b w:val="0"/>
                <w:bCs w:val="0"/>
                <w:color w:val="auto"/>
                <w:lang w:val="en-US" w:eastAsia="zh-CN"/>
              </w:rPr>
              <w:t>由评委在分值范围内打分（评分范围：</w:t>
            </w:r>
            <w:r>
              <w:rPr>
                <w:rFonts w:hint="eastAsia" w:ascii="仿宋" w:hAnsi="仿宋" w:eastAsia="仿宋" w:cs="仿宋"/>
                <w:b w:val="0"/>
                <w:bCs w:val="0"/>
                <w:color w:val="auto"/>
                <w:lang w:val="en-US" w:eastAsia="zh-CN"/>
              </w:rPr>
              <w:t>5、4、3、2、1、0）</w:t>
            </w:r>
          </w:p>
        </w:tc>
        <w:tc>
          <w:tcPr>
            <w:tcW w:w="1284" w:type="dxa"/>
            <w:vAlign w:val="center"/>
          </w:tcPr>
          <w:p w14:paraId="5640C99E">
            <w:pPr>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0-5分</w:t>
            </w:r>
          </w:p>
        </w:tc>
      </w:tr>
      <w:tr w14:paraId="361C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3" w:type="dxa"/>
            <w:vMerge w:val="continue"/>
            <w:vAlign w:val="center"/>
          </w:tcPr>
          <w:p w14:paraId="36DBEBED">
            <w:pPr>
              <w:pStyle w:val="13"/>
              <w:spacing w:line="240" w:lineRule="auto"/>
              <w:ind w:firstLine="0" w:firstLineChars="0"/>
              <w:jc w:val="center"/>
              <w:rPr>
                <w:rFonts w:hint="eastAsia" w:ascii="仿宋" w:hAnsi="仿宋" w:eastAsia="仿宋" w:cs="仿宋"/>
                <w:color w:val="auto"/>
                <w:szCs w:val="24"/>
                <w:highlight w:val="none"/>
                <w:lang w:val="en-US" w:eastAsia="zh-CN"/>
              </w:rPr>
            </w:pPr>
          </w:p>
        </w:tc>
        <w:tc>
          <w:tcPr>
            <w:tcW w:w="1253" w:type="dxa"/>
            <w:vMerge w:val="continue"/>
            <w:vAlign w:val="center"/>
          </w:tcPr>
          <w:p w14:paraId="1791E7C1">
            <w:pPr>
              <w:pStyle w:val="13"/>
              <w:spacing w:line="240" w:lineRule="auto"/>
              <w:ind w:firstLine="0" w:firstLineChars="0"/>
              <w:jc w:val="center"/>
              <w:rPr>
                <w:rFonts w:ascii="仿宋" w:hAnsi="仿宋" w:eastAsia="仿宋" w:cs="仿宋"/>
                <w:b/>
                <w:bCs/>
                <w:color w:val="FF0000"/>
                <w:szCs w:val="24"/>
                <w:highlight w:val="none"/>
              </w:rPr>
            </w:pPr>
          </w:p>
        </w:tc>
        <w:tc>
          <w:tcPr>
            <w:tcW w:w="941" w:type="dxa"/>
            <w:vMerge w:val="continue"/>
            <w:vAlign w:val="center"/>
          </w:tcPr>
          <w:p w14:paraId="43630133">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p>
        </w:tc>
        <w:tc>
          <w:tcPr>
            <w:tcW w:w="4644" w:type="dxa"/>
            <w:vAlign w:val="center"/>
          </w:tcPr>
          <w:p w14:paraId="13ED3D48">
            <w:pPr>
              <w:pStyle w:val="13"/>
              <w:spacing w:line="240" w:lineRule="auto"/>
              <w:ind w:firstLine="0"/>
              <w:jc w:val="left"/>
              <w:rPr>
                <w:rFonts w:hint="eastAsia" w:ascii="宋体" w:hAnsi="宋体"/>
                <w:b w:val="0"/>
                <w:bCs w:val="0"/>
                <w:color w:val="auto"/>
                <w:lang w:val="en-US" w:eastAsia="zh-CN"/>
              </w:rPr>
            </w:pPr>
            <w:r>
              <w:rPr>
                <w:rFonts w:hint="eastAsia" w:ascii="宋体" w:hAnsi="宋体"/>
                <w:b w:val="0"/>
                <w:bCs w:val="0"/>
                <w:color w:val="auto"/>
                <w:lang w:val="en-US" w:eastAsia="zh-CN"/>
              </w:rPr>
              <w:t>根据供应商提供的赛事组委会、仲裁委员、裁判组的组建方案的合理性，由评委在分值范围内打分（评分范围：</w:t>
            </w:r>
            <w:r>
              <w:rPr>
                <w:rFonts w:hint="eastAsia" w:ascii="仿宋" w:hAnsi="仿宋" w:eastAsia="仿宋" w:cs="仿宋"/>
                <w:b w:val="0"/>
                <w:bCs w:val="0"/>
                <w:color w:val="auto"/>
                <w:lang w:val="en-US" w:eastAsia="zh-CN"/>
              </w:rPr>
              <w:t>5、4、3、2、1、0）</w:t>
            </w:r>
          </w:p>
        </w:tc>
        <w:tc>
          <w:tcPr>
            <w:tcW w:w="1284" w:type="dxa"/>
            <w:vAlign w:val="center"/>
          </w:tcPr>
          <w:p w14:paraId="287612B7">
            <w:pPr>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0-5分</w:t>
            </w:r>
          </w:p>
        </w:tc>
      </w:tr>
      <w:tr w14:paraId="1018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3" w:type="dxa"/>
            <w:vAlign w:val="center"/>
          </w:tcPr>
          <w:p w14:paraId="7C289CD4">
            <w:pPr>
              <w:keepNext w:val="0"/>
              <w:keepLines w:val="0"/>
              <w:widowControl/>
              <w:suppressLineNumbers w:val="0"/>
              <w:jc w:val="center"/>
              <w:textAlignment w:val="center"/>
              <w:rPr>
                <w:rFonts w:hint="default" w:ascii="仿宋" w:hAnsi="仿宋" w:eastAsia="仿宋" w:cs="仿宋"/>
                <w:color w:val="auto"/>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253" w:type="dxa"/>
            <w:vMerge w:val="continue"/>
            <w:vAlign w:val="center"/>
          </w:tcPr>
          <w:p w14:paraId="3383B510">
            <w:pPr>
              <w:pStyle w:val="13"/>
              <w:spacing w:line="240" w:lineRule="auto"/>
              <w:ind w:firstLine="0" w:firstLineChars="0"/>
              <w:jc w:val="center"/>
              <w:rPr>
                <w:rFonts w:ascii="仿宋" w:hAnsi="仿宋" w:eastAsia="仿宋" w:cs="仿宋"/>
                <w:b/>
                <w:bCs/>
                <w:color w:val="auto"/>
                <w:szCs w:val="24"/>
              </w:rPr>
            </w:pPr>
          </w:p>
        </w:tc>
        <w:tc>
          <w:tcPr>
            <w:tcW w:w="941" w:type="dxa"/>
            <w:vAlign w:val="center"/>
          </w:tcPr>
          <w:p w14:paraId="1D827621">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eastAsia="en-US"/>
              </w:rPr>
              <w:t>志愿者招募管理方案</w:t>
            </w:r>
          </w:p>
        </w:tc>
        <w:tc>
          <w:tcPr>
            <w:tcW w:w="4644" w:type="dxa"/>
            <w:shd w:val="clear" w:color="auto" w:fill="auto"/>
            <w:vAlign w:val="center"/>
          </w:tcPr>
          <w:p w14:paraId="26687E7E">
            <w:pPr>
              <w:pStyle w:val="13"/>
              <w:spacing w:line="240" w:lineRule="auto"/>
              <w:ind w:firstLine="0"/>
              <w:jc w:val="left"/>
              <w:rPr>
                <w:rFonts w:hint="default" w:ascii="宋体" w:hAnsi="宋体"/>
                <w:b w:val="0"/>
                <w:bCs w:val="0"/>
                <w:color w:val="auto"/>
                <w:lang w:val="en-US" w:eastAsia="zh-CN"/>
              </w:rPr>
            </w:pPr>
            <w:r>
              <w:rPr>
                <w:rFonts w:hint="eastAsia" w:ascii="宋体" w:hAnsi="宋体"/>
                <w:b w:val="0"/>
                <w:bCs w:val="0"/>
                <w:color w:val="auto"/>
                <w:lang w:val="en-US" w:eastAsia="zh-CN"/>
              </w:rPr>
              <w:t>根据供应商提供的赛事志愿者招募管理方案，志愿者的用餐、交通、服装、培训、管理、岗位分配等计划</w:t>
            </w:r>
            <w:r>
              <w:rPr>
                <w:rFonts w:hint="eastAsia" w:ascii="仿宋" w:hAnsi="仿宋" w:eastAsia="仿宋" w:cs="宋体"/>
                <w:sz w:val="24"/>
                <w:szCs w:val="24"/>
              </w:rPr>
              <w:t>是否合理可行</w:t>
            </w:r>
            <w:r>
              <w:rPr>
                <w:rFonts w:hint="eastAsia" w:ascii="宋体" w:hAnsi="宋体"/>
                <w:b w:val="0"/>
                <w:bCs w:val="0"/>
                <w:color w:val="auto"/>
                <w:lang w:val="en-US" w:eastAsia="zh-CN"/>
              </w:rPr>
              <w:t>，由评委在分值范围内打分（评分范围：</w:t>
            </w:r>
            <w:r>
              <w:rPr>
                <w:rFonts w:hint="eastAsia" w:ascii="仿宋" w:hAnsi="仿宋" w:eastAsia="仿宋" w:cs="仿宋"/>
                <w:b w:val="0"/>
                <w:bCs w:val="0"/>
                <w:color w:val="auto"/>
                <w:lang w:val="en-US" w:eastAsia="zh-CN"/>
              </w:rPr>
              <w:t>5、4、3、2、1、0）</w:t>
            </w:r>
          </w:p>
        </w:tc>
        <w:tc>
          <w:tcPr>
            <w:tcW w:w="1284" w:type="dxa"/>
            <w:shd w:val="clear" w:color="auto" w:fill="auto"/>
            <w:vAlign w:val="center"/>
          </w:tcPr>
          <w:p w14:paraId="38CC8FD1">
            <w:pPr>
              <w:spacing w:line="240" w:lineRule="auto"/>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r>
      <w:tr w14:paraId="43EC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3" w:type="dxa"/>
            <w:vAlign w:val="center"/>
          </w:tcPr>
          <w:p w14:paraId="4C5DEAE5">
            <w:pPr>
              <w:keepNext w:val="0"/>
              <w:keepLines w:val="0"/>
              <w:widowControl/>
              <w:suppressLineNumbers w:val="0"/>
              <w:jc w:val="center"/>
              <w:textAlignment w:val="center"/>
              <w:rPr>
                <w:rFonts w:hint="default" w:ascii="仿宋" w:hAnsi="仿宋" w:eastAsia="仿宋" w:cs="仿宋"/>
                <w:color w:val="auto"/>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253" w:type="dxa"/>
            <w:vMerge w:val="continue"/>
            <w:vAlign w:val="center"/>
          </w:tcPr>
          <w:p w14:paraId="466C7913">
            <w:pPr>
              <w:pStyle w:val="13"/>
              <w:spacing w:line="240" w:lineRule="auto"/>
              <w:ind w:firstLine="0" w:firstLineChars="0"/>
              <w:jc w:val="center"/>
              <w:rPr>
                <w:rFonts w:ascii="仿宋" w:hAnsi="仿宋" w:eastAsia="仿宋" w:cs="仿宋"/>
                <w:b/>
                <w:bCs/>
                <w:color w:val="auto"/>
                <w:szCs w:val="24"/>
              </w:rPr>
            </w:pPr>
          </w:p>
        </w:tc>
        <w:tc>
          <w:tcPr>
            <w:tcW w:w="941" w:type="dxa"/>
            <w:shd w:val="clear" w:color="auto" w:fill="auto"/>
            <w:vAlign w:val="center"/>
          </w:tcPr>
          <w:p w14:paraId="61400AD4">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人员配备</w:t>
            </w:r>
          </w:p>
        </w:tc>
        <w:tc>
          <w:tcPr>
            <w:tcW w:w="4644" w:type="dxa"/>
            <w:shd w:val="clear" w:color="auto" w:fill="auto"/>
            <w:vAlign w:val="center"/>
          </w:tcPr>
          <w:p w14:paraId="62BE3393">
            <w:pPr>
              <w:pStyle w:val="13"/>
              <w:spacing w:line="240" w:lineRule="auto"/>
              <w:ind w:firstLine="0"/>
              <w:jc w:val="left"/>
              <w:rPr>
                <w:rFonts w:hint="eastAsia" w:ascii="宋体" w:hAnsi="宋体"/>
                <w:b w:val="0"/>
                <w:bCs w:val="0"/>
                <w:color w:val="auto"/>
                <w:lang w:val="en-US" w:eastAsia="zh-CN"/>
              </w:rPr>
            </w:pPr>
            <w:r>
              <w:rPr>
                <w:rFonts w:hint="eastAsia" w:ascii="宋体" w:hAnsi="宋体"/>
                <w:b w:val="0"/>
                <w:bCs w:val="0"/>
                <w:color w:val="auto"/>
                <w:lang w:val="en-US" w:eastAsia="zh-CN"/>
              </w:rPr>
              <w:t>根据实施本项目人员综合素质，按赛事运营团队岗位配备、工作经历和赛事经验等方面，由评委在分值范围内打分 （评分范围：</w:t>
            </w:r>
            <w:r>
              <w:rPr>
                <w:rFonts w:hint="eastAsia" w:ascii="仿宋" w:hAnsi="仿宋" w:eastAsia="仿宋" w:cs="仿宋"/>
                <w:b w:val="0"/>
                <w:bCs w:val="0"/>
                <w:color w:val="auto"/>
                <w:lang w:val="en-US" w:eastAsia="zh-CN"/>
              </w:rPr>
              <w:t>5、4、3、2、1、0）</w:t>
            </w:r>
          </w:p>
        </w:tc>
        <w:tc>
          <w:tcPr>
            <w:tcW w:w="1284" w:type="dxa"/>
            <w:shd w:val="clear" w:color="auto" w:fill="auto"/>
            <w:vAlign w:val="center"/>
          </w:tcPr>
          <w:p w14:paraId="7A6A8BE4">
            <w:pPr>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0-5分</w:t>
            </w:r>
          </w:p>
        </w:tc>
      </w:tr>
      <w:tr w14:paraId="2013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3" w:type="dxa"/>
            <w:vMerge w:val="restart"/>
            <w:vAlign w:val="center"/>
          </w:tcPr>
          <w:p w14:paraId="1DBBE1E3">
            <w:pPr>
              <w:keepNext w:val="0"/>
              <w:keepLines w:val="0"/>
              <w:widowControl/>
              <w:suppressLineNumbers w:val="0"/>
              <w:jc w:val="center"/>
              <w:textAlignment w:val="center"/>
              <w:rPr>
                <w:rFonts w:hint="default" w:ascii="仿宋" w:hAnsi="仿宋" w:eastAsia="仿宋" w:cs="仿宋"/>
                <w:color w:val="auto"/>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253" w:type="dxa"/>
            <w:vMerge w:val="continue"/>
            <w:vAlign w:val="center"/>
          </w:tcPr>
          <w:p w14:paraId="543E459D">
            <w:pPr>
              <w:pStyle w:val="13"/>
              <w:spacing w:line="240" w:lineRule="auto"/>
              <w:ind w:firstLine="0" w:firstLineChars="0"/>
              <w:jc w:val="center"/>
              <w:rPr>
                <w:rFonts w:ascii="仿宋" w:hAnsi="仿宋" w:eastAsia="仿宋" w:cs="仿宋"/>
                <w:b/>
                <w:bCs/>
                <w:color w:val="auto"/>
                <w:szCs w:val="24"/>
              </w:rPr>
            </w:pPr>
          </w:p>
        </w:tc>
        <w:tc>
          <w:tcPr>
            <w:tcW w:w="941" w:type="dxa"/>
            <w:vMerge w:val="restart"/>
            <w:vAlign w:val="center"/>
          </w:tcPr>
          <w:p w14:paraId="2F36D755">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开幕式方案</w:t>
            </w:r>
          </w:p>
        </w:tc>
        <w:tc>
          <w:tcPr>
            <w:tcW w:w="4644" w:type="dxa"/>
            <w:shd w:val="clear" w:color="auto" w:fill="auto"/>
            <w:vAlign w:val="center"/>
          </w:tcPr>
          <w:p w14:paraId="126636DD">
            <w:pPr>
              <w:pStyle w:val="13"/>
              <w:spacing w:line="240" w:lineRule="auto"/>
              <w:ind w:firstLine="0"/>
              <w:jc w:val="left"/>
              <w:rPr>
                <w:rFonts w:hint="eastAsia" w:ascii="宋体" w:hAnsi="宋体"/>
                <w:b w:val="0"/>
                <w:bCs w:val="0"/>
                <w:color w:val="auto"/>
                <w:lang w:val="en-US" w:eastAsia="zh-CN"/>
              </w:rPr>
            </w:pPr>
            <w:r>
              <w:rPr>
                <w:rFonts w:hint="eastAsia" w:ascii="宋体" w:hAnsi="宋体"/>
                <w:b w:val="0"/>
                <w:bCs w:val="0"/>
                <w:color w:val="auto"/>
                <w:lang w:val="en-US" w:eastAsia="zh-CN"/>
              </w:rPr>
              <w:t>根据供应商提供的落实开幕式暖场节目及专业主持人、礼仪人选的具体方案是否具有合理性，由评委在分值范围内打分（评分范围：</w:t>
            </w:r>
            <w:r>
              <w:rPr>
                <w:rFonts w:hint="eastAsia" w:ascii="仿宋" w:hAnsi="仿宋" w:eastAsia="仿宋" w:cs="仿宋"/>
                <w:b w:val="0"/>
                <w:bCs w:val="0"/>
                <w:color w:val="auto"/>
                <w:lang w:val="en-US" w:eastAsia="zh-CN"/>
              </w:rPr>
              <w:t>5、4、3、2、1、0）</w:t>
            </w:r>
          </w:p>
        </w:tc>
        <w:tc>
          <w:tcPr>
            <w:tcW w:w="1284" w:type="dxa"/>
            <w:shd w:val="clear" w:color="auto" w:fill="auto"/>
            <w:vAlign w:val="center"/>
          </w:tcPr>
          <w:p w14:paraId="20188264">
            <w:pPr>
              <w:spacing w:line="240" w:lineRule="auto"/>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r>
      <w:tr w14:paraId="215C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3" w:type="dxa"/>
            <w:vMerge w:val="continue"/>
            <w:vAlign w:val="center"/>
          </w:tcPr>
          <w:p w14:paraId="2B4BA06F">
            <w:pPr>
              <w:pStyle w:val="13"/>
              <w:spacing w:line="240" w:lineRule="auto"/>
              <w:ind w:firstLine="0" w:firstLineChars="0"/>
              <w:jc w:val="center"/>
              <w:rPr>
                <w:rFonts w:hint="default" w:ascii="仿宋" w:hAnsi="仿宋" w:eastAsia="仿宋" w:cs="仿宋"/>
                <w:color w:val="auto"/>
                <w:szCs w:val="24"/>
                <w:highlight w:val="none"/>
                <w:lang w:val="en-US" w:eastAsia="zh-CN"/>
              </w:rPr>
            </w:pPr>
          </w:p>
        </w:tc>
        <w:tc>
          <w:tcPr>
            <w:tcW w:w="1253" w:type="dxa"/>
            <w:vMerge w:val="continue"/>
            <w:vAlign w:val="center"/>
          </w:tcPr>
          <w:p w14:paraId="2F9CF311">
            <w:pPr>
              <w:pStyle w:val="13"/>
              <w:spacing w:line="240" w:lineRule="auto"/>
              <w:ind w:firstLine="0" w:firstLineChars="0"/>
              <w:jc w:val="center"/>
              <w:rPr>
                <w:rFonts w:ascii="仿宋" w:hAnsi="仿宋" w:eastAsia="仿宋" w:cs="仿宋"/>
                <w:b/>
                <w:bCs/>
                <w:color w:val="auto"/>
                <w:szCs w:val="24"/>
              </w:rPr>
            </w:pPr>
          </w:p>
        </w:tc>
        <w:tc>
          <w:tcPr>
            <w:tcW w:w="941" w:type="dxa"/>
            <w:vMerge w:val="continue"/>
            <w:vAlign w:val="center"/>
          </w:tcPr>
          <w:p w14:paraId="2584A7F8">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p>
        </w:tc>
        <w:tc>
          <w:tcPr>
            <w:tcW w:w="4644" w:type="dxa"/>
            <w:shd w:val="clear" w:color="auto" w:fill="auto"/>
            <w:vAlign w:val="center"/>
          </w:tcPr>
          <w:p w14:paraId="78F1D17A">
            <w:pPr>
              <w:pStyle w:val="13"/>
              <w:spacing w:line="240" w:lineRule="auto"/>
              <w:ind w:firstLine="0"/>
              <w:jc w:val="left"/>
              <w:rPr>
                <w:rFonts w:hint="eastAsia" w:ascii="宋体" w:hAnsi="宋体"/>
                <w:b w:val="0"/>
                <w:bCs w:val="0"/>
                <w:color w:val="auto"/>
                <w:lang w:val="en-US" w:eastAsia="zh-CN"/>
              </w:rPr>
            </w:pPr>
            <w:r>
              <w:rPr>
                <w:rFonts w:hint="eastAsia" w:ascii="宋体" w:hAnsi="宋体"/>
                <w:b w:val="0"/>
                <w:bCs w:val="0"/>
                <w:color w:val="auto"/>
                <w:lang w:val="en-US" w:eastAsia="zh-CN"/>
              </w:rPr>
              <w:t>根据供应商开幕式舞台、</w:t>
            </w:r>
            <w:r>
              <w:rPr>
                <w:rFonts w:hint="eastAsia" w:ascii="仿宋" w:hAnsi="仿宋" w:eastAsia="仿宋" w:cs="仿宋"/>
                <w:b w:val="0"/>
                <w:bCs w:val="0"/>
                <w:color w:val="auto"/>
                <w:lang w:val="en-US" w:eastAsia="zh-CN"/>
              </w:rPr>
              <w:t>LED屏</w:t>
            </w:r>
            <w:r>
              <w:rPr>
                <w:rFonts w:hint="eastAsia" w:ascii="宋体" w:hAnsi="宋体"/>
                <w:b w:val="0"/>
                <w:bCs w:val="0"/>
                <w:color w:val="auto"/>
                <w:lang w:val="en-US" w:eastAsia="zh-CN"/>
              </w:rPr>
              <w:t>、音响等搭建方案是否满足采购需求，且方案是否具有的合理性、可操作性、周密性，由评委在 分值范围内打分（评分范围：</w:t>
            </w:r>
            <w:r>
              <w:rPr>
                <w:rFonts w:hint="eastAsia" w:ascii="仿宋" w:hAnsi="仿宋" w:eastAsia="仿宋" w:cs="仿宋"/>
                <w:b w:val="0"/>
                <w:bCs w:val="0"/>
                <w:color w:val="auto"/>
                <w:lang w:val="en-US" w:eastAsia="zh-CN"/>
              </w:rPr>
              <w:t>5、4、3、2、1、0）</w:t>
            </w:r>
          </w:p>
        </w:tc>
        <w:tc>
          <w:tcPr>
            <w:tcW w:w="1284" w:type="dxa"/>
            <w:shd w:val="clear" w:color="auto" w:fill="auto"/>
            <w:vAlign w:val="center"/>
          </w:tcPr>
          <w:p w14:paraId="59EF1994">
            <w:pPr>
              <w:spacing w:line="240" w:lineRule="auto"/>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r>
      <w:tr w14:paraId="4717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3" w:type="dxa"/>
            <w:vMerge w:val="restart"/>
            <w:shd w:val="clear" w:color="auto" w:fill="auto"/>
            <w:vAlign w:val="center"/>
          </w:tcPr>
          <w:p w14:paraId="03D04FFD">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253" w:type="dxa"/>
            <w:vMerge w:val="continue"/>
            <w:vAlign w:val="center"/>
          </w:tcPr>
          <w:p w14:paraId="48B47332">
            <w:pPr>
              <w:pStyle w:val="13"/>
              <w:spacing w:line="240" w:lineRule="auto"/>
              <w:ind w:firstLine="0" w:firstLineChars="0"/>
              <w:jc w:val="center"/>
              <w:rPr>
                <w:rFonts w:ascii="仿宋" w:hAnsi="仿宋" w:eastAsia="仿宋" w:cs="仿宋"/>
                <w:b/>
                <w:bCs/>
                <w:color w:val="auto"/>
                <w:szCs w:val="24"/>
              </w:rPr>
            </w:pPr>
          </w:p>
        </w:tc>
        <w:tc>
          <w:tcPr>
            <w:tcW w:w="941" w:type="dxa"/>
            <w:vMerge w:val="restart"/>
            <w:shd w:val="clear" w:color="auto" w:fill="auto"/>
            <w:vAlign w:val="center"/>
          </w:tcPr>
          <w:p w14:paraId="5B9FEC88">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媒体宣传推广方案</w:t>
            </w:r>
          </w:p>
        </w:tc>
        <w:tc>
          <w:tcPr>
            <w:tcW w:w="4644" w:type="dxa"/>
            <w:shd w:val="clear" w:color="auto" w:fill="auto"/>
            <w:vAlign w:val="center"/>
          </w:tcPr>
          <w:p w14:paraId="595C7AC7">
            <w:pPr>
              <w:pStyle w:val="13"/>
              <w:spacing w:line="240" w:lineRule="auto"/>
              <w:ind w:firstLine="0"/>
              <w:jc w:val="left"/>
              <w:rPr>
                <w:rFonts w:hint="eastAsia" w:ascii="宋体" w:hAnsi="宋体"/>
                <w:b w:val="0"/>
                <w:bCs w:val="0"/>
                <w:color w:val="auto"/>
                <w:lang w:val="zh-CN" w:eastAsia="zh-CN"/>
              </w:rPr>
            </w:pPr>
            <w:r>
              <w:rPr>
                <w:rFonts w:hint="eastAsia" w:ascii="宋体" w:hAnsi="宋体"/>
                <w:b w:val="0"/>
                <w:bCs w:val="0"/>
                <w:color w:val="auto"/>
                <w:lang w:val="en-US" w:eastAsia="zh-CN"/>
              </w:rPr>
              <w:t>根据供应商提供的媒体宣传推广方案，前期活动宣传方案及实施计划是否满足采购需求，以及是否对城市形象传播及赛事起到推动作用，由评委在分值范围内打分（评分范围：</w:t>
            </w:r>
            <w:r>
              <w:rPr>
                <w:rFonts w:hint="eastAsia" w:ascii="仿宋" w:hAnsi="仿宋" w:eastAsia="仿宋" w:cs="仿宋"/>
                <w:b w:val="0"/>
                <w:bCs w:val="0"/>
                <w:color w:val="auto"/>
                <w:lang w:val="en-US" w:eastAsia="zh-CN"/>
              </w:rPr>
              <w:t>5、4、3、2、1、0）</w:t>
            </w:r>
          </w:p>
        </w:tc>
        <w:tc>
          <w:tcPr>
            <w:tcW w:w="1284" w:type="dxa"/>
            <w:vAlign w:val="center"/>
          </w:tcPr>
          <w:p w14:paraId="408FCC1A">
            <w:pPr>
              <w:spacing w:line="240" w:lineRule="auto"/>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r>
      <w:tr w14:paraId="570F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3" w:type="dxa"/>
            <w:vMerge w:val="continue"/>
            <w:shd w:val="clear" w:color="auto" w:fill="auto"/>
            <w:vAlign w:val="center"/>
          </w:tcPr>
          <w:p w14:paraId="516108F2">
            <w:pPr>
              <w:pStyle w:val="13"/>
              <w:spacing w:line="240" w:lineRule="auto"/>
              <w:ind w:firstLine="0" w:firstLineChars="0"/>
              <w:jc w:val="center"/>
              <w:rPr>
                <w:rFonts w:hint="eastAsia" w:ascii="仿宋" w:hAnsi="仿宋" w:eastAsia="仿宋" w:cs="仿宋"/>
                <w:color w:val="auto"/>
                <w:szCs w:val="24"/>
                <w:lang w:val="en-US" w:eastAsia="zh-CN"/>
              </w:rPr>
            </w:pPr>
          </w:p>
        </w:tc>
        <w:tc>
          <w:tcPr>
            <w:tcW w:w="1253" w:type="dxa"/>
            <w:vMerge w:val="continue"/>
            <w:vAlign w:val="center"/>
          </w:tcPr>
          <w:p w14:paraId="1673307E">
            <w:pPr>
              <w:pStyle w:val="13"/>
              <w:spacing w:line="240" w:lineRule="auto"/>
              <w:ind w:firstLine="0" w:firstLineChars="0"/>
              <w:jc w:val="center"/>
              <w:rPr>
                <w:rFonts w:ascii="仿宋" w:hAnsi="仿宋" w:eastAsia="仿宋" w:cs="仿宋"/>
                <w:b/>
                <w:bCs/>
                <w:color w:val="auto"/>
                <w:szCs w:val="24"/>
              </w:rPr>
            </w:pPr>
          </w:p>
        </w:tc>
        <w:tc>
          <w:tcPr>
            <w:tcW w:w="941" w:type="dxa"/>
            <w:vMerge w:val="continue"/>
            <w:shd w:val="clear" w:color="auto" w:fill="auto"/>
            <w:vAlign w:val="center"/>
          </w:tcPr>
          <w:p w14:paraId="745053D2">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p>
        </w:tc>
        <w:tc>
          <w:tcPr>
            <w:tcW w:w="4644" w:type="dxa"/>
            <w:shd w:val="clear" w:color="auto" w:fill="auto"/>
            <w:vAlign w:val="center"/>
          </w:tcPr>
          <w:p w14:paraId="6FFA0C7B">
            <w:pPr>
              <w:pStyle w:val="13"/>
              <w:spacing w:line="240" w:lineRule="auto"/>
              <w:ind w:firstLine="0"/>
              <w:jc w:val="left"/>
              <w:rPr>
                <w:rFonts w:hint="eastAsia" w:ascii="宋体" w:hAnsi="宋体"/>
                <w:b w:val="0"/>
                <w:bCs w:val="0"/>
                <w:color w:val="auto"/>
                <w:lang w:val="en-US" w:eastAsia="zh-CN"/>
              </w:rPr>
            </w:pPr>
            <w:r>
              <w:rPr>
                <w:rFonts w:hint="eastAsia" w:ascii="宋体" w:hAnsi="宋体"/>
                <w:b w:val="0"/>
                <w:bCs w:val="0"/>
                <w:color w:val="auto"/>
                <w:lang w:val="en-US" w:eastAsia="zh-CN"/>
              </w:rPr>
              <w:t>根据供应商提供的赛况视频锦集、开闭幕式及赛中影像资料的收集方案的</w:t>
            </w:r>
            <w:r>
              <w:rPr>
                <w:rFonts w:hint="eastAsia" w:ascii="仿宋" w:hAnsi="仿宋" w:eastAsia="仿宋" w:cs="仿宋"/>
                <w:sz w:val="24"/>
              </w:rPr>
              <w:t>合理性、可操作性</w:t>
            </w:r>
            <w:r>
              <w:rPr>
                <w:rFonts w:hint="eastAsia" w:ascii="宋体" w:hAnsi="宋体"/>
                <w:b w:val="0"/>
                <w:bCs w:val="0"/>
                <w:color w:val="auto"/>
                <w:lang w:val="en-US" w:eastAsia="zh-CN"/>
              </w:rPr>
              <w:t>，由评委在分值范围内打分（评分范围：</w:t>
            </w:r>
            <w:r>
              <w:rPr>
                <w:rFonts w:hint="eastAsia" w:ascii="仿宋" w:hAnsi="仿宋" w:eastAsia="仿宋" w:cs="仿宋"/>
                <w:b w:val="0"/>
                <w:bCs w:val="0"/>
                <w:color w:val="auto"/>
                <w:lang w:val="en-US" w:eastAsia="zh-CN"/>
              </w:rPr>
              <w:t>5、4、3、2、1、0）</w:t>
            </w:r>
          </w:p>
        </w:tc>
        <w:tc>
          <w:tcPr>
            <w:tcW w:w="1284" w:type="dxa"/>
            <w:vAlign w:val="center"/>
          </w:tcPr>
          <w:p w14:paraId="3082CE16">
            <w:pPr>
              <w:spacing w:line="240" w:lineRule="auto"/>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r>
      <w:tr w14:paraId="3E3E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43" w:type="dxa"/>
            <w:vMerge w:val="restart"/>
            <w:shd w:val="clear" w:color="auto" w:fill="auto"/>
            <w:vAlign w:val="center"/>
          </w:tcPr>
          <w:p w14:paraId="60C0F270">
            <w:pPr>
              <w:keepNext w:val="0"/>
              <w:keepLines w:val="0"/>
              <w:widowControl/>
              <w:suppressLineNumbers w:val="0"/>
              <w:jc w:val="center"/>
              <w:textAlignment w:val="center"/>
              <w:rPr>
                <w:rFonts w:hint="default" w:ascii="仿宋" w:hAnsi="仿宋" w:eastAsia="仿宋" w:cs="仿宋"/>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253" w:type="dxa"/>
            <w:vMerge w:val="continue"/>
            <w:vAlign w:val="center"/>
          </w:tcPr>
          <w:p w14:paraId="7BE4A014">
            <w:pPr>
              <w:pStyle w:val="13"/>
              <w:spacing w:line="240" w:lineRule="auto"/>
              <w:ind w:firstLine="0" w:firstLineChars="0"/>
              <w:jc w:val="center"/>
              <w:rPr>
                <w:rFonts w:ascii="仿宋" w:hAnsi="仿宋" w:eastAsia="仿宋" w:cs="仿宋"/>
                <w:b/>
                <w:bCs/>
                <w:color w:val="auto"/>
                <w:szCs w:val="24"/>
              </w:rPr>
            </w:pPr>
          </w:p>
        </w:tc>
        <w:tc>
          <w:tcPr>
            <w:tcW w:w="941" w:type="dxa"/>
            <w:vMerge w:val="restart"/>
            <w:vAlign w:val="center"/>
          </w:tcPr>
          <w:p w14:paraId="5F483127">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后勤保障方案</w:t>
            </w:r>
          </w:p>
        </w:tc>
        <w:tc>
          <w:tcPr>
            <w:tcW w:w="4644" w:type="dxa"/>
            <w:vAlign w:val="center"/>
          </w:tcPr>
          <w:p w14:paraId="03AD31CB">
            <w:pPr>
              <w:pStyle w:val="13"/>
              <w:spacing w:line="240" w:lineRule="auto"/>
              <w:ind w:firstLine="0"/>
              <w:jc w:val="left"/>
              <w:rPr>
                <w:rFonts w:hint="eastAsia" w:ascii="宋体" w:hAnsi="宋体"/>
                <w:b w:val="0"/>
                <w:bCs w:val="0"/>
                <w:color w:val="auto"/>
                <w:lang w:val="en-US" w:eastAsia="zh-CN"/>
              </w:rPr>
            </w:pPr>
            <w:r>
              <w:rPr>
                <w:rFonts w:hint="eastAsia" w:ascii="宋体" w:hAnsi="宋体"/>
                <w:b w:val="0"/>
                <w:bCs w:val="0"/>
                <w:color w:val="auto"/>
                <w:lang w:val="en-US" w:eastAsia="zh-CN"/>
              </w:rPr>
              <w:t>根据供应商对本项目的负责补给设置和物资充分供应（确保饮用水、饮料的食品质量安全）工作方案由评委在分值范围内打分（评分范围：</w:t>
            </w:r>
            <w:r>
              <w:rPr>
                <w:rFonts w:hint="eastAsia" w:ascii="仿宋" w:hAnsi="仿宋" w:eastAsia="仿宋" w:cs="仿宋"/>
                <w:b w:val="0"/>
                <w:bCs w:val="0"/>
                <w:color w:val="auto"/>
                <w:lang w:val="en-US" w:eastAsia="zh-CN"/>
              </w:rPr>
              <w:t>5、4、3、2、1、0）</w:t>
            </w:r>
          </w:p>
        </w:tc>
        <w:tc>
          <w:tcPr>
            <w:tcW w:w="1284" w:type="dxa"/>
            <w:vAlign w:val="center"/>
          </w:tcPr>
          <w:p w14:paraId="106CF07E">
            <w:pPr>
              <w:spacing w:line="240" w:lineRule="auto"/>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r>
      <w:tr w14:paraId="4AD9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43" w:type="dxa"/>
            <w:vMerge w:val="continue"/>
            <w:shd w:val="clear" w:color="auto" w:fill="auto"/>
            <w:vAlign w:val="center"/>
          </w:tcPr>
          <w:p w14:paraId="05E4E7A9">
            <w:pPr>
              <w:pStyle w:val="13"/>
              <w:spacing w:line="240" w:lineRule="auto"/>
              <w:ind w:firstLine="0" w:firstLineChars="0"/>
              <w:jc w:val="center"/>
              <w:rPr>
                <w:rFonts w:hint="eastAsia" w:ascii="仿宋" w:hAnsi="仿宋" w:eastAsia="仿宋" w:cs="仿宋"/>
                <w:color w:val="auto"/>
                <w:szCs w:val="24"/>
                <w:lang w:val="en-US" w:eastAsia="zh-CN"/>
              </w:rPr>
            </w:pPr>
          </w:p>
        </w:tc>
        <w:tc>
          <w:tcPr>
            <w:tcW w:w="1253" w:type="dxa"/>
            <w:vMerge w:val="continue"/>
            <w:vAlign w:val="center"/>
          </w:tcPr>
          <w:p w14:paraId="4A981237">
            <w:pPr>
              <w:pStyle w:val="13"/>
              <w:spacing w:line="240" w:lineRule="auto"/>
              <w:ind w:firstLine="0" w:firstLineChars="0"/>
              <w:jc w:val="center"/>
              <w:rPr>
                <w:rFonts w:ascii="仿宋" w:hAnsi="仿宋" w:eastAsia="仿宋" w:cs="仿宋"/>
                <w:b/>
                <w:bCs/>
                <w:color w:val="auto"/>
                <w:szCs w:val="24"/>
              </w:rPr>
            </w:pPr>
          </w:p>
        </w:tc>
        <w:tc>
          <w:tcPr>
            <w:tcW w:w="941" w:type="dxa"/>
            <w:vMerge w:val="continue"/>
            <w:vAlign w:val="center"/>
          </w:tcPr>
          <w:p w14:paraId="585668D8">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p>
        </w:tc>
        <w:tc>
          <w:tcPr>
            <w:tcW w:w="4644" w:type="dxa"/>
            <w:vAlign w:val="center"/>
          </w:tcPr>
          <w:p w14:paraId="7F93122C">
            <w:pPr>
              <w:pStyle w:val="13"/>
              <w:spacing w:line="240" w:lineRule="auto"/>
              <w:ind w:firstLine="0"/>
              <w:jc w:val="left"/>
              <w:rPr>
                <w:rFonts w:hint="eastAsia" w:ascii="宋体" w:hAnsi="宋体"/>
                <w:b w:val="0"/>
                <w:bCs w:val="0"/>
                <w:color w:val="auto"/>
                <w:lang w:val="en-US" w:eastAsia="zh-CN"/>
              </w:rPr>
            </w:pPr>
            <w:r>
              <w:rPr>
                <w:rFonts w:hint="eastAsia" w:ascii="宋体" w:hAnsi="宋体"/>
                <w:b w:val="0"/>
                <w:bCs w:val="0"/>
                <w:color w:val="auto"/>
                <w:lang w:val="en-US" w:eastAsia="zh-CN"/>
              </w:rPr>
              <w:t>根据供应商提供的所有嘉宾、赛事裁判团队、主持人和新闻媒体等工作人员的食宿接待酒店、会场安排等方案，由评委在分值范围内打分（评分范围：</w:t>
            </w:r>
            <w:r>
              <w:rPr>
                <w:rFonts w:hint="eastAsia" w:ascii="仿宋" w:hAnsi="仿宋" w:eastAsia="仿宋" w:cs="仿宋"/>
                <w:b w:val="0"/>
                <w:bCs w:val="0"/>
                <w:color w:val="auto"/>
                <w:lang w:val="en-US" w:eastAsia="zh-CN"/>
              </w:rPr>
              <w:t>5、4、3、2、1、0）</w:t>
            </w:r>
          </w:p>
        </w:tc>
        <w:tc>
          <w:tcPr>
            <w:tcW w:w="1284" w:type="dxa"/>
            <w:vAlign w:val="center"/>
          </w:tcPr>
          <w:p w14:paraId="726AC418">
            <w:pPr>
              <w:spacing w:line="240" w:lineRule="auto"/>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r>
      <w:tr w14:paraId="3C36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3" w:type="dxa"/>
            <w:shd w:val="clear" w:color="auto" w:fill="auto"/>
            <w:vAlign w:val="center"/>
          </w:tcPr>
          <w:p w14:paraId="3FFD9D0E">
            <w:pPr>
              <w:keepNext w:val="0"/>
              <w:keepLines w:val="0"/>
              <w:widowControl/>
              <w:suppressLineNumbers w:val="0"/>
              <w:jc w:val="center"/>
              <w:textAlignment w:val="center"/>
              <w:rPr>
                <w:rFonts w:hint="default" w:ascii="仿宋" w:hAnsi="仿宋" w:eastAsia="仿宋" w:cs="仿宋"/>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253" w:type="dxa"/>
            <w:vMerge w:val="continue"/>
            <w:vAlign w:val="center"/>
          </w:tcPr>
          <w:p w14:paraId="0C189EC7">
            <w:pPr>
              <w:pStyle w:val="13"/>
              <w:spacing w:line="240" w:lineRule="auto"/>
              <w:ind w:firstLine="0" w:firstLineChars="0"/>
              <w:jc w:val="center"/>
              <w:rPr>
                <w:rFonts w:ascii="仿宋" w:hAnsi="仿宋" w:eastAsia="仿宋" w:cs="仿宋"/>
                <w:b/>
                <w:bCs/>
                <w:color w:val="auto"/>
                <w:szCs w:val="24"/>
              </w:rPr>
            </w:pPr>
          </w:p>
        </w:tc>
        <w:tc>
          <w:tcPr>
            <w:tcW w:w="941" w:type="dxa"/>
            <w:vAlign w:val="center"/>
          </w:tcPr>
          <w:p w14:paraId="5B238A6F">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赛道布置方案</w:t>
            </w:r>
          </w:p>
        </w:tc>
        <w:tc>
          <w:tcPr>
            <w:tcW w:w="4644" w:type="dxa"/>
            <w:vAlign w:val="center"/>
          </w:tcPr>
          <w:p w14:paraId="5FC7423C">
            <w:pPr>
              <w:pStyle w:val="13"/>
              <w:spacing w:line="240" w:lineRule="auto"/>
              <w:ind w:firstLine="0"/>
              <w:jc w:val="left"/>
              <w:rPr>
                <w:rFonts w:hint="eastAsia" w:ascii="宋体" w:hAnsi="宋体"/>
                <w:b w:val="0"/>
                <w:bCs w:val="0"/>
                <w:color w:val="auto"/>
                <w:lang w:val="en-US" w:eastAsia="zh-CN"/>
              </w:rPr>
            </w:pPr>
            <w:r>
              <w:rPr>
                <w:rFonts w:hint="eastAsia" w:ascii="宋体" w:hAnsi="宋体"/>
                <w:b w:val="0"/>
                <w:bCs w:val="0"/>
                <w:color w:val="auto"/>
                <w:lang w:val="en-US" w:eastAsia="zh-CN"/>
              </w:rPr>
              <w:t>根据供应商提供的赛道布置方案、赛道整体设计、赛道安全设施及实施计划是否满足采购需求，是否对赛道进行了合理性规划，由评委在分值范围内打分（评分范围：</w:t>
            </w:r>
            <w:r>
              <w:rPr>
                <w:rFonts w:hint="eastAsia" w:ascii="仿宋" w:hAnsi="仿宋" w:eastAsia="仿宋" w:cs="仿宋"/>
                <w:b w:val="0"/>
                <w:bCs w:val="0"/>
                <w:color w:val="auto"/>
                <w:lang w:val="en-US" w:eastAsia="zh-CN"/>
              </w:rPr>
              <w:t>5、4、3、2、1、0）</w:t>
            </w:r>
          </w:p>
        </w:tc>
        <w:tc>
          <w:tcPr>
            <w:tcW w:w="1284" w:type="dxa"/>
            <w:vAlign w:val="center"/>
          </w:tcPr>
          <w:p w14:paraId="356DE688">
            <w:pPr>
              <w:spacing w:line="240" w:lineRule="auto"/>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r>
      <w:tr w14:paraId="3A81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3" w:type="dxa"/>
            <w:shd w:val="clear" w:color="auto" w:fill="auto"/>
            <w:vAlign w:val="center"/>
          </w:tcPr>
          <w:p w14:paraId="7EAF8AF4">
            <w:pPr>
              <w:keepNext w:val="0"/>
              <w:keepLines w:val="0"/>
              <w:widowControl/>
              <w:suppressLineNumbers w:val="0"/>
              <w:jc w:val="center"/>
              <w:textAlignment w:val="center"/>
              <w:rPr>
                <w:rFonts w:hint="default" w:ascii="仿宋" w:hAnsi="仿宋" w:eastAsia="仿宋" w:cs="仿宋"/>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253" w:type="dxa"/>
            <w:vMerge w:val="continue"/>
            <w:vAlign w:val="center"/>
          </w:tcPr>
          <w:p w14:paraId="4CF32C1B">
            <w:pPr>
              <w:pStyle w:val="13"/>
              <w:spacing w:line="240" w:lineRule="auto"/>
              <w:ind w:firstLine="0" w:firstLineChars="0"/>
              <w:jc w:val="center"/>
              <w:rPr>
                <w:rFonts w:ascii="仿宋" w:hAnsi="仿宋" w:eastAsia="仿宋" w:cs="仿宋"/>
                <w:b/>
                <w:bCs/>
                <w:color w:val="auto"/>
                <w:szCs w:val="24"/>
              </w:rPr>
            </w:pPr>
          </w:p>
        </w:tc>
        <w:tc>
          <w:tcPr>
            <w:tcW w:w="941" w:type="dxa"/>
            <w:vAlign w:val="center"/>
          </w:tcPr>
          <w:p w14:paraId="17842C6E">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场地布置方案</w:t>
            </w:r>
          </w:p>
        </w:tc>
        <w:tc>
          <w:tcPr>
            <w:tcW w:w="4644" w:type="dxa"/>
            <w:vAlign w:val="center"/>
          </w:tcPr>
          <w:p w14:paraId="6C15D055">
            <w:pPr>
              <w:pStyle w:val="13"/>
              <w:spacing w:line="240" w:lineRule="auto"/>
              <w:ind w:firstLine="0"/>
              <w:jc w:val="left"/>
              <w:rPr>
                <w:rFonts w:hint="eastAsia" w:ascii="宋体" w:hAnsi="宋体"/>
                <w:b w:val="0"/>
                <w:bCs w:val="0"/>
                <w:color w:val="auto"/>
                <w:lang w:val="en-US" w:eastAsia="zh-CN"/>
              </w:rPr>
            </w:pPr>
            <w:r>
              <w:rPr>
                <w:rFonts w:hint="eastAsia" w:ascii="宋体" w:hAnsi="宋体"/>
                <w:b w:val="0"/>
                <w:bCs w:val="0"/>
                <w:color w:val="auto"/>
                <w:lang w:val="en-US" w:eastAsia="zh-CN"/>
              </w:rPr>
              <w:t>根据供应商提供的场地布置方案、场地整体设计、场地安全设施及实施计划是否满足采购需求，是否对场地进行了合理性规划，由评委在分值范围内打分（评分范围：</w:t>
            </w:r>
            <w:r>
              <w:rPr>
                <w:rFonts w:hint="eastAsia" w:ascii="仿宋" w:hAnsi="仿宋" w:eastAsia="仿宋" w:cs="仿宋"/>
                <w:b w:val="0"/>
                <w:bCs w:val="0"/>
                <w:color w:val="auto"/>
                <w:lang w:val="en-US" w:eastAsia="zh-CN"/>
              </w:rPr>
              <w:t>5、4、3、2、1、0）</w:t>
            </w:r>
          </w:p>
        </w:tc>
        <w:tc>
          <w:tcPr>
            <w:tcW w:w="1284" w:type="dxa"/>
            <w:vAlign w:val="center"/>
          </w:tcPr>
          <w:p w14:paraId="5B6B02B9">
            <w:pPr>
              <w:spacing w:line="240" w:lineRule="auto"/>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r>
      <w:tr w14:paraId="44D6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3" w:type="dxa"/>
            <w:shd w:val="clear" w:color="auto" w:fill="auto"/>
            <w:vAlign w:val="center"/>
          </w:tcPr>
          <w:p w14:paraId="3BBBB9C0">
            <w:pPr>
              <w:keepNext w:val="0"/>
              <w:keepLines w:val="0"/>
              <w:widowControl/>
              <w:suppressLineNumbers w:val="0"/>
              <w:jc w:val="center"/>
              <w:textAlignment w:val="center"/>
              <w:rPr>
                <w:rFonts w:hint="default" w:ascii="仿宋" w:hAnsi="仿宋" w:eastAsia="仿宋" w:cs="仿宋"/>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253" w:type="dxa"/>
            <w:vMerge w:val="continue"/>
            <w:vAlign w:val="center"/>
          </w:tcPr>
          <w:p w14:paraId="37EDCFEC">
            <w:pPr>
              <w:pStyle w:val="13"/>
              <w:spacing w:line="240" w:lineRule="auto"/>
              <w:ind w:firstLine="0" w:firstLineChars="0"/>
              <w:jc w:val="center"/>
              <w:rPr>
                <w:rFonts w:ascii="仿宋" w:hAnsi="仿宋" w:eastAsia="仿宋" w:cs="仿宋"/>
                <w:b/>
                <w:bCs/>
                <w:color w:val="auto"/>
                <w:szCs w:val="24"/>
              </w:rPr>
            </w:pPr>
          </w:p>
        </w:tc>
        <w:tc>
          <w:tcPr>
            <w:tcW w:w="941" w:type="dxa"/>
            <w:vAlign w:val="center"/>
          </w:tcPr>
          <w:p w14:paraId="2CD78A13">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应急保障预案</w:t>
            </w:r>
          </w:p>
        </w:tc>
        <w:tc>
          <w:tcPr>
            <w:tcW w:w="4644" w:type="dxa"/>
            <w:vAlign w:val="center"/>
          </w:tcPr>
          <w:p w14:paraId="280F731D">
            <w:pPr>
              <w:pStyle w:val="13"/>
              <w:spacing w:line="240" w:lineRule="auto"/>
              <w:ind w:firstLine="0"/>
              <w:jc w:val="left"/>
              <w:rPr>
                <w:rFonts w:hint="eastAsia" w:ascii="宋体" w:hAnsi="宋体"/>
                <w:b w:val="0"/>
                <w:bCs w:val="0"/>
                <w:color w:val="auto"/>
                <w:lang w:val="en-US" w:eastAsia="zh-CN"/>
              </w:rPr>
            </w:pPr>
            <w:r>
              <w:rPr>
                <w:rFonts w:hint="eastAsia" w:ascii="宋体" w:hAnsi="宋体"/>
                <w:b w:val="0"/>
                <w:bCs w:val="0"/>
                <w:color w:val="auto"/>
                <w:lang w:val="en-US" w:eastAsia="zh-CN"/>
              </w:rPr>
              <w:t>根据供应商提供的赛事风险分析、应急预案，针对突击保障任务和突发问题或纠纷的响应时间及处理方案是否具有</w:t>
            </w:r>
            <w:r>
              <w:rPr>
                <w:rFonts w:hint="eastAsia" w:ascii="仿宋" w:hAnsi="仿宋" w:eastAsia="仿宋" w:cs="仿宋"/>
                <w:sz w:val="24"/>
              </w:rPr>
              <w:t>可行性和合理性</w:t>
            </w:r>
            <w:r>
              <w:rPr>
                <w:rFonts w:hint="eastAsia" w:ascii="宋体" w:hAnsi="宋体"/>
                <w:b w:val="0"/>
                <w:bCs w:val="0"/>
                <w:color w:val="auto"/>
                <w:lang w:val="en-US" w:eastAsia="zh-CN"/>
              </w:rPr>
              <w:t>，由评委在分值范围内打分（评分范围：</w:t>
            </w:r>
            <w:r>
              <w:rPr>
                <w:rFonts w:hint="eastAsia" w:ascii="仿宋" w:hAnsi="仿宋" w:eastAsia="仿宋" w:cs="仿宋"/>
                <w:b w:val="0"/>
                <w:bCs w:val="0"/>
                <w:color w:val="auto"/>
                <w:lang w:val="en-US" w:eastAsia="zh-CN"/>
              </w:rPr>
              <w:t>5、4、3、2、1、0）</w:t>
            </w:r>
          </w:p>
        </w:tc>
        <w:tc>
          <w:tcPr>
            <w:tcW w:w="1284" w:type="dxa"/>
            <w:vAlign w:val="center"/>
          </w:tcPr>
          <w:p w14:paraId="4188F65D">
            <w:pPr>
              <w:spacing w:line="240" w:lineRule="auto"/>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r>
      <w:tr w14:paraId="06C7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3" w:type="dxa"/>
            <w:vMerge w:val="restart"/>
            <w:vAlign w:val="center"/>
          </w:tcPr>
          <w:p w14:paraId="5E461ED8">
            <w:pPr>
              <w:keepNext w:val="0"/>
              <w:keepLines w:val="0"/>
              <w:widowControl/>
              <w:suppressLineNumbers w:val="0"/>
              <w:jc w:val="center"/>
              <w:textAlignment w:val="center"/>
              <w:rPr>
                <w:rFonts w:hint="default" w:ascii="仿宋" w:hAnsi="仿宋" w:eastAsia="仿宋" w:cs="仿宋"/>
                <w:color w:val="auto"/>
                <w:szCs w:val="24"/>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1253" w:type="dxa"/>
            <w:vMerge w:val="continue"/>
            <w:vAlign w:val="center"/>
          </w:tcPr>
          <w:p w14:paraId="7C356CC1">
            <w:pPr>
              <w:pStyle w:val="13"/>
              <w:spacing w:line="240" w:lineRule="auto"/>
              <w:ind w:firstLine="0" w:firstLineChars="0"/>
              <w:jc w:val="center"/>
              <w:rPr>
                <w:rFonts w:ascii="仿宋" w:hAnsi="仿宋" w:eastAsia="仿宋" w:cs="仿宋"/>
                <w:b/>
                <w:bCs/>
                <w:color w:val="auto"/>
                <w:szCs w:val="24"/>
              </w:rPr>
            </w:pPr>
          </w:p>
        </w:tc>
        <w:tc>
          <w:tcPr>
            <w:tcW w:w="941" w:type="dxa"/>
            <w:vMerge w:val="restart"/>
            <w:vAlign w:val="center"/>
          </w:tcPr>
          <w:p w14:paraId="246C7349">
            <w:pPr>
              <w:pStyle w:val="13"/>
              <w:keepNext w:val="0"/>
              <w:keepLines w:val="0"/>
              <w:pageBreakBefore w:val="0"/>
              <w:widowControl w:val="0"/>
              <w:kinsoku/>
              <w:wordWrap/>
              <w:overflowPunct/>
              <w:topLinePunct w:val="0"/>
              <w:bidi w:val="0"/>
              <w:snapToGrid w:val="0"/>
              <w:spacing w:line="240" w:lineRule="auto"/>
              <w:ind w:firstLine="0"/>
              <w:jc w:val="center"/>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rPr>
              <w:t>安保医疗方案</w:t>
            </w:r>
          </w:p>
        </w:tc>
        <w:tc>
          <w:tcPr>
            <w:tcW w:w="4644" w:type="dxa"/>
            <w:vAlign w:val="center"/>
          </w:tcPr>
          <w:p w14:paraId="0010A2FB">
            <w:pPr>
              <w:pStyle w:val="13"/>
              <w:spacing w:line="240" w:lineRule="auto"/>
              <w:ind w:firstLine="0"/>
              <w:jc w:val="left"/>
              <w:rPr>
                <w:rFonts w:hint="eastAsia" w:ascii="宋体" w:hAnsi="宋体"/>
                <w:b w:val="0"/>
                <w:bCs w:val="0"/>
                <w:color w:val="auto"/>
                <w:lang w:val="en-US" w:eastAsia="zh-CN"/>
              </w:rPr>
            </w:pPr>
            <w:r>
              <w:rPr>
                <w:rFonts w:hint="eastAsia" w:ascii="宋体" w:hAnsi="宋体"/>
                <w:b w:val="0"/>
                <w:bCs w:val="0"/>
                <w:color w:val="auto"/>
                <w:lang w:val="en-US" w:eastAsia="zh-CN"/>
              </w:rPr>
              <w:t>根据供应商提供的安保方案是否符合赛事情况，以及方案是否具有合理性、可操作性、周密性，由评委在分值范围内打分（评分范围：</w:t>
            </w:r>
            <w:r>
              <w:rPr>
                <w:rFonts w:hint="eastAsia" w:ascii="仿宋" w:hAnsi="仿宋" w:eastAsia="仿宋" w:cs="仿宋"/>
                <w:b w:val="0"/>
                <w:bCs w:val="0"/>
                <w:color w:val="auto"/>
                <w:lang w:val="en-US" w:eastAsia="zh-CN"/>
              </w:rPr>
              <w:t>5、4、3、2、1、0）</w:t>
            </w:r>
          </w:p>
        </w:tc>
        <w:tc>
          <w:tcPr>
            <w:tcW w:w="1284" w:type="dxa"/>
            <w:vAlign w:val="center"/>
          </w:tcPr>
          <w:p w14:paraId="6360DBC4">
            <w:pPr>
              <w:spacing w:line="240" w:lineRule="auto"/>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r>
      <w:tr w14:paraId="6B2C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43" w:type="dxa"/>
            <w:vMerge w:val="continue"/>
            <w:vAlign w:val="center"/>
          </w:tcPr>
          <w:p w14:paraId="68018552">
            <w:pPr>
              <w:pStyle w:val="13"/>
              <w:spacing w:line="240" w:lineRule="auto"/>
              <w:ind w:firstLine="0" w:firstLineChars="0"/>
              <w:jc w:val="center"/>
              <w:rPr>
                <w:rFonts w:hint="eastAsia" w:ascii="仿宋" w:hAnsi="仿宋" w:eastAsia="仿宋" w:cs="仿宋"/>
                <w:color w:val="auto"/>
                <w:szCs w:val="24"/>
                <w:highlight w:val="none"/>
                <w:lang w:val="en-US" w:eastAsia="zh-CN"/>
              </w:rPr>
            </w:pPr>
          </w:p>
        </w:tc>
        <w:tc>
          <w:tcPr>
            <w:tcW w:w="1253" w:type="dxa"/>
            <w:vMerge w:val="continue"/>
            <w:vAlign w:val="center"/>
          </w:tcPr>
          <w:p w14:paraId="36C50148">
            <w:pPr>
              <w:pStyle w:val="13"/>
              <w:spacing w:line="240" w:lineRule="auto"/>
              <w:ind w:firstLine="0" w:firstLineChars="0"/>
              <w:jc w:val="center"/>
              <w:rPr>
                <w:rFonts w:ascii="仿宋" w:hAnsi="仿宋" w:eastAsia="仿宋" w:cs="仿宋"/>
                <w:b/>
                <w:bCs/>
                <w:color w:val="auto"/>
                <w:szCs w:val="24"/>
              </w:rPr>
            </w:pPr>
          </w:p>
        </w:tc>
        <w:tc>
          <w:tcPr>
            <w:tcW w:w="941" w:type="dxa"/>
            <w:vMerge w:val="continue"/>
            <w:vAlign w:val="center"/>
          </w:tcPr>
          <w:p w14:paraId="4B4E5FEE">
            <w:pPr>
              <w:rPr>
                <w:rFonts w:hint="eastAsia" w:ascii="仿宋" w:hAnsi="仿宋" w:eastAsia="仿宋" w:cs="仿宋"/>
                <w:b/>
                <w:bCs w:val="0"/>
                <w:color w:val="auto"/>
                <w:kern w:val="0"/>
                <w:sz w:val="24"/>
                <w:szCs w:val="24"/>
                <w:lang w:val="en-US" w:eastAsia="zh-CN" w:bidi="ar-SA"/>
              </w:rPr>
            </w:pPr>
          </w:p>
        </w:tc>
        <w:tc>
          <w:tcPr>
            <w:tcW w:w="4644" w:type="dxa"/>
            <w:vAlign w:val="center"/>
          </w:tcPr>
          <w:p w14:paraId="2A25FCE8">
            <w:pPr>
              <w:pStyle w:val="13"/>
              <w:spacing w:line="240" w:lineRule="auto"/>
              <w:ind w:firstLine="0"/>
              <w:jc w:val="left"/>
              <w:rPr>
                <w:rFonts w:hint="eastAsia" w:ascii="仿宋" w:hAnsi="仿宋" w:eastAsia="仿宋" w:cs="仿宋"/>
                <w:bCs/>
                <w:color w:val="auto"/>
                <w:kern w:val="0"/>
                <w:sz w:val="24"/>
                <w:szCs w:val="24"/>
                <w:lang w:val="en-US" w:eastAsia="zh-CN" w:bidi="ar-SA"/>
              </w:rPr>
            </w:pPr>
            <w:r>
              <w:rPr>
                <w:rFonts w:hint="eastAsia" w:ascii="宋体" w:hAnsi="宋体"/>
                <w:b w:val="0"/>
                <w:bCs w:val="0"/>
                <w:color w:val="auto"/>
                <w:lang w:val="en-US" w:eastAsia="zh-CN"/>
              </w:rPr>
              <w:t>根据供应商提供的医疗方案是否符合赛事情况，以及方案是否具 有合理性、可操作性、周密性，由评委在分值范围内打分（评分范围：</w:t>
            </w:r>
            <w:r>
              <w:rPr>
                <w:rFonts w:hint="eastAsia" w:ascii="仿宋" w:hAnsi="仿宋" w:eastAsia="仿宋" w:cs="仿宋"/>
                <w:b w:val="0"/>
                <w:bCs w:val="0"/>
                <w:color w:val="auto"/>
                <w:lang w:val="en-US" w:eastAsia="zh-CN"/>
              </w:rPr>
              <w:t>5、4、3、2、1、0）</w:t>
            </w:r>
          </w:p>
        </w:tc>
        <w:tc>
          <w:tcPr>
            <w:tcW w:w="1284" w:type="dxa"/>
            <w:vAlign w:val="center"/>
          </w:tcPr>
          <w:p w14:paraId="05D295B6">
            <w:pPr>
              <w:spacing w:line="240" w:lineRule="auto"/>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r>
      <w:tr w14:paraId="2CA8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43" w:type="dxa"/>
            <w:vAlign w:val="center"/>
          </w:tcPr>
          <w:p w14:paraId="6EE2EE63">
            <w:pPr>
              <w:pStyle w:val="13"/>
              <w:spacing w:line="240" w:lineRule="auto"/>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13</w:t>
            </w:r>
          </w:p>
        </w:tc>
        <w:tc>
          <w:tcPr>
            <w:tcW w:w="1253" w:type="dxa"/>
            <w:vAlign w:val="center"/>
          </w:tcPr>
          <w:p w14:paraId="2D4C0480">
            <w:pPr>
              <w:pStyle w:val="13"/>
              <w:spacing w:line="240" w:lineRule="auto"/>
              <w:ind w:firstLine="0" w:firstLineChars="0"/>
              <w:jc w:val="center"/>
              <w:rPr>
                <w:rFonts w:ascii="仿宋" w:hAnsi="仿宋" w:eastAsia="仿宋" w:cs="仿宋"/>
                <w:b/>
                <w:bCs/>
                <w:color w:val="auto"/>
                <w:szCs w:val="24"/>
              </w:rPr>
            </w:pPr>
          </w:p>
        </w:tc>
        <w:tc>
          <w:tcPr>
            <w:tcW w:w="941" w:type="dxa"/>
            <w:vAlign w:val="center"/>
          </w:tcPr>
          <w:p w14:paraId="309901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color w:val="auto"/>
                <w:sz w:val="24"/>
                <w:szCs w:val="24"/>
                <w:lang w:val="en-US" w:eastAsia="zh-CN"/>
              </w:rPr>
              <w:t>文明安全作业保障措施</w:t>
            </w:r>
          </w:p>
        </w:tc>
        <w:tc>
          <w:tcPr>
            <w:tcW w:w="4644" w:type="dxa"/>
            <w:vAlign w:val="center"/>
          </w:tcPr>
          <w:p w14:paraId="1F3AF0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Cs/>
                <w:color w:val="auto"/>
                <w:kern w:val="0"/>
                <w:sz w:val="24"/>
                <w:szCs w:val="24"/>
                <w:lang w:val="en-US" w:eastAsia="zh-CN" w:bidi="ar-SA"/>
              </w:rPr>
              <w:t>根据供应商提供的文明安全作业保障措施符合性、科学性、合理性等，由评委在分值范围内打分</w:t>
            </w:r>
            <w:r>
              <w:rPr>
                <w:rFonts w:hint="eastAsia" w:ascii="仿宋" w:hAnsi="仿宋" w:eastAsia="仿宋" w:cs="仿宋"/>
                <w:b w:val="0"/>
                <w:bCs w:val="0"/>
                <w:color w:val="auto"/>
                <w:sz w:val="24"/>
                <w:szCs w:val="24"/>
                <w:lang w:val="en-US" w:eastAsia="zh-CN"/>
              </w:rPr>
              <w:t>（评分范围：5、4、3、2、1、0）</w:t>
            </w:r>
          </w:p>
        </w:tc>
        <w:tc>
          <w:tcPr>
            <w:tcW w:w="1284" w:type="dxa"/>
            <w:vAlign w:val="center"/>
          </w:tcPr>
          <w:p w14:paraId="5A573620">
            <w:pPr>
              <w:pStyle w:val="13"/>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Cs w:val="24"/>
                <w:lang w:val="en-US" w:eastAsia="zh-CN"/>
              </w:rPr>
              <w:t>0-5分</w:t>
            </w:r>
          </w:p>
        </w:tc>
      </w:tr>
      <w:tr w14:paraId="53FA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43" w:type="dxa"/>
            <w:vAlign w:val="center"/>
          </w:tcPr>
          <w:p w14:paraId="78A2C342">
            <w:pPr>
              <w:pStyle w:val="13"/>
              <w:spacing w:line="240" w:lineRule="auto"/>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14</w:t>
            </w:r>
          </w:p>
        </w:tc>
        <w:tc>
          <w:tcPr>
            <w:tcW w:w="1253" w:type="dxa"/>
            <w:vAlign w:val="center"/>
          </w:tcPr>
          <w:p w14:paraId="66007BE1">
            <w:pPr>
              <w:pStyle w:val="13"/>
              <w:spacing w:line="240" w:lineRule="auto"/>
              <w:ind w:firstLine="0" w:firstLineChars="0"/>
              <w:jc w:val="center"/>
              <w:rPr>
                <w:rFonts w:ascii="仿宋" w:hAnsi="仿宋" w:eastAsia="仿宋" w:cs="仿宋"/>
                <w:b/>
                <w:bCs/>
                <w:color w:val="auto"/>
                <w:szCs w:val="24"/>
              </w:rPr>
            </w:pPr>
          </w:p>
        </w:tc>
        <w:tc>
          <w:tcPr>
            <w:tcW w:w="941" w:type="dxa"/>
            <w:vAlign w:val="center"/>
          </w:tcPr>
          <w:p w14:paraId="06DC3F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color w:val="auto"/>
                <w:sz w:val="24"/>
                <w:szCs w:val="24"/>
                <w:lang w:val="en-US" w:eastAsia="zh-CN"/>
              </w:rPr>
              <w:t>承诺及合理化</w:t>
            </w:r>
          </w:p>
        </w:tc>
        <w:tc>
          <w:tcPr>
            <w:tcW w:w="4644" w:type="dxa"/>
            <w:vAlign w:val="center"/>
          </w:tcPr>
          <w:p w14:paraId="4E79E0F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Cs/>
                <w:color w:val="auto"/>
                <w:kern w:val="0"/>
                <w:sz w:val="24"/>
                <w:szCs w:val="24"/>
                <w:lang w:val="en-US" w:eastAsia="zh-CN" w:bidi="ar-SA"/>
              </w:rPr>
              <w:t>根据供应商承诺与合理化建议是否具实际意义和可行性，供应商提出有利于项目建设的建议、措施或服务的</w:t>
            </w:r>
            <w:r>
              <w:rPr>
                <w:rFonts w:hint="eastAsia" w:ascii="仿宋" w:hAnsi="仿宋" w:eastAsia="仿宋" w:cs="仿宋"/>
                <w:bCs/>
                <w:color w:val="auto"/>
                <w:sz w:val="24"/>
                <w:szCs w:val="24"/>
                <w:lang w:val="en-US" w:eastAsia="zh-CN"/>
              </w:rPr>
              <w:t>由评审专家</w:t>
            </w:r>
            <w:r>
              <w:rPr>
                <w:rFonts w:hint="eastAsia" w:ascii="仿宋" w:hAnsi="仿宋" w:eastAsia="仿宋" w:cs="仿宋"/>
                <w:sz w:val="24"/>
                <w:szCs w:val="24"/>
              </w:rPr>
              <w:t>在分值范围内打分</w:t>
            </w:r>
            <w:r>
              <w:rPr>
                <w:rFonts w:hint="eastAsia" w:ascii="仿宋" w:hAnsi="仿宋" w:eastAsia="仿宋" w:cs="仿宋"/>
                <w:sz w:val="24"/>
                <w:szCs w:val="24"/>
                <w:lang w:eastAsia="zh-CN"/>
              </w:rPr>
              <w:t>。</w:t>
            </w:r>
            <w:r>
              <w:rPr>
                <w:rFonts w:hint="eastAsia" w:ascii="仿宋" w:hAnsi="仿宋" w:eastAsia="仿宋" w:cs="仿宋"/>
                <w:b w:val="0"/>
                <w:bCs w:val="0"/>
                <w:color w:val="auto"/>
                <w:sz w:val="24"/>
                <w:szCs w:val="24"/>
                <w:lang w:val="en-US" w:eastAsia="zh-CN"/>
              </w:rPr>
              <w:t>（评分范围：4、3、2、1、0）</w:t>
            </w:r>
          </w:p>
        </w:tc>
        <w:tc>
          <w:tcPr>
            <w:tcW w:w="1284" w:type="dxa"/>
            <w:vAlign w:val="center"/>
          </w:tcPr>
          <w:p w14:paraId="5FDF094C">
            <w:pPr>
              <w:pStyle w:val="13"/>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Cs w:val="24"/>
                <w:lang w:val="en-US" w:eastAsia="zh-CN"/>
              </w:rPr>
              <w:t>0-4分</w:t>
            </w:r>
          </w:p>
        </w:tc>
      </w:tr>
    </w:tbl>
    <w:p w14:paraId="76028485">
      <w:pPr>
        <w:pStyle w:val="13"/>
        <w:snapToGrid/>
        <w:spacing w:line="240" w:lineRule="auto"/>
        <w:ind w:firstLine="0"/>
        <w:jc w:val="left"/>
        <w:rPr>
          <w:rFonts w:ascii="仿宋" w:hAnsi="仿宋" w:eastAsia="仿宋" w:cs="仿宋"/>
          <w:sz w:val="24"/>
          <w:szCs w:val="24"/>
        </w:rPr>
      </w:pPr>
      <w:r>
        <w:rPr>
          <w:rFonts w:hint="eastAsia" w:ascii="仿宋" w:hAnsi="仿宋" w:eastAsia="仿宋" w:cs="仿宋"/>
          <w:color w:val="FF0000"/>
          <w:sz w:val="24"/>
          <w:szCs w:val="24"/>
        </w:rPr>
        <w:br w:type="page"/>
      </w:r>
      <w:r>
        <w:rPr>
          <w:rFonts w:hint="eastAsia" w:ascii="仿宋" w:hAnsi="仿宋" w:eastAsia="仿宋" w:cs="仿宋"/>
          <w:sz w:val="24"/>
          <w:szCs w:val="24"/>
        </w:rPr>
        <w:t>附件：政府采购活动现场确认声明书</w:t>
      </w:r>
      <w:bookmarkEnd w:id="683"/>
    </w:p>
    <w:p w14:paraId="25F0AAFB">
      <w:pPr>
        <w:spacing w:line="400" w:lineRule="exact"/>
        <w:jc w:val="center"/>
        <w:rPr>
          <w:rFonts w:ascii="仿宋" w:hAnsi="仿宋" w:eastAsia="仿宋" w:cs="仿宋"/>
          <w:b/>
          <w:sz w:val="32"/>
          <w:szCs w:val="32"/>
        </w:rPr>
      </w:pPr>
      <w:r>
        <w:rPr>
          <w:rFonts w:hint="eastAsia" w:ascii="仿宋" w:hAnsi="仿宋" w:eastAsia="仿宋" w:cs="仿宋"/>
          <w:b/>
          <w:sz w:val="32"/>
          <w:szCs w:val="32"/>
        </w:rPr>
        <w:t>政府采购活动现场确认声明书</w:t>
      </w:r>
    </w:p>
    <w:p w14:paraId="6F6C9EBD">
      <w:pPr>
        <w:spacing w:line="340" w:lineRule="exact"/>
        <w:jc w:val="center"/>
        <w:rPr>
          <w:rFonts w:ascii="仿宋" w:hAnsi="仿宋" w:eastAsia="仿宋" w:cs="仿宋"/>
          <w:sz w:val="24"/>
          <w:szCs w:val="24"/>
        </w:rPr>
      </w:pPr>
    </w:p>
    <w:p w14:paraId="1AE1AC03">
      <w:pPr>
        <w:spacing w:line="340" w:lineRule="exact"/>
        <w:jc w:val="left"/>
        <w:rPr>
          <w:rFonts w:ascii="仿宋" w:hAnsi="仿宋" w:eastAsia="仿宋" w:cs="仿宋"/>
          <w:sz w:val="24"/>
          <w:szCs w:val="24"/>
          <w:u w:val="single"/>
        </w:rPr>
      </w:pPr>
      <w:r>
        <w:rPr>
          <w:rFonts w:hint="eastAsia" w:ascii="仿宋" w:hAnsi="仿宋" w:eastAsia="仿宋" w:cs="仿宋"/>
          <w:i/>
          <w:sz w:val="24"/>
          <w:szCs w:val="24"/>
          <w:u w:val="single"/>
        </w:rPr>
        <w:t>（采购代理机构名称）</w:t>
      </w:r>
      <w:r>
        <w:rPr>
          <w:rFonts w:hint="eastAsia" w:ascii="仿宋" w:hAnsi="仿宋" w:eastAsia="仿宋" w:cs="仿宋"/>
          <w:sz w:val="24"/>
          <w:szCs w:val="24"/>
          <w:u w:val="single"/>
        </w:rPr>
        <w:t>：</w:t>
      </w:r>
    </w:p>
    <w:p w14:paraId="4EAF8BF6">
      <w:pPr>
        <w:spacing w:line="340" w:lineRule="exact"/>
        <w:rPr>
          <w:rFonts w:ascii="仿宋" w:hAnsi="仿宋" w:eastAsia="仿宋" w:cs="仿宋"/>
          <w:sz w:val="24"/>
          <w:szCs w:val="24"/>
        </w:rPr>
      </w:pPr>
      <w:r>
        <w:rPr>
          <w:rFonts w:hint="eastAsia" w:ascii="仿宋" w:hAnsi="仿宋" w:eastAsia="仿宋" w:cs="仿宋"/>
          <w:sz w:val="24"/>
          <w:szCs w:val="24"/>
        </w:rPr>
        <w:t xml:space="preserve">    本人经由</w:t>
      </w:r>
      <w:r>
        <w:rPr>
          <w:rFonts w:hint="eastAsia" w:ascii="仿宋" w:hAnsi="仿宋" w:eastAsia="仿宋" w:cs="仿宋"/>
          <w:sz w:val="24"/>
          <w:szCs w:val="24"/>
          <w:u w:val="single"/>
        </w:rPr>
        <w:t xml:space="preserve">   </w:t>
      </w:r>
      <w:r>
        <w:rPr>
          <w:rFonts w:hint="eastAsia" w:ascii="仿宋" w:hAnsi="仿宋" w:eastAsia="仿宋" w:cs="仿宋"/>
          <w:i/>
          <w:sz w:val="24"/>
          <w:szCs w:val="24"/>
          <w:u w:val="single"/>
        </w:rPr>
        <w:t xml:space="preserve">（公司名称） </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法定代表人（负责人）</w:t>
      </w:r>
      <w:r>
        <w:rPr>
          <w:rFonts w:hint="eastAsia" w:ascii="仿宋" w:hAnsi="仿宋" w:eastAsia="仿宋" w:cs="仿宋"/>
          <w:sz w:val="24"/>
          <w:szCs w:val="24"/>
          <w:u w:val="single"/>
        </w:rPr>
        <w:t xml:space="preserve">       </w:t>
      </w:r>
      <w:r>
        <w:rPr>
          <w:rFonts w:hint="eastAsia" w:ascii="仿宋" w:hAnsi="仿宋" w:eastAsia="仿宋" w:cs="仿宋"/>
          <w:sz w:val="24"/>
          <w:szCs w:val="24"/>
        </w:rPr>
        <w:t>，合法授权参加</w:t>
      </w:r>
      <w:r>
        <w:rPr>
          <w:rFonts w:hint="eastAsia" w:ascii="仿宋" w:hAnsi="仿宋" w:eastAsia="仿宋" w:cs="仿宋"/>
          <w:i/>
          <w:sz w:val="24"/>
          <w:szCs w:val="24"/>
          <w:u w:val="single"/>
        </w:rPr>
        <w:t>（项目名称）（项目编号）（标项）</w:t>
      </w:r>
      <w:r>
        <w:rPr>
          <w:rFonts w:hint="eastAsia" w:ascii="仿宋" w:hAnsi="仿宋" w:eastAsia="仿宋" w:cs="仿宋"/>
          <w:sz w:val="24"/>
          <w:szCs w:val="24"/>
          <w:u w:val="single"/>
        </w:rPr>
        <w:t>政府</w:t>
      </w:r>
      <w:r>
        <w:rPr>
          <w:rFonts w:hint="eastAsia" w:ascii="仿宋" w:hAnsi="仿宋" w:eastAsia="仿宋" w:cs="仿宋"/>
          <w:sz w:val="24"/>
          <w:szCs w:val="24"/>
        </w:rPr>
        <w:t>采购活动，经与本单位法人代表（负责人）联系确认，现就有关公平竞争事项郑重声明如下：</w:t>
      </w:r>
    </w:p>
    <w:p w14:paraId="02AC9D4B">
      <w:pPr>
        <w:spacing w:line="340" w:lineRule="exact"/>
        <w:jc w:val="left"/>
        <w:rPr>
          <w:rFonts w:ascii="仿宋" w:hAnsi="仿宋" w:eastAsia="仿宋" w:cs="仿宋"/>
          <w:sz w:val="24"/>
          <w:szCs w:val="24"/>
        </w:rPr>
      </w:pPr>
      <w:r>
        <w:rPr>
          <w:rFonts w:hint="eastAsia" w:ascii="仿宋" w:hAnsi="仿宋" w:eastAsia="仿宋" w:cs="仿宋"/>
          <w:sz w:val="24"/>
          <w:szCs w:val="24"/>
        </w:rPr>
        <w:t xml:space="preserve">    一、本单位与采购人之间 □不存在利害关系 □存在下列利害关系</w:t>
      </w:r>
      <w:r>
        <w:rPr>
          <w:rFonts w:hint="eastAsia" w:ascii="仿宋" w:hAnsi="仿宋" w:eastAsia="仿宋" w:cs="仿宋"/>
          <w:sz w:val="24"/>
          <w:szCs w:val="24"/>
          <w:u w:val="single"/>
        </w:rPr>
        <w:t xml:space="preserve">         ：</w:t>
      </w:r>
    </w:p>
    <w:p w14:paraId="0F591B2A">
      <w:pPr>
        <w:spacing w:line="340" w:lineRule="exact"/>
        <w:rPr>
          <w:rFonts w:ascii="仿宋" w:hAnsi="仿宋" w:eastAsia="仿宋" w:cs="仿宋"/>
          <w:sz w:val="24"/>
          <w:szCs w:val="24"/>
        </w:rPr>
      </w:pPr>
      <w:r>
        <w:rPr>
          <w:rFonts w:hint="eastAsia" w:ascii="仿宋" w:hAnsi="仿宋" w:eastAsia="仿宋" w:cs="仿宋"/>
          <w:sz w:val="24"/>
          <w:szCs w:val="24"/>
        </w:rPr>
        <w:t xml:space="preserve">    A.投资关系    B.行政隶属关系    C.业务指导关系</w:t>
      </w:r>
    </w:p>
    <w:p w14:paraId="6F9FE356">
      <w:pPr>
        <w:spacing w:line="340" w:lineRule="exact"/>
        <w:ind w:firstLine="480"/>
        <w:rPr>
          <w:rFonts w:ascii="仿宋" w:hAnsi="仿宋" w:eastAsia="仿宋" w:cs="仿宋"/>
          <w:sz w:val="24"/>
          <w:szCs w:val="24"/>
          <w:u w:val="single"/>
        </w:rPr>
      </w:pPr>
      <w:r>
        <w:rPr>
          <w:rFonts w:hint="eastAsia" w:ascii="仿宋" w:hAnsi="仿宋" w:eastAsia="仿宋" w:cs="仿宋"/>
          <w:sz w:val="24"/>
          <w:szCs w:val="24"/>
        </w:rPr>
        <w:t>D.其他可能影响采购公正的利害关系（如有，请如实说明）</w:t>
      </w:r>
      <w:r>
        <w:rPr>
          <w:rFonts w:hint="eastAsia" w:ascii="仿宋" w:hAnsi="仿宋" w:eastAsia="仿宋" w:cs="仿宋"/>
          <w:sz w:val="24"/>
          <w:szCs w:val="24"/>
          <w:u w:val="single"/>
        </w:rPr>
        <w:t xml:space="preserve">         </w:t>
      </w:r>
    </w:p>
    <w:p w14:paraId="35FB36F5">
      <w:pPr>
        <w:spacing w:line="340" w:lineRule="exact"/>
        <w:ind w:firstLine="480"/>
        <w:rPr>
          <w:rFonts w:ascii="仿宋" w:hAnsi="仿宋" w:eastAsia="仿宋" w:cs="仿宋"/>
          <w:sz w:val="24"/>
          <w:szCs w:val="24"/>
        </w:rPr>
      </w:pPr>
      <w:r>
        <w:rPr>
          <w:rFonts w:hint="eastAsia" w:ascii="仿宋" w:hAnsi="仿宋" w:eastAsia="仿宋" w:cs="仿宋"/>
          <w:sz w:val="24"/>
          <w:szCs w:val="24"/>
        </w:rPr>
        <w:t>二、现已清楚知道参加本项目采购活动的其他所有供应商名称，本单位</w:t>
      </w:r>
    </w:p>
    <w:p w14:paraId="4EAE6741">
      <w:pPr>
        <w:spacing w:line="340" w:lineRule="exact"/>
        <w:ind w:firstLine="480"/>
        <w:rPr>
          <w:rFonts w:ascii="仿宋" w:hAnsi="仿宋" w:eastAsia="仿宋" w:cs="仿宋"/>
          <w:sz w:val="24"/>
          <w:szCs w:val="24"/>
        </w:rPr>
      </w:pPr>
      <w:r>
        <w:rPr>
          <w:rFonts w:hint="eastAsia" w:ascii="仿宋" w:hAnsi="仿宋" w:eastAsia="仿宋" w:cs="仿宋"/>
          <w:sz w:val="24"/>
          <w:szCs w:val="24"/>
        </w:rPr>
        <w:t>□与其他所有供应商之间均不存在利害关系  □与</w:t>
      </w:r>
      <w:r>
        <w:rPr>
          <w:rFonts w:hint="eastAsia" w:ascii="仿宋" w:hAnsi="仿宋" w:eastAsia="仿宋" w:cs="仿宋"/>
          <w:sz w:val="24"/>
          <w:szCs w:val="24"/>
          <w:u w:val="single"/>
        </w:rPr>
        <w:t xml:space="preserve">（供应商名称）     </w:t>
      </w:r>
      <w:r>
        <w:rPr>
          <w:rFonts w:hint="eastAsia" w:ascii="仿宋" w:hAnsi="仿宋" w:eastAsia="仿宋" w:cs="仿宋"/>
          <w:sz w:val="24"/>
          <w:szCs w:val="24"/>
        </w:rPr>
        <w:t>之间存在下列利害关系</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11B8EAF">
      <w:pPr>
        <w:spacing w:line="340" w:lineRule="exact"/>
        <w:rPr>
          <w:rFonts w:ascii="仿宋" w:hAnsi="仿宋" w:eastAsia="仿宋" w:cs="仿宋"/>
          <w:sz w:val="24"/>
          <w:szCs w:val="24"/>
        </w:rPr>
      </w:pPr>
      <w:r>
        <w:rPr>
          <w:rFonts w:hint="eastAsia" w:ascii="仿宋" w:hAnsi="仿宋" w:eastAsia="仿宋" w:cs="仿宋"/>
          <w:sz w:val="24"/>
          <w:szCs w:val="24"/>
        </w:rPr>
        <w:t xml:space="preserve">    A.法定代表人或负责人或实际控制人是同一人</w:t>
      </w:r>
    </w:p>
    <w:p w14:paraId="3988868A">
      <w:pPr>
        <w:spacing w:line="340" w:lineRule="exact"/>
        <w:rPr>
          <w:rFonts w:ascii="仿宋" w:hAnsi="仿宋" w:eastAsia="仿宋" w:cs="仿宋"/>
          <w:sz w:val="24"/>
          <w:szCs w:val="24"/>
        </w:rPr>
      </w:pPr>
      <w:r>
        <w:rPr>
          <w:rFonts w:hint="eastAsia" w:ascii="仿宋" w:hAnsi="仿宋" w:eastAsia="仿宋" w:cs="仿宋"/>
          <w:sz w:val="24"/>
          <w:szCs w:val="24"/>
        </w:rPr>
        <w:t xml:space="preserve">    B.法定代表人或负责人或实际控制人是夫妻关系</w:t>
      </w:r>
    </w:p>
    <w:p w14:paraId="3168399D">
      <w:pPr>
        <w:spacing w:line="340" w:lineRule="exact"/>
        <w:rPr>
          <w:rFonts w:ascii="仿宋" w:hAnsi="仿宋" w:eastAsia="仿宋" w:cs="仿宋"/>
          <w:sz w:val="24"/>
          <w:szCs w:val="24"/>
        </w:rPr>
      </w:pPr>
      <w:r>
        <w:rPr>
          <w:rFonts w:hint="eastAsia" w:ascii="仿宋" w:hAnsi="仿宋" w:eastAsia="仿宋" w:cs="仿宋"/>
          <w:sz w:val="24"/>
          <w:szCs w:val="24"/>
        </w:rPr>
        <w:t xml:space="preserve">    C.法定代表人或负责人或实际控制人是直系血亲关系</w:t>
      </w:r>
    </w:p>
    <w:p w14:paraId="50997AA2">
      <w:pPr>
        <w:spacing w:line="340" w:lineRule="exact"/>
        <w:rPr>
          <w:rFonts w:ascii="仿宋" w:hAnsi="仿宋" w:eastAsia="仿宋" w:cs="仿宋"/>
          <w:sz w:val="24"/>
          <w:szCs w:val="24"/>
        </w:rPr>
      </w:pPr>
      <w:r>
        <w:rPr>
          <w:rFonts w:hint="eastAsia" w:ascii="仿宋" w:hAnsi="仿宋" w:eastAsia="仿宋" w:cs="仿宋"/>
          <w:sz w:val="24"/>
          <w:szCs w:val="24"/>
        </w:rPr>
        <w:t xml:space="preserve">    D.法定代表人或负责人或实际控制人存在三代以内旁系血亲关系</w:t>
      </w:r>
    </w:p>
    <w:p w14:paraId="127EE605">
      <w:pPr>
        <w:spacing w:line="340" w:lineRule="exact"/>
        <w:rPr>
          <w:rFonts w:ascii="仿宋" w:hAnsi="仿宋" w:eastAsia="仿宋" w:cs="仿宋"/>
          <w:sz w:val="24"/>
          <w:szCs w:val="24"/>
        </w:rPr>
      </w:pPr>
      <w:r>
        <w:rPr>
          <w:rFonts w:hint="eastAsia" w:ascii="仿宋" w:hAnsi="仿宋" w:eastAsia="仿宋" w:cs="仿宋"/>
          <w:sz w:val="24"/>
          <w:szCs w:val="24"/>
        </w:rPr>
        <w:t xml:space="preserve">    E.法定代表人或负责人或实际控制人存在近姻亲关系</w:t>
      </w:r>
    </w:p>
    <w:p w14:paraId="7EE23EE6">
      <w:pPr>
        <w:spacing w:line="340" w:lineRule="exact"/>
        <w:rPr>
          <w:rFonts w:ascii="仿宋" w:hAnsi="仿宋" w:eastAsia="仿宋" w:cs="仿宋"/>
          <w:sz w:val="24"/>
          <w:szCs w:val="24"/>
        </w:rPr>
      </w:pPr>
      <w:r>
        <w:rPr>
          <w:rFonts w:hint="eastAsia" w:ascii="仿宋" w:hAnsi="仿宋" w:eastAsia="仿宋" w:cs="仿宋"/>
          <w:sz w:val="24"/>
          <w:szCs w:val="24"/>
        </w:rPr>
        <w:t xml:space="preserve">    F.法定代表人或负责人或实际控制人存在股份控制或实际控制关系</w:t>
      </w:r>
    </w:p>
    <w:p w14:paraId="1A80449C">
      <w:pPr>
        <w:spacing w:line="340" w:lineRule="exact"/>
        <w:rPr>
          <w:rFonts w:ascii="仿宋" w:hAnsi="仿宋" w:eastAsia="仿宋" w:cs="仿宋"/>
          <w:sz w:val="24"/>
          <w:szCs w:val="24"/>
        </w:rPr>
      </w:pPr>
      <w:r>
        <w:rPr>
          <w:rFonts w:hint="eastAsia" w:ascii="仿宋" w:hAnsi="仿宋" w:eastAsia="仿宋" w:cs="仿宋"/>
          <w:sz w:val="24"/>
          <w:szCs w:val="24"/>
        </w:rPr>
        <w:t xml:space="preserve">    G.存在共同直接或间接投资设立子公司、联营企业和合营企业情况</w:t>
      </w:r>
    </w:p>
    <w:p w14:paraId="226A95D0">
      <w:pPr>
        <w:spacing w:line="340" w:lineRule="exact"/>
        <w:rPr>
          <w:rFonts w:ascii="仿宋" w:hAnsi="仿宋" w:eastAsia="仿宋" w:cs="仿宋"/>
          <w:sz w:val="24"/>
          <w:szCs w:val="24"/>
        </w:rPr>
      </w:pPr>
      <w:r>
        <w:rPr>
          <w:rFonts w:hint="eastAsia" w:ascii="仿宋" w:hAnsi="仿宋" w:eastAsia="仿宋" w:cs="仿宋"/>
          <w:sz w:val="24"/>
          <w:szCs w:val="24"/>
        </w:rPr>
        <w:t xml:space="preserve">    H.存在分级代理或代销关系、同一生产制造商关系、管理关系、重要业务（占主营业务收入50%以上）或重要财务往来关系（如融资）等其他实质性控制关系</w:t>
      </w:r>
    </w:p>
    <w:p w14:paraId="0A73D172">
      <w:pPr>
        <w:spacing w:line="340" w:lineRule="exact"/>
        <w:ind w:left="240" w:hanging="240" w:hangingChars="100"/>
        <w:rPr>
          <w:rFonts w:ascii="仿宋" w:hAnsi="仿宋" w:eastAsia="仿宋" w:cs="仿宋"/>
          <w:sz w:val="24"/>
          <w:szCs w:val="24"/>
        </w:rPr>
      </w:pPr>
      <w:r>
        <w:rPr>
          <w:rFonts w:hint="eastAsia" w:ascii="仿宋" w:hAnsi="仿宋" w:eastAsia="仿宋" w:cs="仿宋"/>
          <w:sz w:val="24"/>
          <w:szCs w:val="24"/>
        </w:rPr>
        <w:t xml:space="preserve">    I.其他利害关系情况 </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9DA3C84">
      <w:pPr>
        <w:spacing w:line="340" w:lineRule="exact"/>
        <w:ind w:firstLine="480"/>
        <w:rPr>
          <w:rFonts w:ascii="仿宋" w:hAnsi="仿宋" w:eastAsia="仿宋" w:cs="仿宋"/>
          <w:sz w:val="24"/>
          <w:szCs w:val="24"/>
        </w:rPr>
      </w:pPr>
      <w:r>
        <w:rPr>
          <w:rFonts w:hint="eastAsia" w:ascii="仿宋" w:hAnsi="仿宋" w:eastAsia="仿宋" w:cs="仿宋"/>
          <w:sz w:val="24"/>
          <w:szCs w:val="24"/>
        </w:rPr>
        <w:t>三、现已清楚知道并严格遵守政府采购法律法规和现场纪律。</w:t>
      </w:r>
    </w:p>
    <w:p w14:paraId="47A9C041">
      <w:pPr>
        <w:spacing w:line="340" w:lineRule="exact"/>
        <w:ind w:firstLine="480"/>
        <w:rPr>
          <w:rFonts w:ascii="仿宋" w:hAnsi="仿宋" w:eastAsia="仿宋" w:cs="仿宋"/>
          <w:sz w:val="24"/>
          <w:szCs w:val="24"/>
        </w:rPr>
      </w:pPr>
      <w:r>
        <w:rPr>
          <w:rFonts w:hint="eastAsia" w:ascii="仿宋" w:hAnsi="仿宋" w:eastAsia="仿宋" w:cs="仿宋"/>
          <w:sz w:val="24"/>
          <w:szCs w:val="24"/>
        </w:rPr>
        <w:t>四、我发现</w:t>
      </w:r>
      <w:r>
        <w:rPr>
          <w:rFonts w:hint="eastAsia" w:ascii="仿宋" w:hAnsi="仿宋" w:eastAsia="仿宋" w:cs="仿宋"/>
          <w:sz w:val="24"/>
          <w:szCs w:val="24"/>
          <w:u w:val="single"/>
        </w:rPr>
        <w:t xml:space="preserve">                      </w:t>
      </w:r>
      <w:r>
        <w:rPr>
          <w:rFonts w:hint="eastAsia" w:ascii="仿宋" w:hAnsi="仿宋" w:eastAsia="仿宋" w:cs="仿宋"/>
          <w:sz w:val="24"/>
          <w:szCs w:val="24"/>
        </w:rPr>
        <w:t>和</w:t>
      </w:r>
      <w:r>
        <w:rPr>
          <w:rFonts w:hint="eastAsia" w:ascii="仿宋" w:hAnsi="仿宋" w:eastAsia="仿宋" w:cs="仿宋"/>
          <w:sz w:val="24"/>
          <w:szCs w:val="24"/>
          <w:u w:val="single"/>
        </w:rPr>
        <w:t xml:space="preserve">                  </w:t>
      </w:r>
      <w:r>
        <w:rPr>
          <w:rFonts w:hint="eastAsia" w:ascii="仿宋" w:hAnsi="仿宋" w:eastAsia="仿宋" w:cs="仿宋"/>
          <w:sz w:val="24"/>
          <w:szCs w:val="24"/>
        </w:rPr>
        <w:t>供应商之间存在或可能存在上述第二条第</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项利害关系。 </w:t>
      </w:r>
    </w:p>
    <w:p w14:paraId="79B21B28">
      <w:pPr>
        <w:spacing w:line="340" w:lineRule="exact"/>
        <w:ind w:firstLine="480"/>
        <w:rPr>
          <w:rFonts w:ascii="仿宋" w:hAnsi="仿宋" w:eastAsia="仿宋" w:cs="仿宋"/>
          <w:sz w:val="24"/>
          <w:szCs w:val="24"/>
        </w:rPr>
      </w:pPr>
    </w:p>
    <w:p w14:paraId="2E62165F">
      <w:pPr>
        <w:spacing w:line="340" w:lineRule="exact"/>
        <w:ind w:firstLine="480"/>
        <w:rPr>
          <w:rFonts w:ascii="仿宋" w:hAnsi="仿宋" w:eastAsia="仿宋" w:cs="仿宋"/>
          <w:sz w:val="24"/>
          <w:szCs w:val="24"/>
        </w:rPr>
      </w:pPr>
    </w:p>
    <w:p w14:paraId="5205E331">
      <w:pPr>
        <w:wordWrap w:val="0"/>
        <w:spacing w:line="340" w:lineRule="exact"/>
        <w:ind w:firstLine="120" w:firstLineChars="50"/>
        <w:jc w:val="right"/>
        <w:rPr>
          <w:rFonts w:ascii="仿宋" w:hAnsi="仿宋" w:eastAsia="仿宋" w:cs="仿宋"/>
          <w:sz w:val="24"/>
          <w:szCs w:val="24"/>
        </w:rPr>
      </w:pPr>
      <w:r>
        <w:rPr>
          <w:rFonts w:hint="eastAsia" w:ascii="仿宋" w:hAnsi="仿宋" w:eastAsia="仿宋" w:cs="仿宋"/>
          <w:sz w:val="24"/>
          <w:szCs w:val="24"/>
        </w:rPr>
        <w:t xml:space="preserve">（供应商代表签名）：     </w:t>
      </w:r>
    </w:p>
    <w:p w14:paraId="600086DF">
      <w:pPr>
        <w:spacing w:line="340" w:lineRule="exact"/>
        <w:jc w:val="right"/>
        <w:rPr>
          <w:rFonts w:ascii="仿宋" w:hAnsi="仿宋" w:eastAsia="仿宋" w:cs="仿宋"/>
          <w:sz w:val="24"/>
          <w:szCs w:val="24"/>
        </w:rPr>
      </w:pPr>
    </w:p>
    <w:p w14:paraId="5BAB995C">
      <w:pPr>
        <w:wordWrap w:val="0"/>
        <w:spacing w:line="340" w:lineRule="exact"/>
        <w:jc w:val="right"/>
        <w:rPr>
          <w:rFonts w:ascii="仿宋" w:hAnsi="仿宋" w:eastAsia="仿宋" w:cs="仿宋"/>
          <w:sz w:val="24"/>
          <w:szCs w:val="24"/>
        </w:rPr>
      </w:pPr>
      <w:r>
        <w:rPr>
          <w:rFonts w:hint="eastAsia" w:ascii="仿宋" w:hAnsi="仿宋" w:eastAsia="仿宋" w:cs="仿宋"/>
          <w:sz w:val="24"/>
          <w:szCs w:val="24"/>
        </w:rPr>
        <w:t xml:space="preserve">        年   月   日</w:t>
      </w:r>
    </w:p>
    <w:p w14:paraId="7C904222">
      <w:pPr>
        <w:spacing w:line="340" w:lineRule="exact"/>
        <w:rPr>
          <w:rFonts w:ascii="仿宋" w:hAnsi="仿宋" w:eastAsia="仿宋" w:cs="仿宋"/>
          <w:sz w:val="28"/>
          <w:szCs w:val="28"/>
        </w:rPr>
      </w:pPr>
    </w:p>
    <w:p w14:paraId="5751C0A4">
      <w:pPr>
        <w:pStyle w:val="27"/>
        <w:rPr>
          <w:rFonts w:ascii="仿宋" w:hAnsi="仿宋" w:eastAsia="仿宋" w:cs="仿宋"/>
        </w:rPr>
      </w:pPr>
    </w:p>
    <w:p w14:paraId="0C099FF0">
      <w:pPr>
        <w:spacing w:line="360" w:lineRule="auto"/>
        <w:rPr>
          <w:rFonts w:ascii="仿宋" w:hAnsi="仿宋" w:eastAsia="仿宋" w:cs="仿宋"/>
          <w:sz w:val="24"/>
          <w:szCs w:val="24"/>
        </w:rPr>
      </w:pPr>
      <w:r>
        <w:rPr>
          <w:rFonts w:hint="eastAsia" w:ascii="仿宋" w:hAnsi="仿宋" w:eastAsia="仿宋" w:cs="仿宋"/>
          <w:sz w:val="24"/>
          <w:szCs w:val="24"/>
        </w:rPr>
        <w:t>注：1、供应商认为有利害关系和需要回避的人员，应提供相关证明材料，与本声明书一同提交。由采购代理机构和财政监督部门负责询问核查。</w:t>
      </w:r>
    </w:p>
    <w:p w14:paraId="142001B0">
      <w:pPr>
        <w:spacing w:line="360" w:lineRule="auto"/>
        <w:ind w:firstLine="482"/>
        <w:jc w:val="left"/>
        <w:rPr>
          <w:rFonts w:ascii="仿宋" w:hAnsi="仿宋" w:eastAsia="仿宋" w:cs="仿宋"/>
          <w:b/>
        </w:rPr>
      </w:pPr>
      <w:r>
        <w:rPr>
          <w:rFonts w:hint="eastAsia" w:ascii="仿宋" w:hAnsi="仿宋" w:eastAsia="仿宋" w:cs="仿宋"/>
          <w:b/>
          <w:sz w:val="24"/>
        </w:rPr>
        <w:t>2、该声明书在投标文件解密后30分钟内以邮件方式发送至邮箱23469090@qq.com。</w:t>
      </w:r>
    </w:p>
    <w:p w14:paraId="774C4F5D">
      <w:pPr>
        <w:pStyle w:val="13"/>
        <w:snapToGrid/>
        <w:spacing w:line="360" w:lineRule="auto"/>
        <w:ind w:firstLine="482" w:firstLineChars="200"/>
      </w:pPr>
      <w:r>
        <w:rPr>
          <w:rFonts w:hint="eastAsia" w:ascii="仿宋" w:hAnsi="仿宋" w:eastAsia="仿宋" w:cs="仿宋"/>
          <w:b/>
        </w:rPr>
        <w:t>3、该声明书请各供应商在开标前提前准备好。</w:t>
      </w:r>
    </w:p>
    <w:sectPr>
      <w:pgSz w:w="11906" w:h="16838"/>
      <w:pgMar w:top="1440" w:right="1797" w:bottom="1440"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Wingdings 3">
    <w:altName w:val="Symbol"/>
    <w:panose1 w:val="050401020108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C3FE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2011">
    <w:pPr>
      <w:pBdr>
        <w:top w:val="single" w:color="auto" w:sz="4" w:space="1"/>
      </w:pBd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6DCA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AC6DCA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B5037">
    <w:pPr>
      <w:pBdr>
        <w:top w:val="single" w:color="auto" w:sz="4" w:space="1"/>
      </w:pBd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BD0D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0BD0D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A21D9">
    <w:pPr>
      <w:pBdr>
        <w:top w:val="single" w:color="auto" w:sz="4" w:space="1"/>
      </w:pBd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3987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503987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1B7D4">
    <w:pPr>
      <w:pStyle w:val="14"/>
      <w:framePr w:wrap="around" w:vAnchor="text" w:hAnchor="margin" w:xAlign="center" w:y="1"/>
      <w:rPr>
        <w:rStyle w:val="25"/>
      </w:rPr>
    </w:pPr>
    <w:r>
      <w:fldChar w:fldCharType="begin"/>
    </w:r>
    <w:r>
      <w:rPr>
        <w:rStyle w:val="25"/>
        <w:highlight w:val="white"/>
      </w:rPr>
      <w:instrText xml:space="preserve">PAGE  </w:instrText>
    </w:r>
    <w:r>
      <w:fldChar w:fldCharType="separate"/>
    </w:r>
    <w:r>
      <w:rPr>
        <w:rStyle w:val="25"/>
        <w:highlight w:val="white"/>
      </w:rPr>
      <w:t>52</w:t>
    </w:r>
    <w:r>
      <w:fldChar w:fldCharType="end"/>
    </w:r>
  </w:p>
  <w:p w14:paraId="4EB62D80">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32E01">
    <w:pPr>
      <w:pStyle w:val="15"/>
      <w:pBdr>
        <w:bottom w:val="none" w:color="auto" w:sz="0" w:space="1"/>
      </w:pBdr>
      <w:ind w:right="-4"/>
      <w:jc w:val="right"/>
      <w:rPr>
        <w:rFonts w:ascii="仿宋_GB2312" w:hAnsi="宋体"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0412">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D643">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7345">
    <w:pPr>
      <w:pStyle w:val="15"/>
      <w:jc w:val="right"/>
    </w:pP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fldChar w:fldCharType="begin"/>
    </w:r>
    <w:r>
      <w:instrText xml:space="preserve"> HYPERLINK "http://www.lssggzy.com" </w:instrText>
    </w:r>
    <w:r>
      <w:fldChar w:fldCharType="separate"/>
    </w:r>
    <w:r>
      <w:rPr>
        <w:rFonts w:hint="eastAsia" w:ascii="仿宋_GB2312" w:eastAsia="仿宋_GB2312"/>
        <w:sz w:val="24"/>
        <w:szCs w:val="24"/>
        <w:lang w:eastAsia="zh-CN"/>
      </w:rPr>
      <w:t>lssggzy.lishui.gov.cn</w:t>
    </w:r>
    <w:r>
      <w:rPr>
        <w:rFonts w:hint="eastAsia" w:ascii="仿宋_GB2312" w:eastAsia="仿宋_GB2312"/>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A5316"/>
    <w:multiLevelType w:val="singleLevel"/>
    <w:tmpl w:val="217A5316"/>
    <w:lvl w:ilvl="0" w:tentative="0">
      <w:start w:val="4"/>
      <w:numFmt w:val="decimal"/>
      <w:lvlText w:val="%1."/>
      <w:lvlJc w:val="left"/>
      <w:pPr>
        <w:tabs>
          <w:tab w:val="left" w:pos="312"/>
        </w:tabs>
      </w:pPr>
    </w:lvl>
  </w:abstractNum>
  <w:abstractNum w:abstractNumId="1">
    <w:nsid w:val="46707E8B"/>
    <w:multiLevelType w:val="multilevel"/>
    <w:tmpl w:val="46707E8B"/>
    <w:lvl w:ilvl="0" w:tentative="0">
      <w:start w:val="1"/>
      <w:numFmt w:val="bullet"/>
      <w:lvlText w:val="□"/>
      <w:lvlJc w:val="left"/>
      <w:pPr>
        <w:ind w:left="360" w:hanging="360"/>
      </w:pPr>
      <w:rPr>
        <w:rFonts w:hint="eastAsia" w:ascii="仿宋_GB2312" w:hAnsi="Calibri"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2562A0A"/>
    <w:multiLevelType w:val="singleLevel"/>
    <w:tmpl w:val="62562A0A"/>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ZWJmZGVjZWZjM2M0M2RhZDBiYjkyNDU5ZTVhZDMifQ=="/>
  </w:docVars>
  <w:rsids>
    <w:rsidRoot w:val="141857D6"/>
    <w:rsid w:val="002E46B8"/>
    <w:rsid w:val="00715F5D"/>
    <w:rsid w:val="00E52F76"/>
    <w:rsid w:val="00FD1A96"/>
    <w:rsid w:val="01AF5332"/>
    <w:rsid w:val="0244713F"/>
    <w:rsid w:val="045B70AB"/>
    <w:rsid w:val="05352577"/>
    <w:rsid w:val="05482D84"/>
    <w:rsid w:val="05681A7F"/>
    <w:rsid w:val="05ED3C36"/>
    <w:rsid w:val="06B64A6C"/>
    <w:rsid w:val="06C64FE1"/>
    <w:rsid w:val="071C3295"/>
    <w:rsid w:val="081E0B1B"/>
    <w:rsid w:val="08816E02"/>
    <w:rsid w:val="098D2CB4"/>
    <w:rsid w:val="0A9877F2"/>
    <w:rsid w:val="0B4C689D"/>
    <w:rsid w:val="0D8C204A"/>
    <w:rsid w:val="0D8C6527"/>
    <w:rsid w:val="0F24110D"/>
    <w:rsid w:val="0F3B3151"/>
    <w:rsid w:val="0F580DB7"/>
    <w:rsid w:val="0FE8213B"/>
    <w:rsid w:val="12794E92"/>
    <w:rsid w:val="12A97DB8"/>
    <w:rsid w:val="13910057"/>
    <w:rsid w:val="13D1738A"/>
    <w:rsid w:val="141857D6"/>
    <w:rsid w:val="1447440B"/>
    <w:rsid w:val="150351C1"/>
    <w:rsid w:val="15AA1C40"/>
    <w:rsid w:val="15DC5368"/>
    <w:rsid w:val="170D7083"/>
    <w:rsid w:val="173160BF"/>
    <w:rsid w:val="17E71E21"/>
    <w:rsid w:val="181054E7"/>
    <w:rsid w:val="190B6E9A"/>
    <w:rsid w:val="1A4768A9"/>
    <w:rsid w:val="1A770D10"/>
    <w:rsid w:val="1AAC1FB7"/>
    <w:rsid w:val="1AF45685"/>
    <w:rsid w:val="1B334486"/>
    <w:rsid w:val="1C607AE9"/>
    <w:rsid w:val="1C7F7983"/>
    <w:rsid w:val="1DBB084C"/>
    <w:rsid w:val="1E15645D"/>
    <w:rsid w:val="1F707A57"/>
    <w:rsid w:val="1F832F21"/>
    <w:rsid w:val="1FC97167"/>
    <w:rsid w:val="1FDB5818"/>
    <w:rsid w:val="2035145A"/>
    <w:rsid w:val="204A73D9"/>
    <w:rsid w:val="204B19D5"/>
    <w:rsid w:val="20697B13"/>
    <w:rsid w:val="20E22BD6"/>
    <w:rsid w:val="215A09BE"/>
    <w:rsid w:val="22340232"/>
    <w:rsid w:val="22513B6F"/>
    <w:rsid w:val="2268012C"/>
    <w:rsid w:val="22753FEB"/>
    <w:rsid w:val="22834679"/>
    <w:rsid w:val="22D16A5E"/>
    <w:rsid w:val="22F4274D"/>
    <w:rsid w:val="23327162"/>
    <w:rsid w:val="23DD1433"/>
    <w:rsid w:val="2428113B"/>
    <w:rsid w:val="254C061E"/>
    <w:rsid w:val="25D02FFD"/>
    <w:rsid w:val="26AD03C3"/>
    <w:rsid w:val="27290332"/>
    <w:rsid w:val="272F6449"/>
    <w:rsid w:val="27565858"/>
    <w:rsid w:val="278C496A"/>
    <w:rsid w:val="27A503D3"/>
    <w:rsid w:val="27D25752"/>
    <w:rsid w:val="28443D9B"/>
    <w:rsid w:val="28520D48"/>
    <w:rsid w:val="28C11323"/>
    <w:rsid w:val="297445E7"/>
    <w:rsid w:val="297A3EB6"/>
    <w:rsid w:val="2A8B7BAF"/>
    <w:rsid w:val="2B404781"/>
    <w:rsid w:val="2B6A4EC9"/>
    <w:rsid w:val="2CA546A3"/>
    <w:rsid w:val="2D452523"/>
    <w:rsid w:val="2DCF6290"/>
    <w:rsid w:val="2DE2435A"/>
    <w:rsid w:val="2DEF0FA4"/>
    <w:rsid w:val="2E053A60"/>
    <w:rsid w:val="2E072466"/>
    <w:rsid w:val="2E0E767E"/>
    <w:rsid w:val="2E2B18C0"/>
    <w:rsid w:val="2EFE507F"/>
    <w:rsid w:val="2F05612C"/>
    <w:rsid w:val="2F621F1D"/>
    <w:rsid w:val="2F970F1B"/>
    <w:rsid w:val="30471837"/>
    <w:rsid w:val="305F54E4"/>
    <w:rsid w:val="30B86B1C"/>
    <w:rsid w:val="30E864F3"/>
    <w:rsid w:val="312B09BA"/>
    <w:rsid w:val="327355A6"/>
    <w:rsid w:val="32BD2B5B"/>
    <w:rsid w:val="33BF2903"/>
    <w:rsid w:val="34CE2DFE"/>
    <w:rsid w:val="34FA0097"/>
    <w:rsid w:val="356B157C"/>
    <w:rsid w:val="36200D59"/>
    <w:rsid w:val="36BC4BD6"/>
    <w:rsid w:val="37AF7002"/>
    <w:rsid w:val="37D45016"/>
    <w:rsid w:val="37E9612C"/>
    <w:rsid w:val="3844202B"/>
    <w:rsid w:val="38ED3A6E"/>
    <w:rsid w:val="39094D4C"/>
    <w:rsid w:val="3A5C70FE"/>
    <w:rsid w:val="3A6F6E31"/>
    <w:rsid w:val="3AD307DB"/>
    <w:rsid w:val="3B33485E"/>
    <w:rsid w:val="3C593492"/>
    <w:rsid w:val="3D0E63EA"/>
    <w:rsid w:val="3D9E547C"/>
    <w:rsid w:val="3E5E4D68"/>
    <w:rsid w:val="3E720C9E"/>
    <w:rsid w:val="40043021"/>
    <w:rsid w:val="41A3110F"/>
    <w:rsid w:val="41CF1A28"/>
    <w:rsid w:val="42C442A5"/>
    <w:rsid w:val="43087174"/>
    <w:rsid w:val="43155474"/>
    <w:rsid w:val="444A4965"/>
    <w:rsid w:val="44962B72"/>
    <w:rsid w:val="459E561B"/>
    <w:rsid w:val="461B7E6D"/>
    <w:rsid w:val="463B22BD"/>
    <w:rsid w:val="471C5C4A"/>
    <w:rsid w:val="478D6198"/>
    <w:rsid w:val="48FF2C00"/>
    <w:rsid w:val="49431BB4"/>
    <w:rsid w:val="49A32653"/>
    <w:rsid w:val="4ACD43E9"/>
    <w:rsid w:val="4C52210E"/>
    <w:rsid w:val="4DA7341B"/>
    <w:rsid w:val="4DBA211C"/>
    <w:rsid w:val="4DBB144A"/>
    <w:rsid w:val="4DDB1310"/>
    <w:rsid w:val="4E0B4C6B"/>
    <w:rsid w:val="4F1372B3"/>
    <w:rsid w:val="4F8151E4"/>
    <w:rsid w:val="4F8E16AF"/>
    <w:rsid w:val="4FCB5D29"/>
    <w:rsid w:val="502C045A"/>
    <w:rsid w:val="503C110B"/>
    <w:rsid w:val="50EA4F84"/>
    <w:rsid w:val="51616E44"/>
    <w:rsid w:val="52326C6A"/>
    <w:rsid w:val="54576514"/>
    <w:rsid w:val="546E385E"/>
    <w:rsid w:val="54EA6EF8"/>
    <w:rsid w:val="550129D0"/>
    <w:rsid w:val="55213BC1"/>
    <w:rsid w:val="55855303"/>
    <w:rsid w:val="56370F1F"/>
    <w:rsid w:val="56F2717D"/>
    <w:rsid w:val="57AF6667"/>
    <w:rsid w:val="57BC2B32"/>
    <w:rsid w:val="57E722A5"/>
    <w:rsid w:val="580E5A83"/>
    <w:rsid w:val="58422359"/>
    <w:rsid w:val="58795E76"/>
    <w:rsid w:val="58F8057F"/>
    <w:rsid w:val="59464475"/>
    <w:rsid w:val="59D15990"/>
    <w:rsid w:val="5AD36E79"/>
    <w:rsid w:val="5B375A94"/>
    <w:rsid w:val="5BFD56D4"/>
    <w:rsid w:val="5C9D73D6"/>
    <w:rsid w:val="5CB23AA5"/>
    <w:rsid w:val="5E29605D"/>
    <w:rsid w:val="5E4A7A82"/>
    <w:rsid w:val="5F5F4EDE"/>
    <w:rsid w:val="600A4D82"/>
    <w:rsid w:val="615C160D"/>
    <w:rsid w:val="62A63868"/>
    <w:rsid w:val="62F345E9"/>
    <w:rsid w:val="63147455"/>
    <w:rsid w:val="63400ABB"/>
    <w:rsid w:val="65055FE8"/>
    <w:rsid w:val="659F5F6D"/>
    <w:rsid w:val="65DF09F3"/>
    <w:rsid w:val="65E46075"/>
    <w:rsid w:val="66B417CF"/>
    <w:rsid w:val="66C043ED"/>
    <w:rsid w:val="67853DD9"/>
    <w:rsid w:val="68402E40"/>
    <w:rsid w:val="69A012C6"/>
    <w:rsid w:val="69DF498D"/>
    <w:rsid w:val="69F61ED3"/>
    <w:rsid w:val="6A60099E"/>
    <w:rsid w:val="6BA97E24"/>
    <w:rsid w:val="6C225202"/>
    <w:rsid w:val="6CE16E6B"/>
    <w:rsid w:val="6D281538"/>
    <w:rsid w:val="6D5D229A"/>
    <w:rsid w:val="6D761CA9"/>
    <w:rsid w:val="6E35746E"/>
    <w:rsid w:val="6E6FFCEF"/>
    <w:rsid w:val="6EA225C7"/>
    <w:rsid w:val="6EA322C5"/>
    <w:rsid w:val="6EB57D04"/>
    <w:rsid w:val="6F8A5B25"/>
    <w:rsid w:val="6FF733DA"/>
    <w:rsid w:val="705160B5"/>
    <w:rsid w:val="71155335"/>
    <w:rsid w:val="719E3580"/>
    <w:rsid w:val="71B00D2C"/>
    <w:rsid w:val="72B32C56"/>
    <w:rsid w:val="732139CC"/>
    <w:rsid w:val="752E2E69"/>
    <w:rsid w:val="77882D05"/>
    <w:rsid w:val="77C83101"/>
    <w:rsid w:val="77F2017E"/>
    <w:rsid w:val="7962205B"/>
    <w:rsid w:val="79E005E0"/>
    <w:rsid w:val="7A4B1DC7"/>
    <w:rsid w:val="7AB3172D"/>
    <w:rsid w:val="7CC14B35"/>
    <w:rsid w:val="7CE8787C"/>
    <w:rsid w:val="7DBB1012"/>
    <w:rsid w:val="7DBD1A7E"/>
    <w:rsid w:val="7E09607D"/>
    <w:rsid w:val="7F0A511F"/>
    <w:rsid w:val="7F4C0ABC"/>
    <w:rsid w:val="7F9A2FFF"/>
    <w:rsid w:val="7FE06F0C"/>
    <w:rsid w:val="F9CC58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line="660" w:lineRule="exact"/>
      <w:outlineLvl w:val="0"/>
    </w:pPr>
    <w:rPr>
      <w:rFonts w:eastAsia="黑体"/>
      <w:bCs/>
      <w:kern w:val="44"/>
      <w:szCs w:val="44"/>
    </w:rPr>
  </w:style>
  <w:style w:type="paragraph" w:styleId="5">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7">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szCs w:val="20"/>
    </w:rPr>
  </w:style>
  <w:style w:type="paragraph" w:styleId="3">
    <w:name w:val="Body Text Indent"/>
    <w:basedOn w:val="1"/>
    <w:next w:val="2"/>
    <w:qFormat/>
    <w:uiPriority w:val="0"/>
    <w:pPr>
      <w:ind w:firstLine="540"/>
    </w:pPr>
    <w:rPr>
      <w:sz w:val="28"/>
      <w:szCs w:val="20"/>
    </w:rPr>
  </w:style>
  <w:style w:type="paragraph" w:styleId="8">
    <w:name w:val="annotation text"/>
    <w:basedOn w:val="1"/>
    <w:unhideWhenUsed/>
    <w:qFormat/>
    <w:uiPriority w:val="99"/>
    <w:pPr>
      <w:jc w:val="left"/>
    </w:pPr>
  </w:style>
  <w:style w:type="paragraph" w:styleId="9">
    <w:name w:val="Body Text"/>
    <w:basedOn w:val="1"/>
    <w:next w:val="10"/>
    <w:qFormat/>
    <w:uiPriority w:val="0"/>
    <w:pPr>
      <w:tabs>
        <w:tab w:val="left" w:pos="208"/>
      </w:tabs>
      <w:spacing w:line="432" w:lineRule="auto"/>
    </w:pPr>
    <w:rPr>
      <w:rFonts w:ascii="仿宋_GB2312" w:eastAsia="仿宋_GB2312"/>
      <w:sz w:val="28"/>
    </w:rPr>
  </w:style>
  <w:style w:type="paragraph" w:styleId="10">
    <w:name w:val="Body Text First Indent"/>
    <w:basedOn w:val="9"/>
    <w:next w:val="1"/>
    <w:qFormat/>
    <w:uiPriority w:val="0"/>
    <w:pPr>
      <w:spacing w:after="120" w:line="240" w:lineRule="auto"/>
      <w:ind w:firstLine="420" w:firstLineChars="100"/>
    </w:pPr>
    <w:rPr>
      <w:rFonts w:ascii="Times New Roman" w:eastAsia="宋体"/>
      <w:sz w:val="21"/>
    </w:rPr>
  </w:style>
  <w:style w:type="paragraph" w:styleId="11">
    <w:name w:val="toc 3"/>
    <w:basedOn w:val="1"/>
    <w:next w:val="1"/>
    <w:qFormat/>
    <w:uiPriority w:val="39"/>
    <w:pPr>
      <w:spacing w:before="40" w:after="40"/>
      <w:ind w:left="200" w:leftChars="200"/>
      <w:jc w:val="left"/>
    </w:pPr>
    <w:rPr>
      <w:rFonts w:eastAsia="仿宋_GB2312"/>
      <w:iCs/>
      <w:sz w:val="20"/>
      <w:szCs w:val="20"/>
    </w:rPr>
  </w:style>
  <w:style w:type="paragraph" w:styleId="12">
    <w:name w:val="Plain Text"/>
    <w:basedOn w:val="1"/>
    <w:next w:val="1"/>
    <w:qFormat/>
    <w:uiPriority w:val="0"/>
    <w:rPr>
      <w:rFonts w:ascii="宋体" w:hAnsi="Courier New"/>
      <w:szCs w:val="20"/>
    </w:rPr>
  </w:style>
  <w:style w:type="paragraph" w:styleId="13">
    <w:name w:val="Body Text Indent 2"/>
    <w:basedOn w:val="1"/>
    <w:qFormat/>
    <w:uiPriority w:val="0"/>
    <w:pPr>
      <w:snapToGrid w:val="0"/>
      <w:spacing w:line="400" w:lineRule="exact"/>
      <w:ind w:firstLine="480"/>
    </w:pPr>
    <w:rPr>
      <w:rFonts w:eastAsia="仿宋_GB2312"/>
      <w:sz w:val="24"/>
    </w:rPr>
  </w:style>
  <w:style w:type="paragraph" w:styleId="14">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6">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17">
    <w:name w:val="List"/>
    <w:basedOn w:val="1"/>
    <w:qFormat/>
    <w:uiPriority w:val="0"/>
    <w:pPr>
      <w:ind w:left="200" w:hanging="200" w:hangingChars="200"/>
    </w:pPr>
    <w:rPr>
      <w:rFonts w:ascii="Times New Roman" w:hAnsi="Times New Roman"/>
      <w:szCs w:val="24"/>
    </w:rPr>
  </w:style>
  <w:style w:type="paragraph" w:styleId="18">
    <w:name w:val="toc 6"/>
    <w:basedOn w:val="1"/>
    <w:next w:val="1"/>
    <w:qFormat/>
    <w:uiPriority w:val="39"/>
    <w:pPr>
      <w:ind w:left="1050"/>
      <w:jc w:val="left"/>
    </w:pPr>
    <w:rPr>
      <w:sz w:val="18"/>
      <w:szCs w:val="18"/>
    </w:rPr>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0"/>
    <w:pPr>
      <w:spacing w:before="240" w:after="60"/>
      <w:jc w:val="center"/>
      <w:outlineLvl w:val="0"/>
    </w:pPr>
    <w:rPr>
      <w:rFonts w:ascii="Arial" w:hAnsi="Arial" w:cs="Arial"/>
      <w:b/>
      <w:bCs/>
      <w:sz w:val="32"/>
      <w:szCs w:val="32"/>
    </w:rPr>
  </w:style>
  <w:style w:type="paragraph" w:styleId="22">
    <w:name w:val="Body Text First Indent 2"/>
    <w:basedOn w:val="3"/>
    <w:semiHidden/>
    <w:unhideWhenUsed/>
    <w:qFormat/>
    <w:uiPriority w:val="99"/>
    <w:pPr>
      <w:ind w:firstLine="420" w:firstLineChars="200"/>
    </w:pPr>
  </w:style>
  <w:style w:type="character" w:styleId="25">
    <w:name w:val="page number"/>
    <w:basedOn w:val="24"/>
    <w:qFormat/>
    <w:uiPriority w:val="0"/>
  </w:style>
  <w:style w:type="character" w:styleId="26">
    <w:name w:val="Hyperlink"/>
    <w:qFormat/>
    <w:uiPriority w:val="99"/>
    <w:rPr>
      <w:color w:val="0000FF"/>
      <w:u w:val="single"/>
    </w:rPr>
  </w:style>
  <w:style w:type="paragraph" w:customStyle="1" w:styleId="27">
    <w:name w:val="表格文字"/>
    <w:basedOn w:val="28"/>
    <w:next w:val="9"/>
    <w:qFormat/>
    <w:uiPriority w:val="0"/>
    <w:pPr>
      <w:spacing w:before="25" w:after="25"/>
      <w:jc w:val="left"/>
    </w:pPr>
    <w:rPr>
      <w:bCs/>
      <w:spacing w:val="10"/>
      <w:kern w:val="0"/>
      <w:sz w:val="24"/>
      <w:szCs w:val="20"/>
    </w:rPr>
  </w:style>
  <w:style w:type="paragraph" w:customStyle="1" w:styleId="28">
    <w:name w:val="表格文字（两侧对齐）"/>
    <w:basedOn w:val="1"/>
    <w:qFormat/>
    <w:uiPriority w:val="0"/>
    <w:pPr>
      <w:snapToGrid w:val="0"/>
    </w:pPr>
    <w:rPr>
      <w:sz w:val="20"/>
    </w:rPr>
  </w:style>
  <w:style w:type="paragraph" w:customStyle="1" w:styleId="29">
    <w:name w:val="样式 标题 31.1.1标题 333rd levelBOD 0Bold HeadCTH3H31Heading ...1"/>
    <w:basedOn w:val="6"/>
    <w:qFormat/>
    <w:uiPriority w:val="0"/>
    <w:pPr>
      <w:spacing w:before="0" w:after="0"/>
      <w:ind w:firstLine="0" w:firstLineChars="0"/>
    </w:pPr>
    <w:rPr>
      <w:rFonts w:hAnsi="宋体" w:cs="宋体"/>
      <w:sz w:val="24"/>
    </w:rPr>
  </w:style>
  <w:style w:type="paragraph" w:customStyle="1" w:styleId="30">
    <w:name w:val="正文缩进1"/>
    <w:basedOn w:val="1"/>
    <w:qFormat/>
    <w:uiPriority w:val="0"/>
    <w:pPr>
      <w:autoSpaceDE w:val="0"/>
      <w:autoSpaceDN w:val="0"/>
      <w:adjustRightInd w:val="0"/>
      <w:ind w:firstLine="420"/>
      <w:jc w:val="left"/>
    </w:pPr>
    <w:rPr>
      <w:rFonts w:ascii="宋体" w:hAnsi="Times New Roman"/>
      <w:kern w:val="0"/>
      <w:sz w:val="24"/>
      <w:szCs w:val="20"/>
    </w:rPr>
  </w:style>
  <w:style w:type="paragraph" w:customStyle="1" w:styleId="31">
    <w:name w:val="索引 11"/>
    <w:basedOn w:val="1"/>
    <w:next w:val="1"/>
    <w:qFormat/>
    <w:uiPriority w:val="0"/>
    <w:pPr>
      <w:spacing w:line="360" w:lineRule="auto"/>
    </w:pPr>
    <w:rPr>
      <w:rFonts w:ascii="仿宋_GB2312" w:hAnsi="Times New Roman" w:eastAsia="仿宋_GB2312"/>
      <w:sz w:val="24"/>
      <w:szCs w:val="20"/>
    </w:rPr>
  </w:style>
  <w:style w:type="paragraph" w:customStyle="1" w:styleId="32">
    <w:name w:val="纯文本1"/>
    <w:basedOn w:val="1"/>
    <w:qFormat/>
    <w:uiPriority w:val="0"/>
    <w:rPr>
      <w:rFonts w:ascii="宋体" w:hAnsi="Courier New"/>
    </w:rPr>
  </w:style>
  <w:style w:type="paragraph" w:customStyle="1" w:styleId="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p0"/>
    <w:basedOn w:val="1"/>
    <w:qFormat/>
    <w:uiPriority w:val="0"/>
    <w:pPr>
      <w:widowControl/>
    </w:pPr>
    <w:rPr>
      <w:rFonts w:cs="宋体"/>
      <w:kern w:val="0"/>
      <w:szCs w:val="20"/>
    </w:rPr>
  </w:style>
  <w:style w:type="paragraph" w:customStyle="1" w:styleId="37">
    <w:name w:val="纯文本_3"/>
    <w:basedOn w:val="34"/>
    <w:qFormat/>
    <w:uiPriority w:val="0"/>
    <w:rPr>
      <w:rFonts w:ascii="宋体" w:hAnsi="Courier New"/>
      <w:szCs w:val="20"/>
    </w:rPr>
  </w:style>
  <w:style w:type="paragraph" w:customStyle="1" w:styleId="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纯文本_0"/>
    <w:basedOn w:val="40"/>
    <w:unhideWhenUsed/>
    <w:qFormat/>
    <w:uiPriority w:val="0"/>
    <w:rPr>
      <w:rFonts w:ascii="宋体" w:hAnsi="Courier New"/>
      <w:kern w:val="0"/>
      <w:sz w:val="20"/>
      <w:szCs w:val="20"/>
    </w:rPr>
  </w:style>
  <w:style w:type="paragraph" w:customStyle="1" w:styleId="4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纯文本_1"/>
    <w:basedOn w:val="43"/>
    <w:qFormat/>
    <w:uiPriority w:val="0"/>
    <w:rPr>
      <w:rFonts w:ascii="宋体" w:hAnsi="Courier New"/>
      <w:szCs w:val="20"/>
    </w:rPr>
  </w:style>
  <w:style w:type="paragraph" w:customStyle="1" w:styleId="4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表格内容"/>
    <w:basedOn w:val="1"/>
    <w:qFormat/>
    <w:uiPriority w:val="0"/>
    <w:pPr>
      <w:widowControl/>
      <w:autoSpaceDE w:val="0"/>
      <w:autoSpaceDN w:val="0"/>
      <w:adjustRightInd w:val="0"/>
      <w:spacing w:before="60" w:line="300" w:lineRule="auto"/>
      <w:jc w:val="center"/>
    </w:pPr>
    <w:rPr>
      <w:rFonts w:ascii="Times New Roman" w:hAnsi="Times New Roman"/>
      <w:kern w:val="0"/>
      <w:szCs w:val="20"/>
      <w:u w:color="000000"/>
    </w:rPr>
  </w:style>
  <w:style w:type="character" w:customStyle="1" w:styleId="48">
    <w:name w:val="font61"/>
    <w:basedOn w:val="24"/>
    <w:qFormat/>
    <w:uiPriority w:val="0"/>
    <w:rPr>
      <w:rFonts w:hint="eastAsia" w:ascii="宋体" w:hAnsi="宋体" w:eastAsia="宋体" w:cs="宋体"/>
      <w:color w:val="000000"/>
      <w:sz w:val="21"/>
      <w:szCs w:val="21"/>
      <w:u w:val="none"/>
    </w:rPr>
  </w:style>
  <w:style w:type="character" w:customStyle="1" w:styleId="49">
    <w:name w:val="font21"/>
    <w:basedOn w:val="24"/>
    <w:qFormat/>
    <w:uiPriority w:val="0"/>
    <w:rPr>
      <w:rFonts w:hint="default" w:ascii="Times New Roman" w:hAnsi="Times New Roman" w:cs="Times New Roman"/>
      <w:color w:val="000000"/>
      <w:sz w:val="21"/>
      <w:szCs w:val="21"/>
      <w:u w:val="none"/>
    </w:rPr>
  </w:style>
  <w:style w:type="character" w:customStyle="1" w:styleId="50">
    <w:name w:val="font71"/>
    <w:basedOn w:val="24"/>
    <w:qFormat/>
    <w:uiPriority w:val="0"/>
    <w:rPr>
      <w:rFonts w:hint="eastAsia" w:ascii="宋体" w:hAnsi="宋体" w:eastAsia="宋体" w:cs="宋体"/>
      <w:color w:val="000000"/>
      <w:sz w:val="21"/>
      <w:szCs w:val="21"/>
      <w:u w:val="none"/>
    </w:rPr>
  </w:style>
  <w:style w:type="paragraph" w:customStyle="1" w:styleId="5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2">
    <w:name w:val="Other|1"/>
    <w:basedOn w:val="1"/>
    <w:qFormat/>
    <w:uiPriority w:val="0"/>
    <w:pPr>
      <w:widowControl/>
      <w:wordWrap w:val="0"/>
      <w:ind w:left="1024"/>
    </w:pPr>
    <w:rPr>
      <w:rFonts w:ascii="宋体" w:hAnsi="宋体" w:eastAsia="宋体" w:cs="宋体"/>
      <w:kern w:val="0"/>
      <w:sz w:val="19"/>
      <w:szCs w:val="19"/>
      <w:lang w:val="zh-CN" w:bidi="zh-CN"/>
    </w:rPr>
  </w:style>
  <w:style w:type="paragraph" w:customStyle="1" w:styleId="53">
    <w:name w:val="NormalIndent"/>
    <w:basedOn w:val="1"/>
    <w:next w:val="1"/>
    <w:qFormat/>
    <w:uiPriority w:val="0"/>
    <w:pPr>
      <w:ind w:firstLine="420"/>
      <w:jc w:val="both"/>
      <w:textAlignment w:val="baseline"/>
    </w:pPr>
    <w:rPr>
      <w:rFonts w:ascii="Calibri" w:hAnsi="Calibri" w:eastAsia="宋体"/>
      <w:kern w:val="2"/>
      <w:sz w:val="21"/>
      <w:szCs w:val="20"/>
      <w:lang w:val="en-US" w:eastAsia="zh-CN" w:bidi="ar-SA"/>
    </w:rPr>
  </w:style>
  <w:style w:type="paragraph" w:customStyle="1" w:styleId="54">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szCs w:val="24"/>
      <w:lang w:eastAsia="en-US"/>
    </w:rPr>
  </w:style>
  <w:style w:type="table" w:customStyle="1" w:styleId="55">
    <w:name w:val="Table Normal"/>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12943</Words>
  <Characters>15027</Characters>
  <Lines>0</Lines>
  <Paragraphs>0</Paragraphs>
  <TotalTime>25</TotalTime>
  <ScaleCrop>false</ScaleCrop>
  <LinksUpToDate>false</LinksUpToDate>
  <CharactersWithSpaces>16273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2023-01-16T23:04:00Z</dcterms:created>
  <dc:creator>江江燕</dc:creator>
  <cp:lastModifiedBy>NTKO</cp:lastModifiedBy>
  <dcterms:modified xsi:type="dcterms:W3CDTF">2025-06-23T02:10:10Z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212B332B1E804FF1B2C038E192E7E6A4_13</vt:lpwstr>
  </property>
  <property fmtid="{D5CDD505-2E9C-101B-9397-08002B2CF9AE}" pid="4" name="KSOTemplateDocerSaveRecord">
    <vt:lpwstr>eyJoZGlkIjoiYjY5ZWJmZGVjZWZjM2M0M2RhZDBiYjkyNDU5ZTVhZDMiLCJ1c2VySWQiOiIyODA2ODExMDgifQ==</vt:lpwstr>
  </property>
</Properties>
</file>