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er+xml" PartName="/word/footer16.xml"/>
  <Override ContentType="application/vnd.openxmlformats-officedocument.wordprocessingml.footer+xml" PartName="/word/footer17.xml"/>
  <Override ContentType="application/vnd.openxmlformats-officedocument.wordprocessingml.footer+xml" PartName="/word/footer18.xml"/>
  <Override ContentType="application/vnd.openxmlformats-officedocument.wordprocessingml.footer+xml" PartName="/word/footer19.xml"/>
  <Override ContentType="application/vnd.openxmlformats-officedocument.wordprocessingml.footer+xml" PartName="/word/footer20.xml"/>
  <Override ContentType="application/vnd.openxmlformats-officedocument.wordprocessingml.footer+xml" PartName="/word/footer21.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header+xml" PartName="/word/header11.xml"/>
  <Override ContentType="application/vnd.openxmlformats-officedocument.wordprocessingml.header+xml" PartName="/word/header12.xml"/>
  <Override ContentType="application/vnd.openxmlformats-officedocument.wordprocessingml.header+xml" PartName="/word/header13.xml"/>
  <Override ContentType="application/vnd.openxmlformats-officedocument.wordprocessingml.header+xml" PartName="/word/header14.xml"/>
  <Override ContentType="application/vnd.openxmlformats-officedocument.wordprocessingml.header+xml" PartName="/word/header15.xml"/>
  <Override ContentType="application/vnd.openxmlformats-officedocument.wordprocessingml.header+xml" PartName="/word/header16.xml"/>
  <Override ContentType="application/vnd.openxmlformats-officedocument.wordprocessingml.header+xml" PartName="/word/header17.xml"/>
  <Override ContentType="application/vnd.openxmlformats-officedocument.wordprocessingml.header+xml" PartName="/word/header18.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both"/>
        <w:rPr>
          <w:rFonts w:hint="eastAsia" w:ascii="仿宋" w:hAnsi="仿宋" w:eastAsia="仿宋" w:cs="仿宋"/>
          <w:b w:val="0"/>
          <w:bCs/>
          <w:color w:val="auto"/>
          <w:sz w:val="48"/>
          <w:szCs w:val="48"/>
          <w:highlight w:val="none"/>
          <w:shd w:val="clear" w:color="auto" w:fill="auto"/>
        </w:rPr>
      </w:pPr>
    </w:p>
    <w:p>
      <w:pPr>
        <w:pStyle w:val="2"/>
        <w:rPr>
          <w:rFonts w:hint="eastAsia"/>
          <w:color w:val="auto"/>
          <w:shd w:val="clear" w:color="auto" w:fill="auto"/>
        </w:rPr>
      </w:pPr>
    </w:p>
    <w:p>
      <w:pPr>
        <w:adjustRightInd/>
        <w:spacing w:line="240" w:lineRule="auto"/>
        <w:jc w:val="center"/>
        <w:rPr>
          <w:rFonts w:hint="eastAsia" w:ascii="仿宋" w:hAnsi="仿宋" w:eastAsia="仿宋" w:cs="仿宋"/>
          <w:b/>
          <w:bCs w:val="0"/>
          <w:color w:val="auto"/>
          <w:sz w:val="48"/>
          <w:szCs w:val="48"/>
          <w:highlight w:val="none"/>
          <w:shd w:val="clear" w:color="auto" w:fill="auto"/>
          <w:lang w:eastAsia="zh-CN"/>
        </w:rPr>
      </w:pPr>
      <w:r>
        <w:rPr>
          <w:rFonts w:hint="eastAsia" w:ascii="仿宋" w:hAnsi="仿宋" w:eastAsia="仿宋" w:cs="仿宋"/>
          <w:b/>
          <w:bCs w:val="0"/>
          <w:color w:val="auto"/>
          <w:sz w:val="48"/>
          <w:szCs w:val="48"/>
          <w:highlight w:val="none"/>
          <w:shd w:val="clear" w:color="auto" w:fill="auto"/>
          <w:lang w:eastAsia="zh-CN"/>
        </w:rPr>
        <w:t>杭州市萧山区瓜沥镇人民政府</w:t>
      </w:r>
    </w:p>
    <w:p>
      <w:pPr>
        <w:pStyle w:val="3"/>
        <w:adjustRightInd/>
        <w:spacing w:line="240" w:lineRule="auto"/>
        <w:jc w:val="center"/>
        <w:rPr>
          <w:rFonts w:hint="eastAsia" w:ascii="仿宋" w:hAnsi="仿宋" w:eastAsia="仿宋" w:cs="仿宋"/>
          <w:sz w:val="48"/>
          <w:szCs w:val="48"/>
          <w:lang w:eastAsia="zh-CN"/>
        </w:rPr>
      </w:pPr>
      <w:r>
        <w:rPr>
          <w:rFonts w:hint="eastAsia" w:ascii="仿宋" w:hAnsi="仿宋" w:eastAsia="仿宋" w:cs="仿宋"/>
          <w:sz w:val="48"/>
          <w:szCs w:val="48"/>
          <w:lang w:eastAsia="zh-CN"/>
        </w:rPr>
        <w:t>瓜沥三片集镇洁化绿化序化及生活垃圾直运</w:t>
      </w:r>
    </w:p>
    <w:p>
      <w:pPr>
        <w:adjustRightInd/>
        <w:spacing w:line="240" w:lineRule="auto"/>
        <w:jc w:val="center"/>
        <w:rPr>
          <w:rFonts w:hint="eastAsia" w:ascii="仿宋" w:hAnsi="仿宋" w:eastAsia="仿宋" w:cs="仿宋"/>
          <w:b/>
          <w:bCs w:val="0"/>
          <w:color w:val="auto"/>
          <w:sz w:val="48"/>
          <w:szCs w:val="48"/>
          <w:highlight w:val="none"/>
          <w:shd w:val="clear" w:color="auto" w:fill="auto"/>
          <w:lang w:eastAsia="zh-CN"/>
        </w:rPr>
      </w:pPr>
      <w:r>
        <w:rPr>
          <w:rFonts w:hint="eastAsia" w:ascii="仿宋" w:hAnsi="仿宋" w:eastAsia="仿宋" w:cs="仿宋"/>
          <w:b/>
          <w:bCs w:val="0"/>
          <w:color w:val="auto"/>
          <w:sz w:val="48"/>
          <w:szCs w:val="48"/>
          <w:highlight w:val="none"/>
          <w:shd w:val="clear" w:color="auto" w:fill="auto"/>
          <w:lang w:eastAsia="zh-CN"/>
        </w:rPr>
        <w:t>服务项目</w:t>
      </w:r>
    </w:p>
    <w:p>
      <w:pPr>
        <w:pStyle w:val="81"/>
        <w:rPr>
          <w:rFonts w:hint="eastAsia"/>
          <w:color w:val="auto"/>
          <w:highlight w:val="none"/>
          <w:shd w:val="clear" w:color="auto" w:fill="auto"/>
        </w:rPr>
      </w:pPr>
    </w:p>
    <w:p>
      <w:pPr>
        <w:adjustRightInd/>
        <w:spacing w:line="360" w:lineRule="auto"/>
        <w:jc w:val="center"/>
        <w:rPr>
          <w:rFonts w:hint="eastAsia" w:ascii="仿宋" w:hAnsi="仿宋" w:eastAsia="仿宋" w:cs="仿宋"/>
          <w:color w:val="auto"/>
          <w:sz w:val="48"/>
          <w:szCs w:val="48"/>
          <w:highlight w:val="none"/>
          <w:shd w:val="clear" w:color="auto" w:fill="auto"/>
        </w:rPr>
      </w:pPr>
      <w:r>
        <w:rPr>
          <w:rFonts w:hint="eastAsia" w:ascii="仿宋" w:hAnsi="仿宋" w:eastAsia="仿宋" w:cs="仿宋"/>
          <w:color w:val="auto"/>
          <w:sz w:val="52"/>
          <w:szCs w:val="52"/>
          <w:highlight w:val="none"/>
          <w:shd w:val="clear" w:color="auto" w:fill="auto"/>
        </w:rPr>
        <w:t>招标文件</w:t>
      </w:r>
      <w:r>
        <w:rPr>
          <w:rFonts w:hint="eastAsia" w:ascii="仿宋" w:hAnsi="仿宋" w:eastAsia="仿宋" w:cs="仿宋"/>
          <w:color w:val="auto"/>
          <w:sz w:val="48"/>
          <w:szCs w:val="48"/>
          <w:highlight w:val="none"/>
          <w:shd w:val="clear" w:color="auto" w:fill="auto"/>
        </w:rPr>
        <w:t xml:space="preserve"> </w:t>
      </w:r>
    </w:p>
    <w:p>
      <w:pPr>
        <w:adjustRightInd/>
        <w:spacing w:line="360" w:lineRule="auto"/>
        <w:jc w:val="center"/>
        <w:rPr>
          <w:rFonts w:hint="eastAsia" w:ascii="仿宋" w:hAnsi="仿宋" w:eastAsia="仿宋" w:cs="仿宋"/>
          <w:b/>
          <w:color w:val="auto"/>
          <w:sz w:val="44"/>
          <w:szCs w:val="44"/>
          <w:highlight w:val="none"/>
          <w:shd w:val="clear" w:color="auto" w:fill="auto"/>
        </w:rPr>
      </w:pPr>
      <w:r>
        <w:rPr>
          <w:rFonts w:hint="eastAsia" w:ascii="仿宋" w:hAnsi="仿宋" w:eastAsia="仿宋" w:cs="仿宋"/>
          <w:b/>
          <w:color w:val="auto"/>
          <w:sz w:val="44"/>
          <w:szCs w:val="44"/>
          <w:highlight w:val="none"/>
          <w:shd w:val="clear" w:color="auto" w:fill="auto"/>
        </w:rPr>
        <w:t>（电子招投标）</w:t>
      </w:r>
    </w:p>
    <w:p>
      <w:pPr>
        <w:snapToGrid w:val="0"/>
        <w:spacing w:line="360" w:lineRule="auto"/>
        <w:ind w:firstLine="0" w:firstLineChars="0"/>
        <w:jc w:val="center"/>
        <w:rPr>
          <w:rFonts w:hint="default" w:ascii="仿宋" w:hAnsi="仿宋" w:eastAsia="仿宋" w:cs="仿宋"/>
          <w:color w:val="auto"/>
          <w:sz w:val="30"/>
          <w:szCs w:val="30"/>
          <w:highlight w:val="none"/>
          <w:shd w:val="clear" w:color="auto" w:fill="auto"/>
          <w:lang w:val="en-US" w:eastAsia="zh-CN"/>
        </w:rPr>
      </w:pPr>
      <w:r>
        <w:rPr>
          <w:rFonts w:hint="eastAsia" w:ascii="仿宋" w:hAnsi="仿宋" w:eastAsia="仿宋" w:cs="仿宋"/>
          <w:color w:val="auto"/>
          <w:sz w:val="30"/>
          <w:szCs w:val="30"/>
          <w:highlight w:val="none"/>
          <w:shd w:val="clear" w:color="auto" w:fill="auto"/>
        </w:rPr>
        <w:t>编号:</w:t>
      </w:r>
      <w:r>
        <w:rPr>
          <w:rFonts w:hint="eastAsia" w:ascii="仿宋" w:hAnsi="仿宋" w:eastAsia="仿宋" w:cs="仿宋"/>
          <w:color w:val="auto"/>
          <w:sz w:val="30"/>
          <w:szCs w:val="30"/>
          <w:highlight w:val="none"/>
          <w:shd w:val="clear" w:color="auto" w:fill="auto"/>
          <w:lang w:eastAsia="zh-CN"/>
        </w:rPr>
        <w:t>GZCG202</w:t>
      </w:r>
      <w:r>
        <w:rPr>
          <w:rFonts w:hint="eastAsia" w:ascii="仿宋" w:hAnsi="仿宋" w:eastAsia="仿宋" w:cs="仿宋"/>
          <w:color w:val="auto"/>
          <w:sz w:val="30"/>
          <w:szCs w:val="30"/>
          <w:highlight w:val="none"/>
          <w:shd w:val="clear" w:color="auto" w:fill="auto"/>
          <w:lang w:val="en-US" w:eastAsia="zh-CN"/>
        </w:rPr>
        <w:t>3</w:t>
      </w:r>
      <w:r>
        <w:rPr>
          <w:rFonts w:hint="eastAsia" w:ascii="仿宋" w:hAnsi="仿宋" w:eastAsia="仿宋" w:cs="仿宋"/>
          <w:color w:val="auto"/>
          <w:sz w:val="30"/>
          <w:szCs w:val="30"/>
          <w:highlight w:val="none"/>
          <w:shd w:val="clear" w:color="auto" w:fill="auto"/>
          <w:lang w:eastAsia="zh-CN"/>
        </w:rPr>
        <w:t>GKDL-</w:t>
      </w:r>
      <w:r>
        <w:rPr>
          <w:rFonts w:hint="eastAsia" w:ascii="仿宋" w:hAnsi="仿宋" w:eastAsia="仿宋" w:cs="仿宋"/>
          <w:color w:val="auto"/>
          <w:sz w:val="30"/>
          <w:szCs w:val="30"/>
          <w:highlight w:val="none"/>
          <w:shd w:val="clear" w:color="auto" w:fill="auto"/>
          <w:lang w:val="en-US" w:eastAsia="zh-CN"/>
        </w:rPr>
        <w:t>50</w:t>
      </w:r>
    </w:p>
    <w:p>
      <w:pPr>
        <w:spacing w:line="360" w:lineRule="auto"/>
        <w:jc w:val="center"/>
        <w:rPr>
          <w:rFonts w:hint="eastAsia" w:ascii="仿宋" w:hAnsi="仿宋" w:eastAsia="仿宋" w:cs="仿宋"/>
          <w:b/>
          <w:color w:val="auto"/>
          <w:sz w:val="44"/>
          <w:szCs w:val="44"/>
          <w:highlight w:val="none"/>
          <w:shd w:val="clear" w:color="auto" w:fill="auto"/>
        </w:rPr>
      </w:pPr>
      <w:r>
        <w:rPr>
          <w:rFonts w:hint="eastAsia" w:ascii="仿宋" w:hAnsi="仿宋" w:eastAsia="仿宋" w:cs="仿宋"/>
          <w:b/>
          <w:color w:val="auto"/>
          <w:sz w:val="44"/>
          <w:szCs w:val="44"/>
          <w:highlight w:val="none"/>
          <w:shd w:val="clear" w:color="auto" w:fill="auto"/>
        </w:rPr>
        <w:t xml:space="preserve"> </w:t>
      </w:r>
    </w:p>
    <w:p>
      <w:pPr>
        <w:spacing w:line="360" w:lineRule="auto"/>
        <w:jc w:val="both"/>
        <w:rPr>
          <w:rFonts w:hint="eastAsia" w:ascii="仿宋" w:hAnsi="仿宋" w:eastAsia="仿宋" w:cs="仿宋"/>
          <w:color w:val="auto"/>
          <w:sz w:val="24"/>
          <w:highlight w:val="none"/>
          <w:shd w:val="clear" w:color="auto" w:fill="auto"/>
        </w:rPr>
      </w:pPr>
    </w:p>
    <w:p>
      <w:pPr>
        <w:pStyle w:val="2"/>
        <w:rPr>
          <w:rFonts w:hint="eastAsia"/>
        </w:rPr>
      </w:pPr>
    </w:p>
    <w:p>
      <w:pPr>
        <w:spacing w:line="360" w:lineRule="auto"/>
        <w:rPr>
          <w:rFonts w:hint="eastAsia" w:ascii="仿宋" w:hAnsi="仿宋" w:eastAsia="仿宋" w:cs="仿宋"/>
          <w:color w:val="auto"/>
          <w:sz w:val="32"/>
          <w:szCs w:val="32"/>
          <w:highlight w:val="none"/>
          <w:shd w:val="clear" w:color="auto" w:fill="auto"/>
        </w:rPr>
      </w:pPr>
    </w:p>
    <w:p>
      <w:pPr>
        <w:snapToGrid w:val="0"/>
        <w:spacing w:line="360" w:lineRule="auto"/>
        <w:jc w:val="center"/>
        <w:rPr>
          <w:rFonts w:hint="eastAsia" w:ascii="仿宋" w:hAnsi="仿宋" w:eastAsia="仿宋" w:cs="仿宋"/>
          <w:color w:val="auto"/>
          <w:sz w:val="32"/>
          <w:szCs w:val="32"/>
          <w:highlight w:val="none"/>
          <w:shd w:val="clear" w:color="auto" w:fill="auto"/>
          <w:lang w:eastAsia="zh-CN"/>
        </w:rPr>
      </w:pPr>
      <w:r>
        <w:rPr>
          <w:rFonts w:hint="eastAsia" w:ascii="仿宋" w:hAnsi="仿宋" w:eastAsia="仿宋" w:cs="仿宋"/>
          <w:color w:val="auto"/>
          <w:sz w:val="32"/>
          <w:szCs w:val="32"/>
          <w:highlight w:val="none"/>
          <w:shd w:val="clear" w:color="auto" w:fill="auto"/>
          <w:lang w:eastAsia="zh-CN"/>
        </w:rPr>
        <w:t>杭州市萧山区瓜沥镇人民政府</w:t>
      </w:r>
    </w:p>
    <w:p>
      <w:pPr>
        <w:snapToGrid w:val="0"/>
        <w:spacing w:line="360" w:lineRule="auto"/>
        <w:jc w:val="center"/>
        <w:rPr>
          <w:rFonts w:hint="eastAsia" w:ascii="仿宋" w:hAnsi="仿宋" w:eastAsia="仿宋" w:cs="仿宋"/>
          <w:color w:val="auto"/>
          <w:sz w:val="32"/>
          <w:szCs w:val="32"/>
          <w:highlight w:val="none"/>
          <w:shd w:val="clear" w:color="auto" w:fill="auto"/>
          <w:lang w:eastAsia="zh-CN"/>
        </w:rPr>
      </w:pPr>
      <w:r>
        <w:rPr>
          <w:rFonts w:hint="eastAsia" w:ascii="仿宋" w:hAnsi="仿宋" w:eastAsia="仿宋" w:cs="仿宋"/>
          <w:color w:val="auto"/>
          <w:sz w:val="32"/>
          <w:szCs w:val="32"/>
          <w:highlight w:val="none"/>
          <w:shd w:val="clear" w:color="auto" w:fill="auto"/>
          <w:lang w:eastAsia="zh-CN"/>
        </w:rPr>
        <w:t>浙江方圆工程咨询有限公司</w:t>
      </w:r>
    </w:p>
    <w:p>
      <w:pPr>
        <w:snapToGrid w:val="0"/>
        <w:spacing w:line="360" w:lineRule="auto"/>
        <w:jc w:val="center"/>
        <w:rPr>
          <w:rFonts w:hint="default" w:ascii="仿宋" w:hAnsi="仿宋" w:eastAsia="仿宋" w:cs="仿宋"/>
          <w:bCs/>
          <w:color w:val="auto"/>
          <w:sz w:val="32"/>
          <w:szCs w:val="32"/>
          <w:highlight w:val="none"/>
          <w:shd w:val="clear" w:color="auto" w:fill="auto"/>
          <w:lang w:val="en-US" w:eastAsia="zh-CN"/>
        </w:rPr>
      </w:pPr>
      <w:r>
        <w:rPr>
          <w:rFonts w:hint="eastAsia" w:ascii="仿宋" w:hAnsi="仿宋" w:eastAsia="仿宋" w:cs="仿宋"/>
          <w:bCs/>
          <w:color w:val="auto"/>
          <w:sz w:val="32"/>
          <w:szCs w:val="32"/>
          <w:highlight w:val="none"/>
          <w:shd w:val="clear" w:color="auto" w:fill="auto"/>
          <w:lang w:val="en-US" w:eastAsia="zh-CN"/>
        </w:rPr>
        <w:t xml:space="preserve"> </w:t>
      </w:r>
      <w:r>
        <w:rPr>
          <w:rFonts w:hint="eastAsia" w:ascii="仿宋" w:hAnsi="仿宋" w:eastAsia="仿宋" w:cs="仿宋"/>
          <w:bCs/>
          <w:color w:val="auto"/>
          <w:sz w:val="32"/>
          <w:szCs w:val="32"/>
          <w:highlight w:val="none"/>
          <w:shd w:val="clear" w:color="auto" w:fill="auto"/>
        </w:rPr>
        <w:t xml:space="preserve"> </w:t>
      </w:r>
      <w:r>
        <w:rPr>
          <w:rFonts w:hint="eastAsia" w:ascii="仿宋" w:hAnsi="仿宋" w:eastAsia="仿宋" w:cs="仿宋"/>
          <w:bCs/>
          <w:color w:val="auto"/>
          <w:sz w:val="32"/>
          <w:szCs w:val="32"/>
          <w:highlight w:val="none"/>
          <w:shd w:val="clear" w:color="auto" w:fill="auto"/>
          <w:lang w:val="en-US" w:eastAsia="zh-CN"/>
        </w:rPr>
        <w:t>2023</w:t>
      </w:r>
      <w:r>
        <w:rPr>
          <w:rFonts w:hint="eastAsia" w:ascii="仿宋" w:hAnsi="仿宋" w:eastAsia="仿宋" w:cs="仿宋"/>
          <w:bCs/>
          <w:color w:val="auto"/>
          <w:sz w:val="32"/>
          <w:szCs w:val="32"/>
          <w:highlight w:val="none"/>
          <w:shd w:val="clear" w:color="auto" w:fill="auto"/>
        </w:rPr>
        <w:t>年</w:t>
      </w:r>
      <w:r>
        <w:rPr>
          <w:rFonts w:hint="eastAsia" w:ascii="仿宋" w:hAnsi="仿宋" w:eastAsia="仿宋" w:cs="仿宋"/>
          <w:bCs/>
          <w:color w:val="auto"/>
          <w:sz w:val="32"/>
          <w:szCs w:val="32"/>
          <w:highlight w:val="none"/>
          <w:shd w:val="clear" w:color="auto" w:fill="auto"/>
          <w:lang w:val="en-US" w:eastAsia="zh-CN"/>
        </w:rPr>
        <w:t>09</w:t>
      </w:r>
      <w:r>
        <w:rPr>
          <w:rFonts w:hint="eastAsia" w:ascii="仿宋" w:hAnsi="仿宋" w:eastAsia="仿宋" w:cs="仿宋"/>
          <w:bCs/>
          <w:color w:val="auto"/>
          <w:sz w:val="32"/>
          <w:szCs w:val="32"/>
          <w:highlight w:val="none"/>
          <w:shd w:val="clear" w:color="auto" w:fill="auto"/>
        </w:rPr>
        <w:t>月</w:t>
      </w:r>
      <w:r>
        <w:rPr>
          <w:rFonts w:hint="eastAsia" w:ascii="仿宋" w:hAnsi="仿宋" w:eastAsia="仿宋" w:cs="仿宋"/>
          <w:bCs/>
          <w:color w:val="auto"/>
          <w:sz w:val="32"/>
          <w:szCs w:val="32"/>
          <w:highlight w:val="none"/>
          <w:shd w:val="clear" w:color="auto" w:fill="auto"/>
          <w:lang w:val="en-US" w:eastAsia="zh-CN"/>
        </w:rPr>
        <w:t>04日</w:t>
      </w:r>
    </w:p>
    <w:p>
      <w:pPr>
        <w:jc w:val="center"/>
        <w:rPr>
          <w:rFonts w:hint="eastAsia" w:ascii="仿宋" w:hAnsi="仿宋" w:eastAsia="仿宋" w:cs="仿宋"/>
          <w:color w:val="auto"/>
          <w:highlight w:val="none"/>
          <w:shd w:val="clear" w:color="auto" w:fill="auto"/>
        </w:rPr>
      </w:pPr>
    </w:p>
    <w:p>
      <w:pPr>
        <w:jc w:val="center"/>
        <w:rPr>
          <w:rFonts w:hint="eastAsia" w:ascii="仿宋" w:hAnsi="仿宋" w:eastAsia="仿宋" w:cs="仿宋"/>
          <w:color w:val="auto"/>
          <w:sz w:val="22"/>
          <w:szCs w:val="28"/>
          <w:highlight w:val="none"/>
          <w:shd w:val="clear" w:color="auto" w:fill="auto"/>
        </w:rPr>
      </w:pPr>
    </w:p>
    <w:p>
      <w:pPr>
        <w:jc w:val="center"/>
        <w:rPr>
          <w:rFonts w:hint="eastAsia" w:ascii="仿宋" w:hAnsi="仿宋" w:eastAsia="仿宋" w:cs="仿宋"/>
          <w:color w:val="auto"/>
          <w:sz w:val="22"/>
          <w:szCs w:val="28"/>
          <w:highlight w:val="none"/>
          <w:shd w:val="clear" w:color="auto" w:fill="auto"/>
          <w:lang w:eastAsia="zh-CN"/>
        </w:rPr>
      </w:pPr>
      <w:r>
        <w:rPr>
          <w:rFonts w:hint="eastAsia" w:ascii="仿宋" w:hAnsi="仿宋" w:eastAsia="仿宋" w:cs="仿宋"/>
          <w:color w:val="auto"/>
          <w:sz w:val="22"/>
          <w:szCs w:val="28"/>
          <w:highlight w:val="none"/>
          <w:shd w:val="clear" w:color="auto" w:fill="auto"/>
        </w:rPr>
        <w:t>本招标文件为202</w:t>
      </w:r>
      <w:r>
        <w:rPr>
          <w:rFonts w:hint="eastAsia" w:ascii="仿宋" w:hAnsi="仿宋" w:eastAsia="仿宋" w:cs="仿宋"/>
          <w:color w:val="auto"/>
          <w:sz w:val="22"/>
          <w:szCs w:val="28"/>
          <w:highlight w:val="none"/>
          <w:shd w:val="clear" w:color="auto" w:fill="auto"/>
          <w:lang w:val="en-US" w:eastAsia="zh-CN"/>
        </w:rPr>
        <w:t>3年5月1日稿</w:t>
      </w:r>
      <w:r>
        <w:rPr>
          <w:rFonts w:hint="eastAsia" w:ascii="仿宋" w:hAnsi="仿宋" w:eastAsia="仿宋" w:cs="仿宋"/>
          <w:color w:val="auto"/>
          <w:sz w:val="22"/>
          <w:szCs w:val="28"/>
          <w:highlight w:val="none"/>
          <w:shd w:val="clear" w:color="auto" w:fill="auto"/>
        </w:rPr>
        <w:t>，请各位投标人详细阅读各项条款</w:t>
      </w:r>
    </w:p>
    <w:p>
      <w:pPr>
        <w:spacing w:line="360" w:lineRule="auto"/>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br w:type="page"/>
      </w:r>
      <w:bookmarkStart w:id="0" w:name="_Hlt67893495"/>
      <w:bookmarkEnd w:id="0"/>
    </w:p>
    <w:p>
      <w:pPr>
        <w:pStyle w:val="637"/>
        <w:rPr>
          <w:rFonts w:hint="eastAsia" w:ascii="仿宋" w:hAnsi="仿宋" w:eastAsia="仿宋" w:cs="仿宋"/>
          <w:color w:val="auto"/>
          <w:highlight w:val="none"/>
          <w:shd w:val="clear" w:color="auto" w:fill="auto"/>
        </w:rPr>
      </w:pPr>
    </w:p>
    <w:p>
      <w:pPr>
        <w:spacing w:line="360" w:lineRule="auto"/>
        <w:jc w:val="center"/>
        <w:rPr>
          <w:rFonts w:hint="eastAsia" w:ascii="仿宋" w:hAnsi="仿宋" w:eastAsia="仿宋" w:cs="仿宋"/>
          <w:b/>
          <w:color w:val="auto"/>
          <w:sz w:val="48"/>
          <w:szCs w:val="48"/>
          <w:highlight w:val="none"/>
          <w:shd w:val="clear" w:color="auto" w:fill="auto"/>
        </w:rPr>
      </w:pPr>
      <w:r>
        <w:rPr>
          <w:rFonts w:hint="eastAsia" w:ascii="仿宋" w:hAnsi="仿宋" w:eastAsia="仿宋" w:cs="仿宋"/>
          <w:b/>
          <w:color w:val="auto"/>
          <w:sz w:val="48"/>
          <w:szCs w:val="48"/>
          <w:highlight w:val="none"/>
          <w:shd w:val="clear" w:color="auto" w:fill="auto"/>
        </w:rPr>
        <w:t>目  录</w:t>
      </w:r>
    </w:p>
    <w:p>
      <w:pPr>
        <w:spacing w:line="360" w:lineRule="auto"/>
        <w:rPr>
          <w:rFonts w:hint="eastAsia" w:ascii="仿宋" w:hAnsi="仿宋" w:eastAsia="仿宋" w:cs="仿宋"/>
          <w:color w:val="auto"/>
          <w:sz w:val="32"/>
          <w:szCs w:val="32"/>
          <w:highlight w:val="none"/>
          <w:shd w:val="clear" w:color="auto" w:fill="auto"/>
        </w:rPr>
      </w:pPr>
    </w:p>
    <w:p>
      <w:pPr>
        <w:spacing w:line="360" w:lineRule="auto"/>
        <w:ind w:firstLine="1280" w:firstLineChars="4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第一部分      招标公告</w:t>
      </w:r>
    </w:p>
    <w:p>
      <w:pPr>
        <w:spacing w:line="360" w:lineRule="auto"/>
        <w:ind w:firstLine="1280" w:firstLineChars="4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第二部分      投标人须知</w:t>
      </w:r>
    </w:p>
    <w:p>
      <w:pPr>
        <w:spacing w:line="360" w:lineRule="auto"/>
        <w:ind w:firstLine="1280" w:firstLineChars="4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第三部分      采购需求</w:t>
      </w:r>
    </w:p>
    <w:p>
      <w:pPr>
        <w:spacing w:line="360" w:lineRule="auto"/>
        <w:ind w:firstLine="1280" w:firstLineChars="4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第四部分      评标办法</w:t>
      </w:r>
    </w:p>
    <w:p>
      <w:pPr>
        <w:spacing w:line="360" w:lineRule="auto"/>
        <w:ind w:firstLine="1280" w:firstLineChars="4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第五部分      拟签订的合同文本</w:t>
      </w:r>
    </w:p>
    <w:p>
      <w:pPr>
        <w:spacing w:line="360" w:lineRule="auto"/>
        <w:ind w:firstLine="1280" w:firstLineChars="4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第六部分      应提交的有关格式范例</w:t>
      </w:r>
    </w:p>
    <w:p>
      <w:pPr>
        <w:spacing w:line="360" w:lineRule="auto"/>
        <w:ind w:firstLine="549" w:firstLineChars="229"/>
        <w:rPr>
          <w:rFonts w:hint="eastAsia" w:ascii="仿宋" w:hAnsi="仿宋" w:eastAsia="仿宋" w:cs="仿宋"/>
          <w:color w:val="auto"/>
          <w:sz w:val="24"/>
          <w:highlight w:val="none"/>
          <w:shd w:val="clear" w:color="auto" w:fill="auto"/>
        </w:rPr>
      </w:pPr>
      <w:bookmarkStart w:id="1" w:name="_Hlt91233176"/>
      <w:bookmarkEnd w:id="1"/>
      <w:bookmarkStart w:id="2" w:name="_Toc91899869"/>
    </w:p>
    <w:p>
      <w:pPr>
        <w:spacing w:line="360" w:lineRule="auto"/>
        <w:ind w:firstLine="549" w:firstLineChars="229"/>
        <w:rPr>
          <w:rFonts w:hint="eastAsia" w:ascii="仿宋" w:hAnsi="仿宋" w:eastAsia="仿宋" w:cs="仿宋"/>
          <w:color w:val="auto"/>
          <w:sz w:val="24"/>
          <w:highlight w:val="none"/>
          <w:shd w:val="clear" w:color="auto" w:fill="auto"/>
        </w:rPr>
      </w:pPr>
    </w:p>
    <w:p>
      <w:pPr>
        <w:spacing w:line="360" w:lineRule="auto"/>
        <w:ind w:firstLine="549" w:firstLineChars="229"/>
        <w:rPr>
          <w:rFonts w:hint="eastAsia" w:ascii="仿宋" w:hAnsi="仿宋" w:eastAsia="仿宋" w:cs="仿宋"/>
          <w:color w:val="auto"/>
          <w:sz w:val="24"/>
          <w:highlight w:val="none"/>
          <w:shd w:val="clear" w:color="auto" w:fill="auto"/>
        </w:rPr>
      </w:pPr>
    </w:p>
    <w:p>
      <w:pPr>
        <w:spacing w:line="360" w:lineRule="auto"/>
        <w:ind w:firstLine="549" w:firstLineChars="229"/>
        <w:rPr>
          <w:rFonts w:hint="eastAsia" w:ascii="仿宋" w:hAnsi="仿宋" w:eastAsia="仿宋" w:cs="仿宋"/>
          <w:color w:val="auto"/>
          <w:sz w:val="24"/>
          <w:highlight w:val="none"/>
          <w:shd w:val="clear" w:color="auto" w:fill="auto"/>
        </w:rPr>
      </w:pPr>
    </w:p>
    <w:p>
      <w:pPr>
        <w:spacing w:line="360" w:lineRule="auto"/>
        <w:ind w:firstLine="549" w:firstLineChars="229"/>
        <w:rPr>
          <w:rFonts w:hint="eastAsia" w:ascii="仿宋" w:hAnsi="仿宋" w:eastAsia="仿宋" w:cs="仿宋"/>
          <w:color w:val="auto"/>
          <w:sz w:val="24"/>
          <w:highlight w:val="none"/>
          <w:shd w:val="clear" w:color="auto" w:fill="auto"/>
        </w:rPr>
      </w:pPr>
    </w:p>
    <w:p>
      <w:pPr>
        <w:spacing w:line="360" w:lineRule="auto"/>
        <w:ind w:firstLine="549" w:firstLineChars="229"/>
        <w:rPr>
          <w:rFonts w:hint="eastAsia" w:ascii="仿宋" w:hAnsi="仿宋" w:eastAsia="仿宋" w:cs="仿宋"/>
          <w:color w:val="auto"/>
          <w:sz w:val="24"/>
          <w:highlight w:val="none"/>
          <w:shd w:val="clear" w:color="auto" w:fill="auto"/>
        </w:rPr>
      </w:pPr>
    </w:p>
    <w:p>
      <w:pPr>
        <w:spacing w:line="360" w:lineRule="auto"/>
        <w:ind w:firstLine="549" w:firstLineChars="229"/>
        <w:rPr>
          <w:rFonts w:hint="eastAsia" w:ascii="仿宋" w:hAnsi="仿宋" w:eastAsia="仿宋" w:cs="仿宋"/>
          <w:color w:val="auto"/>
          <w:sz w:val="24"/>
          <w:highlight w:val="none"/>
          <w:shd w:val="clear" w:color="auto" w:fill="auto"/>
        </w:rPr>
      </w:pPr>
    </w:p>
    <w:p>
      <w:pPr>
        <w:spacing w:line="360" w:lineRule="auto"/>
        <w:ind w:firstLine="549" w:firstLineChars="229"/>
        <w:rPr>
          <w:rFonts w:hint="eastAsia" w:ascii="仿宋" w:hAnsi="仿宋" w:eastAsia="仿宋" w:cs="仿宋"/>
          <w:color w:val="auto"/>
          <w:sz w:val="24"/>
          <w:highlight w:val="none"/>
          <w:shd w:val="clear" w:color="auto" w:fill="auto"/>
        </w:rPr>
      </w:pPr>
    </w:p>
    <w:p>
      <w:pPr>
        <w:spacing w:line="360" w:lineRule="auto"/>
        <w:ind w:firstLine="549" w:firstLineChars="229"/>
        <w:rPr>
          <w:rFonts w:hint="eastAsia" w:ascii="仿宋" w:hAnsi="仿宋" w:eastAsia="仿宋" w:cs="仿宋"/>
          <w:color w:val="auto"/>
          <w:sz w:val="24"/>
          <w:highlight w:val="none"/>
          <w:shd w:val="clear" w:color="auto" w:fill="auto"/>
        </w:rPr>
      </w:pPr>
    </w:p>
    <w:p>
      <w:pPr>
        <w:spacing w:line="360" w:lineRule="auto"/>
        <w:ind w:firstLine="549" w:firstLineChars="229"/>
        <w:rPr>
          <w:rFonts w:hint="eastAsia" w:ascii="仿宋" w:hAnsi="仿宋" w:eastAsia="仿宋" w:cs="仿宋"/>
          <w:color w:val="auto"/>
          <w:sz w:val="24"/>
          <w:highlight w:val="none"/>
          <w:shd w:val="clear" w:color="auto" w:fill="auto"/>
        </w:rPr>
      </w:pPr>
    </w:p>
    <w:p>
      <w:pPr>
        <w:spacing w:line="360" w:lineRule="auto"/>
        <w:ind w:firstLine="549" w:firstLineChars="229"/>
        <w:rPr>
          <w:rFonts w:hint="eastAsia" w:ascii="仿宋" w:hAnsi="仿宋" w:eastAsia="仿宋" w:cs="仿宋"/>
          <w:color w:val="auto"/>
          <w:sz w:val="24"/>
          <w:highlight w:val="none"/>
          <w:shd w:val="clear" w:color="auto" w:fill="auto"/>
        </w:rPr>
      </w:pPr>
    </w:p>
    <w:p>
      <w:pPr>
        <w:spacing w:line="360" w:lineRule="auto"/>
        <w:ind w:firstLine="549" w:firstLineChars="229"/>
        <w:rPr>
          <w:rFonts w:hint="eastAsia" w:ascii="仿宋" w:hAnsi="仿宋" w:eastAsia="仿宋" w:cs="仿宋"/>
          <w:color w:val="auto"/>
          <w:sz w:val="24"/>
          <w:highlight w:val="none"/>
          <w:shd w:val="clear" w:color="auto" w:fill="auto"/>
        </w:rPr>
      </w:pPr>
    </w:p>
    <w:p>
      <w:pPr>
        <w:spacing w:line="360" w:lineRule="auto"/>
        <w:ind w:firstLine="549" w:firstLineChars="229"/>
        <w:rPr>
          <w:rFonts w:hint="eastAsia" w:ascii="仿宋" w:hAnsi="仿宋" w:eastAsia="仿宋" w:cs="仿宋"/>
          <w:color w:val="auto"/>
          <w:sz w:val="24"/>
          <w:highlight w:val="none"/>
          <w:shd w:val="clear" w:color="auto" w:fill="auto"/>
        </w:rPr>
      </w:pPr>
    </w:p>
    <w:p>
      <w:pPr>
        <w:spacing w:line="360" w:lineRule="auto"/>
        <w:rPr>
          <w:rFonts w:hint="eastAsia" w:ascii="仿宋" w:hAnsi="仿宋" w:eastAsia="仿宋" w:cs="仿宋"/>
          <w:color w:val="auto"/>
          <w:sz w:val="24"/>
          <w:highlight w:val="none"/>
          <w:shd w:val="clear" w:color="auto" w:fill="auto"/>
        </w:rPr>
      </w:pPr>
    </w:p>
    <w:p>
      <w:pPr>
        <w:adjustRightInd/>
        <w:spacing w:line="360" w:lineRule="auto"/>
        <w:jc w:val="center"/>
        <w:outlineLvl w:val="0"/>
        <w:rPr>
          <w:rFonts w:hint="eastAsia" w:ascii="仿宋" w:hAnsi="仿宋" w:eastAsia="仿宋" w:cs="仿宋"/>
          <w:b/>
          <w:color w:val="auto"/>
          <w:sz w:val="36"/>
          <w:szCs w:val="20"/>
          <w:highlight w:val="none"/>
          <w:shd w:val="clear" w:color="auto" w:fill="auto"/>
        </w:rPr>
      </w:pPr>
      <w:bookmarkStart w:id="3" w:name="第一部分"/>
      <w:r>
        <w:rPr>
          <w:rFonts w:hint="eastAsia" w:ascii="仿宋" w:hAnsi="仿宋" w:eastAsia="仿宋" w:cs="仿宋"/>
          <w:b/>
          <w:color w:val="auto"/>
          <w:sz w:val="36"/>
          <w:szCs w:val="36"/>
          <w:highlight w:val="none"/>
          <w:shd w:val="clear" w:color="auto" w:fill="auto"/>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shd w:val="clear" w:color="auto" w:fill="auto"/>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shd w:val="clear" w:color="auto" w:fill="auto"/>
        </w:rPr>
      </w:pPr>
      <w:r>
        <w:rPr>
          <w:rFonts w:hint="eastAsia" w:ascii="仿宋" w:hAnsi="仿宋" w:eastAsia="仿宋" w:cs="仿宋"/>
          <w:color w:val="auto"/>
          <w:sz w:val="24"/>
          <w:highlight w:val="none"/>
          <w:u w:val="single"/>
          <w:shd w:val="clear" w:color="auto" w:fill="auto"/>
          <w:lang w:eastAsia="zh-CN"/>
        </w:rPr>
        <w:t>瓜沥三片集镇洁化绿化序化及生活垃圾直运服务项目</w:t>
      </w:r>
      <w:r>
        <w:rPr>
          <w:rFonts w:hint="eastAsia" w:ascii="仿宋" w:hAnsi="仿宋" w:eastAsia="仿宋" w:cs="仿宋"/>
          <w:color w:val="auto"/>
          <w:sz w:val="24"/>
          <w:highlight w:val="none"/>
          <w:shd w:val="clear" w:color="auto" w:fill="auto"/>
        </w:rPr>
        <w:t>招标项目的潜在投标人应在政采云平台（</w:t>
      </w:r>
      <w:r>
        <w:rPr>
          <w:rFonts w:hint="eastAsia" w:ascii="仿宋" w:hAnsi="仿宋" w:eastAsia="仿宋" w:cs="仿宋"/>
          <w:color w:val="auto"/>
          <w:highlight w:val="none"/>
          <w:shd w:val="clear" w:color="auto" w:fill="auto"/>
        </w:rPr>
        <w:fldChar w:fldCharType="begin"/>
      </w:r>
      <w:r>
        <w:rPr>
          <w:rFonts w:hint="eastAsia" w:ascii="仿宋" w:hAnsi="仿宋" w:eastAsia="仿宋" w:cs="仿宋"/>
          <w:color w:val="auto"/>
          <w:highlight w:val="none"/>
          <w:shd w:val="clear" w:color="auto" w:fill="auto"/>
        </w:rPr>
        <w:instrText xml:space="preserve"> HYPERLINK "https://www.zcygov.cn/）获取（下载）招标文件，并于202%20年%20月%20日%20点%20分00秒" </w:instrText>
      </w:r>
      <w:r>
        <w:rPr>
          <w:rFonts w:hint="eastAsia" w:ascii="仿宋" w:hAnsi="仿宋" w:eastAsia="仿宋" w:cs="仿宋"/>
          <w:color w:val="auto"/>
          <w:highlight w:val="none"/>
          <w:shd w:val="clear" w:color="auto" w:fill="auto"/>
        </w:rPr>
        <w:fldChar w:fldCharType="separate"/>
      </w:r>
      <w:r>
        <w:rPr>
          <w:rStyle w:val="77"/>
          <w:rFonts w:hint="eastAsia" w:ascii="仿宋" w:hAnsi="仿宋" w:eastAsia="仿宋" w:cs="仿宋"/>
          <w:snapToGrid/>
          <w:color w:val="auto"/>
          <w:kern w:val="2"/>
          <w:sz w:val="24"/>
          <w:szCs w:val="24"/>
          <w:highlight w:val="none"/>
          <w:shd w:val="clear" w:color="auto" w:fill="auto"/>
        </w:rPr>
        <w:t>https://www.zcygov.cn/）获取（下载）招标文件，并于202</w:t>
      </w:r>
      <w:r>
        <w:rPr>
          <w:rStyle w:val="77"/>
          <w:rFonts w:hint="eastAsia" w:ascii="仿宋" w:hAnsi="仿宋" w:eastAsia="仿宋" w:cs="仿宋"/>
          <w:snapToGrid/>
          <w:color w:val="auto"/>
          <w:kern w:val="2"/>
          <w:sz w:val="24"/>
          <w:szCs w:val="24"/>
          <w:highlight w:val="none"/>
          <w:shd w:val="clear" w:color="auto" w:fill="auto"/>
          <w:lang w:val="en-US" w:eastAsia="zh-CN"/>
        </w:rPr>
        <w:t>3</w:t>
      </w:r>
      <w:r>
        <w:rPr>
          <w:rStyle w:val="77"/>
          <w:rFonts w:hint="eastAsia" w:ascii="仿宋" w:hAnsi="仿宋" w:eastAsia="仿宋" w:cs="仿宋"/>
          <w:snapToGrid/>
          <w:color w:val="auto"/>
          <w:kern w:val="2"/>
          <w:sz w:val="24"/>
          <w:szCs w:val="24"/>
          <w:highlight w:val="none"/>
          <w:shd w:val="clear" w:color="auto" w:fill="auto"/>
        </w:rPr>
        <w:t>年</w:t>
      </w:r>
      <w:r>
        <w:rPr>
          <w:rStyle w:val="77"/>
          <w:rFonts w:hint="eastAsia" w:ascii="仿宋" w:hAnsi="仿宋" w:eastAsia="仿宋" w:cs="仿宋"/>
          <w:snapToGrid/>
          <w:color w:val="auto"/>
          <w:kern w:val="2"/>
          <w:sz w:val="24"/>
          <w:szCs w:val="24"/>
          <w:highlight w:val="none"/>
          <w:shd w:val="clear" w:color="auto" w:fill="auto"/>
          <w:lang w:val="en-US" w:eastAsia="zh-CN"/>
        </w:rPr>
        <w:t>10</w:t>
      </w:r>
      <w:r>
        <w:rPr>
          <w:rStyle w:val="77"/>
          <w:rFonts w:hint="eastAsia" w:ascii="仿宋" w:hAnsi="仿宋" w:eastAsia="仿宋" w:cs="仿宋"/>
          <w:snapToGrid/>
          <w:color w:val="auto"/>
          <w:kern w:val="2"/>
          <w:sz w:val="24"/>
          <w:szCs w:val="24"/>
          <w:highlight w:val="none"/>
          <w:shd w:val="clear" w:color="auto" w:fill="auto"/>
        </w:rPr>
        <w:t>月</w:t>
      </w:r>
      <w:r>
        <w:rPr>
          <w:rStyle w:val="77"/>
          <w:rFonts w:hint="eastAsia" w:ascii="仿宋" w:hAnsi="仿宋" w:eastAsia="仿宋" w:cs="仿宋"/>
          <w:snapToGrid/>
          <w:color w:val="auto"/>
          <w:kern w:val="2"/>
          <w:sz w:val="24"/>
          <w:szCs w:val="24"/>
          <w:highlight w:val="none"/>
          <w:shd w:val="clear" w:color="auto" w:fill="auto"/>
          <w:lang w:val="en-US" w:eastAsia="zh-CN"/>
        </w:rPr>
        <w:t>08</w:t>
      </w:r>
      <w:r>
        <w:rPr>
          <w:rStyle w:val="77"/>
          <w:rFonts w:hint="eastAsia" w:ascii="仿宋" w:hAnsi="仿宋" w:eastAsia="仿宋" w:cs="仿宋"/>
          <w:snapToGrid/>
          <w:color w:val="auto"/>
          <w:kern w:val="2"/>
          <w:sz w:val="24"/>
          <w:szCs w:val="24"/>
          <w:highlight w:val="none"/>
          <w:shd w:val="clear" w:color="auto" w:fill="auto"/>
        </w:rPr>
        <w:t>日</w:t>
      </w:r>
      <w:r>
        <w:rPr>
          <w:rStyle w:val="77"/>
          <w:rFonts w:hint="eastAsia" w:ascii="仿宋" w:hAnsi="仿宋" w:eastAsia="仿宋" w:cs="仿宋"/>
          <w:snapToGrid/>
          <w:color w:val="auto"/>
          <w:kern w:val="2"/>
          <w:sz w:val="24"/>
          <w:szCs w:val="24"/>
          <w:highlight w:val="none"/>
          <w:shd w:val="clear" w:color="auto" w:fill="auto"/>
          <w:lang w:val="en-US" w:eastAsia="zh-CN"/>
        </w:rPr>
        <w:t>09</w:t>
      </w:r>
      <w:r>
        <w:rPr>
          <w:rStyle w:val="77"/>
          <w:rFonts w:hint="eastAsia" w:ascii="仿宋" w:hAnsi="仿宋" w:eastAsia="仿宋" w:cs="仿宋"/>
          <w:snapToGrid/>
          <w:color w:val="auto"/>
          <w:kern w:val="2"/>
          <w:sz w:val="24"/>
          <w:szCs w:val="24"/>
          <w:highlight w:val="none"/>
          <w:shd w:val="clear" w:color="auto" w:fill="auto"/>
        </w:rPr>
        <w:t>点</w:t>
      </w:r>
      <w:r>
        <w:rPr>
          <w:rStyle w:val="77"/>
          <w:rFonts w:hint="eastAsia" w:ascii="仿宋" w:hAnsi="仿宋" w:eastAsia="仿宋" w:cs="仿宋"/>
          <w:snapToGrid/>
          <w:color w:val="auto"/>
          <w:kern w:val="2"/>
          <w:sz w:val="24"/>
          <w:szCs w:val="24"/>
          <w:highlight w:val="none"/>
          <w:shd w:val="clear" w:color="auto" w:fill="auto"/>
          <w:lang w:val="en-US" w:eastAsia="zh-CN"/>
        </w:rPr>
        <w:t>00</w:t>
      </w:r>
      <w:r>
        <w:rPr>
          <w:rStyle w:val="77"/>
          <w:rFonts w:hint="eastAsia" w:ascii="仿宋" w:hAnsi="仿宋" w:eastAsia="仿宋" w:cs="仿宋"/>
          <w:snapToGrid/>
          <w:color w:val="auto"/>
          <w:kern w:val="2"/>
          <w:sz w:val="24"/>
          <w:szCs w:val="24"/>
          <w:highlight w:val="none"/>
          <w:shd w:val="clear" w:color="auto" w:fill="auto"/>
        </w:rPr>
        <w:t>分</w:t>
      </w:r>
      <w:r>
        <w:rPr>
          <w:rStyle w:val="77"/>
          <w:rFonts w:hint="eastAsia" w:ascii="仿宋" w:hAnsi="仿宋" w:eastAsia="仿宋" w:cs="仿宋"/>
          <w:bCs/>
          <w:snapToGrid/>
          <w:color w:val="auto"/>
          <w:kern w:val="2"/>
          <w:sz w:val="24"/>
          <w:szCs w:val="24"/>
          <w:highlight w:val="none"/>
          <w:shd w:val="clear" w:color="auto" w:fill="auto"/>
        </w:rPr>
        <w:t>00秒</w:t>
      </w:r>
      <w:r>
        <w:rPr>
          <w:rStyle w:val="77"/>
          <w:rFonts w:hint="eastAsia" w:ascii="仿宋" w:hAnsi="仿宋" w:eastAsia="仿宋" w:cs="仿宋"/>
          <w:bCs/>
          <w:snapToGrid/>
          <w:color w:val="auto"/>
          <w:kern w:val="2"/>
          <w:sz w:val="24"/>
          <w:szCs w:val="24"/>
          <w:highlight w:val="none"/>
          <w:shd w:val="clear" w:color="auto" w:fill="auto"/>
        </w:rPr>
        <w:fldChar w:fldCharType="end"/>
      </w:r>
      <w:r>
        <w:rPr>
          <w:rFonts w:hint="eastAsia" w:ascii="仿宋" w:hAnsi="仿宋" w:eastAsia="仿宋" w:cs="仿宋"/>
          <w:bCs/>
          <w:color w:val="auto"/>
          <w:sz w:val="24"/>
          <w:highlight w:val="none"/>
          <w:shd w:val="clear" w:color="auto" w:fill="auto"/>
        </w:rPr>
        <w:t>（北京时间）前</w:t>
      </w:r>
      <w:r>
        <w:rPr>
          <w:rFonts w:hint="eastAsia" w:ascii="仿宋" w:hAnsi="仿宋" w:eastAsia="仿宋" w:cs="仿宋"/>
          <w:color w:val="auto"/>
          <w:sz w:val="24"/>
          <w:highlight w:val="none"/>
          <w:shd w:val="clear" w:color="auto" w:fill="auto"/>
        </w:rPr>
        <w:t>递交（上传）投标文件。</w:t>
      </w:r>
    </w:p>
    <w:p>
      <w:pPr>
        <w:spacing w:line="360" w:lineRule="auto"/>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 xml:space="preserve">一、项目基本情况                                            </w:t>
      </w:r>
    </w:p>
    <w:p>
      <w:pPr>
        <w:spacing w:line="360" w:lineRule="auto"/>
        <w:rPr>
          <w:rFonts w:hint="default"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rPr>
        <w:t xml:space="preserve">    </w:t>
      </w:r>
      <w:r>
        <w:rPr>
          <w:rFonts w:hint="eastAsia" w:ascii="仿宋" w:hAnsi="仿宋" w:eastAsia="仿宋" w:cs="仿宋"/>
          <w:b/>
          <w:color w:val="auto"/>
          <w:sz w:val="24"/>
          <w:highlight w:val="none"/>
          <w:shd w:val="clear" w:color="auto" w:fill="auto"/>
        </w:rPr>
        <w:t>项目编号：</w:t>
      </w:r>
      <w:r>
        <w:rPr>
          <w:rFonts w:hint="eastAsia" w:ascii="仿宋" w:hAnsi="仿宋" w:eastAsia="仿宋" w:cs="仿宋"/>
          <w:color w:val="auto"/>
          <w:sz w:val="24"/>
          <w:szCs w:val="24"/>
          <w:highlight w:val="none"/>
          <w:shd w:val="clear" w:color="auto" w:fill="auto"/>
          <w:lang w:eastAsia="zh-CN"/>
        </w:rPr>
        <w:t>GZCG202</w:t>
      </w:r>
      <w:r>
        <w:rPr>
          <w:rFonts w:hint="eastAsia" w:ascii="仿宋" w:hAnsi="仿宋" w:eastAsia="仿宋" w:cs="仿宋"/>
          <w:color w:val="auto"/>
          <w:sz w:val="24"/>
          <w:szCs w:val="24"/>
          <w:highlight w:val="none"/>
          <w:shd w:val="clear" w:color="auto" w:fill="auto"/>
          <w:lang w:val="en-US" w:eastAsia="zh-CN"/>
        </w:rPr>
        <w:t>3</w:t>
      </w:r>
      <w:r>
        <w:rPr>
          <w:rFonts w:hint="eastAsia" w:ascii="仿宋" w:hAnsi="仿宋" w:eastAsia="仿宋" w:cs="仿宋"/>
          <w:color w:val="auto"/>
          <w:sz w:val="24"/>
          <w:szCs w:val="24"/>
          <w:highlight w:val="none"/>
          <w:shd w:val="clear" w:color="auto" w:fill="auto"/>
          <w:lang w:eastAsia="zh-CN"/>
        </w:rPr>
        <w:t>GKDL-</w:t>
      </w:r>
      <w:r>
        <w:rPr>
          <w:rFonts w:hint="eastAsia" w:ascii="仿宋" w:hAnsi="仿宋" w:eastAsia="仿宋" w:cs="仿宋"/>
          <w:color w:val="auto"/>
          <w:sz w:val="24"/>
          <w:szCs w:val="24"/>
          <w:highlight w:val="none"/>
          <w:shd w:val="clear" w:color="auto" w:fill="auto"/>
          <w:lang w:val="en-US" w:eastAsia="zh-CN"/>
        </w:rPr>
        <w:t>50</w:t>
      </w:r>
    </w:p>
    <w:p>
      <w:pPr>
        <w:spacing w:line="360" w:lineRule="auto"/>
        <w:rPr>
          <w:rFonts w:hint="eastAsia" w:ascii="仿宋" w:hAnsi="仿宋" w:eastAsia="仿宋" w:cs="仿宋"/>
          <w:color w:val="auto"/>
          <w:sz w:val="24"/>
          <w:highlight w:val="none"/>
          <w:shd w:val="clear" w:color="auto" w:fill="auto"/>
          <w:lang w:eastAsia="zh-CN"/>
        </w:rPr>
      </w:pPr>
      <w:r>
        <w:rPr>
          <w:rFonts w:hint="eastAsia" w:ascii="仿宋" w:hAnsi="仿宋" w:eastAsia="仿宋" w:cs="仿宋"/>
          <w:color w:val="auto"/>
          <w:sz w:val="24"/>
          <w:highlight w:val="none"/>
          <w:shd w:val="clear" w:color="auto" w:fill="auto"/>
        </w:rPr>
        <w:t xml:space="preserve">   </w:t>
      </w:r>
      <w:r>
        <w:rPr>
          <w:rFonts w:hint="eastAsia" w:ascii="仿宋" w:hAnsi="仿宋" w:eastAsia="仿宋" w:cs="仿宋"/>
          <w:b/>
          <w:color w:val="auto"/>
          <w:sz w:val="24"/>
          <w:highlight w:val="none"/>
          <w:shd w:val="clear" w:color="auto" w:fill="auto"/>
        </w:rPr>
        <w:t xml:space="preserve"> 项目名称：</w:t>
      </w:r>
      <w:r>
        <w:rPr>
          <w:rFonts w:hint="eastAsia" w:ascii="仿宋" w:hAnsi="仿宋" w:eastAsia="仿宋" w:cs="仿宋"/>
          <w:color w:val="auto"/>
          <w:sz w:val="24"/>
          <w:highlight w:val="none"/>
          <w:shd w:val="clear" w:color="auto" w:fill="auto"/>
          <w:lang w:eastAsia="zh-CN"/>
        </w:rPr>
        <w:t>瓜沥三片集镇洁化绿化序化及生活垃圾直运服务项目</w:t>
      </w:r>
    </w:p>
    <w:p>
      <w:pPr>
        <w:spacing w:line="360" w:lineRule="auto"/>
        <w:rPr>
          <w:rFonts w:hint="default" w:ascii="仿宋" w:hAnsi="仿宋" w:eastAsia="仿宋" w:cs="仿宋"/>
          <w:color w:val="auto"/>
          <w:sz w:val="24"/>
          <w:highlight w:val="none"/>
          <w:shd w:val="clear" w:color="auto" w:fill="auto"/>
          <w:lang w:val="en-US"/>
        </w:rPr>
      </w:pPr>
      <w:r>
        <w:rPr>
          <w:rFonts w:hint="eastAsia" w:ascii="仿宋" w:hAnsi="仿宋" w:eastAsia="仿宋" w:cs="仿宋"/>
          <w:color w:val="auto"/>
          <w:sz w:val="24"/>
          <w:highlight w:val="none"/>
          <w:shd w:val="clear" w:color="auto" w:fill="auto"/>
        </w:rPr>
        <w:t xml:space="preserve">   </w:t>
      </w:r>
      <w:r>
        <w:rPr>
          <w:rFonts w:hint="eastAsia" w:ascii="仿宋" w:hAnsi="仿宋" w:eastAsia="仿宋" w:cs="仿宋"/>
          <w:b/>
          <w:color w:val="auto"/>
          <w:sz w:val="24"/>
          <w:highlight w:val="none"/>
          <w:shd w:val="clear" w:color="auto" w:fill="auto"/>
        </w:rPr>
        <w:t xml:space="preserve"> 预算金额（元）：</w:t>
      </w:r>
      <w:r>
        <w:rPr>
          <w:rFonts w:hint="eastAsia" w:ascii="仿宋" w:hAnsi="仿宋" w:eastAsia="仿宋" w:cs="仿宋"/>
          <w:b w:val="0"/>
          <w:bCs/>
          <w:color w:val="auto"/>
          <w:sz w:val="24"/>
          <w:highlight w:val="none"/>
          <w:shd w:val="clear" w:color="auto" w:fill="auto"/>
          <w:lang w:val="en-US" w:eastAsia="zh-CN"/>
        </w:rPr>
        <w:t>标项一：</w:t>
      </w:r>
      <w:r>
        <w:rPr>
          <w:rFonts w:hint="eastAsia" w:ascii="仿宋" w:hAnsi="仿宋" w:eastAsia="仿宋" w:cs="仿宋"/>
          <w:color w:val="auto"/>
          <w:sz w:val="24"/>
          <w:highlight w:val="none"/>
          <w:shd w:val="clear" w:color="auto" w:fill="auto"/>
          <w:lang w:val="en-US" w:eastAsia="zh-CN"/>
        </w:rPr>
        <w:t>86700000.00</w:t>
      </w:r>
      <w:r>
        <w:rPr>
          <w:rFonts w:hint="eastAsia" w:ascii="仿宋" w:hAnsi="仿宋" w:eastAsia="仿宋" w:cs="仿宋"/>
          <w:b w:val="0"/>
          <w:bCs/>
          <w:color w:val="auto"/>
          <w:sz w:val="24"/>
          <w:highlight w:val="none"/>
          <w:shd w:val="clear" w:color="auto" w:fill="auto"/>
          <w:lang w:val="en-US" w:eastAsia="zh-CN"/>
        </w:rPr>
        <w:t>；标项二：</w:t>
      </w:r>
      <w:r>
        <w:rPr>
          <w:rFonts w:hint="eastAsia" w:ascii="仿宋" w:hAnsi="仿宋" w:eastAsia="仿宋" w:cs="仿宋"/>
          <w:color w:val="auto"/>
          <w:sz w:val="24"/>
          <w:highlight w:val="none"/>
          <w:shd w:val="clear" w:color="auto" w:fill="auto"/>
          <w:lang w:val="en-US" w:eastAsia="zh-CN"/>
        </w:rPr>
        <w:t>42500000.00</w:t>
      </w:r>
      <w:r>
        <w:rPr>
          <w:rFonts w:hint="eastAsia" w:ascii="仿宋" w:hAnsi="仿宋" w:eastAsia="仿宋" w:cs="仿宋"/>
          <w:b w:val="0"/>
          <w:bCs/>
          <w:color w:val="auto"/>
          <w:sz w:val="24"/>
          <w:highlight w:val="none"/>
          <w:shd w:val="clear" w:color="auto" w:fill="auto"/>
          <w:lang w:val="en-US" w:eastAsia="zh-CN"/>
        </w:rPr>
        <w:t>；标项三：</w:t>
      </w:r>
      <w:r>
        <w:rPr>
          <w:rFonts w:hint="eastAsia" w:ascii="仿宋" w:hAnsi="仿宋" w:eastAsia="仿宋" w:cs="仿宋"/>
          <w:color w:val="auto"/>
          <w:sz w:val="24"/>
          <w:highlight w:val="none"/>
          <w:shd w:val="clear" w:color="auto" w:fill="auto"/>
          <w:lang w:val="en-US" w:eastAsia="zh-CN"/>
        </w:rPr>
        <w:t>42100000.00</w:t>
      </w:r>
    </w:p>
    <w:p>
      <w:pPr>
        <w:spacing w:line="360" w:lineRule="auto"/>
        <w:ind w:firstLine="480"/>
        <w:rPr>
          <w:rFonts w:hint="default" w:ascii="仿宋" w:hAnsi="仿宋" w:eastAsia="仿宋" w:cs="仿宋"/>
          <w:color w:val="auto"/>
          <w:sz w:val="24"/>
          <w:highlight w:val="yellow"/>
          <w:shd w:val="clear" w:color="auto" w:fill="auto"/>
          <w:lang w:val="en-US"/>
        </w:rPr>
      </w:pPr>
      <w:r>
        <w:rPr>
          <w:rFonts w:hint="eastAsia" w:ascii="仿宋" w:hAnsi="仿宋" w:eastAsia="仿宋" w:cs="仿宋"/>
          <w:b/>
          <w:color w:val="auto"/>
          <w:sz w:val="24"/>
          <w:highlight w:val="none"/>
          <w:shd w:val="clear" w:color="auto" w:fill="auto"/>
        </w:rPr>
        <w:t>最高限价（元）：</w:t>
      </w:r>
      <w:r>
        <w:rPr>
          <w:rFonts w:hint="eastAsia" w:ascii="仿宋" w:hAnsi="仿宋" w:eastAsia="仿宋" w:cs="仿宋"/>
          <w:b w:val="0"/>
          <w:bCs/>
          <w:color w:val="auto"/>
          <w:sz w:val="24"/>
          <w:highlight w:val="none"/>
          <w:shd w:val="clear" w:color="auto" w:fill="auto"/>
          <w:lang w:val="en-US" w:eastAsia="zh-CN"/>
        </w:rPr>
        <w:t>标项一：</w:t>
      </w:r>
      <w:r>
        <w:rPr>
          <w:rFonts w:hint="eastAsia" w:ascii="仿宋" w:hAnsi="仿宋" w:eastAsia="仿宋" w:cs="仿宋"/>
          <w:color w:val="auto"/>
          <w:sz w:val="24"/>
          <w:highlight w:val="none"/>
          <w:shd w:val="clear" w:color="auto" w:fill="auto"/>
          <w:lang w:val="en-US" w:eastAsia="zh-CN"/>
        </w:rPr>
        <w:t>86700000.00</w:t>
      </w:r>
      <w:r>
        <w:rPr>
          <w:rFonts w:hint="eastAsia" w:ascii="仿宋" w:hAnsi="仿宋" w:eastAsia="仿宋" w:cs="仿宋"/>
          <w:b w:val="0"/>
          <w:bCs/>
          <w:color w:val="auto"/>
          <w:sz w:val="24"/>
          <w:highlight w:val="none"/>
          <w:shd w:val="clear" w:color="auto" w:fill="auto"/>
          <w:lang w:val="en-US" w:eastAsia="zh-CN"/>
        </w:rPr>
        <w:t>；标项二：</w:t>
      </w:r>
      <w:r>
        <w:rPr>
          <w:rFonts w:hint="eastAsia" w:ascii="仿宋" w:hAnsi="仿宋" w:eastAsia="仿宋" w:cs="仿宋"/>
          <w:color w:val="auto"/>
          <w:sz w:val="24"/>
          <w:highlight w:val="none"/>
          <w:shd w:val="clear" w:color="auto" w:fill="auto"/>
          <w:lang w:val="en-US" w:eastAsia="zh-CN"/>
        </w:rPr>
        <w:t>42500000.00</w:t>
      </w:r>
      <w:r>
        <w:rPr>
          <w:rFonts w:hint="eastAsia" w:ascii="仿宋" w:hAnsi="仿宋" w:eastAsia="仿宋" w:cs="仿宋"/>
          <w:b w:val="0"/>
          <w:bCs/>
          <w:color w:val="auto"/>
          <w:sz w:val="24"/>
          <w:highlight w:val="none"/>
          <w:shd w:val="clear" w:color="auto" w:fill="auto"/>
          <w:lang w:val="en-US" w:eastAsia="zh-CN"/>
        </w:rPr>
        <w:t>；标项三：</w:t>
      </w:r>
      <w:r>
        <w:rPr>
          <w:rFonts w:hint="eastAsia" w:ascii="仿宋" w:hAnsi="仿宋" w:eastAsia="仿宋" w:cs="仿宋"/>
          <w:color w:val="auto"/>
          <w:sz w:val="24"/>
          <w:highlight w:val="none"/>
          <w:shd w:val="clear" w:color="auto" w:fill="auto"/>
          <w:lang w:val="en-US" w:eastAsia="zh-CN"/>
        </w:rPr>
        <w:t>42100000.00</w:t>
      </w:r>
    </w:p>
    <w:p>
      <w:pPr>
        <w:pStyle w:val="15"/>
        <w:spacing w:line="360" w:lineRule="auto"/>
        <w:ind w:firstLine="480"/>
        <w:rPr>
          <w:rFonts w:hint="eastAsia" w:ascii="仿宋" w:hAnsi="仿宋" w:eastAsia="仿宋" w:cs="仿宋"/>
          <w:bCs/>
          <w:snapToGrid/>
          <w:color w:val="auto"/>
          <w:kern w:val="2"/>
          <w:sz w:val="24"/>
          <w:szCs w:val="24"/>
          <w:highlight w:val="none"/>
          <w:shd w:val="clear" w:color="auto" w:fill="auto"/>
          <w:lang w:eastAsia="zh-CN"/>
        </w:rPr>
      </w:pPr>
      <w:r>
        <w:rPr>
          <w:rFonts w:hint="eastAsia" w:ascii="仿宋" w:hAnsi="仿宋" w:eastAsia="仿宋" w:cs="仿宋"/>
          <w:b/>
          <w:color w:val="auto"/>
          <w:sz w:val="24"/>
          <w:highlight w:val="none"/>
          <w:shd w:val="clear" w:color="auto" w:fill="auto"/>
        </w:rPr>
        <w:t>采购需求：</w:t>
      </w:r>
      <w:r>
        <w:rPr>
          <w:rFonts w:hint="eastAsia" w:ascii="仿宋" w:hAnsi="仿宋" w:eastAsia="仿宋" w:cs="仿宋"/>
          <w:bCs/>
          <w:snapToGrid/>
          <w:color w:val="auto"/>
          <w:kern w:val="2"/>
          <w:sz w:val="24"/>
          <w:szCs w:val="24"/>
          <w:highlight w:val="none"/>
          <w:shd w:val="clear" w:color="auto" w:fill="auto"/>
          <w:lang w:eastAsia="zh-CN"/>
        </w:rPr>
        <w:t>瓜沥三片集镇洁化绿化序化及生活垃圾直运服务，</w:t>
      </w:r>
      <w:r>
        <w:rPr>
          <w:rFonts w:hint="eastAsia" w:ascii="仿宋" w:hAnsi="仿宋" w:eastAsia="仿宋" w:cs="仿宋"/>
          <w:bCs/>
          <w:snapToGrid/>
          <w:color w:val="auto"/>
          <w:kern w:val="2"/>
          <w:sz w:val="24"/>
          <w:szCs w:val="24"/>
          <w:highlight w:val="none"/>
          <w:shd w:val="clear" w:color="auto" w:fill="auto"/>
          <w:lang w:val="en-US" w:eastAsia="zh-CN"/>
        </w:rPr>
        <w:t>详见</w:t>
      </w:r>
      <w:r>
        <w:rPr>
          <w:rFonts w:hint="eastAsia" w:ascii="仿宋" w:hAnsi="仿宋" w:eastAsia="仿宋" w:cs="仿宋"/>
          <w:snapToGrid/>
          <w:color w:val="auto"/>
          <w:kern w:val="2"/>
          <w:sz w:val="24"/>
          <w:szCs w:val="24"/>
          <w:highlight w:val="none"/>
          <w:shd w:val="clear" w:color="auto" w:fill="auto"/>
        </w:rPr>
        <w:t>招标文件第三部分采购需求</w:t>
      </w:r>
      <w:r>
        <w:rPr>
          <w:rFonts w:hint="eastAsia" w:ascii="仿宋" w:hAnsi="仿宋" w:eastAsia="仿宋" w:cs="仿宋"/>
          <w:snapToGrid/>
          <w:color w:val="auto"/>
          <w:kern w:val="2"/>
          <w:sz w:val="24"/>
          <w:szCs w:val="24"/>
          <w:highlight w:val="none"/>
          <w:shd w:val="clear" w:color="auto" w:fill="auto"/>
          <w:lang w:eastAsia="zh-CN"/>
        </w:rPr>
        <w:t>。</w:t>
      </w:r>
    </w:p>
    <w:p>
      <w:pPr>
        <w:pStyle w:val="15"/>
        <w:spacing w:line="360" w:lineRule="auto"/>
        <w:ind w:firstLine="480"/>
        <w:rPr>
          <w:rFonts w:hint="eastAsia" w:ascii="仿宋" w:hAnsi="仿宋" w:eastAsia="仿宋" w:cs="仿宋"/>
          <w:bCs/>
          <w:snapToGrid/>
          <w:color w:val="auto"/>
          <w:kern w:val="2"/>
          <w:sz w:val="24"/>
          <w:szCs w:val="24"/>
          <w:highlight w:val="none"/>
          <w:shd w:val="clear" w:color="auto" w:fill="auto"/>
        </w:rPr>
      </w:pPr>
      <w:r>
        <w:rPr>
          <w:rFonts w:hint="eastAsia" w:ascii="仿宋" w:hAnsi="仿宋" w:eastAsia="仿宋" w:cs="仿宋"/>
          <w:bCs/>
          <w:snapToGrid/>
          <w:color w:val="auto"/>
          <w:kern w:val="2"/>
          <w:sz w:val="24"/>
          <w:szCs w:val="24"/>
          <w:highlight w:val="none"/>
          <w:shd w:val="clear" w:color="auto" w:fill="auto"/>
        </w:rPr>
        <w:t>主要内容：</w:t>
      </w:r>
      <w:r>
        <w:rPr>
          <w:rFonts w:hint="eastAsia" w:ascii="仿宋" w:hAnsi="仿宋" w:eastAsia="仿宋" w:cs="仿宋"/>
          <w:bCs/>
          <w:snapToGrid/>
          <w:color w:val="auto"/>
          <w:kern w:val="2"/>
          <w:sz w:val="24"/>
          <w:szCs w:val="24"/>
          <w:highlight w:val="none"/>
          <w:shd w:val="clear" w:color="auto" w:fill="auto"/>
          <w:lang w:eastAsia="zh-CN"/>
        </w:rPr>
        <w:t>瓜沥三片集镇洁化绿化序化及生活垃圾直运服务，</w:t>
      </w:r>
      <w:r>
        <w:rPr>
          <w:rFonts w:hint="eastAsia" w:ascii="仿宋" w:hAnsi="仿宋" w:eastAsia="仿宋" w:cs="仿宋"/>
          <w:bCs/>
          <w:snapToGrid/>
          <w:color w:val="auto"/>
          <w:kern w:val="2"/>
          <w:sz w:val="24"/>
          <w:szCs w:val="24"/>
          <w:highlight w:val="none"/>
          <w:shd w:val="clear" w:color="auto" w:fill="auto"/>
          <w:lang w:val="en-US" w:eastAsia="zh-CN"/>
        </w:rPr>
        <w:t>包括</w:t>
      </w:r>
      <w:r>
        <w:rPr>
          <w:rFonts w:hint="eastAsia" w:ascii="仿宋" w:hAnsi="仿宋" w:eastAsia="仿宋" w:cs="仿宋"/>
          <w:bCs/>
          <w:snapToGrid/>
          <w:color w:val="auto"/>
          <w:kern w:val="2"/>
          <w:sz w:val="24"/>
          <w:szCs w:val="24"/>
          <w:highlight w:val="none"/>
          <w:shd w:val="clear" w:color="auto" w:fill="auto"/>
          <w:lang w:eastAsia="zh-CN"/>
        </w:rPr>
        <w:t>环卫保洁（含道路、公厕、果壳箱、垃圾桶、垃圾转运、分类收运）、绿化养护（含时花种植）、序化管理、垃圾直运等工作</w:t>
      </w:r>
      <w:r>
        <w:rPr>
          <w:rFonts w:hint="eastAsia" w:ascii="仿宋" w:hAnsi="仿宋" w:eastAsia="仿宋" w:cs="仿宋"/>
          <w:bCs/>
          <w:snapToGrid/>
          <w:color w:val="auto"/>
          <w:kern w:val="2"/>
          <w:sz w:val="24"/>
          <w:szCs w:val="24"/>
          <w:highlight w:val="none"/>
          <w:shd w:val="clear" w:color="auto" w:fill="auto"/>
        </w:rPr>
        <w:t>。</w:t>
      </w:r>
      <w:r>
        <w:rPr>
          <w:rFonts w:hint="eastAsia" w:ascii="仿宋" w:hAnsi="仿宋" w:eastAsia="仿宋" w:cs="仿宋"/>
          <w:snapToGrid/>
          <w:color w:val="auto"/>
          <w:kern w:val="2"/>
          <w:sz w:val="24"/>
          <w:szCs w:val="24"/>
          <w:highlight w:val="none"/>
          <w:shd w:val="clear" w:color="auto" w:fill="auto"/>
        </w:rPr>
        <w:t>具体以招标文件第三部分采购需求为准，供应商可点击本公告下方“浏览采购文件”查看采购需求。</w:t>
      </w:r>
    </w:p>
    <w:p>
      <w:pPr>
        <w:pStyle w:val="131"/>
        <w:ind w:firstLine="482"/>
        <w:outlineLvl w:val="2"/>
        <w:rPr>
          <w:rFonts w:hint="eastAsia" w:ascii="仿宋" w:hAnsi="仿宋" w:eastAsia="仿宋" w:cs="仿宋"/>
          <w:color w:val="auto"/>
          <w:highlight w:val="none"/>
          <w:shd w:val="clear" w:color="auto" w:fill="auto"/>
        </w:rPr>
      </w:pPr>
      <w:r>
        <w:rPr>
          <w:rFonts w:hint="eastAsia" w:ascii="仿宋" w:hAnsi="仿宋" w:eastAsia="仿宋" w:cs="仿宋"/>
          <w:b/>
          <w:color w:val="auto"/>
          <w:highlight w:val="none"/>
          <w:shd w:val="clear" w:color="auto" w:fill="auto"/>
        </w:rPr>
        <w:t>合同履约期限：</w:t>
      </w:r>
      <w:r>
        <w:rPr>
          <w:rFonts w:hint="eastAsia" w:ascii="仿宋" w:hAnsi="仿宋" w:eastAsia="仿宋" w:cs="仿宋"/>
          <w:bCs/>
          <w:snapToGrid/>
          <w:color w:val="auto"/>
          <w:kern w:val="2"/>
          <w:sz w:val="24"/>
          <w:szCs w:val="24"/>
          <w:highlight w:val="none"/>
          <w:shd w:val="clear" w:color="auto" w:fill="auto"/>
          <w:lang w:val="en-US" w:eastAsia="zh-CN"/>
        </w:rPr>
        <w:t>详见</w:t>
      </w:r>
      <w:r>
        <w:rPr>
          <w:rFonts w:hint="eastAsia" w:ascii="仿宋" w:hAnsi="仿宋" w:eastAsia="仿宋" w:cs="仿宋"/>
          <w:snapToGrid/>
          <w:color w:val="auto"/>
          <w:kern w:val="2"/>
          <w:sz w:val="24"/>
          <w:szCs w:val="24"/>
          <w:highlight w:val="none"/>
          <w:shd w:val="clear" w:color="auto" w:fill="auto"/>
        </w:rPr>
        <w:t>招标文件第三部分采购需求</w:t>
      </w:r>
      <w:r>
        <w:rPr>
          <w:rFonts w:hint="eastAsia" w:ascii="仿宋" w:hAnsi="仿宋" w:eastAsia="仿宋" w:cs="仿宋"/>
          <w:snapToGrid/>
          <w:color w:val="auto"/>
          <w:kern w:val="2"/>
          <w:sz w:val="24"/>
          <w:szCs w:val="24"/>
          <w:highlight w:val="none"/>
          <w:shd w:val="clear" w:color="auto" w:fill="auto"/>
          <w:lang w:eastAsia="zh-CN"/>
        </w:rPr>
        <w:t>。</w:t>
      </w:r>
    </w:p>
    <w:p>
      <w:pPr>
        <w:pStyle w:val="15"/>
        <w:spacing w:line="360" w:lineRule="auto"/>
        <w:ind w:firstLine="480"/>
        <w:rPr>
          <w:rFonts w:hint="eastAsia" w:ascii="仿宋" w:hAnsi="仿宋" w:eastAsia="仿宋" w:cs="仿宋"/>
          <w:b/>
          <w:color w:val="auto"/>
          <w:highlight w:val="none"/>
          <w:shd w:val="clear" w:color="auto" w:fill="auto"/>
        </w:rPr>
      </w:pPr>
      <w:r>
        <w:rPr>
          <w:rFonts w:hint="eastAsia" w:ascii="仿宋" w:hAnsi="仿宋" w:eastAsia="仿宋" w:cs="仿宋"/>
          <w:b/>
          <w:color w:val="auto"/>
          <w:sz w:val="24"/>
          <w:highlight w:val="none"/>
          <w:shd w:val="clear" w:color="auto" w:fill="auto"/>
        </w:rPr>
        <w:t>本项目接受联合体投标：</w:t>
      </w:r>
      <w:r>
        <w:rPr>
          <w:rFonts w:hint="eastAsia" w:ascii="仿宋" w:hAnsi="仿宋" w:eastAsia="仿宋" w:cs="仿宋"/>
          <w:color w:val="auto"/>
          <w:kern w:val="0"/>
          <w:sz w:val="24"/>
          <w:highlight w:val="none"/>
          <w:shd w:val="clear" w:color="auto" w:fill="auto"/>
        </w:rPr>
        <w:t xml:space="preserve"> </w:t>
      </w:r>
      <w:sdt>
        <w:sdtPr>
          <w:rPr>
            <w:rFonts w:hint="eastAsia" w:ascii="仿宋" w:hAnsi="仿宋" w:eastAsia="仿宋" w:cs="仿宋"/>
            <w:color w:val="auto"/>
            <w:kern w:val="0"/>
            <w:sz w:val="24"/>
            <w:highlight w:val="none"/>
            <w:shd w:val="clear" w:color="auto" w:fill="auto"/>
          </w:rPr>
          <w:id w:val="-441836950"/>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shd w:val="clear" w:color="auto" w:fill="auto"/>
          </w:rPr>
        </w:sdtEndPr>
        <w:sdtContent>
          <w:r>
            <w:rPr>
              <w:rFonts w:hint="eastAsia" w:ascii="仿宋" w:hAnsi="仿宋" w:eastAsia="仿宋" w:cs="仿宋"/>
              <w:color w:val="auto"/>
              <w:kern w:val="0"/>
              <w:sz w:val="24"/>
              <w:highlight w:val="none"/>
              <w:shd w:val="clear" w:color="auto" w:fill="auto"/>
            </w:rPr>
            <w:sym w:font="Wingdings" w:char="F0FE"/>
          </w:r>
        </w:sdtContent>
      </w:sdt>
      <w:r>
        <w:rPr>
          <w:rFonts w:hint="eastAsia" w:ascii="仿宋" w:hAnsi="仿宋" w:eastAsia="仿宋" w:cs="仿宋"/>
          <w:b/>
          <w:color w:val="auto"/>
          <w:sz w:val="24"/>
          <w:highlight w:val="none"/>
          <w:shd w:val="clear" w:color="auto" w:fill="auto"/>
        </w:rPr>
        <w:t>是；</w:t>
      </w:r>
      <w:sdt>
        <w:sdtPr>
          <w:rPr>
            <w:rFonts w:hint="eastAsia" w:ascii="仿宋" w:hAnsi="仿宋" w:eastAsia="仿宋" w:cs="仿宋"/>
            <w:color w:val="auto"/>
            <w:kern w:val="0"/>
            <w:sz w:val="24"/>
            <w:highlight w:val="none"/>
            <w:shd w:val="clear" w:color="auto" w:fill="auto"/>
          </w:rPr>
          <w:id w:val="-159162419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shd w:val="clear" w:color="auto" w:fill="auto"/>
          </w:rPr>
        </w:sdtEndPr>
        <w:sdtContent>
          <w:r>
            <w:rPr>
              <w:rFonts w:hint="eastAsia" w:ascii="仿宋" w:hAnsi="仿宋" w:eastAsia="仿宋" w:cs="仿宋"/>
              <w:color w:val="auto"/>
              <w:kern w:val="0"/>
              <w:sz w:val="24"/>
              <w:highlight w:val="none"/>
              <w:shd w:val="clear" w:color="auto" w:fill="auto"/>
            </w:rPr>
            <w:t>☐</w:t>
          </w:r>
        </w:sdtContent>
      </w:sdt>
      <w:r>
        <w:rPr>
          <w:rFonts w:hint="eastAsia" w:ascii="仿宋" w:hAnsi="仿宋" w:eastAsia="仿宋" w:cs="仿宋"/>
          <w:b/>
          <w:color w:val="auto"/>
          <w:sz w:val="24"/>
          <w:highlight w:val="none"/>
          <w:shd w:val="clear" w:color="auto" w:fill="auto"/>
        </w:rPr>
        <w:t>否</w:t>
      </w:r>
      <w:r>
        <w:rPr>
          <w:rFonts w:hint="eastAsia" w:ascii="仿宋" w:hAnsi="仿宋" w:eastAsia="仿宋" w:cs="仿宋"/>
          <w:color w:val="auto"/>
          <w:kern w:val="0"/>
          <w:sz w:val="24"/>
          <w:highlight w:val="none"/>
          <w:shd w:val="clear" w:color="auto" w:fill="auto"/>
        </w:rPr>
        <w:t>。</w:t>
      </w:r>
    </w:p>
    <w:p>
      <w:pPr>
        <w:spacing w:line="360" w:lineRule="auto"/>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二、申请人的资格要求：</w:t>
      </w:r>
    </w:p>
    <w:p>
      <w:pPr>
        <w:spacing w:line="360" w:lineRule="auto"/>
        <w:ind w:firstLine="480"/>
        <w:rPr>
          <w:rFonts w:hint="eastAsia" w:ascii="仿宋" w:hAnsi="仿宋" w:eastAsia="仿宋" w:cs="仿宋"/>
          <w:snapToGrid w:val="0"/>
          <w:color w:val="auto"/>
          <w:kern w:val="28"/>
          <w:sz w:val="24"/>
          <w:szCs w:val="20"/>
          <w:highlight w:val="none"/>
          <w:shd w:val="clear" w:color="auto" w:fill="auto"/>
        </w:rPr>
      </w:pPr>
      <w:r>
        <w:rPr>
          <w:rFonts w:hint="eastAsia" w:ascii="仿宋" w:hAnsi="仿宋" w:eastAsia="仿宋" w:cs="仿宋"/>
          <w:snapToGrid w:val="0"/>
          <w:color w:val="auto"/>
          <w:kern w:val="28"/>
          <w:sz w:val="24"/>
          <w:szCs w:val="20"/>
          <w:highlight w:val="none"/>
          <w:shd w:val="clear" w:color="auto" w:fill="auto"/>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 w:hAnsi="仿宋" w:eastAsia="仿宋" w:cs="仿宋"/>
          <w:snapToGrid w:val="0"/>
          <w:color w:val="auto"/>
          <w:kern w:val="28"/>
          <w:sz w:val="24"/>
          <w:szCs w:val="20"/>
          <w:highlight w:val="none"/>
          <w:shd w:val="clear" w:color="auto" w:fill="auto"/>
        </w:rPr>
      </w:pPr>
      <w:r>
        <w:rPr>
          <w:rFonts w:hint="eastAsia" w:ascii="仿宋" w:hAnsi="仿宋" w:eastAsia="仿宋" w:cs="仿宋"/>
          <w:snapToGrid w:val="0"/>
          <w:color w:val="auto"/>
          <w:kern w:val="28"/>
          <w:sz w:val="24"/>
          <w:szCs w:val="20"/>
          <w:highlight w:val="none"/>
          <w:shd w:val="clear" w:color="auto" w:fill="auto"/>
        </w:rPr>
        <w:t xml:space="preserve">    2.</w:t>
      </w:r>
      <w:r>
        <w:rPr>
          <w:rFonts w:hint="eastAsia" w:ascii="仿宋" w:hAnsi="仿宋" w:eastAsia="仿宋" w:cs="仿宋"/>
          <w:color w:val="auto"/>
          <w:highlight w:val="none"/>
          <w:shd w:val="clear" w:color="auto" w:fill="auto"/>
        </w:rPr>
        <w:t xml:space="preserve"> </w:t>
      </w:r>
      <w:r>
        <w:rPr>
          <w:rFonts w:hint="eastAsia" w:ascii="仿宋" w:hAnsi="仿宋" w:eastAsia="仿宋" w:cs="仿宋"/>
          <w:snapToGrid w:val="0"/>
          <w:color w:val="auto"/>
          <w:kern w:val="28"/>
          <w:sz w:val="24"/>
          <w:szCs w:val="20"/>
          <w:highlight w:val="none"/>
          <w:shd w:val="clear" w:color="auto" w:fill="auto"/>
        </w:rPr>
        <w:t>以联合体形式投标的，提供联合协议(本项目不接受联合体投标或者投标人不以联合体形式投标的，则不需要提供) ；</w:t>
      </w:r>
    </w:p>
    <w:p>
      <w:pPr>
        <w:spacing w:line="360" w:lineRule="auto"/>
        <w:ind w:firstLine="480" w:firstLineChars="200"/>
        <w:rPr>
          <w:rFonts w:hint="eastAsia" w:ascii="仿宋" w:hAnsi="仿宋" w:eastAsia="仿宋" w:cs="仿宋"/>
          <w:snapToGrid w:val="0"/>
          <w:color w:val="auto"/>
          <w:kern w:val="28"/>
          <w:sz w:val="24"/>
          <w:szCs w:val="20"/>
          <w:highlight w:val="none"/>
          <w:shd w:val="clear" w:color="auto" w:fill="auto"/>
        </w:rPr>
      </w:pPr>
      <w:r>
        <w:rPr>
          <w:rFonts w:hint="eastAsia" w:ascii="仿宋" w:hAnsi="仿宋" w:eastAsia="仿宋" w:cs="仿宋"/>
          <w:snapToGrid w:val="0"/>
          <w:color w:val="auto"/>
          <w:kern w:val="28"/>
          <w:sz w:val="24"/>
          <w:szCs w:val="20"/>
          <w:highlight w:val="none"/>
          <w:shd w:val="clear" w:color="auto" w:fill="auto"/>
        </w:rPr>
        <w:t>3.落实政府采购政策需满足的资格要求：</w:t>
      </w:r>
    </w:p>
    <w:p>
      <w:pPr>
        <w:spacing w:line="360" w:lineRule="auto"/>
        <w:ind w:firstLine="480" w:firstLineChars="200"/>
        <w:rPr>
          <w:rFonts w:hint="eastAsia" w:ascii="仿宋" w:hAnsi="仿宋" w:eastAsia="仿宋" w:cs="仿宋"/>
          <w:color w:val="auto"/>
          <w:sz w:val="24"/>
          <w:highlight w:val="none"/>
          <w:shd w:val="clear" w:color="auto" w:fill="auto"/>
        </w:rPr>
      </w:pPr>
      <w:sdt>
        <w:sdtPr>
          <w:rPr>
            <w:rFonts w:hint="eastAsia" w:ascii="仿宋" w:hAnsi="仿宋" w:eastAsia="仿宋" w:cs="仿宋"/>
            <w:color w:val="auto"/>
            <w:kern w:val="0"/>
            <w:sz w:val="24"/>
            <w:highlight w:val="none"/>
            <w:shd w:val="clear" w:color="auto" w:fill="auto"/>
          </w:rPr>
          <w:id w:val="192861692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shd w:val="clear" w:color="auto" w:fill="auto"/>
          </w:rPr>
        </w:sdtEndPr>
        <w:sdtContent>
          <w:r>
            <w:rPr>
              <w:rFonts w:hint="eastAsia" w:ascii="MS Gothic" w:hAnsi="MS Gothic" w:eastAsia="仿宋" w:cs="仿宋"/>
              <w:color w:val="auto"/>
              <w:kern w:val="0"/>
              <w:sz w:val="24"/>
              <w:szCs w:val="24"/>
              <w:highlight w:val="none"/>
              <w:shd w:val="clear" w:color="auto" w:fill="auto"/>
              <w:lang w:val="en-US" w:eastAsia="zh-CN" w:bidi="ar-SA"/>
            </w:rPr>
            <w:t>☐</w:t>
          </w:r>
        </w:sdtContent>
      </w:sdt>
      <w:r>
        <w:rPr>
          <w:rFonts w:hint="eastAsia" w:ascii="仿宋" w:hAnsi="仿宋" w:eastAsia="仿宋" w:cs="仿宋"/>
          <w:color w:val="auto"/>
          <w:sz w:val="24"/>
          <w:highlight w:val="none"/>
          <w:shd w:val="clear" w:color="auto" w:fill="auto"/>
        </w:rPr>
        <w:t>无</w:t>
      </w:r>
      <w:r>
        <w:rPr>
          <w:rFonts w:hint="eastAsia" w:ascii="仿宋" w:hAnsi="仿宋" w:eastAsia="仿宋" w:cs="仿宋"/>
          <w:snapToGrid w:val="0"/>
          <w:color w:val="auto"/>
          <w:kern w:val="28"/>
          <w:sz w:val="24"/>
          <w:szCs w:val="20"/>
          <w:highlight w:val="none"/>
          <w:shd w:val="clear" w:color="auto" w:fill="auto"/>
        </w:rPr>
        <w:t>（注：不得限制大中型企业与小微企业组成联合体参与投标）；</w:t>
      </w:r>
    </w:p>
    <w:p>
      <w:pPr>
        <w:spacing w:line="360" w:lineRule="auto"/>
        <w:ind w:firstLine="480" w:firstLineChars="200"/>
        <w:rPr>
          <w:rFonts w:hint="eastAsia" w:ascii="仿宋" w:hAnsi="仿宋" w:eastAsia="仿宋" w:cs="仿宋"/>
          <w:color w:val="auto"/>
          <w:sz w:val="24"/>
          <w:highlight w:val="none"/>
          <w:shd w:val="clear" w:color="auto" w:fill="auto"/>
        </w:rPr>
      </w:pPr>
      <w:sdt>
        <w:sdtPr>
          <w:rPr>
            <w:rFonts w:hint="eastAsia" w:ascii="仿宋" w:hAnsi="仿宋" w:eastAsia="仿宋" w:cs="仿宋"/>
            <w:color w:val="auto"/>
            <w:kern w:val="0"/>
            <w:sz w:val="24"/>
            <w:highlight w:val="none"/>
            <w:shd w:val="clear" w:color="auto" w:fill="auto"/>
          </w:rPr>
          <w:id w:val="-102470430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shd w:val="clear" w:color="auto" w:fill="auto"/>
          </w:rPr>
        </w:sdtEndPr>
        <w:sdtContent>
          <w:r>
            <w:rPr>
              <w:rFonts w:hint="eastAsia" w:ascii="Wingdings" w:hAnsi="Wingdings" w:eastAsia="仿宋" w:cs="仿宋"/>
              <w:color w:val="auto"/>
              <w:kern w:val="0"/>
              <w:sz w:val="24"/>
              <w:szCs w:val="24"/>
              <w:highlight w:val="none"/>
              <w:shd w:val="clear" w:color="auto" w:fill="auto"/>
              <w:lang w:val="en-US" w:eastAsia="zh-CN" w:bidi="ar-SA"/>
            </w:rPr>
            <w:t>þ</w:t>
          </w:r>
        </w:sdtContent>
      </w:sdt>
      <w:r>
        <w:rPr>
          <w:rFonts w:hint="eastAsia" w:ascii="仿宋" w:hAnsi="仿宋" w:eastAsia="仿宋" w:cs="仿宋"/>
          <w:color w:val="auto"/>
          <w:kern w:val="0"/>
          <w:sz w:val="24"/>
          <w:highlight w:val="none"/>
          <w:shd w:val="clear" w:color="auto" w:fill="auto"/>
        </w:rPr>
        <w:t>专</w:t>
      </w:r>
      <w:r>
        <w:rPr>
          <w:rFonts w:hint="eastAsia" w:ascii="仿宋" w:hAnsi="仿宋" w:eastAsia="仿宋" w:cs="仿宋"/>
          <w:color w:val="auto"/>
          <w:sz w:val="24"/>
          <w:highlight w:val="none"/>
          <w:shd w:val="clear" w:color="auto" w:fill="auto"/>
        </w:rPr>
        <w:t>门面向中小企业</w:t>
      </w:r>
    </w:p>
    <w:p>
      <w:pPr>
        <w:spacing w:line="360" w:lineRule="auto"/>
        <w:ind w:firstLine="897" w:firstLineChars="374"/>
        <w:rPr>
          <w:rFonts w:hint="eastAsia" w:ascii="仿宋" w:hAnsi="仿宋" w:eastAsia="仿宋" w:cs="仿宋"/>
          <w:color w:val="auto"/>
          <w:sz w:val="24"/>
          <w:highlight w:val="none"/>
          <w:shd w:val="clear" w:color="auto" w:fill="auto"/>
        </w:rPr>
      </w:pPr>
      <w:sdt>
        <w:sdtPr>
          <w:rPr>
            <w:rFonts w:hint="eastAsia" w:ascii="仿宋" w:hAnsi="仿宋" w:eastAsia="仿宋" w:cs="仿宋"/>
            <w:color w:val="auto"/>
            <w:kern w:val="0"/>
            <w:sz w:val="24"/>
            <w:highlight w:val="none"/>
            <w:shd w:val="clear" w:color="auto" w:fill="auto"/>
          </w:rPr>
          <w:id w:val="-33368540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shd w:val="clear" w:color="auto" w:fill="auto"/>
          </w:rPr>
        </w:sdtEndPr>
        <w:sdtContent>
          <w:r>
            <w:rPr>
              <w:rFonts w:hint="eastAsia" w:ascii="Wingdings" w:hAnsi="Wingdings" w:eastAsia="仿宋" w:cs="仿宋"/>
              <w:color w:val="auto"/>
              <w:kern w:val="0"/>
              <w:sz w:val="24"/>
              <w:szCs w:val="24"/>
              <w:highlight w:val="none"/>
              <w:shd w:val="clear" w:color="auto" w:fill="auto"/>
              <w:lang w:val="en-US" w:eastAsia="zh-CN" w:bidi="ar-SA"/>
            </w:rPr>
            <w:t>þ</w:t>
          </w:r>
        </w:sdtContent>
      </w:sdt>
      <w:r>
        <w:rPr>
          <w:rFonts w:hint="eastAsia" w:ascii="仿宋" w:hAnsi="仿宋" w:eastAsia="仿宋" w:cs="仿宋"/>
          <w:color w:val="auto"/>
          <w:sz w:val="24"/>
          <w:highlight w:val="none"/>
          <w:shd w:val="clear" w:color="auto" w:fill="auto"/>
        </w:rPr>
        <w:t>服务全部由符合政策要求的中小企业承接，提供中小企业声明函；</w:t>
      </w:r>
    </w:p>
    <w:p>
      <w:pPr>
        <w:spacing w:line="360" w:lineRule="auto"/>
        <w:ind w:firstLine="897" w:firstLineChars="374"/>
        <w:rPr>
          <w:rFonts w:hint="eastAsia" w:ascii="仿宋" w:hAnsi="仿宋" w:eastAsia="仿宋" w:cs="仿宋"/>
          <w:color w:val="auto"/>
          <w:sz w:val="24"/>
          <w:highlight w:val="none"/>
          <w:shd w:val="clear" w:color="auto" w:fill="auto"/>
        </w:rPr>
      </w:pPr>
      <w:sdt>
        <w:sdtPr>
          <w:rPr>
            <w:rFonts w:hint="eastAsia" w:ascii="仿宋" w:hAnsi="仿宋" w:eastAsia="仿宋" w:cs="仿宋"/>
            <w:color w:val="auto"/>
            <w:kern w:val="0"/>
            <w:sz w:val="24"/>
            <w:highlight w:val="none"/>
            <w:shd w:val="clear" w:color="auto" w:fill="auto"/>
          </w:rPr>
          <w:id w:val="-214102535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shd w:val="clear" w:color="auto" w:fill="auto"/>
          </w:rPr>
        </w:sdtEndPr>
        <w:sdtContent>
          <w:r>
            <w:rPr>
              <w:rFonts w:hint="eastAsia" w:ascii="仿宋" w:hAnsi="仿宋" w:eastAsia="仿宋" w:cs="仿宋"/>
              <w:color w:val="auto"/>
              <w:kern w:val="0"/>
              <w:sz w:val="24"/>
              <w:highlight w:val="none"/>
              <w:shd w:val="clear" w:color="auto" w:fill="auto"/>
            </w:rPr>
            <w:t>☐</w:t>
          </w:r>
        </w:sdtContent>
      </w:sdt>
      <w:r>
        <w:rPr>
          <w:rFonts w:hint="eastAsia" w:ascii="仿宋" w:hAnsi="仿宋" w:eastAsia="仿宋" w:cs="仿宋"/>
          <w:color w:val="auto"/>
          <w:sz w:val="24"/>
          <w:highlight w:val="none"/>
          <w:shd w:val="clear" w:color="auto" w:fill="auto"/>
        </w:rPr>
        <w:t>服务全部由符合政策要求的小微企业承接，提供中小企业声明函；</w:t>
      </w:r>
    </w:p>
    <w:p>
      <w:pPr>
        <w:rPr>
          <w:rFonts w:hint="eastAsia" w:ascii="仿宋" w:hAnsi="仿宋" w:eastAsia="仿宋" w:cs="仿宋"/>
          <w:color w:val="auto"/>
          <w:highlight w:val="none"/>
          <w:shd w:val="clear" w:color="auto" w:fill="auto"/>
        </w:rPr>
      </w:pPr>
    </w:p>
    <w:p>
      <w:pPr>
        <w:spacing w:line="360" w:lineRule="auto"/>
        <w:ind w:firstLine="480" w:firstLineChars="200"/>
        <w:rPr>
          <w:rFonts w:hint="eastAsia" w:ascii="仿宋" w:hAnsi="仿宋" w:eastAsia="仿宋" w:cs="仿宋"/>
          <w:color w:val="auto"/>
          <w:sz w:val="24"/>
          <w:highlight w:val="none"/>
          <w:shd w:val="clear" w:color="auto" w:fill="auto"/>
        </w:rPr>
      </w:pPr>
      <w:sdt>
        <w:sdtPr>
          <w:rPr>
            <w:rFonts w:hint="eastAsia" w:ascii="仿宋" w:hAnsi="仿宋" w:eastAsia="仿宋" w:cs="仿宋"/>
            <w:color w:val="auto"/>
            <w:kern w:val="0"/>
            <w:sz w:val="24"/>
            <w:highlight w:val="none"/>
            <w:shd w:val="clear" w:color="auto" w:fill="auto"/>
          </w:rPr>
          <w:id w:val="-198560779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shd w:val="clear" w:color="auto" w:fill="auto"/>
          </w:rPr>
        </w:sdtEndPr>
        <w:sdtContent>
          <w:r>
            <w:rPr>
              <w:rFonts w:hint="eastAsia" w:ascii="仿宋" w:hAnsi="仿宋" w:eastAsia="仿宋" w:cs="仿宋"/>
              <w:color w:val="auto"/>
              <w:kern w:val="0"/>
              <w:sz w:val="24"/>
              <w:highlight w:val="none"/>
              <w:shd w:val="clear" w:color="auto" w:fill="auto"/>
            </w:rPr>
            <w:t>☐</w:t>
          </w:r>
        </w:sdtContent>
      </w:sdt>
      <w:r>
        <w:rPr>
          <w:rFonts w:hint="eastAsia" w:ascii="仿宋" w:hAnsi="仿宋" w:eastAsia="仿宋" w:cs="仿宋"/>
          <w:color w:val="auto"/>
          <w:sz w:val="24"/>
          <w:highlight w:val="none"/>
          <w:shd w:val="clear" w:color="auto" w:fill="auto"/>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%，其中小微企业合同金额应当达到</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pacing w:val="8"/>
          <w:kern w:val="0"/>
          <w:sz w:val="24"/>
          <w:highlight w:val="none"/>
          <w:shd w:val="clear" w:color="auto" w:fill="auto"/>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shd w:val="clear" w:color="auto" w:fill="auto"/>
        </w:rPr>
        <w:t>；</w:t>
      </w:r>
    </w:p>
    <w:p>
      <w:pPr>
        <w:spacing w:line="360" w:lineRule="auto"/>
        <w:ind w:firstLine="480" w:firstLineChars="200"/>
        <w:rPr>
          <w:rFonts w:hint="eastAsia" w:ascii="仿宋" w:hAnsi="仿宋" w:eastAsia="仿宋" w:cs="仿宋"/>
          <w:color w:val="auto"/>
          <w:sz w:val="24"/>
          <w:highlight w:val="none"/>
          <w:shd w:val="clear" w:color="auto" w:fill="auto"/>
        </w:rPr>
      </w:pPr>
      <w:sdt>
        <w:sdtPr>
          <w:rPr>
            <w:rFonts w:hint="eastAsia" w:ascii="仿宋" w:hAnsi="仿宋" w:eastAsia="仿宋" w:cs="仿宋"/>
            <w:color w:val="auto"/>
            <w:kern w:val="0"/>
            <w:sz w:val="24"/>
            <w:highlight w:val="none"/>
            <w:shd w:val="clear" w:color="auto" w:fill="auto"/>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shd w:val="clear" w:color="auto" w:fill="auto"/>
          </w:rPr>
        </w:sdtEndPr>
        <w:sdtContent>
          <w:r>
            <w:rPr>
              <w:rFonts w:hint="eastAsia" w:ascii="仿宋" w:hAnsi="仿宋" w:eastAsia="仿宋" w:cs="仿宋"/>
              <w:color w:val="auto"/>
              <w:kern w:val="0"/>
              <w:sz w:val="24"/>
              <w:highlight w:val="none"/>
              <w:shd w:val="clear" w:color="auto" w:fill="auto"/>
            </w:rPr>
            <w:t>☐</w:t>
          </w:r>
        </w:sdtContent>
      </w:sdt>
      <w:r>
        <w:rPr>
          <w:rFonts w:hint="eastAsia" w:ascii="仿宋" w:hAnsi="仿宋" w:eastAsia="仿宋" w:cs="仿宋"/>
          <w:color w:val="auto"/>
          <w:sz w:val="24"/>
          <w:highlight w:val="none"/>
          <w:shd w:val="clear" w:color="auto" w:fill="auto"/>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 ，其中小微企业合同金额应当达到</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 ;</w:t>
      </w:r>
      <w:r>
        <w:rPr>
          <w:rFonts w:hint="eastAsia" w:ascii="仿宋" w:hAnsi="仿宋" w:eastAsia="仿宋" w:cs="仿宋"/>
          <w:color w:val="auto"/>
          <w:spacing w:val="8"/>
          <w:kern w:val="0"/>
          <w:sz w:val="24"/>
          <w:highlight w:val="none"/>
          <w:shd w:val="clear" w:color="auto" w:fill="auto"/>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shd w:val="clear" w:color="auto" w:fill="auto"/>
        </w:rPr>
        <w:t>；</w:t>
      </w:r>
    </w:p>
    <w:p>
      <w:pPr>
        <w:snapToGrid w:val="0"/>
        <w:spacing w:line="360" w:lineRule="auto"/>
        <w:ind w:firstLine="482" w:firstLineChars="200"/>
        <w:rPr>
          <w:rFonts w:hint="eastAsia" w:ascii="仿宋" w:hAnsi="仿宋" w:eastAsia="仿宋" w:cs="仿宋"/>
          <w:b/>
          <w:bCs/>
          <w:color w:val="auto"/>
          <w:sz w:val="24"/>
          <w:highlight w:val="none"/>
          <w:u w:val="single"/>
          <w:shd w:val="clear" w:color="auto" w:fill="auto"/>
        </w:rPr>
      </w:pPr>
      <w:r>
        <w:rPr>
          <w:rFonts w:hint="eastAsia" w:ascii="仿宋" w:hAnsi="仿宋" w:eastAsia="仿宋" w:cs="仿宋"/>
          <w:b/>
          <w:bCs/>
          <w:color w:val="auto"/>
          <w:sz w:val="24"/>
          <w:highlight w:val="none"/>
          <w:shd w:val="clear" w:color="auto" w:fill="auto"/>
        </w:rPr>
        <w:t>4.本项目的特定资格要求：</w:t>
      </w:r>
      <w:r>
        <w:rPr>
          <w:rFonts w:hint="eastAsia" w:ascii="仿宋" w:hAnsi="仿宋" w:eastAsia="仿宋" w:cs="仿宋"/>
          <w:b/>
          <w:bCs/>
          <w:color w:val="auto"/>
          <w:sz w:val="24"/>
          <w:highlight w:val="none"/>
          <w:shd w:val="clear" w:color="auto" w:fill="auto"/>
          <w:lang w:val="en-US" w:eastAsia="zh-CN"/>
        </w:rPr>
        <w:t>无。</w:t>
      </w:r>
    </w:p>
    <w:p>
      <w:pPr>
        <w:snapToGrid w:val="0"/>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 xml:space="preserve">三、获取招标文件 </w:t>
      </w:r>
    </w:p>
    <w:p>
      <w:pPr>
        <w:spacing w:line="360" w:lineRule="auto"/>
        <w:ind w:firstLine="482" w:firstLineChars="200"/>
        <w:rPr>
          <w:rFonts w:hint="eastAsia" w:ascii="仿宋" w:hAnsi="仿宋" w:eastAsia="仿宋" w:cs="仿宋"/>
          <w:color w:val="auto"/>
          <w:sz w:val="24"/>
          <w:highlight w:val="none"/>
          <w:shd w:val="clear" w:color="auto" w:fill="auto"/>
        </w:rPr>
      </w:pPr>
      <w:r>
        <w:rPr>
          <w:rFonts w:hint="eastAsia" w:ascii="仿宋" w:hAnsi="仿宋" w:eastAsia="仿宋" w:cs="仿宋"/>
          <w:b/>
          <w:color w:val="auto"/>
          <w:sz w:val="24"/>
          <w:highlight w:val="none"/>
          <w:shd w:val="clear" w:color="auto" w:fill="auto"/>
        </w:rPr>
        <w:t>时间：</w:t>
      </w:r>
      <w:r>
        <w:rPr>
          <w:rFonts w:hint="eastAsia" w:ascii="仿宋" w:hAnsi="仿宋" w:eastAsia="仿宋" w:cs="仿宋"/>
          <w:color w:val="auto"/>
          <w:sz w:val="24"/>
          <w:highlight w:val="none"/>
          <w:shd w:val="clear" w:color="auto" w:fill="auto"/>
        </w:rPr>
        <w:t>/至</w:t>
      </w:r>
      <w:r>
        <w:rPr>
          <w:rFonts w:hint="eastAsia" w:ascii="仿宋" w:hAnsi="仿宋" w:eastAsia="仿宋" w:cs="仿宋"/>
          <w:color w:val="auto"/>
          <w:sz w:val="24"/>
          <w:highlight w:val="none"/>
          <w:u w:val="single"/>
          <w:shd w:val="clear" w:color="auto" w:fill="auto"/>
        </w:rPr>
        <w:t>202</w:t>
      </w:r>
      <w:r>
        <w:rPr>
          <w:rFonts w:hint="eastAsia" w:ascii="仿宋" w:hAnsi="仿宋" w:eastAsia="仿宋" w:cs="仿宋"/>
          <w:color w:val="auto"/>
          <w:sz w:val="24"/>
          <w:highlight w:val="none"/>
          <w:u w:val="single"/>
          <w:shd w:val="clear" w:color="auto" w:fill="auto"/>
          <w:lang w:val="en-US" w:eastAsia="zh-CN"/>
        </w:rPr>
        <w:t>3</w:t>
      </w:r>
      <w:r>
        <w:rPr>
          <w:rFonts w:hint="eastAsia" w:ascii="仿宋" w:hAnsi="仿宋" w:eastAsia="仿宋" w:cs="仿宋"/>
          <w:color w:val="auto"/>
          <w:sz w:val="24"/>
          <w:highlight w:val="none"/>
          <w:u w:val="single"/>
          <w:shd w:val="clear" w:color="auto" w:fill="auto"/>
        </w:rPr>
        <w:t>年</w:t>
      </w:r>
      <w:r>
        <w:rPr>
          <w:rFonts w:hint="eastAsia" w:ascii="仿宋" w:hAnsi="仿宋" w:eastAsia="仿宋" w:cs="仿宋"/>
          <w:color w:val="auto"/>
          <w:sz w:val="24"/>
          <w:highlight w:val="none"/>
          <w:u w:val="single"/>
          <w:shd w:val="clear" w:color="auto" w:fill="auto"/>
          <w:lang w:val="en-US" w:eastAsia="zh-CN"/>
        </w:rPr>
        <w:t>10</w:t>
      </w:r>
      <w:r>
        <w:rPr>
          <w:rFonts w:hint="eastAsia" w:ascii="仿宋" w:hAnsi="仿宋" w:eastAsia="仿宋" w:cs="仿宋"/>
          <w:color w:val="auto"/>
          <w:sz w:val="24"/>
          <w:highlight w:val="none"/>
          <w:u w:val="single"/>
          <w:shd w:val="clear" w:color="auto" w:fill="auto"/>
        </w:rPr>
        <w:t>月</w:t>
      </w:r>
      <w:r>
        <w:rPr>
          <w:rFonts w:hint="eastAsia" w:ascii="仿宋" w:hAnsi="仿宋" w:eastAsia="仿宋" w:cs="仿宋"/>
          <w:color w:val="auto"/>
          <w:sz w:val="24"/>
          <w:highlight w:val="none"/>
          <w:u w:val="single"/>
          <w:shd w:val="clear" w:color="auto" w:fill="auto"/>
          <w:lang w:val="en-US" w:eastAsia="zh-CN"/>
        </w:rPr>
        <w:t>08</w:t>
      </w:r>
      <w:r>
        <w:rPr>
          <w:rFonts w:hint="eastAsia" w:ascii="仿宋" w:hAnsi="仿宋" w:eastAsia="仿宋" w:cs="仿宋"/>
          <w:color w:val="auto"/>
          <w:sz w:val="24"/>
          <w:highlight w:val="none"/>
          <w:u w:val="single"/>
          <w:shd w:val="clear" w:color="auto" w:fill="auto"/>
        </w:rPr>
        <w:t>日</w:t>
      </w:r>
      <w:r>
        <w:rPr>
          <w:rFonts w:hint="eastAsia" w:ascii="仿宋" w:hAnsi="仿宋" w:eastAsia="仿宋" w:cs="仿宋"/>
          <w:color w:val="auto"/>
          <w:sz w:val="24"/>
          <w:highlight w:val="none"/>
          <w:shd w:val="clear" w:color="auto" w:fill="auto"/>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color w:val="auto"/>
          <w:sz w:val="24"/>
          <w:highlight w:val="none"/>
          <w:shd w:val="clear" w:color="auto" w:fill="auto"/>
        </w:rPr>
      </w:pPr>
      <w:r>
        <w:rPr>
          <w:rFonts w:hint="eastAsia" w:ascii="仿宋" w:hAnsi="仿宋" w:eastAsia="仿宋" w:cs="仿宋"/>
          <w:b/>
          <w:color w:val="auto"/>
          <w:sz w:val="24"/>
          <w:highlight w:val="none"/>
          <w:shd w:val="clear" w:color="auto" w:fill="auto"/>
        </w:rPr>
        <w:t>地点（网址）：</w:t>
      </w:r>
      <w:r>
        <w:rPr>
          <w:rFonts w:hint="eastAsia" w:ascii="仿宋" w:hAnsi="仿宋" w:eastAsia="仿宋" w:cs="仿宋"/>
          <w:color w:val="auto"/>
          <w:sz w:val="24"/>
          <w:highlight w:val="none"/>
          <w:shd w:val="clear" w:color="auto" w:fill="auto"/>
        </w:rPr>
        <w:t xml:space="preserve">政采云平台（https://www.zcygov.cn/） </w:t>
      </w:r>
    </w:p>
    <w:p>
      <w:pPr>
        <w:spacing w:line="360" w:lineRule="auto"/>
        <w:ind w:firstLine="482" w:firstLineChars="200"/>
        <w:rPr>
          <w:rFonts w:hint="eastAsia" w:ascii="仿宋" w:hAnsi="仿宋" w:eastAsia="仿宋" w:cs="仿宋"/>
          <w:color w:val="auto"/>
          <w:sz w:val="24"/>
          <w:highlight w:val="none"/>
          <w:shd w:val="clear" w:color="auto" w:fill="auto"/>
        </w:rPr>
      </w:pPr>
      <w:r>
        <w:rPr>
          <w:rFonts w:hint="eastAsia" w:ascii="仿宋" w:hAnsi="仿宋" w:eastAsia="仿宋" w:cs="仿宋"/>
          <w:b/>
          <w:color w:val="auto"/>
          <w:sz w:val="24"/>
          <w:highlight w:val="none"/>
          <w:shd w:val="clear" w:color="auto" w:fill="auto"/>
        </w:rPr>
        <w:t>方式：</w:t>
      </w:r>
      <w:r>
        <w:rPr>
          <w:rFonts w:hint="eastAsia" w:ascii="仿宋" w:hAnsi="仿宋" w:eastAsia="仿宋" w:cs="仿宋"/>
          <w:color w:val="auto"/>
          <w:sz w:val="24"/>
          <w:highlight w:val="none"/>
          <w:shd w:val="clear" w:color="auto" w:fill="auto"/>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color w:val="auto"/>
          <w:sz w:val="24"/>
          <w:highlight w:val="none"/>
          <w:shd w:val="clear" w:color="auto" w:fill="auto"/>
        </w:rPr>
      </w:pPr>
      <w:r>
        <w:rPr>
          <w:rFonts w:hint="eastAsia" w:ascii="仿宋" w:hAnsi="仿宋" w:eastAsia="仿宋" w:cs="仿宋"/>
          <w:b/>
          <w:color w:val="auto"/>
          <w:sz w:val="24"/>
          <w:highlight w:val="none"/>
          <w:shd w:val="clear" w:color="auto" w:fill="auto"/>
        </w:rPr>
        <w:t>售价（元）：</w:t>
      </w:r>
      <w:r>
        <w:rPr>
          <w:rFonts w:hint="eastAsia" w:ascii="仿宋" w:hAnsi="仿宋" w:eastAsia="仿宋" w:cs="仿宋"/>
          <w:color w:val="auto"/>
          <w:sz w:val="24"/>
          <w:highlight w:val="none"/>
          <w:shd w:val="clear" w:color="auto" w:fill="auto"/>
        </w:rPr>
        <w:t xml:space="preserve">0 </w:t>
      </w:r>
      <w:r>
        <w:rPr>
          <w:rFonts w:hint="eastAsia" w:ascii="仿宋" w:hAnsi="仿宋" w:eastAsia="仿宋" w:cs="仿宋"/>
          <w:color w:val="auto"/>
          <w:sz w:val="24"/>
          <w:highlight w:val="none"/>
          <w:shd w:val="clear" w:color="auto" w:fill="auto"/>
        </w:rPr>
        <w:tab/>
      </w:r>
    </w:p>
    <w:p>
      <w:pPr>
        <w:spacing w:line="360" w:lineRule="auto"/>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四、提交投标文件截止时间、开标时间和地点</w:t>
      </w:r>
    </w:p>
    <w:p>
      <w:pPr>
        <w:spacing w:line="360" w:lineRule="auto"/>
        <w:ind w:firstLine="482" w:firstLineChars="200"/>
        <w:rPr>
          <w:rFonts w:hint="eastAsia" w:ascii="仿宋" w:hAnsi="仿宋" w:eastAsia="仿宋" w:cs="仿宋"/>
          <w:color w:val="auto"/>
          <w:sz w:val="24"/>
          <w:highlight w:val="none"/>
          <w:shd w:val="clear" w:color="auto" w:fill="auto"/>
        </w:rPr>
      </w:pPr>
      <w:r>
        <w:rPr>
          <w:rFonts w:hint="eastAsia" w:ascii="仿宋" w:hAnsi="仿宋" w:eastAsia="仿宋" w:cs="仿宋"/>
          <w:b/>
          <w:color w:val="auto"/>
          <w:sz w:val="24"/>
          <w:highlight w:val="none"/>
          <w:shd w:val="clear" w:color="auto" w:fill="auto"/>
        </w:rPr>
        <w:t>提交投标文件截止时间：</w:t>
      </w:r>
      <w:r>
        <w:rPr>
          <w:rFonts w:hint="eastAsia" w:ascii="仿宋" w:hAnsi="仿宋" w:eastAsia="仿宋" w:cs="仿宋"/>
          <w:color w:val="auto"/>
          <w:sz w:val="24"/>
          <w:highlight w:val="none"/>
          <w:u w:val="single"/>
          <w:shd w:val="clear" w:color="auto" w:fill="auto"/>
        </w:rPr>
        <w:t xml:space="preserve"> 2023年</w:t>
      </w:r>
      <w:r>
        <w:rPr>
          <w:rFonts w:hint="eastAsia" w:ascii="仿宋" w:hAnsi="仿宋" w:eastAsia="仿宋" w:cs="仿宋"/>
          <w:color w:val="auto"/>
          <w:sz w:val="24"/>
          <w:highlight w:val="none"/>
          <w:u w:val="single"/>
          <w:shd w:val="clear" w:color="auto" w:fill="auto"/>
          <w:lang w:val="en-US" w:eastAsia="zh-CN"/>
        </w:rPr>
        <w:t>10</w:t>
      </w:r>
      <w:r>
        <w:rPr>
          <w:rFonts w:hint="eastAsia" w:ascii="仿宋" w:hAnsi="仿宋" w:eastAsia="仿宋" w:cs="仿宋"/>
          <w:color w:val="auto"/>
          <w:sz w:val="24"/>
          <w:highlight w:val="none"/>
          <w:u w:val="single"/>
          <w:shd w:val="clear" w:color="auto" w:fill="auto"/>
        </w:rPr>
        <w:t>月</w:t>
      </w:r>
      <w:r>
        <w:rPr>
          <w:rFonts w:hint="eastAsia" w:ascii="仿宋" w:hAnsi="仿宋" w:eastAsia="仿宋" w:cs="仿宋"/>
          <w:color w:val="auto"/>
          <w:sz w:val="24"/>
          <w:highlight w:val="none"/>
          <w:u w:val="single"/>
          <w:shd w:val="clear" w:color="auto" w:fill="auto"/>
          <w:lang w:val="en-US" w:eastAsia="zh-CN"/>
        </w:rPr>
        <w:t>08</w:t>
      </w:r>
      <w:r>
        <w:rPr>
          <w:rFonts w:hint="eastAsia" w:ascii="仿宋" w:hAnsi="仿宋" w:eastAsia="仿宋" w:cs="仿宋"/>
          <w:color w:val="auto"/>
          <w:sz w:val="24"/>
          <w:highlight w:val="none"/>
          <w:u w:val="single"/>
          <w:shd w:val="clear" w:color="auto" w:fill="auto"/>
        </w:rPr>
        <w:t>日</w:t>
      </w:r>
      <w:r>
        <w:rPr>
          <w:rFonts w:hint="eastAsia" w:ascii="仿宋" w:hAnsi="仿宋" w:eastAsia="仿宋" w:cs="仿宋"/>
          <w:color w:val="auto"/>
          <w:sz w:val="24"/>
          <w:highlight w:val="none"/>
          <w:u w:val="single"/>
          <w:shd w:val="clear" w:color="auto" w:fill="auto"/>
          <w:lang w:val="en-US" w:eastAsia="zh-CN"/>
        </w:rPr>
        <w:t>09</w:t>
      </w:r>
      <w:r>
        <w:rPr>
          <w:rFonts w:hint="eastAsia" w:ascii="仿宋" w:hAnsi="仿宋" w:eastAsia="仿宋" w:cs="仿宋"/>
          <w:color w:val="auto"/>
          <w:sz w:val="24"/>
          <w:highlight w:val="none"/>
          <w:u w:val="single"/>
          <w:shd w:val="clear" w:color="auto" w:fill="auto"/>
        </w:rPr>
        <w:t>点</w:t>
      </w:r>
      <w:r>
        <w:rPr>
          <w:rFonts w:hint="eastAsia" w:ascii="仿宋" w:hAnsi="仿宋" w:eastAsia="仿宋" w:cs="仿宋"/>
          <w:color w:val="auto"/>
          <w:sz w:val="24"/>
          <w:highlight w:val="none"/>
          <w:u w:val="single"/>
          <w:shd w:val="clear" w:color="auto" w:fill="auto"/>
          <w:lang w:val="en-US" w:eastAsia="zh-CN"/>
        </w:rPr>
        <w:t>00</w:t>
      </w:r>
      <w:r>
        <w:rPr>
          <w:rFonts w:hint="eastAsia" w:ascii="仿宋" w:hAnsi="仿宋" w:eastAsia="仿宋" w:cs="仿宋"/>
          <w:color w:val="auto"/>
          <w:sz w:val="24"/>
          <w:highlight w:val="none"/>
          <w:u w:val="single"/>
          <w:shd w:val="clear" w:color="auto" w:fill="auto"/>
        </w:rPr>
        <w:t>分00秒</w:t>
      </w:r>
      <w:r>
        <w:rPr>
          <w:rFonts w:hint="eastAsia" w:ascii="仿宋" w:hAnsi="仿宋" w:eastAsia="仿宋" w:cs="仿宋"/>
          <w:bCs/>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（北京时间）</w:t>
      </w:r>
    </w:p>
    <w:p>
      <w:pPr>
        <w:spacing w:line="360" w:lineRule="auto"/>
        <w:ind w:firstLine="482" w:firstLineChars="200"/>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投标地点（网址）：</w:t>
      </w:r>
      <w:r>
        <w:rPr>
          <w:rFonts w:hint="eastAsia" w:ascii="仿宋" w:hAnsi="仿宋" w:eastAsia="仿宋" w:cs="仿宋"/>
          <w:color w:val="auto"/>
          <w:sz w:val="24"/>
          <w:highlight w:val="none"/>
          <w:shd w:val="clear" w:color="auto" w:fill="auto"/>
        </w:rPr>
        <w:t xml:space="preserve">政采云平台（https://www.zcygov.cn/） </w:t>
      </w:r>
    </w:p>
    <w:p>
      <w:pPr>
        <w:spacing w:line="360" w:lineRule="auto"/>
        <w:ind w:firstLine="482" w:firstLineChars="200"/>
        <w:rPr>
          <w:rFonts w:hint="eastAsia" w:ascii="仿宋" w:hAnsi="仿宋" w:eastAsia="仿宋" w:cs="仿宋"/>
          <w:bCs/>
          <w:color w:val="auto"/>
          <w:sz w:val="24"/>
          <w:highlight w:val="none"/>
          <w:u w:val="single"/>
          <w:shd w:val="clear" w:color="auto" w:fill="auto"/>
        </w:rPr>
      </w:pPr>
      <w:r>
        <w:rPr>
          <w:rFonts w:hint="eastAsia" w:ascii="仿宋" w:hAnsi="仿宋" w:eastAsia="仿宋" w:cs="仿宋"/>
          <w:b/>
          <w:color w:val="auto"/>
          <w:sz w:val="24"/>
          <w:highlight w:val="none"/>
          <w:shd w:val="clear" w:color="auto" w:fill="auto"/>
        </w:rPr>
        <w:t>开标时间：</w:t>
      </w:r>
      <w:r>
        <w:rPr>
          <w:rFonts w:hint="eastAsia" w:ascii="仿宋" w:hAnsi="仿宋" w:eastAsia="仿宋" w:cs="仿宋"/>
          <w:color w:val="auto"/>
          <w:sz w:val="24"/>
          <w:highlight w:val="none"/>
          <w:u w:val="single"/>
          <w:shd w:val="clear" w:color="auto" w:fill="auto"/>
        </w:rPr>
        <w:t>2023年</w:t>
      </w:r>
      <w:r>
        <w:rPr>
          <w:rFonts w:hint="eastAsia" w:ascii="仿宋" w:hAnsi="仿宋" w:eastAsia="仿宋" w:cs="仿宋"/>
          <w:color w:val="auto"/>
          <w:sz w:val="24"/>
          <w:highlight w:val="none"/>
          <w:u w:val="single"/>
          <w:shd w:val="clear" w:color="auto" w:fill="auto"/>
          <w:lang w:val="en-US" w:eastAsia="zh-CN"/>
        </w:rPr>
        <w:t>10</w:t>
      </w:r>
      <w:r>
        <w:rPr>
          <w:rFonts w:hint="eastAsia" w:ascii="仿宋" w:hAnsi="仿宋" w:eastAsia="仿宋" w:cs="仿宋"/>
          <w:color w:val="auto"/>
          <w:sz w:val="24"/>
          <w:highlight w:val="none"/>
          <w:u w:val="single"/>
          <w:shd w:val="clear" w:color="auto" w:fill="auto"/>
        </w:rPr>
        <w:t>月</w:t>
      </w:r>
      <w:r>
        <w:rPr>
          <w:rFonts w:hint="eastAsia" w:ascii="仿宋" w:hAnsi="仿宋" w:eastAsia="仿宋" w:cs="仿宋"/>
          <w:color w:val="auto"/>
          <w:sz w:val="24"/>
          <w:highlight w:val="none"/>
          <w:u w:val="single"/>
          <w:shd w:val="clear" w:color="auto" w:fill="auto"/>
          <w:lang w:val="en-US" w:eastAsia="zh-CN"/>
        </w:rPr>
        <w:t>08</w:t>
      </w:r>
      <w:r>
        <w:rPr>
          <w:rFonts w:hint="eastAsia" w:ascii="仿宋" w:hAnsi="仿宋" w:eastAsia="仿宋" w:cs="仿宋"/>
          <w:color w:val="auto"/>
          <w:sz w:val="24"/>
          <w:highlight w:val="none"/>
          <w:u w:val="single"/>
          <w:shd w:val="clear" w:color="auto" w:fill="auto"/>
        </w:rPr>
        <w:t>日</w:t>
      </w:r>
      <w:r>
        <w:rPr>
          <w:rFonts w:hint="eastAsia" w:ascii="仿宋" w:hAnsi="仿宋" w:eastAsia="仿宋" w:cs="仿宋"/>
          <w:color w:val="auto"/>
          <w:sz w:val="24"/>
          <w:highlight w:val="none"/>
          <w:u w:val="single"/>
          <w:shd w:val="clear" w:color="auto" w:fill="auto"/>
          <w:lang w:val="en-US" w:eastAsia="zh-CN"/>
        </w:rPr>
        <w:t>09</w:t>
      </w:r>
      <w:r>
        <w:rPr>
          <w:rFonts w:hint="eastAsia" w:ascii="仿宋" w:hAnsi="仿宋" w:eastAsia="仿宋" w:cs="仿宋"/>
          <w:color w:val="auto"/>
          <w:sz w:val="24"/>
          <w:highlight w:val="none"/>
          <w:u w:val="single"/>
          <w:shd w:val="clear" w:color="auto" w:fill="auto"/>
        </w:rPr>
        <w:t>点</w:t>
      </w:r>
      <w:r>
        <w:rPr>
          <w:rFonts w:hint="eastAsia" w:ascii="仿宋" w:hAnsi="仿宋" w:eastAsia="仿宋" w:cs="仿宋"/>
          <w:color w:val="auto"/>
          <w:sz w:val="24"/>
          <w:highlight w:val="none"/>
          <w:u w:val="single"/>
          <w:shd w:val="clear" w:color="auto" w:fill="auto"/>
          <w:lang w:val="en-US" w:eastAsia="zh-CN"/>
        </w:rPr>
        <w:t>00</w:t>
      </w:r>
      <w:r>
        <w:rPr>
          <w:rFonts w:hint="eastAsia" w:ascii="仿宋" w:hAnsi="仿宋" w:eastAsia="仿宋" w:cs="仿宋"/>
          <w:color w:val="auto"/>
          <w:sz w:val="24"/>
          <w:highlight w:val="none"/>
          <w:u w:val="single"/>
          <w:shd w:val="clear" w:color="auto" w:fill="auto"/>
        </w:rPr>
        <w:t>分00秒</w:t>
      </w:r>
      <w:r>
        <w:rPr>
          <w:rFonts w:hint="eastAsia" w:ascii="仿宋" w:hAnsi="仿宋" w:eastAsia="仿宋" w:cs="仿宋"/>
          <w:bCs/>
          <w:color w:val="auto"/>
          <w:sz w:val="24"/>
          <w:highlight w:val="none"/>
          <w:u w:val="single"/>
          <w:shd w:val="clear" w:color="auto" w:fill="auto"/>
        </w:rPr>
        <w:t xml:space="preserve"> </w:t>
      </w:r>
    </w:p>
    <w:p>
      <w:pPr>
        <w:spacing w:line="360" w:lineRule="auto"/>
        <w:ind w:firstLine="482" w:firstLineChars="200"/>
        <w:rPr>
          <w:rFonts w:hint="eastAsia" w:ascii="仿宋" w:hAnsi="仿宋" w:eastAsia="仿宋" w:cs="仿宋"/>
          <w:color w:val="auto"/>
          <w:sz w:val="24"/>
          <w:highlight w:val="none"/>
          <w:shd w:val="clear" w:color="auto" w:fill="auto"/>
        </w:rPr>
      </w:pPr>
      <w:r>
        <w:rPr>
          <w:rFonts w:hint="eastAsia" w:ascii="仿宋" w:hAnsi="仿宋" w:eastAsia="仿宋" w:cs="仿宋"/>
          <w:b/>
          <w:color w:val="auto"/>
          <w:sz w:val="24"/>
          <w:highlight w:val="none"/>
          <w:shd w:val="clear" w:color="auto" w:fill="auto"/>
        </w:rPr>
        <w:t>开标地点（网址）：</w:t>
      </w:r>
      <w:r>
        <w:rPr>
          <w:rFonts w:hint="eastAsia" w:ascii="仿宋" w:hAnsi="仿宋" w:eastAsia="仿宋" w:cs="仿宋"/>
          <w:color w:val="auto"/>
          <w:sz w:val="24"/>
          <w:highlight w:val="none"/>
          <w:shd w:val="clear" w:color="auto" w:fill="auto"/>
        </w:rPr>
        <w:t>政采云平台（https://www.zcygov.cn/）</w:t>
      </w:r>
    </w:p>
    <w:p>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b/>
          <w:color w:val="auto"/>
          <w:sz w:val="24"/>
          <w:highlight w:val="none"/>
          <w:shd w:val="clear" w:color="auto" w:fill="auto"/>
        </w:rPr>
        <w:t xml:space="preserve">五、公告期限 </w:t>
      </w:r>
    </w:p>
    <w:p>
      <w:pPr>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自本公告发布之日起5个工作日。</w:t>
      </w:r>
    </w:p>
    <w:p>
      <w:pPr>
        <w:spacing w:line="360" w:lineRule="auto"/>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六、其他补充事宜</w:t>
      </w:r>
    </w:p>
    <w:p>
      <w:pPr>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w:t>
      </w:r>
      <w:bookmarkStart w:id="515" w:name="_GoBack"/>
      <w:bookmarkEnd w:id="515"/>
      <w:r>
        <w:rPr>
          <w:rFonts w:hint="eastAsia" w:ascii="仿宋" w:hAnsi="仿宋" w:eastAsia="仿宋" w:cs="仿宋"/>
          <w:color w:val="auto"/>
          <w:sz w:val="24"/>
          <w:highlight w:val="none"/>
          <w:shd w:val="clear" w:color="auto" w:fill="auto"/>
        </w:rPr>
        <w:t>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highlight w:val="none"/>
          <w:shd w:val="clear" w:color="auto" w:fill="auto"/>
          <w:lang w:eastAsia="zh-CN"/>
        </w:rPr>
        <w:t>采购代理机构</w:t>
      </w:r>
      <w:r>
        <w:rPr>
          <w:rFonts w:hint="eastAsia" w:ascii="仿宋" w:hAnsi="仿宋" w:eastAsia="仿宋" w:cs="仿宋"/>
          <w:color w:val="auto"/>
          <w:sz w:val="24"/>
          <w:highlight w:val="none"/>
          <w:shd w:val="clear" w:color="auto" w:fill="auto"/>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 w:hAnsi="仿宋" w:eastAsia="仿宋" w:cs="仿宋"/>
          <w:color w:val="auto"/>
          <w:sz w:val="24"/>
          <w:highlight w:val="none"/>
          <w:shd w:val="clear" w:color="auto" w:fill="auto"/>
          <w:lang w:val="en-US" w:eastAsia="zh-CN"/>
        </w:rPr>
        <w:t>项目是否接收备份文件，以前附表说明为准。</w:t>
      </w:r>
      <w:r>
        <w:rPr>
          <w:rFonts w:hint="eastAsia" w:ascii="仿宋" w:hAnsi="仿宋" w:eastAsia="仿宋" w:cs="仿宋"/>
          <w:color w:val="auto"/>
          <w:sz w:val="24"/>
          <w:highlight w:val="none"/>
          <w:shd w:val="clear" w:color="auto" w:fill="auto"/>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七、对本次采购提出询问、质疑、投诉，请按以下方式联系</w:t>
      </w:r>
    </w:p>
    <w:p>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    1.采购人信息</w:t>
      </w:r>
    </w:p>
    <w:p>
      <w:pPr>
        <w:spacing w:line="360" w:lineRule="auto"/>
        <w:ind w:left="0" w:leftChars="0" w:firstLine="420" w:firstLineChars="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名    称：</w:t>
      </w:r>
      <w:r>
        <w:rPr>
          <w:rFonts w:hint="eastAsia" w:ascii="仿宋" w:hAnsi="仿宋" w:eastAsia="仿宋" w:cs="仿宋"/>
          <w:color w:val="auto"/>
          <w:sz w:val="24"/>
          <w:highlight w:val="none"/>
          <w:shd w:val="clear" w:color="auto" w:fill="auto"/>
          <w:lang w:eastAsia="zh-CN"/>
        </w:rPr>
        <w:t>杭州市萧山区瓜沥镇人民政府</w:t>
      </w:r>
      <w:r>
        <w:rPr>
          <w:rFonts w:hint="eastAsia" w:ascii="仿宋" w:hAnsi="仿宋" w:eastAsia="仿宋" w:cs="仿宋"/>
          <w:color w:val="auto"/>
          <w:sz w:val="24"/>
          <w:highlight w:val="none"/>
          <w:shd w:val="clear" w:color="auto" w:fill="auto"/>
        </w:rPr>
        <w:t xml:space="preserve">    </w:t>
      </w:r>
    </w:p>
    <w:p>
      <w:pPr>
        <w:spacing w:line="360" w:lineRule="auto"/>
        <w:ind w:firstLine="48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地    址：</w:t>
      </w:r>
      <w:r>
        <w:rPr>
          <w:rFonts w:hint="eastAsia" w:ascii="仿宋" w:hAnsi="仿宋" w:eastAsia="仿宋" w:cs="仿宋"/>
          <w:color w:val="auto"/>
          <w:sz w:val="24"/>
          <w:shd w:val="clear" w:color="auto" w:fill="auto"/>
        </w:rPr>
        <w:t>杭州市萧山区瓜沥镇</w:t>
      </w:r>
      <w:r>
        <w:rPr>
          <w:rFonts w:hint="eastAsia" w:ascii="仿宋" w:hAnsi="仿宋" w:eastAsia="仿宋" w:cs="仿宋"/>
          <w:color w:val="auto"/>
          <w:sz w:val="24"/>
          <w:highlight w:val="none"/>
          <w:shd w:val="clear" w:color="auto" w:fill="auto"/>
        </w:rPr>
        <w:t xml:space="preserve">       </w:t>
      </w:r>
    </w:p>
    <w:p>
      <w:pPr>
        <w:spacing w:line="360" w:lineRule="auto"/>
        <w:ind w:firstLine="48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传    真： /</w:t>
      </w:r>
    </w:p>
    <w:p>
      <w:pPr>
        <w:spacing w:line="360" w:lineRule="auto"/>
        <w:ind w:firstLine="48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项目联系人（询问）：</w:t>
      </w:r>
      <w:r>
        <w:rPr>
          <w:rFonts w:hint="eastAsia" w:ascii="仿宋" w:hAnsi="仿宋" w:eastAsia="仿宋" w:cs="仿宋"/>
          <w:color w:val="auto"/>
          <w:sz w:val="24"/>
          <w:highlight w:val="none"/>
          <w:shd w:val="clear" w:color="auto" w:fill="auto"/>
          <w:lang w:val="en-US" w:eastAsia="zh-CN"/>
        </w:rPr>
        <w:t>章超</w:t>
      </w:r>
      <w:r>
        <w:rPr>
          <w:rFonts w:hint="eastAsia" w:ascii="仿宋" w:hAnsi="仿宋" w:eastAsia="仿宋" w:cs="仿宋"/>
          <w:color w:val="auto"/>
          <w:sz w:val="24"/>
          <w:highlight w:val="none"/>
          <w:shd w:val="clear" w:color="auto" w:fill="auto"/>
        </w:rPr>
        <w:t xml:space="preserve">  </w:t>
      </w:r>
    </w:p>
    <w:p>
      <w:pPr>
        <w:spacing w:line="360" w:lineRule="auto"/>
        <w:rPr>
          <w:rFonts w:hint="default"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rPr>
        <w:t xml:space="preserve">    项目联系方式（询问）：</w:t>
      </w:r>
      <w:r>
        <w:rPr>
          <w:rFonts w:hint="eastAsia" w:ascii="仿宋" w:hAnsi="仿宋" w:eastAsia="仿宋" w:cs="仿宋"/>
          <w:color w:val="auto"/>
          <w:sz w:val="24"/>
          <w:highlight w:val="none"/>
          <w:shd w:val="clear" w:color="auto" w:fill="auto"/>
          <w:lang w:val="en-US" w:eastAsia="zh-CN"/>
        </w:rPr>
        <w:t>13735858926</w:t>
      </w:r>
    </w:p>
    <w:p>
      <w:pPr>
        <w:spacing w:line="360" w:lineRule="auto"/>
        <w:rPr>
          <w:rFonts w:hint="default"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rPr>
        <w:t xml:space="preserve">    质疑联系人：</w:t>
      </w:r>
      <w:r>
        <w:rPr>
          <w:rFonts w:hint="eastAsia" w:ascii="仿宋" w:hAnsi="仿宋" w:eastAsia="仿宋" w:cs="仿宋"/>
          <w:color w:val="auto"/>
          <w:sz w:val="24"/>
          <w:highlight w:val="none"/>
          <w:shd w:val="clear" w:color="auto" w:fill="auto"/>
          <w:lang w:val="en-US" w:eastAsia="zh-CN"/>
        </w:rPr>
        <w:t>许天钢</w:t>
      </w:r>
    </w:p>
    <w:p>
      <w:pPr>
        <w:spacing w:line="360" w:lineRule="auto"/>
        <w:rPr>
          <w:rFonts w:hint="default"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rPr>
        <w:t xml:space="preserve">    质疑联系方式：</w:t>
      </w:r>
      <w:r>
        <w:rPr>
          <w:rFonts w:hint="eastAsia" w:ascii="仿宋" w:hAnsi="仿宋" w:eastAsia="仿宋" w:cs="仿宋"/>
          <w:color w:val="auto"/>
          <w:sz w:val="24"/>
          <w:highlight w:val="none"/>
          <w:shd w:val="clear" w:color="auto" w:fill="auto"/>
          <w:lang w:val="en-US" w:eastAsia="zh-CN"/>
        </w:rPr>
        <w:t>0571-57152632</w:t>
      </w:r>
    </w:p>
    <w:p>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    2.采购代理机构信息            </w:t>
      </w:r>
    </w:p>
    <w:p>
      <w:pPr>
        <w:spacing w:line="360" w:lineRule="auto"/>
        <w:ind w:firstLine="480" w:firstLineChars="200"/>
        <w:jc w:val="left"/>
        <w:rPr>
          <w:rFonts w:ascii="仿宋" w:hAnsi="仿宋" w:eastAsia="仿宋" w:cs="仿宋"/>
          <w:color w:val="auto"/>
          <w:sz w:val="24"/>
          <w:szCs w:val="28"/>
          <w:shd w:val="clear" w:color="auto" w:fill="auto"/>
        </w:rPr>
      </w:pPr>
      <w:r>
        <w:rPr>
          <w:rFonts w:hint="eastAsia" w:ascii="仿宋" w:hAnsi="仿宋" w:eastAsia="仿宋" w:cs="仿宋"/>
          <w:color w:val="auto"/>
          <w:sz w:val="24"/>
          <w:szCs w:val="28"/>
          <w:shd w:val="clear" w:color="auto" w:fill="auto"/>
        </w:rPr>
        <w:t>名称：浙江方圆工程咨询有限公司</w:t>
      </w:r>
    </w:p>
    <w:p>
      <w:pPr>
        <w:spacing w:line="360" w:lineRule="auto"/>
        <w:ind w:firstLine="480" w:firstLineChars="200"/>
        <w:jc w:val="left"/>
        <w:rPr>
          <w:rFonts w:ascii="仿宋" w:hAnsi="仿宋" w:eastAsia="仿宋" w:cs="仿宋"/>
          <w:color w:val="auto"/>
          <w:sz w:val="24"/>
          <w:szCs w:val="28"/>
          <w:shd w:val="clear" w:color="auto" w:fill="auto"/>
        </w:rPr>
      </w:pPr>
      <w:r>
        <w:rPr>
          <w:rFonts w:hint="eastAsia" w:ascii="仿宋" w:hAnsi="仿宋" w:eastAsia="仿宋" w:cs="仿宋"/>
          <w:color w:val="auto"/>
          <w:sz w:val="24"/>
          <w:szCs w:val="28"/>
          <w:shd w:val="clear" w:color="auto" w:fill="auto"/>
        </w:rPr>
        <w:t>地址：杭州市滨江区建业路418号地矿建设大厦A座1301</w:t>
      </w:r>
    </w:p>
    <w:p>
      <w:pPr>
        <w:spacing w:line="360" w:lineRule="auto"/>
        <w:ind w:firstLine="480" w:firstLineChars="200"/>
        <w:jc w:val="left"/>
        <w:rPr>
          <w:rFonts w:hint="default" w:ascii="仿宋" w:hAnsi="仿宋" w:eastAsia="仿宋" w:cs="仿宋"/>
          <w:color w:val="auto"/>
          <w:sz w:val="24"/>
          <w:szCs w:val="28"/>
          <w:shd w:val="clear" w:color="auto" w:fill="auto"/>
          <w:lang w:val="en-US" w:eastAsia="zh-CN"/>
        </w:rPr>
      </w:pPr>
      <w:r>
        <w:rPr>
          <w:rFonts w:hint="eastAsia" w:ascii="仿宋" w:hAnsi="仿宋" w:eastAsia="仿宋" w:cs="仿宋"/>
          <w:color w:val="auto"/>
          <w:sz w:val="24"/>
          <w:szCs w:val="28"/>
          <w:shd w:val="clear" w:color="auto" w:fill="auto"/>
        </w:rPr>
        <w:t>项目联系人（询问）：</w:t>
      </w:r>
      <w:r>
        <w:rPr>
          <w:rFonts w:hint="eastAsia" w:ascii="仿宋" w:hAnsi="仿宋" w:eastAsia="仿宋" w:cs="仿宋"/>
          <w:color w:val="auto"/>
          <w:sz w:val="24"/>
          <w:szCs w:val="28"/>
          <w:shd w:val="clear" w:color="auto" w:fill="auto"/>
          <w:lang w:val="en-US" w:eastAsia="zh-CN"/>
        </w:rPr>
        <w:t>张荣、黄玉娟</w:t>
      </w:r>
    </w:p>
    <w:p>
      <w:pPr>
        <w:spacing w:line="360" w:lineRule="auto"/>
        <w:ind w:firstLine="480" w:firstLineChars="200"/>
        <w:jc w:val="left"/>
        <w:rPr>
          <w:rFonts w:ascii="仿宋" w:hAnsi="仿宋" w:eastAsia="仿宋" w:cs="仿宋"/>
          <w:bCs/>
          <w:snapToGrid w:val="0"/>
          <w:color w:val="auto"/>
          <w:kern w:val="28"/>
          <w:sz w:val="24"/>
          <w:shd w:val="clear" w:color="auto" w:fill="auto"/>
        </w:rPr>
      </w:pPr>
      <w:r>
        <w:rPr>
          <w:rFonts w:hint="eastAsia" w:ascii="仿宋" w:hAnsi="仿宋" w:eastAsia="仿宋" w:cs="仿宋"/>
          <w:color w:val="auto"/>
          <w:sz w:val="24"/>
          <w:szCs w:val="28"/>
          <w:shd w:val="clear" w:color="auto" w:fill="auto"/>
        </w:rPr>
        <w:t>项目联系方式（询问）：</w:t>
      </w:r>
      <w:r>
        <w:rPr>
          <w:rFonts w:hint="eastAsia" w:ascii="仿宋" w:hAnsi="仿宋" w:eastAsia="仿宋" w:cs="仿宋"/>
          <w:bCs/>
          <w:snapToGrid w:val="0"/>
          <w:color w:val="auto"/>
          <w:kern w:val="28"/>
          <w:sz w:val="24"/>
          <w:shd w:val="clear" w:color="auto" w:fill="auto"/>
        </w:rPr>
        <w:t>1</w:t>
      </w:r>
      <w:r>
        <w:rPr>
          <w:rFonts w:ascii="仿宋" w:hAnsi="仿宋" w:eastAsia="仿宋" w:cs="仿宋"/>
          <w:bCs/>
          <w:snapToGrid w:val="0"/>
          <w:color w:val="auto"/>
          <w:kern w:val="28"/>
          <w:sz w:val="24"/>
          <w:shd w:val="clear" w:color="auto" w:fill="auto"/>
        </w:rPr>
        <w:t>375086</w:t>
      </w:r>
      <w:r>
        <w:rPr>
          <w:rFonts w:hint="eastAsia" w:ascii="仿宋" w:hAnsi="仿宋" w:eastAsia="仿宋" w:cs="仿宋"/>
          <w:bCs/>
          <w:snapToGrid w:val="0"/>
          <w:color w:val="auto"/>
          <w:kern w:val="28"/>
          <w:sz w:val="24"/>
          <w:shd w:val="clear" w:color="auto" w:fill="auto"/>
        </w:rPr>
        <w:t xml:space="preserve">4344 </w:t>
      </w:r>
      <w:r>
        <w:rPr>
          <w:rFonts w:hint="eastAsia" w:ascii="仿宋" w:hAnsi="仿宋" w:eastAsia="仿宋" w:cs="仿宋"/>
          <w:bCs/>
          <w:snapToGrid w:val="0"/>
          <w:color w:val="auto"/>
          <w:kern w:val="28"/>
          <w:sz w:val="24"/>
          <w:shd w:val="clear" w:color="auto" w:fill="auto"/>
          <w:lang w:val="en-US" w:eastAsia="zh-CN"/>
        </w:rPr>
        <w:t>0571-86627207</w:t>
      </w:r>
      <w:r>
        <w:rPr>
          <w:rFonts w:hint="eastAsia" w:ascii="仿宋" w:hAnsi="仿宋" w:eastAsia="仿宋" w:cs="仿宋"/>
          <w:bCs/>
          <w:snapToGrid w:val="0"/>
          <w:color w:val="auto"/>
          <w:kern w:val="28"/>
          <w:sz w:val="24"/>
          <w:shd w:val="clear" w:color="auto" w:fill="auto"/>
        </w:rPr>
        <w:t xml:space="preserve"> 1065599210@qq.com</w:t>
      </w:r>
    </w:p>
    <w:p>
      <w:pPr>
        <w:spacing w:line="360" w:lineRule="auto"/>
        <w:ind w:firstLine="480" w:firstLineChars="200"/>
        <w:jc w:val="left"/>
        <w:rPr>
          <w:rFonts w:hint="default" w:ascii="仿宋" w:hAnsi="仿宋" w:eastAsia="仿宋" w:cs="仿宋"/>
          <w:color w:val="auto"/>
          <w:sz w:val="24"/>
          <w:szCs w:val="28"/>
          <w:shd w:val="clear" w:color="auto" w:fill="auto"/>
          <w:lang w:val="en-US" w:eastAsia="zh-CN"/>
        </w:rPr>
      </w:pPr>
      <w:r>
        <w:rPr>
          <w:rFonts w:hint="eastAsia" w:ascii="仿宋" w:hAnsi="仿宋" w:eastAsia="仿宋" w:cs="仿宋"/>
          <w:color w:val="auto"/>
          <w:sz w:val="24"/>
          <w:szCs w:val="28"/>
          <w:shd w:val="clear" w:color="auto" w:fill="auto"/>
        </w:rPr>
        <w:t>质疑联系人：</w:t>
      </w:r>
      <w:r>
        <w:rPr>
          <w:rFonts w:hint="eastAsia" w:ascii="仿宋" w:hAnsi="仿宋" w:eastAsia="仿宋" w:cs="仿宋"/>
          <w:color w:val="auto"/>
          <w:sz w:val="24"/>
          <w:szCs w:val="28"/>
          <w:shd w:val="clear" w:color="auto" w:fill="auto"/>
          <w:lang w:val="en-US" w:eastAsia="zh-CN"/>
        </w:rPr>
        <w:t>冯雅琳</w:t>
      </w:r>
    </w:p>
    <w:p>
      <w:pPr>
        <w:spacing w:line="360" w:lineRule="auto"/>
        <w:ind w:firstLine="480" w:firstLineChars="200"/>
        <w:jc w:val="left"/>
        <w:rPr>
          <w:rFonts w:ascii="仿宋" w:hAnsi="仿宋" w:eastAsia="仿宋" w:cs="仿宋"/>
          <w:color w:val="auto"/>
          <w:sz w:val="24"/>
          <w:shd w:val="clear" w:color="auto" w:fill="auto"/>
        </w:rPr>
      </w:pPr>
      <w:r>
        <w:rPr>
          <w:rFonts w:hint="eastAsia" w:ascii="仿宋" w:hAnsi="仿宋" w:eastAsia="仿宋" w:cs="仿宋"/>
          <w:color w:val="auto"/>
          <w:sz w:val="24"/>
          <w:szCs w:val="28"/>
          <w:shd w:val="clear" w:color="auto" w:fill="auto"/>
        </w:rPr>
        <w:t>质疑联系方式：</w:t>
      </w:r>
      <w:r>
        <w:rPr>
          <w:rFonts w:hint="eastAsia" w:ascii="仿宋" w:hAnsi="仿宋" w:eastAsia="仿宋" w:cs="仿宋"/>
          <w:bCs/>
          <w:snapToGrid w:val="0"/>
          <w:color w:val="auto"/>
          <w:kern w:val="28"/>
          <w:sz w:val="24"/>
          <w:shd w:val="clear" w:color="auto" w:fill="auto"/>
        </w:rPr>
        <w:t>1</w:t>
      </w:r>
      <w:r>
        <w:rPr>
          <w:rFonts w:ascii="仿宋" w:hAnsi="仿宋" w:eastAsia="仿宋" w:cs="仿宋"/>
          <w:bCs/>
          <w:snapToGrid w:val="0"/>
          <w:color w:val="auto"/>
          <w:kern w:val="28"/>
          <w:sz w:val="24"/>
          <w:shd w:val="clear" w:color="auto" w:fill="auto"/>
        </w:rPr>
        <w:t>585827</w:t>
      </w:r>
      <w:r>
        <w:rPr>
          <w:rFonts w:hint="eastAsia" w:ascii="仿宋" w:hAnsi="仿宋" w:eastAsia="仿宋" w:cs="仿宋"/>
          <w:bCs/>
          <w:snapToGrid w:val="0"/>
          <w:color w:val="auto"/>
          <w:kern w:val="28"/>
          <w:sz w:val="24"/>
          <w:shd w:val="clear" w:color="auto" w:fill="auto"/>
        </w:rPr>
        <w:t>4344</w:t>
      </w:r>
    </w:p>
    <w:p>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    3.同级政府采购监督管理部门            </w:t>
      </w:r>
    </w:p>
    <w:p>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   名    称：萧山区财政局</w:t>
      </w:r>
    </w:p>
    <w:p>
      <w:pPr>
        <w:spacing w:line="360" w:lineRule="auto"/>
        <w:ind w:left="237" w:leftChars="113" w:firstLine="180" w:firstLineChars="75"/>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地    址：萧山区人民路318号</w:t>
      </w:r>
    </w:p>
    <w:p>
      <w:pPr>
        <w:spacing w:line="360" w:lineRule="auto"/>
        <w:ind w:left="237" w:leftChars="113" w:firstLine="180" w:firstLineChars="75"/>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传   真：0571-82756122</w:t>
      </w:r>
    </w:p>
    <w:p>
      <w:pPr>
        <w:spacing w:line="360" w:lineRule="auto"/>
        <w:ind w:left="237" w:leftChars="113" w:firstLine="180" w:firstLineChars="75"/>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联系人 ：汤先生</w:t>
      </w:r>
    </w:p>
    <w:p>
      <w:pPr>
        <w:spacing w:line="360" w:lineRule="auto"/>
        <w:ind w:left="237" w:leftChars="113" w:firstLine="180" w:firstLineChars="75"/>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rPr>
        <w:t xml:space="preserve">监督投诉电话：0571-82756122   </w:t>
      </w:r>
    </w:p>
    <w:p>
      <w:pPr>
        <w:spacing w:line="360" w:lineRule="auto"/>
        <w:ind w:firstLine="480"/>
        <w:rPr>
          <w:rFonts w:hint="eastAsia" w:ascii="仿宋" w:hAnsi="仿宋" w:eastAsia="仿宋" w:cs="仿宋"/>
          <w:color w:val="auto"/>
          <w:sz w:val="24"/>
          <w:highlight w:val="none"/>
          <w:shd w:val="clear" w:color="auto" w:fill="auto"/>
          <w:lang w:val="en-US" w:eastAsia="zh-CN"/>
        </w:rPr>
      </w:pPr>
    </w:p>
    <w:p>
      <w:pPr>
        <w:spacing w:line="360" w:lineRule="auto"/>
        <w:ind w:firstLine="480"/>
        <w:jc w:val="lef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jc w:val="lef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CA问题联系电话（人工）：汇信CA 400-888-4636；天谷CA 400-087-8198。</w:t>
      </w:r>
    </w:p>
    <w:p>
      <w:pPr>
        <w:widowControl/>
        <w:adjustRightInd/>
        <w:jc w:val="left"/>
        <w:rPr>
          <w:rFonts w:hint="eastAsia" w:ascii="仿宋" w:hAnsi="仿宋" w:eastAsia="仿宋" w:cs="仿宋"/>
          <w:b/>
          <w:color w:val="auto"/>
          <w:sz w:val="36"/>
          <w:szCs w:val="20"/>
          <w:highlight w:val="none"/>
          <w:shd w:val="clear" w:color="auto" w:fill="auto"/>
        </w:rPr>
      </w:pPr>
      <w:r>
        <w:rPr>
          <w:rFonts w:hint="eastAsia" w:ascii="仿宋" w:hAnsi="仿宋" w:eastAsia="仿宋" w:cs="仿宋"/>
          <w:b/>
          <w:color w:val="auto"/>
          <w:sz w:val="36"/>
          <w:szCs w:val="20"/>
          <w:highlight w:val="none"/>
          <w:shd w:val="clear" w:color="auto" w:fill="auto"/>
        </w:rPr>
        <w:br w:type="page"/>
      </w:r>
    </w:p>
    <w:p>
      <w:pPr>
        <w:adjustRightInd/>
        <w:spacing w:line="360" w:lineRule="auto"/>
        <w:jc w:val="center"/>
        <w:outlineLvl w:val="0"/>
        <w:rPr>
          <w:rFonts w:hint="eastAsia" w:ascii="仿宋" w:hAnsi="仿宋" w:eastAsia="仿宋" w:cs="仿宋"/>
          <w:b/>
          <w:color w:val="auto"/>
          <w:sz w:val="36"/>
          <w:szCs w:val="20"/>
          <w:highlight w:val="none"/>
          <w:shd w:val="clear" w:color="auto" w:fill="auto"/>
        </w:rPr>
      </w:pPr>
      <w:r>
        <w:rPr>
          <w:rFonts w:hint="eastAsia" w:ascii="仿宋" w:hAnsi="仿宋" w:eastAsia="仿宋" w:cs="仿宋"/>
          <w:b/>
          <w:color w:val="auto"/>
          <w:sz w:val="36"/>
          <w:szCs w:val="20"/>
          <w:highlight w:val="none"/>
          <w:shd w:val="clear" w:color="auto" w:fill="auto"/>
        </w:rPr>
        <w:t>第二部分</w:t>
      </w:r>
      <w:bookmarkEnd w:id="8"/>
      <w:r>
        <w:rPr>
          <w:rFonts w:hint="eastAsia" w:ascii="仿宋" w:hAnsi="仿宋" w:eastAsia="仿宋" w:cs="仿宋"/>
          <w:b/>
          <w:color w:val="auto"/>
          <w:sz w:val="36"/>
          <w:szCs w:val="20"/>
          <w:highlight w:val="none"/>
          <w:shd w:val="clear" w:color="auto" w:fill="auto"/>
        </w:rPr>
        <w:t xml:space="preserve"> 投标人须知</w:t>
      </w:r>
      <w:bookmarkEnd w:id="9"/>
    </w:p>
    <w:p>
      <w:pPr>
        <w:adjustRightInd/>
        <w:spacing w:line="360" w:lineRule="auto"/>
        <w:ind w:firstLine="0" w:firstLineChars="0"/>
        <w:jc w:val="center"/>
        <w:outlineLvl w:val="0"/>
        <w:rPr>
          <w:rFonts w:hint="eastAsia" w:ascii="仿宋" w:hAnsi="仿宋" w:eastAsia="仿宋" w:cs="仿宋"/>
          <w:b/>
          <w:color w:val="auto"/>
          <w:sz w:val="32"/>
          <w:szCs w:val="20"/>
          <w:highlight w:val="none"/>
          <w:shd w:val="clear" w:color="auto" w:fill="auto"/>
        </w:rPr>
      </w:pPr>
      <w:r>
        <w:rPr>
          <w:rFonts w:hint="eastAsia" w:ascii="仿宋" w:hAnsi="仿宋" w:eastAsia="仿宋" w:cs="仿宋"/>
          <w:b/>
          <w:color w:val="auto"/>
          <w:sz w:val="32"/>
          <w:szCs w:val="20"/>
          <w:highlight w:val="none"/>
          <w:shd w:val="clear" w:color="auto" w:fill="auto"/>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99"/>
        <w:gridCol w:w="2051"/>
        <w:gridCol w:w="67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4" w:hRule="atLeast"/>
          <w:tblHeader/>
        </w:trPr>
        <w:tc>
          <w:tcPr>
            <w:tcW w:w="69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b/>
                <w:color w:val="auto"/>
                <w:sz w:val="24"/>
                <w:szCs w:val="24"/>
                <w:highlight w:val="none"/>
                <w:shd w:val="clear" w:color="auto" w:fill="auto"/>
              </w:rPr>
            </w:pPr>
            <w:r>
              <w:rPr>
                <w:rFonts w:hint="eastAsia" w:ascii="仿宋" w:hAnsi="仿宋" w:eastAsia="仿宋" w:cs="仿宋"/>
                <w:b/>
                <w:color w:val="auto"/>
                <w:sz w:val="24"/>
                <w:szCs w:val="24"/>
                <w:highlight w:val="none"/>
                <w:shd w:val="clear" w:color="auto" w:fill="auto"/>
              </w:rPr>
              <w:t>序号</w:t>
            </w:r>
          </w:p>
        </w:tc>
        <w:tc>
          <w:tcPr>
            <w:tcW w:w="205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4"/>
                <w:highlight w:val="none"/>
                <w:shd w:val="clear" w:color="auto" w:fill="auto"/>
              </w:rPr>
            </w:pPr>
            <w:r>
              <w:rPr>
                <w:rFonts w:hint="eastAsia" w:ascii="仿宋" w:hAnsi="仿宋" w:eastAsia="仿宋" w:cs="仿宋"/>
                <w:b/>
                <w:color w:val="auto"/>
                <w:sz w:val="24"/>
                <w:szCs w:val="24"/>
                <w:highlight w:val="none"/>
                <w:shd w:val="clear" w:color="auto" w:fill="auto"/>
              </w:rPr>
              <w:t>事项</w:t>
            </w:r>
          </w:p>
        </w:tc>
        <w:tc>
          <w:tcPr>
            <w:tcW w:w="678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4"/>
                <w:highlight w:val="none"/>
                <w:shd w:val="clear" w:color="auto" w:fill="auto"/>
              </w:rPr>
            </w:pPr>
            <w:r>
              <w:rPr>
                <w:rFonts w:hint="eastAsia" w:ascii="仿宋" w:hAnsi="仿宋" w:eastAsia="仿宋" w:cs="仿宋"/>
                <w:b/>
                <w:color w:val="auto"/>
                <w:sz w:val="24"/>
                <w:szCs w:val="24"/>
                <w:highlight w:val="none"/>
                <w:shd w:val="clear" w:color="auto" w:fill="auto"/>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2" w:hRule="atLeast"/>
          <w:tblHeader/>
        </w:trPr>
        <w:tc>
          <w:tcPr>
            <w:tcW w:w="69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w:t>
            </w:r>
          </w:p>
        </w:tc>
        <w:tc>
          <w:tcPr>
            <w:tcW w:w="205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4"/>
                <w:highlight w:val="none"/>
                <w:shd w:val="clear" w:color="auto" w:fill="auto"/>
              </w:rPr>
            </w:pPr>
            <w:r>
              <w:rPr>
                <w:rFonts w:hint="eastAsia" w:ascii="仿宋" w:hAnsi="仿宋" w:eastAsia="仿宋" w:cs="仿宋"/>
                <w:b/>
                <w:color w:val="auto"/>
                <w:sz w:val="24"/>
                <w:szCs w:val="24"/>
                <w:highlight w:val="none"/>
                <w:shd w:val="clear" w:color="auto" w:fill="auto"/>
              </w:rPr>
              <w:t>项目属性</w:t>
            </w:r>
          </w:p>
        </w:tc>
        <w:tc>
          <w:tcPr>
            <w:tcW w:w="678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6" w:hRule="atLeast"/>
          <w:tblHeader/>
        </w:trPr>
        <w:tc>
          <w:tcPr>
            <w:tcW w:w="69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2</w:t>
            </w:r>
          </w:p>
        </w:tc>
        <w:tc>
          <w:tcPr>
            <w:tcW w:w="205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4"/>
                <w:highlight w:val="none"/>
                <w:shd w:val="clear" w:color="auto" w:fill="auto"/>
              </w:rPr>
            </w:pPr>
            <w:r>
              <w:rPr>
                <w:rFonts w:hint="eastAsia" w:ascii="仿宋" w:hAnsi="仿宋" w:eastAsia="仿宋" w:cs="仿宋"/>
                <w:b/>
                <w:color w:val="auto"/>
                <w:sz w:val="24"/>
                <w:szCs w:val="24"/>
                <w:highlight w:val="none"/>
                <w:shd w:val="clear" w:color="auto" w:fill="auto"/>
              </w:rPr>
              <w:t>采购标的及其对应的中小企业划分标准所属行业</w:t>
            </w:r>
          </w:p>
        </w:tc>
        <w:tc>
          <w:tcPr>
            <w:tcW w:w="678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（1）标的：</w:t>
            </w:r>
            <w:r>
              <w:rPr>
                <w:rFonts w:hint="eastAsia" w:ascii="仿宋" w:hAnsi="仿宋" w:eastAsia="仿宋" w:cs="仿宋"/>
                <w:color w:val="auto"/>
                <w:sz w:val="24"/>
                <w:szCs w:val="24"/>
                <w:highlight w:val="none"/>
                <w:u w:val="single"/>
                <w:shd w:val="clear" w:color="auto" w:fill="auto"/>
                <w:lang w:eastAsia="zh-CN"/>
              </w:rPr>
              <w:t>瓜沥三片集镇洁化绿化序化及生活垃圾直运服务项目</w:t>
            </w:r>
            <w:r>
              <w:rPr>
                <w:rFonts w:hint="eastAsia" w:ascii="仿宋" w:hAnsi="仿宋" w:eastAsia="仿宋" w:cs="仿宋"/>
                <w:color w:val="auto"/>
                <w:sz w:val="24"/>
                <w:szCs w:val="24"/>
                <w:highlight w:val="none"/>
                <w:shd w:val="clear" w:color="auto" w:fill="auto"/>
              </w:rPr>
              <w:t>，属于</w:t>
            </w:r>
            <w:r>
              <w:rPr>
                <w:rFonts w:hint="eastAsia" w:ascii="仿宋" w:hAnsi="仿宋" w:eastAsia="仿宋" w:cs="仿宋"/>
                <w:color w:val="auto"/>
                <w:sz w:val="24"/>
                <w:szCs w:val="24"/>
                <w:highlight w:val="none"/>
                <w:u w:val="single"/>
                <w:shd w:val="clear" w:color="auto" w:fill="auto"/>
                <w:lang w:eastAsia="zh-CN"/>
              </w:rPr>
              <w:t>其他未列明</w:t>
            </w:r>
            <w:r>
              <w:rPr>
                <w:rFonts w:hint="eastAsia" w:ascii="仿宋" w:hAnsi="仿宋" w:eastAsia="仿宋" w:cs="仿宋"/>
                <w:color w:val="auto"/>
                <w:sz w:val="24"/>
                <w:szCs w:val="24"/>
                <w:highlight w:val="none"/>
                <w:u w:val="single"/>
                <w:shd w:val="clear" w:color="auto" w:fill="auto"/>
              </w:rPr>
              <w:t>行业</w:t>
            </w:r>
            <w:r>
              <w:rPr>
                <w:rFonts w:hint="eastAsia" w:ascii="仿宋" w:hAnsi="仿宋" w:eastAsia="仿宋" w:cs="仿宋"/>
                <w:color w:val="auto"/>
                <w:sz w:val="24"/>
                <w:szCs w:val="24"/>
                <w:highlight w:val="none"/>
                <w:shd w:val="clear" w:color="auto" w:fill="auto"/>
              </w:rPr>
              <w:t>；</w:t>
            </w:r>
          </w:p>
          <w:p>
            <w:pPr>
              <w:rPr>
                <w:rFonts w:hint="eastAsia" w:ascii="仿宋" w:hAnsi="仿宋" w:eastAsia="仿宋" w:cs="仿宋"/>
                <w:color w:val="auto"/>
                <w:sz w:val="24"/>
                <w:szCs w:val="24"/>
                <w:highlight w:val="none"/>
                <w:shd w:val="clear" w:color="auto" w:fill="auto"/>
                <w:lang w:val="en-US"/>
              </w:rPr>
            </w:pPr>
            <w:r>
              <w:rPr>
                <w:rFonts w:hint="eastAsia" w:ascii="仿宋" w:hAnsi="仿宋" w:eastAsia="仿宋" w:cs="仿宋"/>
                <w:color w:val="auto"/>
                <w:sz w:val="24"/>
                <w:szCs w:val="24"/>
                <w:highlight w:val="none"/>
                <w:shd w:val="clear" w:color="auto" w:fill="auto"/>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7" w:hRule="atLeast"/>
          <w:tblHeader/>
        </w:trPr>
        <w:tc>
          <w:tcPr>
            <w:tcW w:w="69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3</w:t>
            </w:r>
          </w:p>
        </w:tc>
        <w:tc>
          <w:tcPr>
            <w:tcW w:w="205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4"/>
                <w:highlight w:val="none"/>
                <w:shd w:val="clear" w:color="auto" w:fill="auto"/>
              </w:rPr>
            </w:pPr>
            <w:r>
              <w:rPr>
                <w:rFonts w:hint="eastAsia" w:ascii="仿宋" w:hAnsi="仿宋" w:eastAsia="仿宋" w:cs="仿宋"/>
                <w:b/>
                <w:color w:val="auto"/>
                <w:sz w:val="24"/>
                <w:szCs w:val="24"/>
                <w:highlight w:val="none"/>
                <w:shd w:val="clear" w:color="auto" w:fill="auto"/>
              </w:rPr>
              <w:t>是否允许采购进口产品</w:t>
            </w:r>
          </w:p>
        </w:tc>
        <w:tc>
          <w:tcPr>
            <w:tcW w:w="678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szCs w:val="24"/>
                <w:highlight w:val="none"/>
                <w:shd w:val="clear" w:color="auto" w:fill="auto"/>
              </w:rPr>
            </w:pPr>
            <w:sdt>
              <w:sdtPr>
                <w:rPr>
                  <w:rFonts w:hint="eastAsia" w:ascii="仿宋" w:hAnsi="仿宋" w:eastAsia="仿宋" w:cs="仿宋"/>
                  <w:color w:val="auto"/>
                  <w:kern w:val="0"/>
                  <w:sz w:val="24"/>
                  <w:szCs w:val="24"/>
                  <w:highlight w:val="none"/>
                  <w:shd w:val="clear" w:color="auto" w:fill="auto"/>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shd w:val="clear" w:color="auto" w:fill="auto"/>
                </w:rPr>
              </w:sdtEndPr>
              <w:sdtContent>
                <w:r>
                  <w:rPr>
                    <w:rFonts w:hint="eastAsia" w:ascii="Wingdings" w:hAnsi="Wingdings" w:eastAsia="仿宋" w:cs="仿宋"/>
                    <w:color w:val="auto"/>
                    <w:kern w:val="0"/>
                    <w:sz w:val="24"/>
                    <w:szCs w:val="24"/>
                    <w:highlight w:val="none"/>
                    <w:shd w:val="clear" w:color="auto" w:fill="auto"/>
                    <w:lang w:val="en-US" w:eastAsia="zh-CN" w:bidi="ar-SA"/>
                  </w:rPr>
                  <w:t>þ</w:t>
                </w:r>
              </w:sdtContent>
            </w:sdt>
            <w:r>
              <w:rPr>
                <w:rFonts w:hint="eastAsia" w:ascii="仿宋" w:hAnsi="仿宋" w:eastAsia="仿宋" w:cs="仿宋"/>
                <w:color w:val="auto"/>
                <w:kern w:val="0"/>
                <w:sz w:val="24"/>
                <w:szCs w:val="24"/>
                <w:highlight w:val="none"/>
                <w:shd w:val="clear" w:color="auto" w:fill="auto"/>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86" w:hRule="atLeast"/>
          <w:tblHeader/>
        </w:trPr>
        <w:tc>
          <w:tcPr>
            <w:tcW w:w="69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4</w:t>
            </w:r>
          </w:p>
        </w:tc>
        <w:tc>
          <w:tcPr>
            <w:tcW w:w="205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0" w:firstLineChars="0"/>
              <w:jc w:val="center"/>
              <w:rPr>
                <w:rFonts w:hint="eastAsia" w:ascii="仿宋" w:hAnsi="仿宋" w:eastAsia="仿宋" w:cs="仿宋"/>
                <w:b/>
                <w:color w:val="auto"/>
                <w:sz w:val="24"/>
                <w:szCs w:val="24"/>
                <w:highlight w:val="none"/>
                <w:shd w:val="clear" w:color="auto" w:fill="auto"/>
              </w:rPr>
            </w:pPr>
            <w:r>
              <w:rPr>
                <w:rFonts w:hint="eastAsia" w:ascii="仿宋" w:hAnsi="仿宋" w:eastAsia="仿宋" w:cs="仿宋"/>
                <w:b/>
                <w:color w:val="auto"/>
                <w:sz w:val="24"/>
                <w:szCs w:val="24"/>
                <w:highlight w:val="none"/>
                <w:shd w:val="clear" w:color="auto" w:fill="auto"/>
              </w:rPr>
              <w:t>分包</w:t>
            </w:r>
          </w:p>
        </w:tc>
        <w:tc>
          <w:tcPr>
            <w:tcW w:w="678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szCs w:val="24"/>
                <w:highlight w:val="none"/>
                <w:shd w:val="clear" w:color="auto" w:fill="auto"/>
              </w:rPr>
            </w:pPr>
            <w:sdt>
              <w:sdtPr>
                <w:rPr>
                  <w:rFonts w:hint="eastAsia" w:ascii="仿宋" w:hAnsi="仿宋" w:eastAsia="仿宋" w:cs="仿宋"/>
                  <w:color w:val="auto"/>
                  <w:kern w:val="0"/>
                  <w:sz w:val="24"/>
                  <w:szCs w:val="24"/>
                  <w:highlight w:val="none"/>
                  <w:shd w:val="clear" w:color="auto" w:fill="auto"/>
                </w:rPr>
                <w:id w:val="-1477286927"/>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shd w:val="clear" w:color="auto" w:fill="auto"/>
                </w:rPr>
              </w:sdtEndPr>
              <w:sdtContent>
                <w:r>
                  <w:rPr>
                    <w:rFonts w:hint="eastAsia" w:ascii="Wingdings" w:hAnsi="Wingdings" w:eastAsia="仿宋" w:cs="仿宋"/>
                    <w:color w:val="auto"/>
                    <w:kern w:val="0"/>
                    <w:sz w:val="24"/>
                    <w:szCs w:val="24"/>
                    <w:highlight w:val="none"/>
                    <w:shd w:val="clear" w:color="auto" w:fill="auto"/>
                    <w:lang w:val="en-US" w:eastAsia="zh-CN" w:bidi="ar-SA"/>
                  </w:rPr>
                  <w:t>þ</w:t>
                </w:r>
              </w:sdtContent>
            </w:sdt>
            <w:r>
              <w:rPr>
                <w:rFonts w:hint="eastAsia" w:ascii="仿宋" w:hAnsi="仿宋" w:eastAsia="仿宋" w:cs="仿宋"/>
                <w:color w:val="auto"/>
                <w:kern w:val="0"/>
                <w:sz w:val="24"/>
                <w:szCs w:val="24"/>
                <w:highlight w:val="none"/>
                <w:shd w:val="clear" w:color="auto" w:fill="auto"/>
              </w:rPr>
              <w:t>A</w:t>
            </w:r>
            <w:r>
              <w:rPr>
                <w:rFonts w:hint="eastAsia" w:ascii="仿宋" w:hAnsi="仿宋" w:eastAsia="仿宋" w:cs="仿宋"/>
                <w:color w:val="auto"/>
                <w:sz w:val="24"/>
                <w:szCs w:val="24"/>
                <w:highlight w:val="none"/>
                <w:shd w:val="clear" w:color="auto" w:fill="auto"/>
              </w:rPr>
              <w:t>同意将非主体、非关键性的</w:t>
            </w:r>
            <w:r>
              <w:rPr>
                <w:rFonts w:hint="eastAsia" w:ascii="仿宋" w:hAnsi="仿宋" w:eastAsia="仿宋" w:cs="仿宋"/>
                <w:b/>
                <w:bCs/>
                <w:color w:val="auto"/>
                <w:sz w:val="24"/>
                <w:szCs w:val="24"/>
                <w:highlight w:val="none"/>
                <w:u w:val="single"/>
                <w:shd w:val="clear" w:color="auto" w:fill="auto"/>
                <w:lang w:val="en-US" w:eastAsia="zh-CN"/>
              </w:rPr>
              <w:t xml:space="preserve"> 宣传报道类  </w:t>
            </w:r>
            <w:r>
              <w:rPr>
                <w:rFonts w:hint="eastAsia" w:ascii="仿宋" w:hAnsi="仿宋" w:eastAsia="仿宋" w:cs="仿宋"/>
                <w:color w:val="auto"/>
                <w:sz w:val="24"/>
                <w:szCs w:val="24"/>
                <w:highlight w:val="none"/>
                <w:shd w:val="clear" w:color="auto" w:fill="auto"/>
              </w:rPr>
              <w:t>工作分包。</w:t>
            </w:r>
          </w:p>
          <w:p>
            <w:pPr>
              <w:spacing w:line="360" w:lineRule="auto"/>
              <w:rPr>
                <w:rFonts w:hint="eastAsia" w:ascii="仿宋" w:hAnsi="仿宋" w:eastAsia="仿宋" w:cs="仿宋"/>
                <w:color w:val="auto"/>
                <w:sz w:val="24"/>
                <w:szCs w:val="24"/>
                <w:highlight w:val="none"/>
                <w:shd w:val="clear" w:color="auto" w:fill="auto"/>
              </w:rPr>
            </w:pPr>
            <w:sdt>
              <w:sdtPr>
                <w:rPr>
                  <w:rFonts w:hint="eastAsia" w:ascii="仿宋" w:hAnsi="仿宋" w:eastAsia="仿宋" w:cs="仿宋"/>
                  <w:color w:val="auto"/>
                  <w:kern w:val="0"/>
                  <w:sz w:val="24"/>
                  <w:szCs w:val="24"/>
                  <w:highlight w:val="none"/>
                  <w:shd w:val="clear" w:color="auto" w:fill="auto"/>
                </w:rPr>
                <w:id w:val="-1276331357"/>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shd w:val="clear" w:color="auto" w:fill="auto"/>
                </w:rPr>
              </w:sdtEndPr>
              <w:sdtContent>
                <w:r>
                  <w:rPr>
                    <w:rFonts w:hint="eastAsia" w:ascii="仿宋" w:hAnsi="仿宋" w:eastAsia="仿宋" w:cs="仿宋"/>
                    <w:color w:val="auto"/>
                    <w:kern w:val="0"/>
                    <w:sz w:val="24"/>
                    <w:szCs w:val="24"/>
                    <w:highlight w:val="none"/>
                    <w:shd w:val="clear" w:color="auto" w:fill="auto"/>
                  </w:rPr>
                  <w:t>☐</w:t>
                </w:r>
              </w:sdtContent>
            </w:sdt>
            <w:r>
              <w:rPr>
                <w:rFonts w:hint="eastAsia" w:ascii="仿宋" w:hAnsi="仿宋" w:eastAsia="仿宋" w:cs="仿宋"/>
                <w:color w:val="auto"/>
                <w:kern w:val="0"/>
                <w:sz w:val="24"/>
                <w:szCs w:val="24"/>
                <w:highlight w:val="none"/>
                <w:shd w:val="clear" w:color="auto" w:fill="auto"/>
              </w:rPr>
              <w:t xml:space="preserve"> B</w:t>
            </w:r>
            <w:r>
              <w:rPr>
                <w:rFonts w:hint="eastAsia" w:ascii="仿宋" w:hAnsi="仿宋" w:eastAsia="仿宋" w:cs="仿宋"/>
                <w:color w:val="auto"/>
                <w:sz w:val="24"/>
                <w:szCs w:val="24"/>
                <w:highlight w:val="none"/>
                <w:shd w:val="clear" w:color="auto" w:fill="auto"/>
              </w:rPr>
              <w:t>不同意分包。</w:t>
            </w:r>
          </w:p>
          <w:p>
            <w:pPr>
              <w:spacing w:line="360" w:lineRule="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7" w:hRule="atLeast"/>
          <w:tblHeader/>
        </w:trPr>
        <w:tc>
          <w:tcPr>
            <w:tcW w:w="69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5</w:t>
            </w:r>
          </w:p>
        </w:tc>
        <w:tc>
          <w:tcPr>
            <w:tcW w:w="205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4"/>
                <w:highlight w:val="none"/>
                <w:shd w:val="clear" w:color="auto" w:fill="auto"/>
              </w:rPr>
            </w:pPr>
            <w:r>
              <w:rPr>
                <w:rFonts w:hint="eastAsia" w:ascii="仿宋" w:hAnsi="仿宋" w:eastAsia="仿宋" w:cs="仿宋"/>
                <w:b/>
                <w:color w:val="auto"/>
                <w:sz w:val="24"/>
                <w:szCs w:val="24"/>
                <w:highlight w:val="none"/>
                <w:shd w:val="clear" w:color="auto" w:fill="auto"/>
              </w:rPr>
              <w:t>开标前答疑会或现场考察</w:t>
            </w:r>
          </w:p>
        </w:tc>
        <w:tc>
          <w:tcPr>
            <w:tcW w:w="678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szCs w:val="24"/>
                <w:highlight w:val="none"/>
                <w:shd w:val="clear" w:color="auto" w:fill="auto"/>
              </w:rPr>
            </w:pPr>
            <w:sdt>
              <w:sdtPr>
                <w:rPr>
                  <w:rFonts w:hint="eastAsia" w:ascii="仿宋" w:hAnsi="仿宋" w:eastAsia="仿宋" w:cs="仿宋"/>
                  <w:color w:val="auto"/>
                  <w:kern w:val="0"/>
                  <w:sz w:val="24"/>
                  <w:szCs w:val="24"/>
                  <w:highlight w:val="none"/>
                  <w:shd w:val="clear" w:color="auto" w:fill="auto"/>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shd w:val="clear" w:color="auto" w:fill="auto"/>
                </w:rPr>
              </w:sdtEndPr>
              <w:sdtContent>
                <w:r>
                  <w:rPr>
                    <w:rFonts w:hint="eastAsia" w:ascii="Wingdings" w:hAnsi="Wingdings" w:eastAsia="仿宋" w:cs="仿宋"/>
                    <w:color w:val="auto"/>
                    <w:kern w:val="0"/>
                    <w:sz w:val="24"/>
                    <w:szCs w:val="24"/>
                    <w:highlight w:val="none"/>
                    <w:shd w:val="clear" w:color="auto" w:fill="auto"/>
                    <w:lang w:val="en-US" w:eastAsia="zh-CN" w:bidi="ar-SA"/>
                  </w:rPr>
                  <w:t>þ</w:t>
                </w:r>
              </w:sdtContent>
            </w:sdt>
            <w:r>
              <w:rPr>
                <w:rFonts w:hint="eastAsia" w:ascii="仿宋" w:hAnsi="仿宋" w:eastAsia="仿宋" w:cs="仿宋"/>
                <w:color w:val="auto"/>
                <w:sz w:val="24"/>
                <w:szCs w:val="24"/>
                <w:highlight w:val="none"/>
                <w:shd w:val="clear" w:color="auto" w:fill="auto"/>
              </w:rPr>
              <w:t>不组织。</w:t>
            </w:r>
          </w:p>
          <w:p>
            <w:pPr>
              <w:spacing w:line="360" w:lineRule="auto"/>
              <w:rPr>
                <w:rFonts w:hint="eastAsia" w:ascii="仿宋" w:hAnsi="仿宋" w:eastAsia="仿宋" w:cs="仿宋"/>
                <w:color w:val="auto"/>
                <w:sz w:val="24"/>
                <w:szCs w:val="24"/>
                <w:highlight w:val="none"/>
                <w:shd w:val="clear" w:color="auto" w:fill="auto"/>
              </w:rPr>
            </w:pPr>
            <w:sdt>
              <w:sdtPr>
                <w:rPr>
                  <w:rFonts w:hint="eastAsia" w:ascii="仿宋" w:hAnsi="仿宋" w:eastAsia="仿宋" w:cs="仿宋"/>
                  <w:color w:val="auto"/>
                  <w:kern w:val="0"/>
                  <w:sz w:val="24"/>
                  <w:szCs w:val="24"/>
                  <w:highlight w:val="none"/>
                  <w:shd w:val="clear" w:color="auto" w:fill="auto"/>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shd w:val="clear" w:color="auto" w:fill="auto"/>
                </w:rPr>
              </w:sdtEndPr>
              <w:sdtContent>
                <w:r>
                  <w:rPr>
                    <w:rFonts w:hint="eastAsia" w:ascii="仿宋" w:hAnsi="仿宋" w:eastAsia="仿宋" w:cs="仿宋"/>
                    <w:color w:val="auto"/>
                    <w:kern w:val="0"/>
                    <w:sz w:val="24"/>
                    <w:szCs w:val="24"/>
                    <w:highlight w:val="none"/>
                    <w:shd w:val="clear" w:color="auto" w:fill="auto"/>
                  </w:rPr>
                  <w:t>☐</w:t>
                </w:r>
              </w:sdtContent>
            </w:sdt>
            <w:r>
              <w:rPr>
                <w:rFonts w:hint="eastAsia" w:ascii="仿宋" w:hAnsi="仿宋" w:eastAsia="仿宋" w:cs="仿宋"/>
                <w:color w:val="auto"/>
                <w:kern w:val="0"/>
                <w:sz w:val="24"/>
                <w:szCs w:val="24"/>
                <w:highlight w:val="none"/>
                <w:shd w:val="clear" w:color="auto" w:fill="auto"/>
              </w:rPr>
              <w:t>B组织，</w:t>
            </w:r>
            <w:r>
              <w:rPr>
                <w:rFonts w:hint="eastAsia" w:ascii="仿宋" w:hAnsi="仿宋" w:eastAsia="仿宋" w:cs="仿宋"/>
                <w:color w:val="auto"/>
                <w:sz w:val="24"/>
                <w:szCs w:val="24"/>
                <w:highlight w:val="none"/>
                <w:shd w:val="clear" w:color="auto" w:fill="auto"/>
              </w:rPr>
              <w:t>时间：</w:t>
            </w:r>
            <w:r>
              <w:rPr>
                <w:rFonts w:hint="eastAsia" w:ascii="仿宋" w:hAnsi="仿宋" w:eastAsia="仿宋" w:cs="仿宋"/>
                <w:color w:val="auto"/>
                <w:sz w:val="24"/>
                <w:szCs w:val="24"/>
                <w:highlight w:val="none"/>
                <w:u w:val="single"/>
                <w:shd w:val="clear" w:color="auto" w:fill="auto"/>
              </w:rPr>
              <w:t xml:space="preserve">      </w:t>
            </w:r>
            <w:r>
              <w:rPr>
                <w:rFonts w:hint="eastAsia" w:ascii="仿宋" w:hAnsi="仿宋" w:eastAsia="仿宋" w:cs="仿宋"/>
                <w:color w:val="auto"/>
                <w:sz w:val="24"/>
                <w:szCs w:val="24"/>
                <w:highlight w:val="none"/>
                <w:shd w:val="clear" w:color="auto" w:fill="auto"/>
              </w:rPr>
              <w:t>,地点：</w:t>
            </w:r>
            <w:r>
              <w:rPr>
                <w:rFonts w:hint="eastAsia" w:ascii="仿宋" w:hAnsi="仿宋" w:eastAsia="仿宋" w:cs="仿宋"/>
                <w:color w:val="auto"/>
                <w:sz w:val="24"/>
                <w:szCs w:val="24"/>
                <w:highlight w:val="none"/>
                <w:u w:val="single"/>
                <w:shd w:val="clear" w:color="auto" w:fill="auto"/>
              </w:rPr>
              <w:t xml:space="preserve">      </w:t>
            </w:r>
            <w:r>
              <w:rPr>
                <w:rFonts w:hint="eastAsia" w:ascii="仿宋" w:hAnsi="仿宋" w:eastAsia="仿宋" w:cs="仿宋"/>
                <w:color w:val="auto"/>
                <w:sz w:val="24"/>
                <w:szCs w:val="24"/>
                <w:highlight w:val="none"/>
                <w:shd w:val="clear" w:color="auto" w:fill="auto"/>
              </w:rPr>
              <w:t>，联系人：</w:t>
            </w:r>
            <w:r>
              <w:rPr>
                <w:rFonts w:hint="eastAsia" w:ascii="仿宋" w:hAnsi="仿宋" w:eastAsia="仿宋" w:cs="仿宋"/>
                <w:color w:val="auto"/>
                <w:sz w:val="24"/>
                <w:szCs w:val="24"/>
                <w:highlight w:val="none"/>
                <w:u w:val="single"/>
                <w:shd w:val="clear" w:color="auto" w:fill="auto"/>
              </w:rPr>
              <w:t xml:space="preserve">      </w:t>
            </w:r>
            <w:r>
              <w:rPr>
                <w:rFonts w:hint="eastAsia" w:ascii="仿宋" w:hAnsi="仿宋" w:eastAsia="仿宋" w:cs="仿宋"/>
                <w:color w:val="auto"/>
                <w:sz w:val="24"/>
                <w:szCs w:val="24"/>
                <w:highlight w:val="none"/>
                <w:shd w:val="clear" w:color="auto" w:fill="auto"/>
              </w:rPr>
              <w:t>，联系方式：</w:t>
            </w:r>
            <w:r>
              <w:rPr>
                <w:rFonts w:hint="eastAsia" w:ascii="仿宋" w:hAnsi="仿宋" w:eastAsia="仿宋" w:cs="仿宋"/>
                <w:color w:val="auto"/>
                <w:sz w:val="24"/>
                <w:szCs w:val="24"/>
                <w:highlight w:val="none"/>
                <w:u w:val="single"/>
                <w:shd w:val="clear" w:color="auto" w:fill="auto"/>
              </w:rPr>
              <w:t xml:space="preserve">      </w:t>
            </w:r>
            <w:r>
              <w:rPr>
                <w:rFonts w:hint="eastAsia" w:ascii="仿宋" w:hAnsi="仿宋" w:eastAsia="仿宋" w:cs="仿宋"/>
                <w:color w:val="auto"/>
                <w:sz w:val="24"/>
                <w:szCs w:val="24"/>
                <w:highlight w:val="none"/>
                <w:shd w:val="clear" w:color="auto" w:fill="auto"/>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2" w:hRule="atLeast"/>
          <w:tblHeader/>
        </w:trPr>
        <w:tc>
          <w:tcPr>
            <w:tcW w:w="69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6</w:t>
            </w:r>
          </w:p>
        </w:tc>
        <w:tc>
          <w:tcPr>
            <w:tcW w:w="205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4"/>
                <w:highlight w:val="none"/>
                <w:shd w:val="clear" w:color="auto" w:fill="auto"/>
              </w:rPr>
            </w:pPr>
            <w:r>
              <w:rPr>
                <w:rFonts w:hint="eastAsia" w:ascii="仿宋" w:hAnsi="仿宋" w:eastAsia="仿宋" w:cs="仿宋"/>
                <w:b/>
                <w:color w:val="auto"/>
                <w:sz w:val="24"/>
                <w:szCs w:val="24"/>
                <w:highlight w:val="none"/>
                <w:shd w:val="clear" w:color="auto" w:fill="auto"/>
              </w:rPr>
              <w:t>样品提供</w:t>
            </w:r>
          </w:p>
        </w:tc>
        <w:tc>
          <w:tcPr>
            <w:tcW w:w="678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b/>
                <w:color w:val="auto"/>
                <w:sz w:val="24"/>
                <w:szCs w:val="24"/>
                <w:highlight w:val="none"/>
                <w:shd w:val="clear" w:color="auto" w:fill="auto"/>
              </w:rPr>
            </w:pPr>
            <w:sdt>
              <w:sdtPr>
                <w:rPr>
                  <w:rFonts w:hint="eastAsia" w:ascii="仿宋" w:hAnsi="仿宋" w:eastAsia="仿宋" w:cs="仿宋"/>
                  <w:color w:val="auto"/>
                  <w:kern w:val="0"/>
                  <w:sz w:val="24"/>
                  <w:szCs w:val="24"/>
                  <w:highlight w:val="none"/>
                  <w:shd w:val="clear" w:color="auto" w:fill="auto"/>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shd w:val="clear" w:color="auto" w:fill="auto"/>
                </w:rPr>
              </w:sdtEndPr>
              <w:sdtContent>
                <w:r>
                  <w:rPr>
                    <w:rFonts w:hint="eastAsia" w:ascii="Wingdings" w:hAnsi="Wingdings" w:eastAsia="仿宋" w:cs="仿宋"/>
                    <w:color w:val="auto"/>
                    <w:kern w:val="0"/>
                    <w:sz w:val="24"/>
                    <w:szCs w:val="24"/>
                    <w:highlight w:val="none"/>
                    <w:shd w:val="clear" w:color="auto" w:fill="auto"/>
                    <w:lang w:val="en-US" w:eastAsia="zh-CN" w:bidi="ar-SA"/>
                  </w:rPr>
                  <w:t>þ</w:t>
                </w:r>
              </w:sdtContent>
            </w:sdt>
            <w:r>
              <w:rPr>
                <w:rFonts w:hint="eastAsia" w:ascii="仿宋" w:hAnsi="仿宋" w:eastAsia="仿宋" w:cs="仿宋"/>
                <w:color w:val="auto"/>
                <w:sz w:val="24"/>
                <w:szCs w:val="24"/>
                <w:highlight w:val="none"/>
                <w:shd w:val="clear" w:color="auto" w:fill="auto"/>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9" w:hRule="atLeast"/>
          <w:tblHeader/>
        </w:trPr>
        <w:tc>
          <w:tcPr>
            <w:tcW w:w="69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7</w:t>
            </w:r>
          </w:p>
        </w:tc>
        <w:tc>
          <w:tcPr>
            <w:tcW w:w="205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Cs/>
                <w:color w:val="auto"/>
                <w:sz w:val="24"/>
                <w:szCs w:val="24"/>
                <w:highlight w:val="none"/>
                <w:shd w:val="clear" w:color="auto" w:fill="auto"/>
              </w:rPr>
            </w:pPr>
            <w:r>
              <w:rPr>
                <w:rFonts w:hint="eastAsia" w:ascii="仿宋" w:hAnsi="仿宋" w:eastAsia="仿宋" w:cs="仿宋"/>
                <w:b/>
                <w:color w:val="auto"/>
                <w:sz w:val="24"/>
                <w:szCs w:val="24"/>
                <w:highlight w:val="none"/>
                <w:shd w:val="clear" w:color="auto" w:fill="auto"/>
              </w:rPr>
              <w:t>方案讲解演示</w:t>
            </w:r>
          </w:p>
        </w:tc>
        <w:tc>
          <w:tcPr>
            <w:tcW w:w="678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b/>
                <w:color w:val="auto"/>
                <w:kern w:val="0"/>
                <w:sz w:val="24"/>
                <w:szCs w:val="24"/>
                <w:highlight w:val="none"/>
                <w:shd w:val="clear" w:color="auto" w:fill="auto"/>
                <w:lang w:val="zh-CN"/>
              </w:rPr>
            </w:pPr>
            <w:sdt>
              <w:sdtPr>
                <w:rPr>
                  <w:rFonts w:hint="eastAsia" w:ascii="仿宋" w:hAnsi="仿宋" w:eastAsia="仿宋" w:cs="仿宋"/>
                  <w:color w:val="auto"/>
                  <w:kern w:val="0"/>
                  <w:sz w:val="24"/>
                  <w:szCs w:val="24"/>
                  <w:highlight w:val="none"/>
                  <w:shd w:val="clear" w:color="auto" w:fill="auto"/>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shd w:val="clear" w:color="auto" w:fill="auto"/>
                </w:rPr>
              </w:sdtEndPr>
              <w:sdtContent>
                <w:r>
                  <w:rPr>
                    <w:rFonts w:hint="eastAsia" w:ascii="Wingdings" w:hAnsi="Wingdings" w:eastAsia="仿宋" w:cs="仿宋"/>
                    <w:color w:val="auto"/>
                    <w:kern w:val="0"/>
                    <w:sz w:val="24"/>
                    <w:szCs w:val="24"/>
                    <w:highlight w:val="none"/>
                    <w:shd w:val="clear" w:color="auto" w:fill="auto"/>
                    <w:lang w:val="en-US" w:eastAsia="zh-CN" w:bidi="ar-SA"/>
                  </w:rPr>
                  <w:t>þ</w:t>
                </w:r>
              </w:sdtContent>
            </w:sdt>
            <w:r>
              <w:rPr>
                <w:rFonts w:hint="eastAsia" w:ascii="仿宋" w:hAnsi="仿宋" w:eastAsia="仿宋" w:cs="仿宋"/>
                <w:color w:val="auto"/>
                <w:sz w:val="24"/>
                <w:szCs w:val="24"/>
                <w:highlight w:val="none"/>
                <w:shd w:val="clear" w:color="auto" w:fill="auto"/>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9" w:hRule="atLeast"/>
          <w:tblHeader/>
        </w:trPr>
        <w:tc>
          <w:tcPr>
            <w:tcW w:w="69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8</w:t>
            </w:r>
          </w:p>
        </w:tc>
        <w:tc>
          <w:tcPr>
            <w:tcW w:w="2051"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4"/>
                <w:highlight w:val="none"/>
                <w:shd w:val="clear" w:color="auto" w:fill="auto"/>
              </w:rPr>
            </w:pPr>
            <w:r>
              <w:rPr>
                <w:rFonts w:hint="eastAsia" w:ascii="仿宋" w:hAnsi="仿宋" w:eastAsia="仿宋" w:cs="仿宋"/>
                <w:b/>
                <w:color w:val="auto"/>
                <w:sz w:val="24"/>
                <w:szCs w:val="24"/>
                <w:highlight w:val="none"/>
                <w:shd w:val="clear" w:color="auto" w:fill="auto"/>
              </w:rPr>
              <w:t>投标人应当提供的资格、资信证明文件</w:t>
            </w:r>
          </w:p>
        </w:tc>
        <w:tc>
          <w:tcPr>
            <w:tcW w:w="6788"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（1）资格证明文件：见招标文件第二部分11.1。</w:t>
            </w:r>
          </w:p>
          <w:p>
            <w:pPr>
              <w:spacing w:line="360" w:lineRule="auto"/>
              <w:rPr>
                <w:rFonts w:hint="eastAsia" w:ascii="仿宋" w:hAnsi="仿宋" w:eastAsia="仿宋" w:cs="仿宋"/>
                <w:snapToGrid w:val="0"/>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8" w:hRule="atLeast"/>
          <w:tblHeader/>
        </w:trPr>
        <w:tc>
          <w:tcPr>
            <w:tcW w:w="69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4"/>
                <w:highlight w:val="none"/>
                <w:shd w:val="clear" w:color="auto" w:fill="auto"/>
              </w:rPr>
            </w:pPr>
          </w:p>
        </w:tc>
        <w:tc>
          <w:tcPr>
            <w:tcW w:w="2051"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4"/>
                <w:highlight w:val="none"/>
                <w:shd w:val="clear" w:color="auto" w:fill="auto"/>
              </w:rPr>
            </w:pPr>
          </w:p>
        </w:tc>
        <w:tc>
          <w:tcPr>
            <w:tcW w:w="6788"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54" w:hRule="atLeast"/>
          <w:tblHeader/>
        </w:trPr>
        <w:tc>
          <w:tcPr>
            <w:tcW w:w="69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9</w:t>
            </w:r>
          </w:p>
        </w:tc>
        <w:tc>
          <w:tcPr>
            <w:tcW w:w="205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4"/>
                <w:highlight w:val="none"/>
                <w:shd w:val="clear" w:color="auto" w:fill="auto"/>
              </w:rPr>
            </w:pPr>
            <w:r>
              <w:rPr>
                <w:rFonts w:hint="eastAsia" w:ascii="仿宋" w:hAnsi="仿宋" w:eastAsia="仿宋" w:cs="仿宋"/>
                <w:b/>
                <w:color w:val="auto"/>
                <w:sz w:val="24"/>
                <w:szCs w:val="24"/>
                <w:highlight w:val="none"/>
                <w:shd w:val="clear" w:color="auto" w:fill="auto"/>
              </w:rPr>
              <w:t>节能产品、环境标志产品</w:t>
            </w:r>
          </w:p>
        </w:tc>
        <w:tc>
          <w:tcPr>
            <w:tcW w:w="678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57" w:hRule="atLeast"/>
          <w:tblHeader/>
        </w:trPr>
        <w:tc>
          <w:tcPr>
            <w:tcW w:w="69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10</w:t>
            </w:r>
          </w:p>
        </w:tc>
        <w:tc>
          <w:tcPr>
            <w:tcW w:w="205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4"/>
                <w:highlight w:val="none"/>
                <w:shd w:val="clear" w:color="auto" w:fill="auto"/>
              </w:rPr>
            </w:pPr>
            <w:r>
              <w:rPr>
                <w:rFonts w:hint="eastAsia" w:ascii="仿宋" w:hAnsi="仿宋" w:eastAsia="仿宋" w:cs="仿宋"/>
                <w:b/>
                <w:color w:val="auto"/>
                <w:sz w:val="24"/>
                <w:szCs w:val="24"/>
                <w:highlight w:val="none"/>
                <w:shd w:val="clear" w:color="auto" w:fill="auto"/>
              </w:rPr>
              <w:t>报价要求</w:t>
            </w:r>
          </w:p>
        </w:tc>
        <w:tc>
          <w:tcPr>
            <w:tcW w:w="678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 w:hAnsi="仿宋" w:eastAsia="仿宋" w:cs="仿宋"/>
                <w:b/>
                <w:color w:val="auto"/>
                <w:kern w:val="0"/>
                <w:sz w:val="24"/>
                <w:szCs w:val="24"/>
                <w:highlight w:val="none"/>
                <w:shd w:val="clear" w:color="auto" w:fill="auto"/>
                <w:lang w:val="zh-CN"/>
              </w:rPr>
            </w:pPr>
            <w:r>
              <w:rPr>
                <w:rFonts w:hint="eastAsia" w:ascii="仿宋" w:hAnsi="仿宋" w:eastAsia="仿宋" w:cs="仿宋"/>
                <w:color w:val="auto"/>
                <w:kern w:val="0"/>
                <w:sz w:val="24"/>
                <w:szCs w:val="24"/>
                <w:highlight w:val="none"/>
                <w:shd w:val="clear" w:color="auto" w:fill="auto"/>
                <w:lang w:val="zh-CN"/>
              </w:rPr>
              <w:t>有关本项目实施所需的所有费用（含税费）均计入报价。</w:t>
            </w:r>
            <w:r>
              <w:rPr>
                <w:rFonts w:hint="eastAsia" w:ascii="仿宋" w:hAnsi="仿宋" w:eastAsia="仿宋" w:cs="仿宋"/>
                <w:b/>
                <w:bCs/>
                <w:color w:val="auto"/>
                <w:kern w:val="0"/>
                <w:sz w:val="24"/>
                <w:szCs w:val="24"/>
                <w:highlight w:val="none"/>
                <w:shd w:val="clear" w:color="auto" w:fill="auto"/>
                <w:lang w:val="zh-CN"/>
              </w:rPr>
              <w:t>投标文件</w:t>
            </w:r>
            <w:r>
              <w:rPr>
                <w:rFonts w:hint="eastAsia" w:ascii="仿宋" w:hAnsi="仿宋" w:eastAsia="仿宋" w:cs="仿宋"/>
                <w:b/>
                <w:bCs/>
                <w:color w:val="auto"/>
                <w:sz w:val="24"/>
                <w:szCs w:val="24"/>
                <w:highlight w:val="none"/>
                <w:shd w:val="clear" w:color="auto" w:fill="auto"/>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szCs w:val="24"/>
                <w:highlight w:val="none"/>
                <w:shd w:val="clear" w:color="auto" w:fill="auto"/>
                <w:lang w:val="zh-CN"/>
              </w:rPr>
              <w:t>投标文件中价格全部采用人民币报价。招标文件未列明，而投标人认为必需的费用也需列入报价。</w:t>
            </w:r>
            <w:r>
              <w:rPr>
                <w:rFonts w:hint="eastAsia" w:ascii="仿宋" w:hAnsi="仿宋" w:eastAsia="仿宋" w:cs="仿宋"/>
                <w:b/>
                <w:color w:val="auto"/>
                <w:kern w:val="0"/>
                <w:sz w:val="24"/>
                <w:szCs w:val="24"/>
                <w:highlight w:val="none"/>
                <w:shd w:val="clear" w:color="auto" w:fill="auto"/>
                <w:lang w:val="zh-CN"/>
              </w:rPr>
              <w:t>提醒：验收时检测费用由采购人承担，不包含在投标总价中。</w:t>
            </w:r>
          </w:p>
          <w:p>
            <w:pPr>
              <w:snapToGrid w:val="0"/>
              <w:spacing w:line="360" w:lineRule="auto"/>
              <w:jc w:val="left"/>
              <w:rPr>
                <w:rFonts w:hint="eastAsia" w:ascii="仿宋" w:hAnsi="仿宋" w:eastAsia="仿宋" w:cs="仿宋"/>
                <w:b/>
                <w:color w:val="auto"/>
                <w:kern w:val="0"/>
                <w:sz w:val="24"/>
                <w:szCs w:val="24"/>
                <w:highlight w:val="none"/>
                <w:shd w:val="clear" w:color="auto" w:fill="auto"/>
                <w:lang w:val="zh-CN"/>
              </w:rPr>
            </w:pPr>
            <w:r>
              <w:rPr>
                <w:rFonts w:hint="eastAsia" w:ascii="仿宋" w:hAnsi="仿宋" w:eastAsia="仿宋" w:cs="仿宋"/>
                <w:b/>
                <w:color w:val="auto"/>
                <w:kern w:val="0"/>
                <w:sz w:val="24"/>
                <w:szCs w:val="24"/>
                <w:highlight w:val="none"/>
                <w:shd w:val="clear" w:color="auto" w:fill="auto"/>
                <w:lang w:val="zh-CN"/>
              </w:rPr>
              <w:t>投标报价出现下列情形的，投标无效：</w:t>
            </w:r>
          </w:p>
          <w:p>
            <w:pPr>
              <w:snapToGrid w:val="0"/>
              <w:spacing w:line="360" w:lineRule="auto"/>
              <w:ind w:firstLine="241" w:firstLineChars="100"/>
              <w:jc w:val="left"/>
              <w:rPr>
                <w:rFonts w:hint="eastAsia" w:ascii="仿宋" w:hAnsi="仿宋" w:eastAsia="仿宋" w:cs="仿宋"/>
                <w:b/>
                <w:color w:val="auto"/>
                <w:kern w:val="0"/>
                <w:sz w:val="24"/>
                <w:szCs w:val="24"/>
                <w:highlight w:val="none"/>
                <w:shd w:val="clear" w:color="auto" w:fill="auto"/>
                <w:lang w:val="zh-CN"/>
              </w:rPr>
            </w:pPr>
            <w:r>
              <w:rPr>
                <w:rFonts w:hint="eastAsia" w:ascii="仿宋" w:hAnsi="仿宋" w:eastAsia="仿宋" w:cs="仿宋"/>
                <w:b/>
                <w:color w:val="auto"/>
                <w:kern w:val="0"/>
                <w:sz w:val="24"/>
                <w:szCs w:val="24"/>
                <w:highlight w:val="none"/>
                <w:shd w:val="clear" w:color="auto" w:fill="auto"/>
                <w:lang w:val="zh-CN"/>
              </w:rPr>
              <w:t>投标文件出现不是唯一的、有选择性投标报价的；</w:t>
            </w:r>
          </w:p>
          <w:p>
            <w:pPr>
              <w:snapToGrid w:val="0"/>
              <w:spacing w:line="360" w:lineRule="auto"/>
              <w:ind w:firstLine="241" w:firstLineChars="100"/>
              <w:jc w:val="left"/>
              <w:rPr>
                <w:rFonts w:hint="eastAsia" w:ascii="仿宋" w:hAnsi="仿宋" w:eastAsia="仿宋" w:cs="仿宋"/>
                <w:color w:val="auto"/>
                <w:kern w:val="0"/>
                <w:sz w:val="24"/>
                <w:szCs w:val="24"/>
                <w:highlight w:val="none"/>
                <w:shd w:val="clear" w:color="auto" w:fill="auto"/>
                <w:lang w:val="zh-CN"/>
              </w:rPr>
            </w:pPr>
            <w:r>
              <w:rPr>
                <w:rFonts w:hint="eastAsia" w:ascii="仿宋" w:hAnsi="仿宋" w:eastAsia="仿宋" w:cs="仿宋"/>
                <w:b/>
                <w:color w:val="auto"/>
                <w:kern w:val="0"/>
                <w:sz w:val="24"/>
                <w:szCs w:val="24"/>
                <w:highlight w:val="none"/>
                <w:shd w:val="clear" w:color="auto" w:fill="auto"/>
                <w:lang w:val="zh-CN"/>
              </w:rPr>
              <w:t>投标报价超过招标文件中规定的预算金额或者最高限价的;</w:t>
            </w:r>
          </w:p>
          <w:p>
            <w:pPr>
              <w:spacing w:line="360" w:lineRule="auto"/>
              <w:ind w:firstLine="241" w:firstLineChars="100"/>
              <w:rPr>
                <w:rFonts w:hint="eastAsia" w:ascii="仿宋" w:hAnsi="仿宋" w:eastAsia="仿宋" w:cs="仿宋"/>
                <w:b/>
                <w:color w:val="auto"/>
                <w:sz w:val="24"/>
                <w:szCs w:val="24"/>
                <w:highlight w:val="none"/>
                <w:shd w:val="clear" w:color="auto" w:fill="auto"/>
              </w:rPr>
            </w:pPr>
            <w:r>
              <w:rPr>
                <w:rFonts w:hint="eastAsia" w:ascii="仿宋" w:hAnsi="仿宋" w:eastAsia="仿宋" w:cs="仿宋"/>
                <w:b/>
                <w:color w:val="auto"/>
                <w:kern w:val="0"/>
                <w:sz w:val="24"/>
                <w:szCs w:val="24"/>
                <w:highlight w:val="none"/>
                <w:shd w:val="clear" w:color="auto" w:fill="auto"/>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4"/>
                <w:highlight w:val="none"/>
                <w:shd w:val="clear" w:color="auto" w:fill="auto"/>
              </w:rPr>
              <w:t>;</w:t>
            </w:r>
          </w:p>
          <w:p>
            <w:pPr>
              <w:spacing w:line="360" w:lineRule="auto"/>
              <w:ind w:firstLine="241" w:firstLineChars="100"/>
              <w:rPr>
                <w:rFonts w:hint="eastAsia" w:ascii="仿宋" w:hAnsi="仿宋" w:eastAsia="仿宋" w:cs="仿宋"/>
                <w:color w:val="auto"/>
                <w:sz w:val="24"/>
                <w:szCs w:val="24"/>
                <w:highlight w:val="none"/>
                <w:shd w:val="clear" w:color="auto" w:fill="auto"/>
              </w:rPr>
            </w:pPr>
            <w:r>
              <w:rPr>
                <w:rFonts w:hint="eastAsia" w:ascii="仿宋" w:hAnsi="仿宋" w:eastAsia="仿宋" w:cs="仿宋"/>
                <w:b/>
                <w:color w:val="auto"/>
                <w:kern w:val="0"/>
                <w:sz w:val="24"/>
                <w:szCs w:val="24"/>
                <w:highlight w:val="none"/>
                <w:shd w:val="clear" w:color="auto" w:fill="auto"/>
              </w:rPr>
              <w:t>投标人对根据修正原则修正后的报价不确认的</w:t>
            </w:r>
            <w:r>
              <w:rPr>
                <w:rFonts w:hint="eastAsia" w:ascii="仿宋" w:hAnsi="仿宋" w:eastAsia="仿宋" w:cs="仿宋"/>
                <w:b/>
                <w:color w:val="auto"/>
                <w:sz w:val="24"/>
                <w:szCs w:val="24"/>
                <w:highlight w:val="none"/>
                <w:shd w:val="clear" w:color="auto" w:fill="auto"/>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324" w:hRule="atLeast"/>
          <w:tblHeader/>
        </w:trPr>
        <w:tc>
          <w:tcPr>
            <w:tcW w:w="699" w:type="dxa"/>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11</w:t>
            </w:r>
          </w:p>
        </w:tc>
        <w:tc>
          <w:tcPr>
            <w:tcW w:w="2051" w:type="dxa"/>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4"/>
                <w:highlight w:val="none"/>
                <w:shd w:val="clear" w:color="auto" w:fill="auto"/>
              </w:rPr>
            </w:pPr>
            <w:r>
              <w:rPr>
                <w:rFonts w:hint="eastAsia" w:ascii="仿宋" w:hAnsi="仿宋" w:eastAsia="仿宋" w:cs="仿宋"/>
                <w:b/>
                <w:color w:val="auto"/>
                <w:sz w:val="24"/>
                <w:szCs w:val="24"/>
                <w:highlight w:val="none"/>
                <w:shd w:val="clear" w:color="auto" w:fill="auto"/>
              </w:rPr>
              <w:t>中小企业</w:t>
            </w:r>
          </w:p>
          <w:p>
            <w:pPr>
              <w:snapToGrid w:val="0"/>
              <w:spacing w:line="360" w:lineRule="auto"/>
              <w:jc w:val="center"/>
              <w:rPr>
                <w:rFonts w:hint="eastAsia" w:ascii="仿宋" w:hAnsi="仿宋" w:eastAsia="仿宋" w:cs="仿宋"/>
                <w:b/>
                <w:color w:val="auto"/>
                <w:sz w:val="24"/>
                <w:szCs w:val="24"/>
                <w:highlight w:val="none"/>
                <w:shd w:val="clear" w:color="auto" w:fill="auto"/>
              </w:rPr>
            </w:pPr>
            <w:r>
              <w:rPr>
                <w:rFonts w:hint="eastAsia" w:ascii="仿宋" w:hAnsi="仿宋" w:eastAsia="仿宋" w:cs="仿宋"/>
                <w:b/>
                <w:color w:val="auto"/>
                <w:sz w:val="24"/>
                <w:szCs w:val="24"/>
                <w:highlight w:val="none"/>
                <w:shd w:val="clear" w:color="auto" w:fill="auto"/>
              </w:rPr>
              <w:t>信用融资</w:t>
            </w:r>
          </w:p>
        </w:tc>
        <w:tc>
          <w:tcPr>
            <w:tcW w:w="6788" w:type="dxa"/>
            <w:tcBorders>
              <w:top w:val="single" w:color="000000" w:sz="8" w:space="0"/>
              <w:left w:val="single" w:color="000000" w:sz="2" w:space="0"/>
              <w:right w:val="single" w:color="000000" w:sz="8" w:space="0"/>
            </w:tcBorders>
            <w:vAlign w:val="center"/>
          </w:tcPr>
          <w:p>
            <w:pPr>
              <w:spacing w:line="360" w:lineRule="auto"/>
              <w:ind w:firstLine="480" w:firstLineChars="200"/>
              <w:rPr>
                <w:rFonts w:hint="eastAsia" w:ascii="仿宋" w:hAnsi="仿宋" w:eastAsia="仿宋" w:cs="仿宋"/>
                <w:snapToGrid w:val="0"/>
                <w:color w:val="auto"/>
                <w:kern w:val="28"/>
                <w:sz w:val="24"/>
                <w:szCs w:val="24"/>
                <w:highlight w:val="none"/>
                <w:shd w:val="clear" w:color="auto" w:fill="auto"/>
              </w:rPr>
            </w:pPr>
            <w:r>
              <w:rPr>
                <w:rFonts w:hint="eastAsia" w:ascii="仿宋" w:hAnsi="仿宋" w:eastAsia="仿宋" w:cs="仿宋"/>
                <w:snapToGrid w:val="0"/>
                <w:color w:val="auto"/>
                <w:kern w:val="28"/>
                <w:sz w:val="24"/>
                <w:szCs w:val="24"/>
                <w:highlight w:val="none"/>
                <w:shd w:val="clear" w:color="auto" w:fill="auto"/>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pPr>
              <w:spacing w:line="360" w:lineRule="auto"/>
              <w:ind w:firstLine="480" w:firstLineChars="200"/>
              <w:rPr>
                <w:rFonts w:hint="eastAsia" w:ascii="仿宋" w:hAnsi="仿宋" w:eastAsia="仿宋" w:cs="仿宋"/>
                <w:snapToGrid w:val="0"/>
                <w:color w:val="auto"/>
                <w:kern w:val="28"/>
                <w:sz w:val="24"/>
                <w:szCs w:val="24"/>
                <w:highlight w:val="none"/>
                <w:shd w:val="clear" w:color="auto" w:fill="auto"/>
              </w:rPr>
            </w:pPr>
            <w:r>
              <w:rPr>
                <w:rFonts w:hint="eastAsia" w:ascii="仿宋" w:hAnsi="仿宋" w:eastAsia="仿宋" w:cs="仿宋"/>
                <w:snapToGrid w:val="0"/>
                <w:color w:val="auto"/>
                <w:kern w:val="28"/>
                <w:sz w:val="24"/>
                <w:szCs w:val="24"/>
                <w:highlight w:val="none"/>
                <w:shd w:val="clear" w:color="auto" w:fill="auto"/>
              </w:rPr>
              <w:t>本项目支持《杭州市萧山区政府采购支持中小企业信用融资暂行办法》。</w:t>
            </w:r>
          </w:p>
          <w:p>
            <w:pPr>
              <w:spacing w:line="360" w:lineRule="auto"/>
              <w:ind w:firstLine="480" w:firstLineChars="200"/>
              <w:jc w:val="left"/>
              <w:rPr>
                <w:rFonts w:hint="eastAsia" w:ascii="仿宋" w:hAnsi="仿宋" w:eastAsia="仿宋" w:cs="仿宋"/>
                <w:color w:val="auto"/>
                <w:sz w:val="24"/>
                <w:szCs w:val="24"/>
                <w:highlight w:val="none"/>
                <w:shd w:val="clear" w:color="auto" w:fill="auto"/>
              </w:rPr>
            </w:pPr>
            <w:r>
              <w:rPr>
                <w:rFonts w:hint="eastAsia" w:ascii="仿宋" w:hAnsi="仿宋" w:eastAsia="仿宋" w:cs="仿宋"/>
                <w:snapToGrid w:val="0"/>
                <w:color w:val="auto"/>
                <w:kern w:val="28"/>
                <w:sz w:val="24"/>
                <w:szCs w:val="24"/>
                <w:highlight w:val="none"/>
                <w:shd w:val="clear" w:color="auto" w:fill="auto"/>
              </w:rPr>
              <w:t>有融资需求的中标供应商可参照相关规定及银行方案凭政府采购合同向相关合作银行提出信用融资（贷款）申请。详见http://www.xiaoshan.gov.cn/art/2018/12/20/art_1229293109_1559514.html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1" w:hRule="atLeast"/>
          <w:tblHeader/>
        </w:trPr>
        <w:tc>
          <w:tcPr>
            <w:tcW w:w="69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12</w:t>
            </w:r>
          </w:p>
        </w:tc>
        <w:tc>
          <w:tcPr>
            <w:tcW w:w="205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4"/>
                <w:highlight w:val="none"/>
                <w:shd w:val="clear" w:color="auto" w:fill="auto"/>
              </w:rPr>
            </w:pPr>
            <w:r>
              <w:rPr>
                <w:rFonts w:hint="eastAsia" w:ascii="仿宋" w:hAnsi="仿宋" w:eastAsia="仿宋" w:cs="仿宋"/>
                <w:b/>
                <w:color w:val="auto"/>
                <w:sz w:val="24"/>
                <w:szCs w:val="24"/>
                <w:highlight w:val="none"/>
                <w:shd w:val="clear" w:color="auto" w:fill="auto"/>
              </w:rPr>
              <w:t>备份投标文件送达地点和签收人员</w:t>
            </w:r>
          </w:p>
        </w:tc>
        <w:tc>
          <w:tcPr>
            <w:tcW w:w="6788"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int="eastAsia" w:ascii="仿宋" w:hAnsi="仿宋" w:eastAsia="仿宋" w:cs="仿宋"/>
                <w:color w:val="auto"/>
                <w:kern w:val="28"/>
                <w:sz w:val="24"/>
                <w:szCs w:val="24"/>
                <w:highlight w:val="none"/>
                <w:shd w:val="clear" w:color="auto" w:fill="auto"/>
                <w:lang w:eastAsia="zh-CN"/>
              </w:rPr>
            </w:pPr>
            <w:r>
              <w:rPr>
                <w:rFonts w:hint="eastAsia" w:ascii="仿宋" w:hAnsi="仿宋" w:eastAsia="仿宋" w:cs="仿宋"/>
                <w:color w:val="auto"/>
                <w:kern w:val="28"/>
                <w:sz w:val="24"/>
                <w:szCs w:val="24"/>
                <w:highlight w:val="none"/>
                <w:shd w:val="clear" w:color="auto" w:fill="auto"/>
                <w:lang w:val="en-US" w:eastAsia="zh-CN"/>
              </w:rPr>
              <w:t>本项目</w:t>
            </w:r>
            <w:r>
              <w:rPr>
                <w:rFonts w:hint="eastAsia" w:ascii="仿宋" w:hAnsi="仿宋" w:eastAsia="仿宋" w:cs="仿宋"/>
                <w:color w:val="auto"/>
                <w:kern w:val="28"/>
                <w:sz w:val="24"/>
                <w:szCs w:val="24"/>
                <w:highlight w:val="none"/>
                <w:shd w:val="clear" w:color="auto" w:fill="auto"/>
              </w:rPr>
              <w:t>备份文件是否收取：不收取</w:t>
            </w:r>
            <w:r>
              <w:rPr>
                <w:rFonts w:hint="eastAsia" w:ascii="仿宋" w:hAnsi="仿宋" w:eastAsia="仿宋" w:cs="仿宋"/>
                <w:color w:val="auto"/>
                <w:kern w:val="28"/>
                <w:sz w:val="24"/>
                <w:szCs w:val="24"/>
                <w:highlight w:val="none"/>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26" w:hRule="atLeast"/>
          <w:tblHeader/>
        </w:trPr>
        <w:tc>
          <w:tcPr>
            <w:tcW w:w="69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13</w:t>
            </w:r>
          </w:p>
        </w:tc>
        <w:tc>
          <w:tcPr>
            <w:tcW w:w="205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bCs/>
                <w:color w:val="auto"/>
                <w:sz w:val="24"/>
                <w:szCs w:val="24"/>
                <w:highlight w:val="none"/>
                <w:shd w:val="clear" w:color="auto" w:fill="auto"/>
              </w:rPr>
            </w:pPr>
            <w:r>
              <w:rPr>
                <w:rFonts w:hint="eastAsia" w:ascii="仿宋" w:hAnsi="仿宋" w:eastAsia="仿宋" w:cs="仿宋"/>
                <w:b/>
                <w:bCs/>
                <w:color w:val="auto"/>
                <w:sz w:val="24"/>
                <w:szCs w:val="24"/>
                <w:highlight w:val="none"/>
                <w:shd w:val="clear" w:color="auto" w:fill="auto"/>
              </w:rPr>
              <w:t>采购机构</w:t>
            </w:r>
          </w:p>
          <w:p>
            <w:pPr>
              <w:snapToGrid w:val="0"/>
              <w:spacing w:line="360" w:lineRule="auto"/>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b/>
                <w:bCs/>
                <w:color w:val="auto"/>
                <w:sz w:val="24"/>
                <w:szCs w:val="24"/>
                <w:highlight w:val="none"/>
                <w:shd w:val="clear" w:color="auto" w:fill="auto"/>
              </w:rPr>
              <w:t>代理费用</w:t>
            </w:r>
          </w:p>
        </w:tc>
        <w:tc>
          <w:tcPr>
            <w:tcW w:w="678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kern w:val="2"/>
                <w:sz w:val="24"/>
                <w:szCs w:val="24"/>
                <w:highlight w:val="none"/>
                <w:shd w:val="clear" w:color="auto" w:fill="auto"/>
                <w:lang w:val="en-US" w:eastAsia="zh-CN" w:bidi="ar-SA"/>
              </w:rPr>
              <w:t>本项目代理服务费按计价格【2002】1980号文标准计取，以各标项中标金额为基数计算，不足2000元按2000元收取，由各标项中标人领取中标通知书时支付。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9" w:hRule="atLeast"/>
          <w:tblHeader/>
        </w:trPr>
        <w:tc>
          <w:tcPr>
            <w:tcW w:w="69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rPr>
              <w:t>1</w:t>
            </w:r>
            <w:r>
              <w:rPr>
                <w:rFonts w:hint="eastAsia" w:ascii="仿宋" w:hAnsi="仿宋" w:eastAsia="仿宋" w:cs="仿宋"/>
                <w:color w:val="auto"/>
                <w:sz w:val="24"/>
                <w:szCs w:val="24"/>
                <w:highlight w:val="none"/>
                <w:shd w:val="clear" w:color="auto" w:fill="auto"/>
                <w:lang w:val="en-US" w:eastAsia="zh-CN"/>
              </w:rPr>
              <w:t>4</w:t>
            </w:r>
          </w:p>
        </w:tc>
        <w:tc>
          <w:tcPr>
            <w:tcW w:w="2051" w:type="dxa"/>
            <w:tcBorders>
              <w:top w:val="single" w:color="000000" w:sz="8" w:space="0"/>
              <w:left w:val="single" w:color="000000" w:sz="2" w:space="0"/>
              <w:bottom w:val="single" w:color="000000" w:sz="8" w:space="0"/>
              <w:right w:val="single" w:color="000000" w:sz="8" w:space="0"/>
            </w:tcBorders>
            <w:vAlign w:val="center"/>
          </w:tcPr>
          <w:p>
            <w:pPr>
              <w:spacing w:after="0"/>
              <w:jc w:val="center"/>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b/>
                <w:color w:val="auto"/>
                <w:sz w:val="24"/>
                <w:szCs w:val="24"/>
                <w:highlight w:val="none"/>
                <w:shd w:val="clear" w:color="auto" w:fill="auto"/>
              </w:rPr>
              <w:t>资格审查和信用信息审查</w:t>
            </w:r>
          </w:p>
        </w:tc>
        <w:tc>
          <w:tcPr>
            <w:tcW w:w="6788" w:type="dxa"/>
            <w:tcBorders>
              <w:top w:val="single" w:color="000000" w:sz="8" w:space="0"/>
              <w:left w:val="single" w:color="000000" w:sz="2" w:space="0"/>
              <w:bottom w:val="single" w:color="000000" w:sz="8" w:space="0"/>
              <w:right w:val="single" w:color="000000" w:sz="8" w:space="0"/>
            </w:tcBorders>
            <w:vAlign w:val="center"/>
          </w:tcPr>
          <w:p>
            <w:pPr>
              <w:spacing w:after="0"/>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sz w:val="24"/>
                <w:szCs w:val="24"/>
                <w:highlight w:val="none"/>
                <w:shd w:val="clear" w:color="auto" w:fill="auto"/>
              </w:rPr>
              <w:t>本项目由</w:t>
            </w:r>
            <w:r>
              <w:rPr>
                <w:rFonts w:hint="eastAsia" w:ascii="仿宋" w:hAnsi="仿宋" w:eastAsia="仿宋" w:cs="仿宋"/>
                <w:color w:val="auto"/>
                <w:sz w:val="24"/>
                <w:szCs w:val="24"/>
                <w:highlight w:val="none"/>
                <w:u w:val="single"/>
                <w:shd w:val="clear" w:color="auto" w:fill="auto"/>
                <w:lang w:val="en-US" w:eastAsia="zh-CN"/>
              </w:rPr>
              <w:t>采购人</w:t>
            </w:r>
            <w:r>
              <w:rPr>
                <w:rFonts w:hint="eastAsia" w:ascii="仿宋" w:hAnsi="仿宋" w:eastAsia="仿宋" w:cs="仿宋"/>
                <w:color w:val="auto"/>
                <w:sz w:val="24"/>
                <w:szCs w:val="24"/>
                <w:highlight w:val="none"/>
                <w:shd w:val="clear" w:color="auto" w:fill="auto"/>
              </w:rPr>
              <w:t>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96" w:hRule="atLeast"/>
          <w:tblHeader/>
        </w:trPr>
        <w:tc>
          <w:tcPr>
            <w:tcW w:w="69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rPr>
              <w:t>1</w:t>
            </w:r>
            <w:r>
              <w:rPr>
                <w:rFonts w:hint="eastAsia" w:ascii="仿宋" w:hAnsi="仿宋" w:eastAsia="仿宋" w:cs="仿宋"/>
                <w:color w:val="auto"/>
                <w:sz w:val="24"/>
                <w:szCs w:val="24"/>
                <w:highlight w:val="none"/>
                <w:shd w:val="clear" w:color="auto" w:fill="auto"/>
                <w:lang w:val="en-US" w:eastAsia="zh-CN"/>
              </w:rPr>
              <w:t>5</w:t>
            </w:r>
          </w:p>
        </w:tc>
        <w:tc>
          <w:tcPr>
            <w:tcW w:w="2051" w:type="dxa"/>
            <w:tcBorders>
              <w:top w:val="single" w:color="000000" w:sz="8" w:space="0"/>
              <w:left w:val="single" w:color="000000" w:sz="2" w:space="0"/>
              <w:bottom w:val="single" w:color="000000" w:sz="8" w:space="0"/>
              <w:right w:val="single" w:color="000000" w:sz="8" w:space="0"/>
            </w:tcBorders>
            <w:vAlign w:val="center"/>
          </w:tcPr>
          <w:p>
            <w:pPr>
              <w:spacing w:after="0"/>
              <w:jc w:val="center"/>
              <w:rPr>
                <w:rFonts w:hint="eastAsia" w:ascii="仿宋" w:hAnsi="仿宋" w:eastAsia="仿宋" w:cs="仿宋"/>
                <w:b/>
                <w:color w:val="auto"/>
                <w:sz w:val="24"/>
                <w:szCs w:val="24"/>
                <w:highlight w:val="none"/>
                <w:shd w:val="clear" w:color="auto" w:fill="auto"/>
              </w:rPr>
            </w:pPr>
            <w:r>
              <w:rPr>
                <w:rFonts w:hint="eastAsia" w:ascii="仿宋" w:hAnsi="仿宋" w:eastAsia="仿宋" w:cs="仿宋"/>
                <w:b/>
                <w:color w:val="auto"/>
                <w:sz w:val="24"/>
                <w:szCs w:val="24"/>
                <w:highlight w:val="none"/>
                <w:shd w:val="clear" w:color="auto" w:fill="auto"/>
              </w:rPr>
              <w:t>质疑接收人</w:t>
            </w:r>
          </w:p>
          <w:p>
            <w:pPr>
              <w:spacing w:after="0"/>
              <w:jc w:val="center"/>
              <w:rPr>
                <w:rFonts w:hint="eastAsia" w:ascii="仿宋" w:hAnsi="仿宋" w:eastAsia="仿宋" w:cs="仿宋"/>
                <w:b/>
                <w:color w:val="auto"/>
                <w:sz w:val="24"/>
                <w:szCs w:val="24"/>
                <w:highlight w:val="none"/>
                <w:shd w:val="clear" w:color="auto" w:fill="auto"/>
              </w:rPr>
            </w:pPr>
            <w:r>
              <w:rPr>
                <w:rFonts w:hint="eastAsia" w:ascii="仿宋" w:hAnsi="仿宋" w:eastAsia="仿宋" w:cs="仿宋"/>
                <w:b/>
                <w:color w:val="auto"/>
                <w:sz w:val="24"/>
                <w:szCs w:val="24"/>
                <w:highlight w:val="none"/>
                <w:shd w:val="clear" w:color="auto" w:fill="auto"/>
              </w:rPr>
              <w:t>及答复</w:t>
            </w:r>
          </w:p>
        </w:tc>
        <w:tc>
          <w:tcPr>
            <w:tcW w:w="6788" w:type="dxa"/>
            <w:tcBorders>
              <w:top w:val="single" w:color="000000" w:sz="8" w:space="0"/>
              <w:left w:val="single" w:color="000000" w:sz="2" w:space="0"/>
              <w:bottom w:val="single" w:color="000000" w:sz="8" w:space="0"/>
              <w:right w:val="single" w:color="000000" w:sz="8" w:space="0"/>
            </w:tcBorders>
            <w:vAlign w:val="center"/>
          </w:tcPr>
          <w:p>
            <w:pPr>
              <w:snapToGrid w:val="0"/>
              <w:spacing w:after="0" w:line="360" w:lineRule="auto"/>
              <w:jc w:val="left"/>
              <w:rPr>
                <w:rFonts w:hint="eastAsia" w:ascii="仿宋" w:hAnsi="仿宋" w:eastAsia="仿宋" w:cs="仿宋"/>
                <w:b w:val="0"/>
                <w:bCs w:val="0"/>
                <w:color w:val="auto"/>
                <w:sz w:val="24"/>
                <w:szCs w:val="24"/>
                <w:highlight w:val="none"/>
                <w:u w:val="single"/>
                <w:shd w:val="clear" w:color="auto" w:fill="auto"/>
              </w:rPr>
            </w:pPr>
            <w:r>
              <w:rPr>
                <w:rFonts w:hint="eastAsia" w:ascii="仿宋" w:hAnsi="仿宋" w:eastAsia="仿宋" w:cs="仿宋"/>
                <w:b w:val="0"/>
                <w:bCs w:val="0"/>
                <w:color w:val="auto"/>
                <w:sz w:val="24"/>
                <w:szCs w:val="24"/>
                <w:highlight w:val="none"/>
                <w:shd w:val="clear" w:color="auto" w:fill="auto"/>
              </w:rPr>
              <w:t>采购人、采购机构质疑接收人、联系方式：详见公告</w:t>
            </w:r>
          </w:p>
          <w:p>
            <w:pPr>
              <w:snapToGrid w:val="0"/>
              <w:spacing w:after="0" w:line="360" w:lineRule="auto"/>
              <w:jc w:val="left"/>
              <w:rPr>
                <w:rFonts w:hint="eastAsia" w:ascii="仿宋" w:hAnsi="仿宋" w:eastAsia="仿宋" w:cs="仿宋"/>
                <w:b w:val="0"/>
                <w:bCs w:val="0"/>
                <w:color w:val="auto"/>
                <w:sz w:val="24"/>
                <w:szCs w:val="24"/>
                <w:highlight w:val="none"/>
                <w:shd w:val="clear" w:color="auto" w:fill="auto"/>
              </w:rPr>
            </w:pPr>
            <w:r>
              <w:rPr>
                <w:rFonts w:hint="eastAsia" w:ascii="仿宋" w:hAnsi="仿宋" w:eastAsia="仿宋" w:cs="仿宋"/>
                <w:b w:val="0"/>
                <w:bCs w:val="0"/>
                <w:color w:val="auto"/>
                <w:sz w:val="24"/>
                <w:szCs w:val="24"/>
                <w:highlight w:val="none"/>
                <w:shd w:val="clear" w:color="auto" w:fill="auto"/>
              </w:rPr>
              <w:t>线上提交质疑方式：政采云线上质疑路径：项目采购-询问质疑投诉-质疑列表。请使用ca签章在每一页质疑文件中加盖电子公章，上传完整附件。</w:t>
            </w:r>
          </w:p>
          <w:p>
            <w:pPr>
              <w:snapToGrid w:val="0"/>
              <w:spacing w:after="0" w:line="360" w:lineRule="auto"/>
              <w:jc w:val="left"/>
              <w:rPr>
                <w:rFonts w:hint="eastAsia" w:ascii="仿宋" w:hAnsi="仿宋" w:eastAsia="仿宋" w:cs="仿宋"/>
                <w:b w:val="0"/>
                <w:bCs w:val="0"/>
                <w:color w:val="auto"/>
                <w:sz w:val="24"/>
                <w:szCs w:val="24"/>
                <w:highlight w:val="none"/>
                <w:shd w:val="clear" w:color="auto" w:fill="auto"/>
              </w:rPr>
            </w:pPr>
            <w:r>
              <w:rPr>
                <w:rFonts w:hint="eastAsia" w:ascii="仿宋" w:hAnsi="仿宋" w:eastAsia="仿宋" w:cs="仿宋"/>
                <w:b w:val="0"/>
                <w:bCs w:val="0"/>
                <w:color w:val="auto"/>
                <w:sz w:val="24"/>
                <w:szCs w:val="24"/>
                <w:highlight w:val="none"/>
                <w:shd w:val="clear" w:color="auto" w:fill="auto"/>
              </w:rPr>
              <w:t>本项目涉及资格条件、采购需求、评分办法及采购过程中有关现场考察或开标前答疑会等事项由采购人进行答复。</w:t>
            </w:r>
          </w:p>
          <w:p>
            <w:pPr>
              <w:spacing w:after="0"/>
              <w:jc w:val="left"/>
              <w:rPr>
                <w:rFonts w:hint="eastAsia" w:ascii="仿宋" w:hAnsi="仿宋" w:eastAsia="仿宋" w:cs="仿宋"/>
                <w:b w:val="0"/>
                <w:bCs w:val="0"/>
                <w:color w:val="auto"/>
                <w:sz w:val="24"/>
                <w:szCs w:val="24"/>
                <w:highlight w:val="none"/>
                <w:shd w:val="clear" w:color="auto" w:fill="auto"/>
              </w:rPr>
            </w:pPr>
            <w:r>
              <w:rPr>
                <w:rFonts w:hint="eastAsia" w:ascii="仿宋" w:hAnsi="仿宋" w:eastAsia="仿宋" w:cs="仿宋"/>
                <w:b w:val="0"/>
                <w:bCs w:val="0"/>
                <w:color w:val="auto"/>
                <w:sz w:val="24"/>
                <w:szCs w:val="24"/>
                <w:highlight w:val="none"/>
                <w:shd w:val="clear" w:color="auto" w:fill="auto"/>
              </w:rPr>
              <w:t>涉及流程规范性、组织程序等相关事项，由采购机构进行答复。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0" w:hRule="atLeast"/>
          <w:tblHeader/>
        </w:trPr>
        <w:tc>
          <w:tcPr>
            <w:tcW w:w="69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16</w:t>
            </w:r>
          </w:p>
        </w:tc>
        <w:tc>
          <w:tcPr>
            <w:tcW w:w="205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4"/>
                <w:highlight w:val="none"/>
                <w:shd w:val="clear" w:color="auto" w:fill="auto"/>
                <w:lang w:val="en-US" w:eastAsia="zh-CN"/>
              </w:rPr>
            </w:pPr>
            <w:r>
              <w:rPr>
                <w:rFonts w:hint="eastAsia" w:ascii="仿宋" w:hAnsi="仿宋" w:eastAsia="仿宋" w:cs="仿宋"/>
                <w:b/>
                <w:color w:val="auto"/>
                <w:sz w:val="24"/>
                <w:szCs w:val="24"/>
                <w:highlight w:val="none"/>
                <w:shd w:val="clear" w:color="auto" w:fill="auto"/>
                <w:lang w:val="en-US" w:eastAsia="zh-CN"/>
              </w:rPr>
              <w:t>履约验收</w:t>
            </w:r>
          </w:p>
        </w:tc>
        <w:tc>
          <w:tcPr>
            <w:tcW w:w="678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 w:hAnsi="仿宋" w:eastAsia="仿宋" w:cs="仿宋"/>
                <w:b w:val="0"/>
                <w:bCs w:val="0"/>
                <w:color w:val="auto"/>
                <w:sz w:val="24"/>
                <w:szCs w:val="24"/>
                <w:highlight w:val="none"/>
                <w:shd w:val="clear" w:color="auto" w:fill="auto"/>
              </w:rPr>
            </w:pPr>
            <w:r>
              <w:rPr>
                <w:rFonts w:hint="eastAsia" w:ascii="仿宋" w:hAnsi="仿宋" w:eastAsia="仿宋" w:cs="仿宋"/>
                <w:b w:val="0"/>
                <w:bCs w:val="0"/>
                <w:color w:val="auto"/>
                <w:sz w:val="24"/>
                <w:szCs w:val="24"/>
                <w:highlight w:val="none"/>
                <w:shd w:val="clear" w:color="auto" w:fill="auto"/>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w:t>
            </w:r>
            <w:r>
              <w:rPr>
                <w:rFonts w:hint="eastAsia" w:ascii="仿宋" w:hAnsi="仿宋" w:eastAsia="仿宋" w:cs="仿宋"/>
                <w:b w:val="0"/>
                <w:bCs w:val="0"/>
                <w:color w:val="auto"/>
                <w:sz w:val="24"/>
                <w:szCs w:val="24"/>
                <w:highlight w:val="none"/>
                <w:shd w:val="clear" w:color="auto" w:fill="auto"/>
                <w:lang w:val="en-US" w:eastAsia="zh-CN"/>
              </w:rPr>
              <w:t>后</w:t>
            </w:r>
            <w:r>
              <w:rPr>
                <w:rFonts w:hint="eastAsia" w:ascii="仿宋" w:hAnsi="仿宋" w:eastAsia="仿宋" w:cs="仿宋"/>
                <w:b w:val="0"/>
                <w:bCs w:val="0"/>
                <w:color w:val="auto"/>
                <w:sz w:val="24"/>
                <w:szCs w:val="24"/>
                <w:highlight w:val="none"/>
                <w:shd w:val="clear" w:color="auto" w:fill="auto"/>
              </w:rPr>
              <w:t>已有新文件</w:t>
            </w:r>
            <w:r>
              <w:rPr>
                <w:rFonts w:hint="eastAsia" w:ascii="仿宋" w:hAnsi="仿宋" w:eastAsia="仿宋" w:cs="仿宋"/>
                <w:b w:val="0"/>
                <w:bCs w:val="0"/>
                <w:color w:val="auto"/>
                <w:sz w:val="24"/>
                <w:szCs w:val="24"/>
                <w:highlight w:val="none"/>
                <w:shd w:val="clear" w:color="auto" w:fill="auto"/>
                <w:lang w:val="en-US" w:eastAsia="zh-CN"/>
              </w:rPr>
              <w:t>规定</w:t>
            </w:r>
            <w:r>
              <w:rPr>
                <w:rFonts w:hint="eastAsia" w:ascii="仿宋" w:hAnsi="仿宋" w:eastAsia="仿宋" w:cs="仿宋"/>
                <w:b w:val="0"/>
                <w:bCs w:val="0"/>
                <w:color w:val="auto"/>
                <w:sz w:val="24"/>
                <w:szCs w:val="24"/>
                <w:highlight w:val="none"/>
                <w:shd w:val="clear" w:color="auto" w:fill="auto"/>
              </w:rPr>
              <w:t>，按照最新文件执行）。存在隐蔽工程的项目，采购单位及供应商应在货物到货并将实施安装前，申请进行初验收。</w:t>
            </w:r>
          </w:p>
          <w:p>
            <w:pPr>
              <w:snapToGrid w:val="0"/>
              <w:spacing w:line="360" w:lineRule="auto"/>
              <w:jc w:val="left"/>
              <w:rPr>
                <w:rFonts w:hint="eastAsia" w:ascii="仿宋" w:hAnsi="仿宋" w:eastAsia="仿宋" w:cs="仿宋"/>
                <w:b w:val="0"/>
                <w:bCs w:val="0"/>
                <w:color w:val="auto"/>
                <w:sz w:val="24"/>
                <w:szCs w:val="24"/>
                <w:highlight w:val="none"/>
                <w:shd w:val="clear" w:color="auto" w:fill="auto"/>
              </w:rPr>
            </w:pPr>
            <w:r>
              <w:rPr>
                <w:rFonts w:hint="eastAsia" w:ascii="仿宋" w:hAnsi="仿宋" w:eastAsia="仿宋" w:cs="仿宋"/>
                <w:b w:val="0"/>
                <w:bCs w:val="0"/>
                <w:color w:val="auto"/>
                <w:sz w:val="24"/>
                <w:szCs w:val="24"/>
                <w:highlight w:val="none"/>
                <w:shd w:val="clear" w:color="auto" w:fill="auto"/>
              </w:rPr>
              <w:t>联系电话: 0571-83587785/0571-82816012  联系地址: 萧山区通惠北路2-1号302室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2" w:hRule="atLeast"/>
          <w:tblHeader/>
        </w:trPr>
        <w:tc>
          <w:tcPr>
            <w:tcW w:w="69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17</w:t>
            </w:r>
          </w:p>
        </w:tc>
        <w:tc>
          <w:tcPr>
            <w:tcW w:w="2051"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4"/>
                <w:highlight w:val="none"/>
                <w:shd w:val="clear" w:color="auto" w:fill="auto"/>
              </w:rPr>
            </w:pPr>
            <w:r>
              <w:rPr>
                <w:rFonts w:hint="eastAsia" w:ascii="仿宋" w:hAnsi="仿宋" w:eastAsia="仿宋" w:cs="仿宋"/>
                <w:b/>
                <w:color w:val="auto"/>
                <w:sz w:val="24"/>
                <w:szCs w:val="24"/>
                <w:highlight w:val="none"/>
                <w:shd w:val="clear" w:color="auto" w:fill="auto"/>
              </w:rPr>
              <w:t>特别说明</w:t>
            </w:r>
          </w:p>
        </w:tc>
        <w:tc>
          <w:tcPr>
            <w:tcW w:w="678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napToGrid w:val="0"/>
                <w:color w:val="auto"/>
                <w:kern w:val="28"/>
                <w:sz w:val="24"/>
                <w:szCs w:val="24"/>
                <w:highlight w:val="none"/>
                <w:shd w:val="clear" w:color="auto" w:fill="auto"/>
              </w:rPr>
            </w:pPr>
            <w:r>
              <w:rPr>
                <w:rFonts w:hint="eastAsia" w:ascii="仿宋" w:hAnsi="仿宋" w:eastAsia="仿宋" w:cs="仿宋"/>
                <w:snapToGrid w:val="0"/>
                <w:color w:val="auto"/>
                <w:kern w:val="28"/>
                <w:sz w:val="24"/>
                <w:szCs w:val="24"/>
                <w:highlight w:val="none"/>
                <w:shd w:val="clear" w:color="auto" w:fill="auto"/>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93" w:hRule="atLeast"/>
          <w:tblHeader/>
        </w:trPr>
        <w:tc>
          <w:tcPr>
            <w:tcW w:w="699" w:type="dxa"/>
            <w:vMerge w:val="continue"/>
            <w:tcBorders>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color w:val="auto"/>
                <w:sz w:val="24"/>
                <w:szCs w:val="24"/>
                <w:highlight w:val="none"/>
                <w:shd w:val="clear" w:color="auto" w:fill="auto"/>
              </w:rPr>
            </w:pPr>
          </w:p>
        </w:tc>
        <w:tc>
          <w:tcPr>
            <w:tcW w:w="2051"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4"/>
                <w:highlight w:val="none"/>
                <w:shd w:val="clear" w:color="auto" w:fill="auto"/>
              </w:rPr>
            </w:pPr>
          </w:p>
        </w:tc>
        <w:tc>
          <w:tcPr>
            <w:tcW w:w="6788"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仿宋" w:hAnsi="仿宋" w:eastAsia="仿宋" w:cs="仿宋"/>
                <w:color w:val="auto"/>
                <w:sz w:val="24"/>
                <w:szCs w:val="24"/>
                <w:highlight w:val="none"/>
                <w:shd w:val="clear" w:color="auto" w:fill="auto"/>
              </w:rPr>
            </w:pPr>
            <w:sdt>
              <w:sdtPr>
                <w:rPr>
                  <w:rFonts w:hint="eastAsia" w:ascii="仿宋" w:hAnsi="仿宋" w:eastAsia="仿宋" w:cs="仿宋"/>
                  <w:color w:val="auto"/>
                  <w:sz w:val="24"/>
                  <w:szCs w:val="24"/>
                  <w:highlight w:val="none"/>
                  <w:shd w:val="clear" w:color="auto" w:fill="auto"/>
                </w:rPr>
                <w:id w:val="-369766551"/>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shd w:val="clear" w:color="auto" w:fill="auto"/>
                </w:rPr>
              </w:sdtEndPr>
              <w:sdtContent>
                <w:r>
                  <w:rPr>
                    <w:rFonts w:hint="eastAsia" w:ascii="仿宋" w:hAnsi="仿宋" w:eastAsia="仿宋" w:cs="仿宋"/>
                    <w:color w:val="auto"/>
                    <w:sz w:val="24"/>
                    <w:szCs w:val="24"/>
                    <w:highlight w:val="none"/>
                    <w:shd w:val="clear" w:color="auto" w:fill="auto"/>
                  </w:rPr>
                  <w:t>☐</w:t>
                </w:r>
              </w:sdtContent>
            </w:sdt>
            <w:r>
              <w:rPr>
                <w:rFonts w:hint="eastAsia" w:ascii="仿宋" w:hAnsi="仿宋" w:eastAsia="仿宋" w:cs="仿宋"/>
                <w:color w:val="auto"/>
                <w:sz w:val="24"/>
                <w:szCs w:val="24"/>
                <w:highlight w:val="none"/>
                <w:shd w:val="clear" w:color="auto" w:fill="auto"/>
              </w:rPr>
              <w:t>联合体投标的，联合体各方均需按招标文件第四部分评标标准要求提供资信证明文件，否则视为不符合相关要求。</w:t>
            </w:r>
          </w:p>
          <w:p>
            <w:pPr>
              <w:spacing w:line="360" w:lineRule="auto"/>
              <w:rPr>
                <w:rFonts w:hint="eastAsia" w:ascii="仿宋" w:hAnsi="仿宋" w:eastAsia="仿宋" w:cs="仿宋"/>
                <w:color w:val="auto"/>
                <w:sz w:val="24"/>
                <w:szCs w:val="24"/>
                <w:highlight w:val="none"/>
                <w:shd w:val="clear" w:color="auto" w:fill="auto"/>
                <w:lang w:eastAsia="zh-CN"/>
              </w:rPr>
            </w:pPr>
            <w:sdt>
              <w:sdtPr>
                <w:rPr>
                  <w:rFonts w:hint="eastAsia" w:ascii="仿宋" w:hAnsi="仿宋" w:eastAsia="仿宋" w:cs="仿宋"/>
                  <w:color w:val="auto"/>
                  <w:sz w:val="24"/>
                  <w:szCs w:val="24"/>
                  <w:highlight w:val="none"/>
                  <w:shd w:val="clear" w:color="auto" w:fill="auto"/>
                </w:rPr>
                <w:id w:val="1052570136"/>
                <w14:checkbox>
                  <w14:checked w14:val="1"/>
                  <w14:checkedState w14:val="00FE" w14:font="Wingdings"/>
                  <w14:uncheckedState w14:val="2610" w14:font="MS Gothic"/>
                </w14:checkbox>
              </w:sdtPr>
              <w:sdtEndPr>
                <w:rPr>
                  <w:rFonts w:hint="eastAsia" w:ascii="仿宋" w:hAnsi="仿宋" w:eastAsia="仿宋" w:cs="仿宋"/>
                  <w:color w:val="auto"/>
                  <w:sz w:val="24"/>
                  <w:szCs w:val="24"/>
                  <w:highlight w:val="none"/>
                  <w:shd w:val="clear" w:color="auto" w:fill="auto"/>
                </w:rPr>
              </w:sdtEndPr>
              <w:sdtContent>
                <w:r>
                  <w:rPr>
                    <w:rFonts w:hint="eastAsia" w:ascii="仿宋" w:hAnsi="仿宋" w:eastAsia="仿宋" w:cs="仿宋"/>
                    <w:color w:val="auto"/>
                    <w:sz w:val="24"/>
                    <w:szCs w:val="24"/>
                    <w:highlight w:val="none"/>
                    <w:shd w:val="clear" w:color="auto" w:fill="auto"/>
                  </w:rPr>
                  <w:sym w:font="Wingdings" w:char="F0FE"/>
                </w:r>
              </w:sdtContent>
            </w:sdt>
            <w:r>
              <w:rPr>
                <w:rFonts w:hint="eastAsia" w:ascii="仿宋" w:hAnsi="仿宋" w:eastAsia="仿宋" w:cs="仿宋"/>
                <w:color w:val="auto"/>
                <w:sz w:val="24"/>
                <w:szCs w:val="24"/>
                <w:highlight w:val="none"/>
                <w:shd w:val="clear" w:color="auto" w:fill="auto"/>
              </w:rPr>
              <w:t>联合体投标的，联合体中有一方或者联合体成员根据分工按招标文件第四部分评标标准要求提供资信证明文件的，视为符合了相关要求。</w:t>
            </w:r>
          </w:p>
          <w:p>
            <w:pPr>
              <w:spacing w:line="360" w:lineRule="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评审因素对应的要求视为采购需求的一部分。</w:t>
            </w:r>
          </w:p>
          <w:p>
            <w:pPr>
              <w:spacing w:line="360" w:lineRule="auto"/>
              <w:rPr>
                <w:rFonts w:hint="eastAsia" w:ascii="仿宋" w:hAnsi="仿宋" w:eastAsia="仿宋" w:cs="仿宋"/>
                <w:b/>
                <w:bCs/>
                <w:color w:val="auto"/>
                <w:sz w:val="24"/>
                <w:szCs w:val="24"/>
                <w:highlight w:val="none"/>
                <w:shd w:val="clear" w:color="auto" w:fill="auto"/>
              </w:rPr>
            </w:pPr>
            <w:r>
              <w:rPr>
                <w:rFonts w:hint="eastAsia" w:ascii="仿宋" w:hAnsi="仿宋" w:eastAsia="仿宋" w:cs="仿宋"/>
                <w:b/>
                <w:bCs/>
                <w:color w:val="auto"/>
                <w:sz w:val="24"/>
                <w:szCs w:val="24"/>
                <w:highlight w:val="none"/>
                <w:shd w:val="clear" w:color="auto" w:fill="auto"/>
              </w:rPr>
              <w:t>严格执行预算限价，项目如涉及办公用房装修、通用办公设备家具的不得超限额标准。（萧财国资【2019】389号）</w:t>
            </w:r>
          </w:p>
          <w:p>
            <w:pPr>
              <w:spacing w:line="360" w:lineRule="auto"/>
              <w:rPr>
                <w:rFonts w:hint="eastAsia" w:ascii="仿宋" w:hAnsi="仿宋" w:eastAsia="仿宋" w:cs="仿宋"/>
                <w:color w:val="auto"/>
                <w:sz w:val="24"/>
                <w:szCs w:val="24"/>
                <w:highlight w:val="none"/>
                <w:shd w:val="clear" w:color="auto" w:fill="auto"/>
              </w:rPr>
            </w:pPr>
            <w:r>
              <w:rPr>
                <w:rFonts w:hint="eastAsia" w:ascii="仿宋" w:hAnsi="仿宋" w:eastAsia="仿宋" w:cs="仿宋"/>
                <w:b/>
                <w:bCs/>
                <w:color w:val="auto"/>
                <w:sz w:val="24"/>
                <w:szCs w:val="24"/>
                <w:highlight w:val="none"/>
                <w:shd w:val="clear" w:color="auto" w:fill="auto"/>
              </w:rPr>
              <w:t>本项目通用总则条款与前附表等专用特别规定有冲突之处，以专用条款（特别规定）为准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4" w:hRule="atLeast"/>
          <w:tblHeader/>
        </w:trPr>
        <w:tc>
          <w:tcPr>
            <w:tcW w:w="69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仿宋" w:hAnsi="仿宋" w:eastAsia="仿宋" w:cs="仿宋"/>
                <w:b/>
                <w:color w:val="auto"/>
                <w:sz w:val="24"/>
                <w:szCs w:val="24"/>
                <w:highlight w:val="none"/>
                <w:shd w:val="clear" w:color="auto" w:fill="auto"/>
                <w:lang w:val="en-US" w:eastAsia="zh-CN"/>
              </w:rPr>
            </w:pPr>
            <w:r>
              <w:rPr>
                <w:rFonts w:hint="eastAsia" w:ascii="仿宋" w:hAnsi="仿宋" w:eastAsia="仿宋" w:cs="仿宋"/>
                <w:b w:val="0"/>
                <w:bCs/>
                <w:color w:val="auto"/>
                <w:sz w:val="24"/>
                <w:szCs w:val="24"/>
                <w:highlight w:val="none"/>
                <w:shd w:val="clear" w:color="auto" w:fill="auto"/>
                <w:lang w:val="en-US" w:eastAsia="zh-CN"/>
              </w:rPr>
              <w:t>18</w:t>
            </w:r>
          </w:p>
        </w:tc>
        <w:tc>
          <w:tcPr>
            <w:tcW w:w="20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bCs/>
                <w:color w:val="auto"/>
                <w:sz w:val="24"/>
                <w:szCs w:val="24"/>
                <w:highlight w:val="none"/>
                <w:shd w:val="clear" w:color="auto" w:fill="auto"/>
              </w:rPr>
            </w:pPr>
            <w:r>
              <w:rPr>
                <w:rFonts w:hint="eastAsia" w:ascii="仿宋" w:hAnsi="仿宋" w:eastAsia="仿宋" w:cs="仿宋"/>
                <w:b/>
                <w:bCs/>
                <w:color w:val="auto"/>
                <w:sz w:val="24"/>
                <w:szCs w:val="24"/>
                <w:highlight w:val="none"/>
                <w:shd w:val="clear" w:color="auto" w:fill="auto"/>
              </w:rPr>
              <w:t>履约保证金</w:t>
            </w:r>
          </w:p>
        </w:tc>
        <w:tc>
          <w:tcPr>
            <w:tcW w:w="678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b/>
                <w:bCs/>
                <w:color w:val="auto"/>
                <w:sz w:val="24"/>
                <w:szCs w:val="24"/>
                <w:highlight w:val="none"/>
                <w:shd w:val="clear" w:color="auto" w:fill="auto"/>
                <w:lang w:eastAsia="zh-CN"/>
              </w:rPr>
            </w:pPr>
            <w:r>
              <w:rPr>
                <w:rFonts w:hint="eastAsia" w:ascii="仿宋" w:hAnsi="仿宋" w:eastAsia="仿宋" w:cs="仿宋"/>
                <w:b/>
                <w:bCs/>
                <w:color w:val="auto"/>
                <w:sz w:val="24"/>
                <w:szCs w:val="24"/>
                <w:highlight w:val="none"/>
                <w:shd w:val="clear" w:color="auto" w:fill="auto"/>
              </w:rPr>
              <w:t>合同价的1%</w:t>
            </w:r>
          </w:p>
          <w:p>
            <w:pPr>
              <w:spacing w:line="360" w:lineRule="auto"/>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lang w:eastAsia="zh-CN"/>
              </w:rPr>
              <w:t>供应商应当以支票、汇票、本票或者金融机构、担保机构出具的保函等非现金形式提交。</w:t>
            </w:r>
          </w:p>
        </w:tc>
      </w:tr>
    </w:tbl>
    <w:p>
      <w:pPr>
        <w:snapToGrid w:val="0"/>
        <w:spacing w:line="360" w:lineRule="auto"/>
        <w:jc w:val="center"/>
        <w:rPr>
          <w:rFonts w:hint="eastAsia" w:ascii="仿宋" w:hAnsi="仿宋" w:eastAsia="仿宋" w:cs="仿宋"/>
          <w:b/>
          <w:color w:val="auto"/>
          <w:sz w:val="32"/>
          <w:szCs w:val="20"/>
          <w:highlight w:val="none"/>
          <w:shd w:val="clear" w:color="auto" w:fill="auto"/>
        </w:rPr>
      </w:pPr>
    </w:p>
    <w:bookmarkEnd w:id="10"/>
    <w:p>
      <w:pPr>
        <w:rPr>
          <w:rFonts w:hint="eastAsia" w:ascii="仿宋" w:hAnsi="仿宋" w:eastAsia="仿宋" w:cs="仿宋"/>
          <w:b/>
          <w:color w:val="auto"/>
          <w:sz w:val="32"/>
          <w:szCs w:val="20"/>
          <w:highlight w:val="none"/>
          <w:shd w:val="clear" w:color="auto" w:fill="auto"/>
        </w:rPr>
      </w:pPr>
      <w:bookmarkStart w:id="11" w:name="第三部分"/>
      <w:bookmarkStart w:id="12" w:name="_Toc164416483"/>
      <w:r>
        <w:rPr>
          <w:rFonts w:hint="eastAsia" w:ascii="仿宋" w:hAnsi="仿宋" w:eastAsia="仿宋" w:cs="仿宋"/>
          <w:b/>
          <w:color w:val="auto"/>
          <w:sz w:val="32"/>
          <w:szCs w:val="20"/>
          <w:highlight w:val="none"/>
          <w:shd w:val="clear" w:color="auto" w:fill="auto"/>
        </w:rPr>
        <w:br w:type="page"/>
      </w:r>
    </w:p>
    <w:p>
      <w:pPr>
        <w:adjustRightInd/>
        <w:spacing w:line="360" w:lineRule="auto"/>
        <w:ind w:firstLine="3845" w:firstLineChars="1197"/>
        <w:outlineLvl w:val="0"/>
        <w:rPr>
          <w:rFonts w:hint="eastAsia" w:ascii="仿宋" w:hAnsi="仿宋" w:eastAsia="仿宋" w:cs="仿宋"/>
          <w:b/>
          <w:color w:val="auto"/>
          <w:sz w:val="32"/>
          <w:szCs w:val="20"/>
          <w:highlight w:val="none"/>
          <w:shd w:val="clear" w:color="auto" w:fill="auto"/>
        </w:rPr>
      </w:pPr>
      <w:r>
        <w:rPr>
          <w:rFonts w:hint="eastAsia" w:ascii="仿宋" w:hAnsi="仿宋" w:eastAsia="仿宋" w:cs="仿宋"/>
          <w:b/>
          <w:color w:val="auto"/>
          <w:sz w:val="32"/>
          <w:szCs w:val="20"/>
          <w:highlight w:val="none"/>
          <w:shd w:val="clear" w:color="auto" w:fill="auto"/>
        </w:rPr>
        <w:t>一、总则</w:t>
      </w:r>
    </w:p>
    <w:p>
      <w:pPr>
        <w:snapToGrid w:val="0"/>
        <w:spacing w:line="360" w:lineRule="auto"/>
        <w:ind w:firstLine="361" w:firstLineChars="150"/>
        <w:jc w:val="left"/>
        <w:outlineLvl w:val="1"/>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1. 适用范围</w:t>
      </w:r>
    </w:p>
    <w:p>
      <w:pPr>
        <w:snapToGrid w:val="0"/>
        <w:spacing w:line="360" w:lineRule="auto"/>
        <w:ind w:firstLine="480" w:firstLineChars="200"/>
        <w:jc w:val="lef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 xml:space="preserve">   2.定义</w:t>
      </w:r>
    </w:p>
    <w:p>
      <w:pPr>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2.1 “采购人”系指招标公告中载明的本项目的采购人。</w:t>
      </w:r>
    </w:p>
    <w:p>
      <w:pPr>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2.2 “</w:t>
      </w:r>
      <w:r>
        <w:rPr>
          <w:rFonts w:hint="eastAsia" w:ascii="仿宋" w:hAnsi="仿宋" w:eastAsia="仿宋" w:cs="仿宋"/>
          <w:color w:val="auto"/>
          <w:sz w:val="24"/>
          <w:highlight w:val="none"/>
          <w:shd w:val="clear" w:color="auto" w:fill="auto"/>
          <w:lang w:eastAsia="zh-CN"/>
        </w:rPr>
        <w:t>采购代理机构</w:t>
      </w:r>
      <w:r>
        <w:rPr>
          <w:rFonts w:hint="eastAsia" w:ascii="仿宋" w:hAnsi="仿宋" w:eastAsia="仿宋" w:cs="仿宋"/>
          <w:color w:val="auto"/>
          <w:sz w:val="24"/>
          <w:highlight w:val="none"/>
          <w:shd w:val="clear" w:color="auto" w:fill="auto"/>
        </w:rPr>
        <w:t>”系指招标公告中载明的本项目的</w:t>
      </w:r>
      <w:r>
        <w:rPr>
          <w:rFonts w:hint="eastAsia" w:ascii="仿宋" w:hAnsi="仿宋" w:eastAsia="仿宋" w:cs="仿宋"/>
          <w:color w:val="auto"/>
          <w:sz w:val="24"/>
          <w:highlight w:val="none"/>
          <w:shd w:val="clear" w:color="auto" w:fill="auto"/>
          <w:lang w:eastAsia="zh-CN"/>
        </w:rPr>
        <w:t>采购代理机构</w:t>
      </w:r>
      <w:r>
        <w:rPr>
          <w:rFonts w:hint="eastAsia" w:ascii="仿宋" w:hAnsi="仿宋" w:eastAsia="仿宋" w:cs="仿宋"/>
          <w:color w:val="auto"/>
          <w:sz w:val="24"/>
          <w:highlight w:val="none"/>
          <w:shd w:val="clear" w:color="auto" w:fill="auto"/>
        </w:rPr>
        <w:t>。</w:t>
      </w:r>
    </w:p>
    <w:p>
      <w:pPr>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2.3 “投标人”系指是指响应招标、参加投标竞争的法人、其他组织或者自然人。</w:t>
      </w:r>
    </w:p>
    <w:p>
      <w:pPr>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2.6“电子交易平台”</w:t>
      </w:r>
      <w:r>
        <w:rPr>
          <w:rFonts w:hint="eastAsia" w:ascii="仿宋" w:hAnsi="仿宋" w:eastAsia="仿宋" w:cs="仿宋"/>
          <w:color w:val="auto"/>
          <w:sz w:val="24"/>
          <w:highlight w:val="none"/>
          <w:shd w:val="clear" w:color="auto" w:fill="auto"/>
          <w:lang w:val="en-US" w:eastAsia="zh-CN"/>
        </w:rPr>
        <w:t>系</w:t>
      </w:r>
      <w:r>
        <w:rPr>
          <w:rFonts w:hint="eastAsia" w:ascii="仿宋" w:hAnsi="仿宋" w:eastAsia="仿宋" w:cs="仿宋"/>
          <w:color w:val="auto"/>
          <w:sz w:val="24"/>
          <w:highlight w:val="none"/>
          <w:shd w:val="clear" w:color="auto" w:fill="auto"/>
        </w:rPr>
        <w:t>指本项目政府采购活动所依托的政府采购云平台（https://www.zcygov.cn/）。</w:t>
      </w:r>
    </w:p>
    <w:p>
      <w:pPr>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2.7 “▲” 系指实质性要求条款，“</w:t>
      </w:r>
      <w:sdt>
        <w:sdtPr>
          <w:rPr>
            <w:rFonts w:hint="eastAsia" w:ascii="仿宋" w:hAnsi="仿宋" w:eastAsia="仿宋" w:cs="仿宋"/>
            <w:color w:val="auto"/>
            <w:kern w:val="0"/>
            <w:sz w:val="24"/>
            <w:szCs w:val="24"/>
            <w:highlight w:val="none"/>
            <w:shd w:val="clear" w:color="auto" w:fill="auto"/>
          </w:rPr>
          <w:id w:val="-1477286927"/>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shd w:val="clear" w:color="auto" w:fill="auto"/>
          </w:rPr>
        </w:sdtEndPr>
        <w:sdtContent>
          <w:r>
            <w:rPr>
              <w:rFonts w:hint="eastAsia" w:ascii="Wingdings" w:hAnsi="Wingdings" w:eastAsia="仿宋" w:cs="仿宋"/>
              <w:color w:val="auto"/>
              <w:kern w:val="0"/>
              <w:sz w:val="24"/>
              <w:szCs w:val="24"/>
              <w:highlight w:val="none"/>
              <w:shd w:val="clear" w:color="auto" w:fill="auto"/>
              <w:lang w:val="en-US" w:eastAsia="zh-CN" w:bidi="ar-SA"/>
            </w:rPr>
            <w:t>þ</w:t>
          </w:r>
        </w:sdtContent>
      </w:sdt>
      <w:r>
        <w:rPr>
          <w:rFonts w:hint="eastAsia" w:ascii="仿宋" w:hAnsi="仿宋" w:eastAsia="仿宋" w:cs="仿宋"/>
          <w:color w:val="auto"/>
          <w:sz w:val="24"/>
          <w:highlight w:val="none"/>
          <w:shd w:val="clear" w:color="auto" w:fill="auto"/>
        </w:rPr>
        <w:t>” 系指适用本项目的要求，“</w:t>
      </w:r>
      <w:sdt>
        <w:sdtPr>
          <w:rPr>
            <w:rFonts w:hint="eastAsia" w:ascii="仿宋" w:hAnsi="仿宋" w:eastAsia="仿宋" w:cs="仿宋"/>
            <w:color w:val="auto"/>
            <w:kern w:val="0"/>
            <w:sz w:val="24"/>
            <w:highlight w:val="none"/>
            <w:shd w:val="clear" w:color="auto" w:fill="auto"/>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shd w:val="clear" w:color="auto" w:fill="auto"/>
          </w:rPr>
        </w:sdtEndPr>
        <w:sdtContent>
          <w:r>
            <w:rPr>
              <w:rFonts w:hint="eastAsia" w:ascii="仿宋" w:hAnsi="仿宋" w:eastAsia="仿宋" w:cs="仿宋"/>
              <w:color w:val="auto"/>
              <w:kern w:val="0"/>
              <w:sz w:val="24"/>
              <w:highlight w:val="none"/>
              <w:shd w:val="clear" w:color="auto" w:fill="auto"/>
            </w:rPr>
            <w:t>☐</w:t>
          </w:r>
        </w:sdtContent>
      </w:sdt>
      <w:r>
        <w:rPr>
          <w:rFonts w:hint="eastAsia" w:ascii="仿宋" w:hAnsi="仿宋" w:eastAsia="仿宋" w:cs="仿宋"/>
          <w:color w:val="auto"/>
          <w:sz w:val="24"/>
          <w:highlight w:val="none"/>
          <w:shd w:val="clear" w:color="auto" w:fill="auto"/>
        </w:rPr>
        <w:t>” 系指不适用本项目的要求。</w:t>
      </w:r>
    </w:p>
    <w:p>
      <w:pPr>
        <w:spacing w:line="360" w:lineRule="auto"/>
        <w:ind w:firstLine="241" w:firstLineChars="100"/>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3.</w:t>
      </w:r>
      <w:r>
        <w:rPr>
          <w:rFonts w:hint="eastAsia" w:ascii="仿宋" w:hAnsi="仿宋" w:eastAsia="仿宋" w:cs="仿宋"/>
          <w:color w:val="auto"/>
          <w:highlight w:val="none"/>
          <w:shd w:val="clear" w:color="auto" w:fill="auto"/>
        </w:rPr>
        <w:t xml:space="preserve"> </w:t>
      </w:r>
      <w:r>
        <w:rPr>
          <w:rFonts w:hint="eastAsia" w:ascii="仿宋" w:hAnsi="仿宋" w:eastAsia="仿宋" w:cs="仿宋"/>
          <w:b/>
          <w:color w:val="auto"/>
          <w:sz w:val="24"/>
          <w:highlight w:val="none"/>
          <w:shd w:val="clear" w:color="auto" w:fill="auto"/>
        </w:rPr>
        <w:t>采购项目需要落实的政府采购政策</w:t>
      </w:r>
    </w:p>
    <w:p>
      <w:pPr>
        <w:spacing w:line="360" w:lineRule="auto"/>
        <w:ind w:firstLine="240" w:firstLineChars="1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highlight w:val="none"/>
          <w:shd w:val="clear" w:color="auto" w:fill="auto"/>
          <w:lang w:eastAsia="zh-CN"/>
        </w:rPr>
        <w:t>采购代理机构</w:t>
      </w:r>
      <w:r>
        <w:rPr>
          <w:rFonts w:hint="eastAsia" w:ascii="仿宋" w:hAnsi="仿宋" w:eastAsia="仿宋" w:cs="仿宋"/>
          <w:color w:val="auto"/>
          <w:sz w:val="24"/>
          <w:highlight w:val="none"/>
          <w:shd w:val="clear" w:color="auto" w:fill="auto"/>
        </w:rPr>
        <w:t>不会对其加以限制，仍将按照公平竞争原则实施采购）；</w:t>
      </w:r>
      <w:r>
        <w:rPr>
          <w:rFonts w:hint="eastAsia" w:ascii="仿宋" w:hAnsi="仿宋" w:eastAsia="仿宋" w:cs="仿宋"/>
          <w:color w:val="auto"/>
          <w:kern w:val="0"/>
          <w:sz w:val="24"/>
          <w:highlight w:val="none"/>
          <w:shd w:val="clear" w:color="auto" w:fill="auto"/>
        </w:rPr>
        <w:t>优先采购向我国企业转让技术、与我国企业签订消化吸收再创新方案的供应商的进口产品</w:t>
      </w:r>
      <w:r>
        <w:rPr>
          <w:rFonts w:hint="eastAsia" w:ascii="仿宋" w:hAnsi="仿宋" w:eastAsia="仿宋" w:cs="仿宋"/>
          <w:color w:val="auto"/>
          <w:sz w:val="24"/>
          <w:highlight w:val="none"/>
          <w:shd w:val="clear" w:color="auto" w:fill="auto"/>
        </w:rPr>
        <w:t>。</w:t>
      </w:r>
    </w:p>
    <w:p>
      <w:pPr>
        <w:spacing w:line="360" w:lineRule="auto"/>
        <w:ind w:firstLine="240" w:firstLineChars="1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3.2 支持绿色发展</w:t>
      </w:r>
    </w:p>
    <w:p>
      <w:pPr>
        <w:spacing w:line="360" w:lineRule="auto"/>
        <w:ind w:firstLine="480" w:firstLineChars="200"/>
        <w:rPr>
          <w:rFonts w:hint="eastAsia" w:ascii="仿宋" w:hAnsi="仿宋" w:eastAsia="仿宋" w:cs="仿宋"/>
          <w:b/>
          <w:color w:val="auto"/>
          <w:sz w:val="24"/>
          <w:highlight w:val="none"/>
          <w:shd w:val="clear" w:color="auto" w:fill="auto"/>
        </w:rPr>
      </w:pPr>
      <w:r>
        <w:rPr>
          <w:rFonts w:hint="eastAsia" w:ascii="仿宋" w:hAnsi="仿宋" w:eastAsia="仿宋" w:cs="仿宋"/>
          <w:color w:val="auto"/>
          <w:sz w:val="24"/>
          <w:highlight w:val="none"/>
          <w:shd w:val="clear" w:color="auto" w:fill="auto"/>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shd w:val="clear" w:color="auto" w:fill="auto"/>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3.3支持中小企业发展</w:t>
      </w:r>
    </w:p>
    <w:p>
      <w:pPr>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color w:val="auto"/>
          <w:kern w:val="0"/>
          <w:sz w:val="24"/>
          <w:highlight w:val="none"/>
          <w:shd w:val="clear" w:color="auto" w:fill="auto"/>
        </w:rPr>
      </w:pPr>
      <w:r>
        <w:rPr>
          <w:rFonts w:hint="eastAsia" w:ascii="仿宋" w:hAnsi="仿宋" w:eastAsia="仿宋" w:cs="仿宋"/>
          <w:bCs/>
          <w:color w:val="auto"/>
          <w:sz w:val="24"/>
          <w:highlight w:val="none"/>
          <w:shd w:val="clear" w:color="auto" w:fill="auto"/>
        </w:rPr>
        <w:t>3.3.2</w:t>
      </w:r>
      <w:r>
        <w:rPr>
          <w:rFonts w:hint="eastAsia" w:ascii="仿宋" w:hAnsi="仿宋" w:eastAsia="仿宋" w:cs="仿宋"/>
          <w:color w:val="auto"/>
          <w:kern w:val="0"/>
          <w:sz w:val="24"/>
          <w:highlight w:val="none"/>
          <w:shd w:val="clear" w:color="auto" w:fill="auto"/>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3.3.3对于未预留份额专门面向中小企业的政府采购服务项目，以及预留份额政府采购服务项目中的非预留部分标项，对小型和微型企业的投标报价给予10%-20%的扣除（</w:t>
      </w:r>
      <w:r>
        <w:rPr>
          <w:rFonts w:hint="eastAsia" w:ascii="仿宋" w:hAnsi="仿宋" w:eastAsia="仿宋" w:cs="仿宋"/>
          <w:snapToGrid w:val="0"/>
          <w:color w:val="auto"/>
          <w:kern w:val="28"/>
          <w:sz w:val="24"/>
          <w:highlight w:val="none"/>
          <w:shd w:val="clear" w:color="auto" w:fill="auto"/>
        </w:rPr>
        <w:t>招标文件第四部分</w:t>
      </w:r>
      <w:r>
        <w:rPr>
          <w:rFonts w:hint="eastAsia" w:ascii="仿宋" w:hAnsi="仿宋" w:eastAsia="仿宋" w:cs="仿宋"/>
          <w:color w:val="auto"/>
          <w:sz w:val="24"/>
          <w:highlight w:val="none"/>
          <w:u w:val="single"/>
          <w:shd w:val="clear" w:color="auto" w:fill="auto"/>
        </w:rPr>
        <w:t>评标办分法明确具体的扣除比例，未明确的，</w:t>
      </w:r>
      <w:r>
        <w:rPr>
          <w:rFonts w:hint="eastAsia" w:ascii="仿宋" w:hAnsi="仿宋" w:eastAsia="仿宋" w:cs="仿宋"/>
          <w:color w:val="auto"/>
          <w:sz w:val="24"/>
          <w:highlight w:val="none"/>
          <w:shd w:val="clear" w:color="auto" w:fill="auto"/>
        </w:rPr>
        <w:t>给予</w:t>
      </w:r>
      <w:r>
        <w:rPr>
          <w:rFonts w:hint="eastAsia" w:ascii="仿宋" w:hAnsi="仿宋" w:eastAsia="仿宋" w:cs="仿宋"/>
          <w:color w:val="auto"/>
          <w:sz w:val="24"/>
          <w:highlight w:val="none"/>
          <w:shd w:val="clear" w:color="auto" w:fill="auto"/>
          <w:lang w:val="en-US" w:eastAsia="zh-CN"/>
        </w:rPr>
        <w:t>2</w:t>
      </w:r>
      <w:r>
        <w:rPr>
          <w:rFonts w:hint="eastAsia" w:ascii="仿宋" w:hAnsi="仿宋" w:eastAsia="仿宋" w:cs="仿宋"/>
          <w:color w:val="auto"/>
          <w:sz w:val="24"/>
          <w:highlight w:val="none"/>
          <w:shd w:val="clear" w:color="auto" w:fill="auto"/>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w:t>
      </w:r>
      <w:r>
        <w:rPr>
          <w:rFonts w:hint="eastAsia" w:ascii="仿宋" w:hAnsi="仿宋" w:eastAsia="仿宋" w:cs="仿宋"/>
          <w:snapToGrid w:val="0"/>
          <w:color w:val="auto"/>
          <w:kern w:val="28"/>
          <w:sz w:val="24"/>
          <w:highlight w:val="none"/>
          <w:shd w:val="clear" w:color="auto" w:fill="auto"/>
        </w:rPr>
        <w:t>招标文件第四部分</w:t>
      </w:r>
      <w:r>
        <w:rPr>
          <w:rFonts w:hint="eastAsia" w:ascii="仿宋" w:hAnsi="仿宋" w:eastAsia="仿宋" w:cs="仿宋"/>
          <w:color w:val="auto"/>
          <w:sz w:val="24"/>
          <w:highlight w:val="none"/>
          <w:u w:val="single"/>
          <w:shd w:val="clear" w:color="auto" w:fill="auto"/>
        </w:rPr>
        <w:t>评标办分法明确具体的扣除比例，未明确的，</w:t>
      </w:r>
      <w:r>
        <w:rPr>
          <w:rFonts w:hint="eastAsia" w:ascii="仿宋" w:hAnsi="仿宋" w:eastAsia="仿宋" w:cs="仿宋"/>
          <w:color w:val="auto"/>
          <w:sz w:val="24"/>
          <w:highlight w:val="none"/>
          <w:shd w:val="clear" w:color="auto" w:fill="auto"/>
        </w:rPr>
        <w:t>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3.4</w:t>
      </w:r>
      <w:r>
        <w:rPr>
          <w:rFonts w:hint="eastAsia" w:ascii="仿宋" w:hAnsi="仿宋" w:eastAsia="仿宋" w:cs="仿宋"/>
          <w:bCs/>
          <w:color w:val="auto"/>
          <w:sz w:val="24"/>
          <w:highlight w:val="none"/>
          <w:shd w:val="clear" w:color="auto" w:fill="auto"/>
        </w:rPr>
        <w:t>支持创新发展</w:t>
      </w:r>
    </w:p>
    <w:p>
      <w:pPr>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3.4.1 采购人优先采购被认定为首台套产品和“制造精品”的自主创新产品。</w:t>
      </w:r>
    </w:p>
    <w:p>
      <w:pPr>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3.4.2首台套产品被纳入《首台套产品推广应用指导目录》之日起3年内，以及产品核心技术高于国内领先水平，并具有明晰自主知识产权的“制造精品”产品，自认定之日起</w:t>
      </w:r>
      <w:r>
        <w:rPr>
          <w:rFonts w:hint="eastAsia" w:ascii="仿宋" w:hAnsi="仿宋" w:eastAsia="仿宋" w:cs="仿宋"/>
          <w:color w:val="auto"/>
          <w:sz w:val="24"/>
          <w:highlight w:val="none"/>
          <w:shd w:val="clear" w:color="auto" w:fill="auto"/>
          <w:lang w:val="en-US" w:eastAsia="zh-CN"/>
        </w:rPr>
        <w:t>3</w:t>
      </w:r>
      <w:r>
        <w:rPr>
          <w:rFonts w:hint="eastAsia" w:ascii="仿宋" w:hAnsi="仿宋" w:eastAsia="仿宋" w:cs="仿宋"/>
          <w:color w:val="auto"/>
          <w:sz w:val="24"/>
          <w:highlight w:val="none"/>
          <w:shd w:val="clear" w:color="auto" w:fill="auto"/>
        </w:rPr>
        <w:t>年内视同已具备相应销售业绩，参加政府采购活动时业绩分值为满分。</w:t>
      </w:r>
    </w:p>
    <w:p>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3.5平等对待内外资企业和符合条件的破产重整企业</w:t>
      </w:r>
    </w:p>
    <w:p>
      <w:pPr>
        <w:spacing w:line="360" w:lineRule="auto"/>
        <w:ind w:firstLine="240" w:firstLineChars="100"/>
        <w:rPr>
          <w:rFonts w:hint="eastAsia" w:ascii="仿宋" w:hAnsi="仿宋" w:eastAsia="仿宋" w:cs="仿宋"/>
          <w:b/>
          <w:color w:val="auto"/>
          <w:sz w:val="24"/>
          <w:highlight w:val="none"/>
          <w:shd w:val="clear" w:color="auto" w:fill="auto"/>
        </w:rPr>
      </w:pPr>
      <w:r>
        <w:rPr>
          <w:rFonts w:hint="eastAsia" w:ascii="仿宋" w:hAnsi="仿宋" w:eastAsia="仿宋" w:cs="仿宋"/>
          <w:color w:val="auto"/>
          <w:sz w:val="24"/>
          <w:highlight w:val="none"/>
          <w:shd w:val="clear" w:color="auto" w:fill="auto"/>
        </w:rPr>
        <w:t>平等对待内外资企业和符合条件的破产重整企业，切实保障企业公平竞争，平等维护企业的合法利益。</w:t>
      </w:r>
      <w:r>
        <w:rPr>
          <w:rFonts w:hint="eastAsia" w:ascii="仿宋" w:hAnsi="仿宋" w:eastAsia="仿宋" w:cs="仿宋"/>
          <w:color w:val="auto"/>
          <w:sz w:val="24"/>
          <w:highlight w:val="none"/>
          <w:shd w:val="clear" w:color="auto" w:fill="auto"/>
        </w:rPr>
        <w:cr/>
      </w:r>
      <w:r>
        <w:rPr>
          <w:rFonts w:hint="eastAsia" w:ascii="仿宋" w:hAnsi="仿宋" w:eastAsia="仿宋" w:cs="仿宋"/>
          <w:b/>
          <w:color w:val="auto"/>
          <w:sz w:val="24"/>
          <w:highlight w:val="none"/>
          <w:shd w:val="clear" w:color="auto" w:fill="auto"/>
        </w:rPr>
        <w:t>4. 询问、质疑、投诉</w:t>
      </w:r>
    </w:p>
    <w:p>
      <w:pPr>
        <w:autoSpaceDE w:val="0"/>
        <w:autoSpaceDN w:val="0"/>
        <w:spacing w:line="360" w:lineRule="auto"/>
        <w:ind w:firstLine="480" w:firstLineChars="200"/>
        <w:jc w:val="lef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4.2供应商询问</w:t>
      </w:r>
    </w:p>
    <w:p>
      <w:pPr>
        <w:autoSpaceDE w:val="0"/>
        <w:autoSpaceDN w:val="0"/>
        <w:spacing w:line="360" w:lineRule="auto"/>
        <w:ind w:firstLine="480" w:firstLineChars="200"/>
        <w:jc w:val="lef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4.3供应商质疑</w:t>
      </w:r>
    </w:p>
    <w:p>
      <w:pPr>
        <w:pStyle w:val="33"/>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kern w:val="0"/>
          <w:sz w:val="24"/>
          <w:highlight w:val="none"/>
          <w:shd w:val="clear" w:color="auto" w:fill="auto"/>
          <w:lang w:val="zh-CN"/>
        </w:rPr>
        <w:t>4.3</w:t>
      </w:r>
      <w:r>
        <w:rPr>
          <w:rFonts w:hint="eastAsia" w:ascii="仿宋" w:hAnsi="仿宋" w:eastAsia="仿宋" w:cs="仿宋"/>
          <w:color w:val="auto"/>
          <w:sz w:val="24"/>
          <w:highlight w:val="none"/>
          <w:shd w:val="clear" w:color="auto" w:fill="auto"/>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kern w:val="0"/>
          <w:sz w:val="24"/>
          <w:highlight w:val="none"/>
          <w:shd w:val="clear" w:color="auto" w:fill="auto"/>
          <w:lang w:val="zh-CN"/>
        </w:rPr>
        <w:t>4.3</w:t>
      </w:r>
      <w:r>
        <w:rPr>
          <w:rFonts w:hint="eastAsia" w:ascii="仿宋" w:hAnsi="仿宋" w:eastAsia="仿宋" w:cs="仿宋"/>
          <w:color w:val="auto"/>
          <w:sz w:val="24"/>
          <w:highlight w:val="none"/>
          <w:shd w:val="clear" w:color="auto" w:fill="auto"/>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color w:val="auto"/>
          <w:sz w:val="24"/>
          <w:highlight w:val="none"/>
          <w:shd w:val="clear" w:color="auto" w:fill="auto"/>
          <w:lang w:eastAsia="zh-CN"/>
        </w:rPr>
        <w:t>采购代理机构</w:t>
      </w:r>
      <w:r>
        <w:rPr>
          <w:rFonts w:hint="eastAsia" w:ascii="仿宋" w:hAnsi="仿宋" w:eastAsia="仿宋" w:cs="仿宋"/>
          <w:color w:val="auto"/>
          <w:sz w:val="24"/>
          <w:highlight w:val="none"/>
          <w:shd w:val="clear" w:color="auto" w:fill="auto"/>
        </w:rPr>
        <w:t>提出质疑，否则，采购人或者</w:t>
      </w:r>
      <w:r>
        <w:rPr>
          <w:rFonts w:hint="eastAsia" w:ascii="仿宋" w:hAnsi="仿宋" w:eastAsia="仿宋" w:cs="仿宋"/>
          <w:color w:val="auto"/>
          <w:sz w:val="24"/>
          <w:highlight w:val="none"/>
          <w:shd w:val="clear" w:color="auto" w:fill="auto"/>
          <w:lang w:eastAsia="zh-CN"/>
        </w:rPr>
        <w:t>采购代理机构</w:t>
      </w:r>
      <w:r>
        <w:rPr>
          <w:rFonts w:hint="eastAsia" w:ascii="仿宋" w:hAnsi="仿宋" w:eastAsia="仿宋" w:cs="仿宋"/>
          <w:color w:val="auto"/>
          <w:sz w:val="24"/>
          <w:highlight w:val="none"/>
          <w:shd w:val="clear" w:color="auto" w:fill="auto"/>
        </w:rPr>
        <w:t>不予受理：</w:t>
      </w:r>
    </w:p>
    <w:p>
      <w:pPr>
        <w:pStyle w:val="15"/>
        <w:spacing w:line="360" w:lineRule="auto"/>
        <w:ind w:firstLine="480" w:firstLineChars="200"/>
        <w:rPr>
          <w:rFonts w:hint="eastAsia" w:ascii="仿宋" w:hAnsi="仿宋" w:eastAsia="仿宋" w:cs="仿宋"/>
          <w:snapToGrid/>
          <w:color w:val="auto"/>
          <w:kern w:val="2"/>
          <w:sz w:val="24"/>
          <w:highlight w:val="none"/>
          <w:shd w:val="clear" w:color="auto" w:fill="auto"/>
        </w:rPr>
      </w:pPr>
      <w:r>
        <w:rPr>
          <w:rFonts w:hint="eastAsia" w:ascii="仿宋" w:hAnsi="仿宋" w:eastAsia="仿宋" w:cs="仿宋"/>
          <w:snapToGrid/>
          <w:color w:val="auto"/>
          <w:kern w:val="2"/>
          <w:sz w:val="24"/>
          <w:highlight w:val="none"/>
          <w:shd w:val="clear" w:color="auto" w:fill="auto"/>
        </w:rPr>
        <w:t>4.3.2.1对招标文件提出质疑的，质疑期限为供应商获得招标文件之日或者招标文件公告期限届满之日起计算。</w:t>
      </w:r>
    </w:p>
    <w:p>
      <w:pPr>
        <w:pStyle w:val="33"/>
        <w:spacing w:line="360" w:lineRule="auto"/>
        <w:ind w:left="479" w:leftChars="228"/>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4.3.2.2对采购过程提出质疑的，质疑期限为各采购程序环节结束之日起计算。4.3.2.3对采购结果提出质疑的，质疑期限自采购结果公告期限届满之日起计算。</w:t>
      </w:r>
    </w:p>
    <w:p>
      <w:pPr>
        <w:pStyle w:val="33"/>
        <w:spacing w:line="360" w:lineRule="auto"/>
        <w:ind w:firstLine="480" w:firstLineChars="200"/>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4.3.3</w:t>
      </w:r>
      <w:r>
        <w:rPr>
          <w:rFonts w:hint="eastAsia" w:ascii="仿宋" w:hAnsi="仿宋" w:eastAsia="仿宋" w:cs="仿宋"/>
          <w:color w:val="auto"/>
          <w:sz w:val="24"/>
          <w:highlight w:val="none"/>
          <w:shd w:val="clear" w:color="auto" w:fill="auto"/>
        </w:rPr>
        <w:t>供应商提出质疑应当提交质疑函和必要的证明材料。质疑函应当包括下列内容：</w:t>
      </w:r>
    </w:p>
    <w:p>
      <w:pPr>
        <w:pStyle w:val="33"/>
        <w:spacing w:line="360" w:lineRule="auto"/>
        <w:ind w:firstLine="480" w:firstLineChars="200"/>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　　4.3.3.1供应商的姓名或者名称、地址、邮编、联系人及联系电话；</w:t>
      </w:r>
    </w:p>
    <w:p>
      <w:pPr>
        <w:pStyle w:val="33"/>
        <w:spacing w:line="360" w:lineRule="auto"/>
        <w:ind w:firstLine="480" w:firstLineChars="200"/>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　　4.3.3.2质疑项目的名称、编号；</w:t>
      </w:r>
    </w:p>
    <w:p>
      <w:pPr>
        <w:pStyle w:val="33"/>
        <w:spacing w:line="360" w:lineRule="auto"/>
        <w:ind w:firstLine="480" w:firstLineChars="200"/>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　　4.3.3.3具体、明确的质疑事项和与质疑事项相关的请求；</w:t>
      </w:r>
    </w:p>
    <w:p>
      <w:pPr>
        <w:pStyle w:val="33"/>
        <w:spacing w:line="360" w:lineRule="auto"/>
        <w:ind w:firstLine="480" w:firstLineChars="200"/>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　　4.3.3.4事实依据；</w:t>
      </w:r>
    </w:p>
    <w:p>
      <w:pPr>
        <w:pStyle w:val="33"/>
        <w:spacing w:line="360" w:lineRule="auto"/>
        <w:ind w:firstLine="480" w:firstLineChars="200"/>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　　4.3.3.5必要的法律依据；</w:t>
      </w:r>
    </w:p>
    <w:p>
      <w:pPr>
        <w:pStyle w:val="33"/>
        <w:spacing w:line="360" w:lineRule="auto"/>
        <w:ind w:firstLine="960" w:firstLineChars="400"/>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4.3.3.6提出质疑的日期。</w:t>
      </w:r>
    </w:p>
    <w:p>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质疑函范本及制作说明详见附件2。</w:t>
      </w:r>
    </w:p>
    <w:p>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4.3.4对同一采购程序环节的质疑，供应商须在法定质疑期内一次性提出。</w:t>
      </w:r>
    </w:p>
    <w:p>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lang w:val="zh-CN"/>
        </w:rPr>
        <w:t>4.3</w:t>
      </w:r>
      <w:r>
        <w:rPr>
          <w:rFonts w:hint="eastAsia" w:ascii="仿宋" w:hAnsi="仿宋" w:eastAsia="仿宋" w:cs="仿宋"/>
          <w:color w:val="auto"/>
          <w:highlight w:val="none"/>
          <w:shd w:val="clear" w:color="auto" w:fill="auto"/>
        </w:rPr>
        <w:t>.5采购人或者</w:t>
      </w:r>
      <w:r>
        <w:rPr>
          <w:rFonts w:hint="eastAsia" w:ascii="仿宋" w:hAnsi="仿宋" w:eastAsia="仿宋" w:cs="仿宋"/>
          <w:color w:val="auto"/>
          <w:highlight w:val="none"/>
          <w:shd w:val="clear" w:color="auto" w:fill="auto"/>
          <w:lang w:eastAsia="zh-CN"/>
        </w:rPr>
        <w:t>采购代理机构</w:t>
      </w:r>
      <w:r>
        <w:rPr>
          <w:rFonts w:hint="eastAsia" w:ascii="仿宋" w:hAnsi="仿宋" w:eastAsia="仿宋" w:cs="仿宋"/>
          <w:color w:val="auto"/>
          <w:highlight w:val="none"/>
          <w:shd w:val="clear" w:color="auto" w:fill="auto"/>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color w:val="auto"/>
          <w:highlight w:val="none"/>
          <w:shd w:val="clear" w:color="auto" w:fill="auto"/>
          <w:lang w:eastAsia="zh-CN"/>
        </w:rPr>
        <w:t>采购代理机构</w:t>
      </w:r>
      <w:r>
        <w:rPr>
          <w:rFonts w:hint="eastAsia" w:ascii="仿宋" w:hAnsi="仿宋" w:eastAsia="仿宋" w:cs="仿宋"/>
          <w:color w:val="auto"/>
          <w:highlight w:val="none"/>
          <w:shd w:val="clear" w:color="auto" w:fill="auto"/>
        </w:rPr>
        <w:t>在质疑回复后5个工作日内，在浙江政府采购网的“其他公告”栏目公开质疑答复，答复内容应当完整。质疑函作为附件上传。</w:t>
      </w:r>
    </w:p>
    <w:p>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lang w:val="zh-CN"/>
        </w:rPr>
        <w:t>4.3</w:t>
      </w:r>
      <w:r>
        <w:rPr>
          <w:rFonts w:hint="eastAsia" w:ascii="仿宋" w:hAnsi="仿宋" w:eastAsia="仿宋" w:cs="仿宋"/>
          <w:color w:val="auto"/>
          <w:highlight w:val="none"/>
          <w:shd w:val="clear" w:color="auto" w:fill="auto"/>
        </w:rPr>
        <w:t>.6询问或者质疑事项可能影响采购结果的，采购人应当暂停签订合同，已经签订合同的，应当中止履行合同。</w:t>
      </w:r>
    </w:p>
    <w:p>
      <w:pPr>
        <w:pStyle w:val="888"/>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shd w:val="clear" w:color="auto" w:fill="auto"/>
          <w:lang w:val="zh-CN"/>
        </w:rPr>
      </w:pPr>
      <w:r>
        <w:rPr>
          <w:rFonts w:hint="eastAsia" w:ascii="仿宋" w:hAnsi="仿宋" w:eastAsia="仿宋" w:cs="仿宋"/>
          <w:color w:val="auto"/>
          <w:highlight w:val="none"/>
          <w:shd w:val="clear" w:color="auto" w:fill="auto"/>
          <w:lang w:val="zh-CN"/>
        </w:rPr>
        <w:t>4.4供应商投诉</w:t>
      </w:r>
    </w:p>
    <w:p>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4.4.1质疑供应商对采购人、</w:t>
      </w:r>
      <w:r>
        <w:rPr>
          <w:rFonts w:hint="eastAsia" w:ascii="仿宋" w:hAnsi="仿宋" w:eastAsia="仿宋" w:cs="仿宋"/>
          <w:color w:val="auto"/>
          <w:highlight w:val="none"/>
          <w:shd w:val="clear" w:color="auto" w:fill="auto"/>
          <w:lang w:eastAsia="zh-CN"/>
        </w:rPr>
        <w:t>采购代理机构</w:t>
      </w:r>
      <w:r>
        <w:rPr>
          <w:rFonts w:hint="eastAsia" w:ascii="仿宋" w:hAnsi="仿宋" w:eastAsia="仿宋" w:cs="仿宋"/>
          <w:color w:val="auto"/>
          <w:highlight w:val="none"/>
          <w:shd w:val="clear" w:color="auto" w:fill="auto"/>
        </w:rPr>
        <w:t>的答复不满意或者采购人、</w:t>
      </w:r>
      <w:r>
        <w:rPr>
          <w:rFonts w:hint="eastAsia" w:ascii="仿宋" w:hAnsi="仿宋" w:eastAsia="仿宋" w:cs="仿宋"/>
          <w:color w:val="auto"/>
          <w:highlight w:val="none"/>
          <w:shd w:val="clear" w:color="auto" w:fill="auto"/>
          <w:lang w:eastAsia="zh-CN"/>
        </w:rPr>
        <w:t>采购代理机构</w:t>
      </w:r>
      <w:r>
        <w:rPr>
          <w:rFonts w:hint="eastAsia" w:ascii="仿宋" w:hAnsi="仿宋" w:eastAsia="仿宋" w:cs="仿宋"/>
          <w:color w:val="auto"/>
          <w:highlight w:val="none"/>
          <w:shd w:val="clear" w:color="auto" w:fill="auto"/>
        </w:rPr>
        <w:t>未在规定的时间内作出答复的，可以在答复期满后十五个工作日内向同级政府采购监督管理部门提出投诉。</w:t>
      </w:r>
    </w:p>
    <w:p>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4.4.</w:t>
      </w:r>
      <w:r>
        <w:rPr>
          <w:rFonts w:hint="eastAsia" w:ascii="仿宋" w:hAnsi="仿宋" w:eastAsia="仿宋" w:cs="仿宋"/>
          <w:color w:val="auto"/>
          <w:highlight w:val="none"/>
          <w:shd w:val="clear" w:color="auto" w:fill="auto"/>
          <w:lang w:val="zh-CN"/>
        </w:rPr>
        <w:t>2</w:t>
      </w:r>
      <w:r>
        <w:rPr>
          <w:rFonts w:hint="eastAsia" w:ascii="仿宋" w:hAnsi="仿宋" w:eastAsia="仿宋" w:cs="仿宋"/>
          <w:color w:val="auto"/>
          <w:highlight w:val="none"/>
          <w:shd w:val="clear" w:color="auto" w:fill="auto"/>
        </w:rPr>
        <w:t>供应商投诉的事项不得超出已质疑事项的范围，基于质疑答复内容提出的投诉事项除外。</w:t>
      </w:r>
    </w:p>
    <w:p>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4.4.3供应商投诉应当有明确的请求和必要的证明材料。</w:t>
      </w:r>
    </w:p>
    <w:p>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4.4.4以联合体形式参加政府采购活动的，其投诉应当由组成联合体的所有供应商共同提出。</w:t>
      </w:r>
    </w:p>
    <w:p>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投诉书范本及制作说明详见附件3。</w:t>
      </w:r>
    </w:p>
    <w:p>
      <w:pPr>
        <w:adjustRightInd/>
        <w:spacing w:line="360" w:lineRule="auto"/>
        <w:jc w:val="center"/>
        <w:outlineLvl w:val="0"/>
        <w:rPr>
          <w:rFonts w:hint="eastAsia" w:ascii="仿宋" w:hAnsi="仿宋" w:eastAsia="仿宋" w:cs="仿宋"/>
          <w:b/>
          <w:color w:val="auto"/>
          <w:sz w:val="32"/>
          <w:szCs w:val="20"/>
          <w:highlight w:val="none"/>
          <w:shd w:val="clear" w:color="auto" w:fill="auto"/>
        </w:rPr>
      </w:pPr>
      <w:r>
        <w:rPr>
          <w:rFonts w:hint="eastAsia" w:ascii="仿宋" w:hAnsi="仿宋" w:eastAsia="仿宋" w:cs="仿宋"/>
          <w:b/>
          <w:color w:val="auto"/>
          <w:sz w:val="32"/>
          <w:szCs w:val="20"/>
          <w:highlight w:val="none"/>
          <w:shd w:val="clear" w:color="auto" w:fill="auto"/>
        </w:rPr>
        <w:t xml:space="preserve">      二、招标文件的构成、澄清、修改</w:t>
      </w:r>
    </w:p>
    <w:p>
      <w:pPr>
        <w:pStyle w:val="33"/>
        <w:spacing w:line="360" w:lineRule="auto"/>
        <w:rPr>
          <w:rFonts w:hint="eastAsia" w:ascii="仿宋" w:hAnsi="仿宋" w:eastAsia="仿宋" w:cs="仿宋"/>
          <w:b/>
          <w:color w:val="auto"/>
          <w:sz w:val="24"/>
          <w:szCs w:val="24"/>
          <w:highlight w:val="none"/>
          <w:shd w:val="clear" w:color="auto" w:fill="auto"/>
        </w:rPr>
      </w:pPr>
      <w:r>
        <w:rPr>
          <w:rFonts w:hint="eastAsia" w:ascii="仿宋" w:hAnsi="仿宋" w:eastAsia="仿宋" w:cs="仿宋"/>
          <w:b/>
          <w:color w:val="auto"/>
          <w:sz w:val="24"/>
          <w:szCs w:val="24"/>
          <w:highlight w:val="none"/>
          <w:shd w:val="clear" w:color="auto" w:fill="auto"/>
        </w:rPr>
        <w:t>5．招标文件的构成</w:t>
      </w:r>
    </w:p>
    <w:p>
      <w:pPr>
        <w:pStyle w:val="33"/>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5.1 招标文件包括下列文件及附件：</w:t>
      </w:r>
    </w:p>
    <w:p>
      <w:pPr>
        <w:pStyle w:val="33"/>
        <w:tabs>
          <w:tab w:val="left" w:pos="840"/>
        </w:tabs>
        <w:spacing w:line="360" w:lineRule="auto"/>
        <w:ind w:firstLine="960" w:firstLineChars="4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5.1.1招标公告；</w:t>
      </w:r>
    </w:p>
    <w:p>
      <w:pPr>
        <w:pStyle w:val="33"/>
        <w:tabs>
          <w:tab w:val="left" w:pos="840"/>
        </w:tabs>
        <w:spacing w:line="360" w:lineRule="auto"/>
        <w:ind w:firstLine="960" w:firstLineChars="4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5.1.2投标人须知；</w:t>
      </w:r>
    </w:p>
    <w:p>
      <w:pPr>
        <w:pStyle w:val="33"/>
        <w:tabs>
          <w:tab w:val="left" w:pos="840"/>
        </w:tabs>
        <w:spacing w:line="360" w:lineRule="auto"/>
        <w:ind w:firstLine="960" w:firstLineChars="4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5.1.3采购需求；</w:t>
      </w:r>
    </w:p>
    <w:p>
      <w:pPr>
        <w:pStyle w:val="33"/>
        <w:tabs>
          <w:tab w:val="left" w:pos="840"/>
        </w:tabs>
        <w:spacing w:line="360" w:lineRule="auto"/>
        <w:ind w:firstLine="960" w:firstLineChars="4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5.1.4评标办法；</w:t>
      </w:r>
    </w:p>
    <w:p>
      <w:pPr>
        <w:pStyle w:val="33"/>
        <w:tabs>
          <w:tab w:val="left" w:pos="840"/>
        </w:tabs>
        <w:spacing w:line="360" w:lineRule="auto"/>
        <w:ind w:firstLine="960" w:firstLineChars="4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5.1.5拟签订的合同文本；</w:t>
      </w:r>
    </w:p>
    <w:p>
      <w:pPr>
        <w:pStyle w:val="33"/>
        <w:tabs>
          <w:tab w:val="left" w:pos="840"/>
        </w:tabs>
        <w:spacing w:line="360" w:lineRule="auto"/>
        <w:ind w:firstLine="960" w:firstLineChars="4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highlight w:val="none"/>
          <w:shd w:val="clear" w:color="auto" w:fill="auto"/>
        </w:rPr>
        <w:t>5.1.6</w:t>
      </w:r>
      <w:r>
        <w:rPr>
          <w:rFonts w:hint="eastAsia" w:ascii="仿宋" w:hAnsi="仿宋" w:eastAsia="仿宋" w:cs="仿宋"/>
          <w:color w:val="auto"/>
          <w:sz w:val="24"/>
          <w:szCs w:val="24"/>
          <w:highlight w:val="none"/>
          <w:shd w:val="clear" w:color="auto" w:fill="auto"/>
        </w:rPr>
        <w:t>应提交的有关格式范例。</w:t>
      </w:r>
    </w:p>
    <w:p>
      <w:pPr>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5.2与本项目有关的</w:t>
      </w:r>
      <w:r>
        <w:rPr>
          <w:rFonts w:hint="eastAsia" w:ascii="仿宋" w:hAnsi="仿宋" w:eastAsia="仿宋" w:cs="仿宋"/>
          <w:bCs/>
          <w:color w:val="auto"/>
          <w:sz w:val="24"/>
          <w:highlight w:val="none"/>
          <w:shd w:val="clear" w:color="auto" w:fill="auto"/>
        </w:rPr>
        <w:t>澄清或者修改的内容为招标文件的组成部分</w:t>
      </w:r>
      <w:r>
        <w:rPr>
          <w:rFonts w:hint="eastAsia" w:ascii="仿宋" w:hAnsi="仿宋" w:eastAsia="仿宋" w:cs="仿宋"/>
          <w:color w:val="auto"/>
          <w:sz w:val="24"/>
          <w:highlight w:val="none"/>
          <w:shd w:val="clear" w:color="auto" w:fill="auto"/>
        </w:rPr>
        <w:t>。</w:t>
      </w:r>
    </w:p>
    <w:p>
      <w:pPr>
        <w:pStyle w:val="33"/>
        <w:spacing w:line="360" w:lineRule="auto"/>
        <w:rPr>
          <w:rFonts w:hint="eastAsia" w:ascii="仿宋" w:hAnsi="仿宋" w:eastAsia="仿宋" w:cs="仿宋"/>
          <w:b/>
          <w:color w:val="auto"/>
          <w:sz w:val="24"/>
          <w:szCs w:val="24"/>
          <w:highlight w:val="none"/>
          <w:shd w:val="clear" w:color="auto" w:fill="auto"/>
          <w:lang w:val="en-US" w:eastAsia="zh-CN"/>
        </w:rPr>
      </w:pPr>
      <w:r>
        <w:rPr>
          <w:rFonts w:hint="eastAsia" w:ascii="仿宋" w:hAnsi="仿宋" w:eastAsia="仿宋" w:cs="仿宋"/>
          <w:b/>
          <w:color w:val="auto"/>
          <w:sz w:val="24"/>
          <w:szCs w:val="24"/>
          <w:highlight w:val="none"/>
          <w:shd w:val="clear" w:color="auto" w:fill="auto"/>
        </w:rPr>
        <w:t>6. 招标文件的澄清、修改</w:t>
      </w:r>
    </w:p>
    <w:p>
      <w:pPr>
        <w:pStyle w:val="131"/>
        <w:snapToGrid w:val="0"/>
        <w:spacing w:before="0"/>
        <w:ind w:firstLine="480"/>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6.1已获取招标文件的潜在投标人，若有问题需要澄清，应于投标截止时间前，以书面形式向</w:t>
      </w:r>
      <w:r>
        <w:rPr>
          <w:rFonts w:hint="eastAsia" w:ascii="仿宋" w:hAnsi="仿宋" w:eastAsia="仿宋" w:cs="仿宋"/>
          <w:color w:val="auto"/>
          <w:highlight w:val="none"/>
          <w:shd w:val="clear" w:color="auto" w:fill="auto"/>
          <w:lang w:eastAsia="zh-CN"/>
        </w:rPr>
        <w:t>采购代理机构</w:t>
      </w:r>
      <w:r>
        <w:rPr>
          <w:rFonts w:hint="eastAsia" w:ascii="仿宋" w:hAnsi="仿宋" w:eastAsia="仿宋" w:cs="仿宋"/>
          <w:color w:val="auto"/>
          <w:highlight w:val="none"/>
          <w:shd w:val="clear" w:color="auto" w:fill="auto"/>
        </w:rPr>
        <w:t>提出。</w:t>
      </w:r>
    </w:p>
    <w:p>
      <w:pPr>
        <w:pStyle w:val="131"/>
        <w:snapToGrid w:val="0"/>
        <w:ind w:firstLine="480"/>
        <w:rPr>
          <w:rFonts w:hint="eastAsia"/>
          <w:color w:val="auto"/>
          <w:shd w:val="clear" w:color="auto" w:fill="auto"/>
          <w:lang w:val="en-US"/>
        </w:rPr>
      </w:pPr>
      <w:r>
        <w:rPr>
          <w:rFonts w:hint="eastAsia" w:ascii="仿宋" w:hAnsi="仿宋" w:eastAsia="仿宋" w:cs="仿宋"/>
          <w:color w:val="auto"/>
          <w:highlight w:val="none"/>
          <w:shd w:val="clear" w:color="auto" w:fill="auto"/>
        </w:rPr>
        <w:t xml:space="preserve">6.2 </w:t>
      </w:r>
      <w:r>
        <w:rPr>
          <w:rFonts w:hint="eastAsia" w:ascii="仿宋" w:hAnsi="仿宋" w:eastAsia="仿宋" w:cs="仿宋"/>
          <w:color w:val="auto"/>
          <w:highlight w:val="none"/>
          <w:shd w:val="clear" w:color="auto" w:fill="auto"/>
          <w:lang w:eastAsia="zh-CN"/>
        </w:rPr>
        <w:t>采购代理机构</w:t>
      </w:r>
      <w:r>
        <w:rPr>
          <w:rFonts w:hint="eastAsia" w:ascii="仿宋" w:hAnsi="仿宋" w:eastAsia="仿宋" w:cs="仿宋"/>
          <w:color w:val="auto"/>
          <w:highlight w:val="none"/>
          <w:shd w:val="clear" w:color="auto" w:fil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r>
        <w:rPr>
          <w:rFonts w:hint="eastAsia" w:ascii="仿宋" w:hAnsi="仿宋" w:eastAsia="仿宋" w:cs="仿宋"/>
          <w:color w:val="auto"/>
          <w:szCs w:val="24"/>
          <w:highlight w:val="none"/>
          <w:shd w:val="clear" w:color="auto" w:fill="auto"/>
          <w:lang w:val="en-US"/>
        </w:rPr>
        <w:t xml:space="preserve">    </w:t>
      </w:r>
    </w:p>
    <w:p>
      <w:pPr>
        <w:adjustRightInd/>
        <w:spacing w:line="360" w:lineRule="auto"/>
        <w:jc w:val="center"/>
        <w:outlineLvl w:val="0"/>
        <w:rPr>
          <w:rFonts w:hint="eastAsia" w:ascii="仿宋" w:hAnsi="仿宋" w:eastAsia="仿宋" w:cs="仿宋"/>
          <w:b/>
          <w:color w:val="auto"/>
          <w:sz w:val="30"/>
          <w:szCs w:val="20"/>
          <w:highlight w:val="none"/>
          <w:shd w:val="clear" w:color="auto" w:fill="auto"/>
        </w:rPr>
      </w:pPr>
      <w:r>
        <w:rPr>
          <w:rFonts w:hint="eastAsia" w:ascii="仿宋" w:hAnsi="仿宋" w:eastAsia="仿宋" w:cs="仿宋"/>
          <w:b/>
          <w:color w:val="auto"/>
          <w:sz w:val="30"/>
          <w:szCs w:val="20"/>
          <w:highlight w:val="none"/>
          <w:shd w:val="clear" w:color="auto" w:fill="auto"/>
        </w:rPr>
        <w:t>三、投标</w:t>
      </w:r>
    </w:p>
    <w:p>
      <w:pPr>
        <w:pStyle w:val="33"/>
        <w:spacing w:line="360" w:lineRule="auto"/>
        <w:rPr>
          <w:rFonts w:hint="eastAsia" w:ascii="仿宋" w:hAnsi="仿宋" w:eastAsia="仿宋" w:cs="仿宋"/>
          <w:b/>
          <w:color w:val="auto"/>
          <w:sz w:val="24"/>
          <w:szCs w:val="24"/>
          <w:highlight w:val="none"/>
          <w:shd w:val="clear" w:color="auto" w:fill="auto"/>
        </w:rPr>
      </w:pPr>
      <w:r>
        <w:rPr>
          <w:rFonts w:hint="eastAsia" w:ascii="仿宋" w:hAnsi="仿宋" w:eastAsia="仿宋" w:cs="仿宋"/>
          <w:b/>
          <w:color w:val="auto"/>
          <w:sz w:val="24"/>
          <w:szCs w:val="24"/>
          <w:highlight w:val="none"/>
          <w:shd w:val="clear" w:color="auto" w:fill="auto"/>
        </w:rPr>
        <w:t>7. 招标文件的获取</w:t>
      </w:r>
    </w:p>
    <w:p>
      <w:pPr>
        <w:spacing w:line="360" w:lineRule="auto"/>
        <w:ind w:firstLine="480" w:firstLineChars="200"/>
        <w:rPr>
          <w:rFonts w:hint="eastAsia" w:ascii="仿宋" w:hAnsi="仿宋" w:eastAsia="仿宋" w:cs="仿宋"/>
          <w:snapToGrid w:val="0"/>
          <w:color w:val="auto"/>
          <w:kern w:val="28"/>
          <w:sz w:val="24"/>
          <w:highlight w:val="none"/>
          <w:shd w:val="clear" w:color="auto" w:fill="auto"/>
        </w:rPr>
      </w:pPr>
      <w:r>
        <w:rPr>
          <w:rFonts w:hint="eastAsia" w:ascii="仿宋" w:hAnsi="仿宋" w:eastAsia="仿宋" w:cs="仿宋"/>
          <w:snapToGrid w:val="0"/>
          <w:color w:val="auto"/>
          <w:kern w:val="28"/>
          <w:sz w:val="24"/>
          <w:highlight w:val="none"/>
          <w:shd w:val="clear" w:color="auto" w:fill="auto"/>
        </w:rPr>
        <w:t>详见招标公告中获取招标文件的时间期限、地点、方式及招标文件售价。</w:t>
      </w:r>
    </w:p>
    <w:p>
      <w:pPr>
        <w:pStyle w:val="33"/>
        <w:spacing w:line="360" w:lineRule="auto"/>
        <w:rPr>
          <w:rFonts w:hint="eastAsia" w:ascii="仿宋" w:hAnsi="仿宋" w:eastAsia="仿宋" w:cs="仿宋"/>
          <w:b/>
          <w:color w:val="auto"/>
          <w:sz w:val="24"/>
          <w:szCs w:val="24"/>
          <w:highlight w:val="none"/>
          <w:shd w:val="clear" w:color="auto" w:fill="auto"/>
        </w:rPr>
      </w:pPr>
      <w:r>
        <w:rPr>
          <w:rFonts w:hint="eastAsia" w:ascii="仿宋" w:hAnsi="仿宋" w:eastAsia="仿宋" w:cs="仿宋"/>
          <w:b/>
          <w:color w:val="auto"/>
          <w:sz w:val="24"/>
          <w:szCs w:val="24"/>
          <w:highlight w:val="none"/>
          <w:shd w:val="clear" w:color="auto" w:fill="auto"/>
        </w:rPr>
        <w:t>8.开标前答疑会或现场考察</w:t>
      </w:r>
    </w:p>
    <w:p>
      <w:pPr>
        <w:pStyle w:val="33"/>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采购人组织潜在投标人现场考察或者召开开标前答疑会的，潜在投标人按第二部分投标人须知前附表的规定参加现场考察或者开标前答疑会。</w:t>
      </w:r>
    </w:p>
    <w:p>
      <w:pPr>
        <w:pStyle w:val="33"/>
        <w:spacing w:line="360" w:lineRule="auto"/>
        <w:rPr>
          <w:rFonts w:hint="eastAsia" w:ascii="仿宋" w:hAnsi="仿宋" w:eastAsia="仿宋" w:cs="仿宋"/>
          <w:b/>
          <w:color w:val="auto"/>
          <w:szCs w:val="24"/>
          <w:highlight w:val="none"/>
          <w:shd w:val="clear" w:color="auto" w:fill="auto"/>
        </w:rPr>
      </w:pPr>
      <w:r>
        <w:rPr>
          <w:rFonts w:hint="eastAsia" w:ascii="仿宋" w:hAnsi="仿宋" w:eastAsia="仿宋" w:cs="仿宋"/>
          <w:b/>
          <w:color w:val="auto"/>
          <w:kern w:val="28"/>
          <w:sz w:val="24"/>
          <w:szCs w:val="24"/>
          <w:highlight w:val="none"/>
          <w:shd w:val="clear" w:color="auto" w:fill="auto"/>
        </w:rPr>
        <w:t>9.投标保证金</w:t>
      </w:r>
    </w:p>
    <w:p>
      <w:pPr>
        <w:pStyle w:val="15"/>
        <w:spacing w:line="360" w:lineRule="auto"/>
        <w:ind w:firstLine="470" w:firstLineChars="196"/>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本项目不需缴纳投标保证金。</w:t>
      </w:r>
    </w:p>
    <w:p>
      <w:pPr>
        <w:pStyle w:val="33"/>
        <w:spacing w:line="360" w:lineRule="auto"/>
        <w:rPr>
          <w:rFonts w:hint="eastAsia" w:ascii="仿宋" w:hAnsi="仿宋" w:eastAsia="仿宋" w:cs="仿宋"/>
          <w:b/>
          <w:color w:val="auto"/>
          <w:sz w:val="24"/>
          <w:szCs w:val="24"/>
          <w:highlight w:val="none"/>
          <w:shd w:val="clear" w:color="auto" w:fill="auto"/>
        </w:rPr>
      </w:pPr>
      <w:r>
        <w:rPr>
          <w:rFonts w:hint="eastAsia" w:ascii="仿宋" w:hAnsi="仿宋" w:eastAsia="仿宋" w:cs="仿宋"/>
          <w:b/>
          <w:color w:val="auto"/>
          <w:sz w:val="24"/>
          <w:szCs w:val="24"/>
          <w:highlight w:val="none"/>
          <w:shd w:val="clear" w:color="auto" w:fill="auto"/>
        </w:rPr>
        <w:t>10. 投标文件的语言</w:t>
      </w:r>
    </w:p>
    <w:p>
      <w:pPr>
        <w:autoSpaceDE w:val="0"/>
        <w:autoSpaceDN w:val="0"/>
        <w:spacing w:line="360" w:lineRule="auto"/>
        <w:ind w:firstLine="480" w:firstLineChars="200"/>
        <w:rPr>
          <w:rFonts w:hint="eastAsia" w:ascii="仿宋" w:hAnsi="仿宋" w:eastAsia="仿宋" w:cs="仿宋"/>
          <w:color w:val="auto"/>
          <w:sz w:val="24"/>
          <w:highlight w:val="none"/>
          <w:shd w:val="clear" w:color="auto" w:fill="auto"/>
          <w:lang w:val="zh-CN"/>
        </w:rPr>
      </w:pPr>
      <w:r>
        <w:rPr>
          <w:rFonts w:hint="eastAsia" w:ascii="仿宋" w:hAnsi="仿宋" w:eastAsia="仿宋" w:cs="仿宋"/>
          <w:color w:val="auto"/>
          <w:sz w:val="24"/>
          <w:highlight w:val="none"/>
          <w:shd w:val="clear" w:color="auto" w:fill="auto"/>
        </w:rPr>
        <w:t>投标文件及投标人与采购有关的来往通知、函件和文件均应使用中文。</w:t>
      </w:r>
    </w:p>
    <w:p>
      <w:pPr>
        <w:pStyle w:val="33"/>
        <w:spacing w:line="360" w:lineRule="auto"/>
        <w:rPr>
          <w:rFonts w:hint="eastAsia" w:ascii="仿宋" w:hAnsi="仿宋" w:eastAsia="仿宋" w:cs="仿宋"/>
          <w:b/>
          <w:color w:val="auto"/>
          <w:sz w:val="24"/>
          <w:szCs w:val="24"/>
          <w:highlight w:val="none"/>
          <w:shd w:val="clear" w:color="auto" w:fill="auto"/>
        </w:rPr>
      </w:pPr>
      <w:r>
        <w:rPr>
          <w:rFonts w:hint="eastAsia" w:ascii="仿宋" w:hAnsi="仿宋" w:eastAsia="仿宋" w:cs="仿宋"/>
          <w:b/>
          <w:color w:val="auto"/>
          <w:sz w:val="24"/>
          <w:szCs w:val="24"/>
          <w:highlight w:val="none"/>
          <w:shd w:val="clear" w:color="auto" w:fill="auto"/>
        </w:rPr>
        <w:t>11. 投标文件的组成</w:t>
      </w:r>
    </w:p>
    <w:p>
      <w:pPr>
        <w:snapToGrid w:val="0"/>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11.1</w:t>
      </w:r>
      <w:r>
        <w:rPr>
          <w:rFonts w:hint="eastAsia" w:ascii="仿宋" w:hAnsi="仿宋" w:eastAsia="仿宋" w:cs="仿宋"/>
          <w:b/>
          <w:color w:val="auto"/>
          <w:sz w:val="24"/>
          <w:highlight w:val="none"/>
          <w:shd w:val="clear" w:color="auto" w:fill="auto"/>
        </w:rPr>
        <w:t>资格文件</w:t>
      </w:r>
      <w:r>
        <w:rPr>
          <w:rFonts w:hint="eastAsia" w:ascii="仿宋" w:hAnsi="仿宋" w:eastAsia="仿宋" w:cs="仿宋"/>
          <w:color w:val="auto"/>
          <w:sz w:val="24"/>
          <w:highlight w:val="none"/>
          <w:shd w:val="clear" w:color="auto" w:fill="auto"/>
        </w:rPr>
        <w:t>：</w:t>
      </w:r>
    </w:p>
    <w:p>
      <w:pPr>
        <w:snapToGrid w:val="0"/>
        <w:spacing w:line="360" w:lineRule="auto"/>
        <w:ind w:firstLine="960" w:firstLineChars="4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11.1.1符合参加政府采购活动应当具备的一般条件的承诺函；</w:t>
      </w:r>
    </w:p>
    <w:p>
      <w:pPr>
        <w:snapToGrid w:val="0"/>
        <w:spacing w:line="360" w:lineRule="auto"/>
        <w:ind w:firstLine="960" w:firstLineChars="4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11.1.2</w:t>
      </w:r>
      <w:r>
        <w:rPr>
          <w:rFonts w:hint="eastAsia" w:ascii="仿宋" w:hAnsi="仿宋" w:eastAsia="仿宋" w:cs="仿宋"/>
          <w:snapToGrid w:val="0"/>
          <w:color w:val="auto"/>
          <w:kern w:val="28"/>
          <w:sz w:val="24"/>
          <w:szCs w:val="20"/>
          <w:highlight w:val="none"/>
          <w:shd w:val="clear" w:color="auto" w:fill="auto"/>
        </w:rPr>
        <w:t>联合协议（如果有)；</w:t>
      </w:r>
    </w:p>
    <w:p>
      <w:pPr>
        <w:snapToGrid w:val="0"/>
        <w:spacing w:line="360" w:lineRule="auto"/>
        <w:ind w:firstLine="960" w:firstLineChars="4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11.1.3落实政府采购政策需满足的资格要求</w:t>
      </w:r>
      <w:r>
        <w:rPr>
          <w:rFonts w:hint="eastAsia" w:ascii="仿宋" w:hAnsi="仿宋" w:eastAsia="仿宋" w:cs="仿宋"/>
          <w:snapToGrid w:val="0"/>
          <w:color w:val="auto"/>
          <w:kern w:val="28"/>
          <w:sz w:val="24"/>
          <w:szCs w:val="20"/>
          <w:highlight w:val="none"/>
          <w:shd w:val="clear" w:color="auto" w:fill="auto"/>
        </w:rPr>
        <w:t>（如果有)</w:t>
      </w:r>
      <w:r>
        <w:rPr>
          <w:rFonts w:hint="eastAsia" w:ascii="仿宋" w:hAnsi="仿宋" w:eastAsia="仿宋" w:cs="仿宋"/>
          <w:color w:val="auto"/>
          <w:sz w:val="24"/>
          <w:highlight w:val="none"/>
          <w:shd w:val="clear" w:color="auto" w:fill="auto"/>
        </w:rPr>
        <w:t>；</w:t>
      </w:r>
    </w:p>
    <w:p>
      <w:pPr>
        <w:snapToGrid w:val="0"/>
        <w:spacing w:line="360" w:lineRule="auto"/>
        <w:ind w:firstLine="960" w:firstLineChars="4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11.1.4本项目的特定资格要求</w:t>
      </w:r>
      <w:r>
        <w:rPr>
          <w:rFonts w:hint="eastAsia" w:ascii="仿宋" w:hAnsi="仿宋" w:eastAsia="仿宋" w:cs="仿宋"/>
          <w:snapToGrid w:val="0"/>
          <w:color w:val="auto"/>
          <w:kern w:val="28"/>
          <w:sz w:val="24"/>
          <w:szCs w:val="20"/>
          <w:highlight w:val="none"/>
          <w:shd w:val="clear" w:color="auto" w:fill="auto"/>
        </w:rPr>
        <w:t>（如果有)</w:t>
      </w:r>
      <w:r>
        <w:rPr>
          <w:rFonts w:hint="eastAsia" w:ascii="仿宋" w:hAnsi="仿宋" w:eastAsia="仿宋" w:cs="仿宋"/>
          <w:color w:val="auto"/>
          <w:sz w:val="24"/>
          <w:highlight w:val="none"/>
          <w:shd w:val="clear" w:color="auto" w:fill="auto"/>
        </w:rPr>
        <w:t>。</w:t>
      </w:r>
    </w:p>
    <w:p>
      <w:pPr>
        <w:snapToGrid w:val="0"/>
        <w:spacing w:line="360" w:lineRule="auto"/>
        <w:ind w:firstLine="480" w:firstLineChars="200"/>
        <w:rPr>
          <w:rFonts w:hint="eastAsia" w:ascii="仿宋" w:hAnsi="仿宋" w:eastAsia="仿宋" w:cs="仿宋"/>
          <w:color w:val="auto"/>
          <w:sz w:val="24"/>
          <w:highlight w:val="none"/>
          <w:shd w:val="clear" w:color="auto" w:fill="auto"/>
          <w:lang w:val="zh-CN"/>
        </w:rPr>
      </w:pPr>
      <w:r>
        <w:rPr>
          <w:rFonts w:hint="eastAsia" w:ascii="仿宋" w:hAnsi="仿宋" w:eastAsia="仿宋" w:cs="仿宋"/>
          <w:color w:val="auto"/>
          <w:sz w:val="24"/>
          <w:highlight w:val="none"/>
          <w:shd w:val="clear" w:color="auto" w:fill="auto"/>
          <w:lang w:val="zh-CN"/>
        </w:rPr>
        <w:t>11.</w:t>
      </w:r>
      <w:r>
        <w:rPr>
          <w:rFonts w:hint="eastAsia" w:ascii="仿宋" w:hAnsi="仿宋" w:eastAsia="仿宋" w:cs="仿宋"/>
          <w:color w:val="auto"/>
          <w:sz w:val="24"/>
          <w:highlight w:val="none"/>
          <w:shd w:val="clear" w:color="auto" w:fill="auto"/>
        </w:rPr>
        <w:t>2</w:t>
      </w:r>
      <w:r>
        <w:rPr>
          <w:rFonts w:hint="eastAsia" w:ascii="仿宋" w:hAnsi="仿宋" w:eastAsia="仿宋" w:cs="仿宋"/>
          <w:color w:val="auto"/>
          <w:sz w:val="24"/>
          <w:highlight w:val="none"/>
          <w:shd w:val="clear" w:color="auto" w:fill="auto"/>
          <w:lang w:val="zh-CN"/>
        </w:rPr>
        <w:t xml:space="preserve">  </w:t>
      </w:r>
      <w:r>
        <w:rPr>
          <w:rFonts w:hint="eastAsia" w:ascii="仿宋" w:hAnsi="仿宋" w:eastAsia="仿宋" w:cs="仿宋"/>
          <w:color w:val="auto"/>
          <w:sz w:val="24"/>
          <w:highlight w:val="none"/>
          <w:shd w:val="clear" w:color="auto" w:fill="auto"/>
        </w:rPr>
        <w:t>商务技术</w:t>
      </w:r>
      <w:r>
        <w:rPr>
          <w:rFonts w:hint="eastAsia" w:ascii="仿宋" w:hAnsi="仿宋" w:eastAsia="仿宋" w:cs="仿宋"/>
          <w:color w:val="auto"/>
          <w:sz w:val="24"/>
          <w:highlight w:val="none"/>
          <w:shd w:val="clear" w:color="auto" w:fill="auto"/>
          <w:lang w:val="zh-CN"/>
        </w:rPr>
        <w:t>文件：</w:t>
      </w:r>
    </w:p>
    <w:p>
      <w:pPr>
        <w:snapToGrid w:val="0"/>
        <w:spacing w:line="360" w:lineRule="auto"/>
        <w:ind w:firstLine="960" w:firstLineChars="4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11.2.1投标函；</w:t>
      </w:r>
      <w:r>
        <w:rPr>
          <w:rFonts w:hint="eastAsia" w:ascii="仿宋" w:hAnsi="仿宋" w:eastAsia="仿宋" w:cs="仿宋"/>
          <w:color w:val="auto"/>
          <w:sz w:val="24"/>
          <w:highlight w:val="none"/>
          <w:shd w:val="clear" w:color="auto" w:fill="auto"/>
          <w:lang w:val="zh-CN"/>
        </w:rPr>
        <w:t xml:space="preserve"> </w:t>
      </w:r>
    </w:p>
    <w:p>
      <w:pPr>
        <w:snapToGrid w:val="0"/>
        <w:spacing w:line="360" w:lineRule="auto"/>
        <w:ind w:firstLine="960" w:firstLineChars="4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11.2.2授权委托书或法定代表人（单位负责人、自然人本人）身份证明；</w:t>
      </w:r>
    </w:p>
    <w:p>
      <w:pPr>
        <w:snapToGrid w:val="0"/>
        <w:spacing w:line="360" w:lineRule="auto"/>
        <w:ind w:firstLine="960" w:firstLineChars="4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11.2.3分包意向协议</w:t>
      </w:r>
      <w:r>
        <w:rPr>
          <w:rFonts w:hint="eastAsia" w:ascii="仿宋" w:hAnsi="仿宋" w:eastAsia="仿宋" w:cs="仿宋"/>
          <w:snapToGrid w:val="0"/>
          <w:color w:val="auto"/>
          <w:kern w:val="28"/>
          <w:sz w:val="24"/>
          <w:szCs w:val="20"/>
          <w:highlight w:val="none"/>
          <w:shd w:val="clear" w:color="auto" w:fill="auto"/>
        </w:rPr>
        <w:t>（如果有)</w:t>
      </w:r>
      <w:r>
        <w:rPr>
          <w:rFonts w:hint="eastAsia" w:ascii="仿宋" w:hAnsi="仿宋" w:eastAsia="仿宋" w:cs="仿宋"/>
          <w:color w:val="auto"/>
          <w:sz w:val="24"/>
          <w:highlight w:val="none"/>
          <w:shd w:val="clear" w:color="auto" w:fill="auto"/>
        </w:rPr>
        <w:t>；</w:t>
      </w:r>
    </w:p>
    <w:p>
      <w:pPr>
        <w:snapToGrid w:val="0"/>
        <w:spacing w:line="360" w:lineRule="auto"/>
        <w:ind w:firstLine="960" w:firstLineChars="4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11.2.4符合性审查资料；</w:t>
      </w:r>
    </w:p>
    <w:p>
      <w:pPr>
        <w:snapToGrid w:val="0"/>
        <w:spacing w:line="360" w:lineRule="auto"/>
        <w:ind w:left="420" w:leftChars="200"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11.2.5评标标准相应的商务技术资料；</w:t>
      </w:r>
    </w:p>
    <w:p>
      <w:pPr>
        <w:snapToGrid w:val="0"/>
        <w:spacing w:line="360" w:lineRule="auto"/>
        <w:ind w:left="420" w:leftChars="200"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11.2.6投标标的清单；</w:t>
      </w:r>
    </w:p>
    <w:p>
      <w:pPr>
        <w:snapToGrid w:val="0"/>
        <w:spacing w:line="360" w:lineRule="auto"/>
        <w:ind w:firstLine="960" w:firstLineChars="4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11.2.7商务技术偏离表；</w:t>
      </w:r>
    </w:p>
    <w:p>
      <w:pPr>
        <w:snapToGrid w:val="0"/>
        <w:spacing w:line="360" w:lineRule="auto"/>
        <w:ind w:firstLine="960" w:firstLineChars="400"/>
        <w:rPr>
          <w:rFonts w:hint="eastAsia" w:ascii="仿宋" w:hAnsi="仿宋" w:eastAsia="仿宋" w:cs="仿宋"/>
          <w:color w:val="auto"/>
          <w:sz w:val="24"/>
          <w:highlight w:val="none"/>
          <w:shd w:val="clear" w:color="auto" w:fill="auto"/>
          <w:lang w:val="zh-CN"/>
        </w:rPr>
      </w:pPr>
      <w:r>
        <w:rPr>
          <w:rFonts w:hint="eastAsia" w:ascii="仿宋" w:hAnsi="仿宋" w:eastAsia="仿宋" w:cs="仿宋"/>
          <w:color w:val="auto"/>
          <w:sz w:val="24"/>
          <w:highlight w:val="none"/>
          <w:shd w:val="clear" w:color="auto" w:fill="auto"/>
          <w:lang w:val="zh-CN"/>
        </w:rPr>
        <w:t>11.</w:t>
      </w:r>
      <w:r>
        <w:rPr>
          <w:rFonts w:hint="eastAsia" w:ascii="仿宋" w:hAnsi="仿宋" w:eastAsia="仿宋" w:cs="仿宋"/>
          <w:color w:val="auto"/>
          <w:sz w:val="24"/>
          <w:highlight w:val="none"/>
          <w:shd w:val="clear" w:color="auto" w:fill="auto"/>
        </w:rPr>
        <w:t>2</w:t>
      </w:r>
      <w:r>
        <w:rPr>
          <w:rFonts w:hint="eastAsia" w:ascii="仿宋" w:hAnsi="仿宋" w:eastAsia="仿宋" w:cs="仿宋"/>
          <w:color w:val="auto"/>
          <w:sz w:val="24"/>
          <w:highlight w:val="none"/>
          <w:shd w:val="clear" w:color="auto" w:fill="auto"/>
          <w:lang w:val="zh-CN"/>
        </w:rPr>
        <w:t>.</w:t>
      </w:r>
      <w:r>
        <w:rPr>
          <w:rFonts w:hint="eastAsia" w:ascii="仿宋" w:hAnsi="仿宋" w:eastAsia="仿宋" w:cs="仿宋"/>
          <w:color w:val="auto"/>
          <w:sz w:val="24"/>
          <w:highlight w:val="none"/>
          <w:shd w:val="clear" w:color="auto" w:fill="auto"/>
        </w:rPr>
        <w:t>8</w:t>
      </w:r>
      <w:r>
        <w:rPr>
          <w:rFonts w:hint="eastAsia" w:ascii="仿宋" w:hAnsi="仿宋" w:eastAsia="仿宋" w:cs="仿宋"/>
          <w:color w:val="auto"/>
          <w:sz w:val="24"/>
          <w:highlight w:val="none"/>
          <w:shd w:val="clear" w:color="auto" w:fill="auto"/>
          <w:lang w:val="zh-CN"/>
        </w:rPr>
        <w:t>政府采购供应商廉洁自律承诺书；</w:t>
      </w:r>
    </w:p>
    <w:p>
      <w:pPr>
        <w:snapToGrid w:val="0"/>
        <w:spacing w:line="360" w:lineRule="auto"/>
        <w:ind w:firstLine="482" w:firstLineChars="200"/>
        <w:rPr>
          <w:rFonts w:hint="eastAsia" w:ascii="仿宋" w:hAnsi="仿宋" w:eastAsia="仿宋" w:cs="仿宋"/>
          <w:color w:val="auto"/>
          <w:sz w:val="24"/>
          <w:highlight w:val="none"/>
          <w:u w:val="single"/>
          <w:shd w:val="clear" w:color="auto" w:fill="auto"/>
          <w:lang w:val="zh-CN"/>
        </w:rPr>
      </w:pPr>
      <w:r>
        <w:rPr>
          <w:rFonts w:hint="eastAsia" w:ascii="仿宋" w:hAnsi="仿宋" w:eastAsia="仿宋" w:cs="仿宋"/>
          <w:b/>
          <w:bCs/>
          <w:color w:val="auto"/>
          <w:kern w:val="0"/>
          <w:sz w:val="24"/>
          <w:highlight w:val="none"/>
          <w:shd w:val="clear" w:color="auto" w:fill="auto"/>
          <w:lang w:val="zh-CN"/>
        </w:rPr>
        <w:t>11.</w:t>
      </w:r>
      <w:r>
        <w:rPr>
          <w:rFonts w:hint="eastAsia" w:ascii="仿宋" w:hAnsi="仿宋" w:eastAsia="仿宋" w:cs="仿宋"/>
          <w:b/>
          <w:bCs/>
          <w:color w:val="auto"/>
          <w:kern w:val="0"/>
          <w:sz w:val="24"/>
          <w:highlight w:val="none"/>
          <w:shd w:val="clear" w:color="auto" w:fill="auto"/>
        </w:rPr>
        <w:t>3</w:t>
      </w:r>
      <w:r>
        <w:rPr>
          <w:rFonts w:hint="eastAsia" w:ascii="仿宋" w:hAnsi="仿宋" w:eastAsia="仿宋" w:cs="仿宋"/>
          <w:b/>
          <w:color w:val="auto"/>
          <w:sz w:val="24"/>
          <w:highlight w:val="none"/>
          <w:shd w:val="clear" w:color="auto" w:fill="auto"/>
        </w:rPr>
        <w:t>报价文件：</w:t>
      </w:r>
      <w:r>
        <w:rPr>
          <w:rFonts w:hint="eastAsia" w:ascii="仿宋" w:hAnsi="仿宋" w:eastAsia="仿宋" w:cs="仿宋"/>
          <w:color w:val="auto"/>
          <w:sz w:val="24"/>
          <w:highlight w:val="none"/>
          <w:shd w:val="clear" w:color="auto" w:fill="auto"/>
        </w:rPr>
        <w:t xml:space="preserve"> </w:t>
      </w:r>
    </w:p>
    <w:p>
      <w:pPr>
        <w:snapToGrid w:val="0"/>
        <w:spacing w:line="360" w:lineRule="auto"/>
        <w:ind w:firstLine="960" w:firstLineChars="4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11.3.1开标一览表（报价表）；</w:t>
      </w:r>
    </w:p>
    <w:p>
      <w:pPr>
        <w:snapToGrid w:val="0"/>
        <w:spacing w:line="360" w:lineRule="auto"/>
        <w:ind w:firstLine="960" w:firstLineChars="4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11.3.2中小企业声明函。</w:t>
      </w:r>
    </w:p>
    <w:p>
      <w:pPr>
        <w:spacing w:line="360" w:lineRule="auto"/>
        <w:ind w:firstLine="723" w:firstLineChars="300"/>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投标文件含有采购人不能接受的附加条件的，投标无效；</w:t>
      </w:r>
    </w:p>
    <w:p>
      <w:pPr>
        <w:spacing w:line="360" w:lineRule="auto"/>
        <w:ind w:firstLine="723" w:firstLineChars="300"/>
        <w:rPr>
          <w:rFonts w:hint="eastAsia" w:ascii="仿宋" w:hAnsi="仿宋" w:eastAsia="仿宋" w:cs="仿宋"/>
          <w:b/>
          <w:color w:val="auto"/>
          <w:sz w:val="24"/>
          <w:szCs w:val="21"/>
          <w:highlight w:val="none"/>
          <w:shd w:val="clear" w:color="auto" w:fill="auto"/>
        </w:rPr>
      </w:pPr>
      <w:r>
        <w:rPr>
          <w:rFonts w:hint="eastAsia" w:ascii="仿宋" w:hAnsi="仿宋" w:eastAsia="仿宋" w:cs="仿宋"/>
          <w:b/>
          <w:color w:val="auto"/>
          <w:sz w:val="24"/>
          <w:highlight w:val="none"/>
          <w:shd w:val="clear" w:color="auto" w:fill="auto"/>
        </w:rPr>
        <w:t>投标人提供虚假材料投标的，投标无效。</w:t>
      </w:r>
    </w:p>
    <w:p>
      <w:pPr>
        <w:pStyle w:val="131"/>
        <w:snapToGrid w:val="0"/>
        <w:spacing w:before="0"/>
        <w:ind w:firstLine="0" w:firstLineChars="0"/>
        <w:outlineLvl w:val="0"/>
        <w:rPr>
          <w:rFonts w:hint="eastAsia" w:ascii="仿宋" w:hAnsi="仿宋" w:eastAsia="仿宋" w:cs="仿宋"/>
          <w:b/>
          <w:color w:val="auto"/>
          <w:szCs w:val="24"/>
          <w:highlight w:val="none"/>
          <w:shd w:val="clear" w:color="auto" w:fill="auto"/>
        </w:rPr>
      </w:pPr>
      <w:r>
        <w:rPr>
          <w:rFonts w:hint="eastAsia" w:ascii="仿宋" w:hAnsi="仿宋" w:eastAsia="仿宋" w:cs="仿宋"/>
          <w:b/>
          <w:color w:val="auto"/>
          <w:szCs w:val="24"/>
          <w:highlight w:val="none"/>
          <w:shd w:val="clear" w:color="auto" w:fill="auto"/>
        </w:rPr>
        <w:t>12</w:t>
      </w:r>
      <w:r>
        <w:rPr>
          <w:rFonts w:hint="eastAsia" w:ascii="仿宋" w:hAnsi="仿宋" w:eastAsia="仿宋" w:cs="仿宋"/>
          <w:b/>
          <w:color w:val="auto"/>
          <w:kern w:val="0"/>
          <w:szCs w:val="24"/>
          <w:highlight w:val="none"/>
          <w:shd w:val="clear" w:color="auto" w:fill="auto"/>
          <w:lang w:val="zh-CN"/>
        </w:rPr>
        <w:t xml:space="preserve">. </w:t>
      </w:r>
      <w:r>
        <w:rPr>
          <w:rFonts w:hint="eastAsia" w:ascii="仿宋" w:hAnsi="仿宋" w:eastAsia="仿宋" w:cs="仿宋"/>
          <w:b/>
          <w:color w:val="auto"/>
          <w:szCs w:val="24"/>
          <w:highlight w:val="none"/>
          <w:shd w:val="clear" w:color="auto" w:fill="auto"/>
        </w:rPr>
        <w:t>投标文件的编制</w:t>
      </w:r>
    </w:p>
    <w:p>
      <w:pPr>
        <w:spacing w:line="360" w:lineRule="auto"/>
        <w:ind w:firstLine="480" w:firstLineChars="200"/>
        <w:rPr>
          <w:rFonts w:hint="eastAsia" w:ascii="仿宋" w:hAnsi="仿宋" w:eastAsia="仿宋" w:cs="仿宋"/>
          <w:b/>
          <w:color w:val="auto"/>
          <w:sz w:val="24"/>
          <w:highlight w:val="none"/>
          <w:shd w:val="clear" w:color="auto" w:fill="auto"/>
        </w:rPr>
      </w:pPr>
      <w:r>
        <w:rPr>
          <w:rFonts w:hint="eastAsia" w:ascii="仿宋" w:hAnsi="仿宋" w:eastAsia="仿宋" w:cs="仿宋"/>
          <w:color w:val="auto"/>
          <w:kern w:val="0"/>
          <w:sz w:val="24"/>
          <w:highlight w:val="none"/>
          <w:shd w:val="clear" w:color="auto" w:fill="auto"/>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13.投标文件的签署、盖章</w:t>
      </w:r>
    </w:p>
    <w:p>
      <w:pPr>
        <w:pStyle w:val="131"/>
        <w:snapToGrid w:val="0"/>
        <w:spacing w:before="0"/>
        <w:ind w:firstLine="480"/>
        <w:rPr>
          <w:rFonts w:hint="eastAsia" w:ascii="仿宋" w:hAnsi="仿宋" w:eastAsia="仿宋" w:cs="仿宋"/>
          <w:b/>
          <w:color w:val="auto"/>
          <w:highlight w:val="none"/>
          <w:shd w:val="clear" w:color="auto" w:fill="auto"/>
        </w:rPr>
      </w:pPr>
      <w:r>
        <w:rPr>
          <w:rFonts w:hint="eastAsia" w:ascii="仿宋" w:hAnsi="仿宋" w:eastAsia="仿宋" w:cs="仿宋"/>
          <w:color w:val="auto"/>
          <w:szCs w:val="24"/>
          <w:highlight w:val="none"/>
          <w:shd w:val="clear" w:color="auto" w:fill="auto"/>
        </w:rPr>
        <w:t>13.1投标文件按照招标文件第六部分格式要</w:t>
      </w:r>
      <w:r>
        <w:rPr>
          <w:rFonts w:hint="eastAsia" w:ascii="仿宋" w:hAnsi="仿宋" w:eastAsia="仿宋" w:cs="仿宋"/>
          <w:color w:val="auto"/>
          <w:highlight w:val="none"/>
          <w:shd w:val="clear" w:color="auto" w:fill="auto"/>
        </w:rPr>
        <w:t>求进行签署、盖章。</w:t>
      </w:r>
      <w:r>
        <w:rPr>
          <w:rFonts w:hint="eastAsia" w:ascii="仿宋" w:hAnsi="仿宋" w:eastAsia="仿宋" w:cs="仿宋"/>
          <w:b/>
          <w:color w:val="auto"/>
          <w:highlight w:val="none"/>
          <w:shd w:val="clear" w:color="auto" w:fill="auto"/>
        </w:rPr>
        <w:t>▲投标人的投标文件未按照招标文件要求签署、盖章的，其投标无效</w:t>
      </w:r>
      <w:r>
        <w:rPr>
          <w:rFonts w:hint="eastAsia" w:ascii="仿宋" w:hAnsi="仿宋" w:eastAsia="仿宋" w:cs="仿宋"/>
          <w:color w:val="auto"/>
          <w:szCs w:val="24"/>
          <w:highlight w:val="none"/>
          <w:shd w:val="clear" w:color="auto" w:fill="auto"/>
        </w:rPr>
        <w:t>。</w:t>
      </w:r>
    </w:p>
    <w:p>
      <w:pPr>
        <w:pStyle w:val="131"/>
        <w:snapToGrid w:val="0"/>
        <w:spacing w:before="0"/>
        <w:ind w:firstLine="480"/>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13.2为确保网上操作合法、有效和安全，投标人应当在投标截止时间前完成在“政府采购云平台”的身份认证，确保在电子投标过程中能够对相关数据电文进行加密和使用电子签名。</w:t>
      </w:r>
    </w:p>
    <w:p>
      <w:pPr>
        <w:pStyle w:val="131"/>
        <w:snapToGrid w:val="0"/>
        <w:spacing w:before="0"/>
        <w:ind w:firstLine="480"/>
        <w:rPr>
          <w:rFonts w:hint="eastAsia" w:ascii="仿宋" w:hAnsi="仿宋" w:eastAsia="仿宋" w:cs="仿宋"/>
          <w:color w:val="auto"/>
          <w:szCs w:val="24"/>
          <w:highlight w:val="none"/>
          <w:shd w:val="clear" w:color="auto" w:fill="auto"/>
        </w:rPr>
      </w:pPr>
      <w:r>
        <w:rPr>
          <w:rFonts w:hint="eastAsia" w:ascii="仿宋" w:hAnsi="仿宋" w:eastAsia="仿宋" w:cs="仿宋"/>
          <w:color w:val="auto"/>
          <w:highlight w:val="none"/>
          <w:shd w:val="clear" w:color="auto" w:fill="auto"/>
        </w:rPr>
        <w:t>13.3招标文件对投标文件签署、盖章的要求适用于电子签名。</w:t>
      </w:r>
    </w:p>
    <w:p>
      <w:pPr>
        <w:pStyle w:val="131"/>
        <w:spacing w:before="0"/>
        <w:ind w:firstLine="0" w:firstLineChars="0"/>
        <w:rPr>
          <w:rFonts w:hint="eastAsia" w:ascii="仿宋" w:hAnsi="仿宋" w:eastAsia="仿宋" w:cs="仿宋"/>
          <w:b/>
          <w:color w:val="auto"/>
          <w:szCs w:val="24"/>
          <w:highlight w:val="none"/>
          <w:shd w:val="clear" w:color="auto" w:fill="auto"/>
        </w:rPr>
      </w:pPr>
      <w:r>
        <w:rPr>
          <w:rFonts w:hint="eastAsia" w:ascii="仿宋" w:hAnsi="仿宋" w:eastAsia="仿宋" w:cs="仿宋"/>
          <w:b/>
          <w:color w:val="auto"/>
          <w:szCs w:val="24"/>
          <w:highlight w:val="none"/>
          <w:shd w:val="clear" w:color="auto" w:fill="auto"/>
        </w:rPr>
        <w:t>14. 投标文件的提交、补充、修改、撤回</w:t>
      </w:r>
    </w:p>
    <w:p>
      <w:pPr>
        <w:pStyle w:val="131"/>
        <w:ind w:firstLine="480"/>
        <w:rPr>
          <w:rFonts w:hint="eastAsia" w:ascii="仿宋" w:hAnsi="仿宋" w:eastAsia="仿宋" w:cs="仿宋"/>
          <w:color w:val="auto"/>
          <w:szCs w:val="24"/>
          <w:highlight w:val="none"/>
          <w:shd w:val="clear" w:color="auto" w:fill="auto"/>
        </w:rPr>
      </w:pPr>
      <w:r>
        <w:rPr>
          <w:rFonts w:hint="eastAsia" w:ascii="仿宋" w:hAnsi="仿宋" w:eastAsia="仿宋" w:cs="仿宋"/>
          <w:color w:val="auto"/>
          <w:szCs w:val="24"/>
          <w:highlight w:val="none"/>
          <w:shd w:val="clear" w:color="auto" w:fill="auto"/>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131"/>
        <w:spacing w:before="0"/>
        <w:ind w:firstLine="480"/>
        <w:rPr>
          <w:rFonts w:hint="eastAsia" w:ascii="仿宋" w:hAnsi="仿宋" w:eastAsia="仿宋" w:cs="仿宋"/>
          <w:color w:val="auto"/>
          <w:szCs w:val="24"/>
          <w:highlight w:val="none"/>
          <w:shd w:val="clear" w:color="auto" w:fill="auto"/>
        </w:rPr>
      </w:pPr>
      <w:r>
        <w:rPr>
          <w:rFonts w:hint="eastAsia" w:ascii="仿宋" w:hAnsi="仿宋" w:eastAsia="仿宋" w:cs="仿宋"/>
          <w:color w:val="auto"/>
          <w:szCs w:val="24"/>
          <w:highlight w:val="none"/>
          <w:shd w:val="clear" w:color="auto" w:fill="auto"/>
        </w:rPr>
        <w:t>14.2电子交易平台收到投标文件，将妥善保存并即时向供应商发出确认回执通知。在投标截止时间前，除供应商补充、修改或者撤回投标文件外，任何单位和个人不得解密或提取投标文件。</w:t>
      </w:r>
    </w:p>
    <w:p>
      <w:pPr>
        <w:pStyle w:val="131"/>
        <w:spacing w:before="0"/>
        <w:ind w:firstLine="480"/>
        <w:rPr>
          <w:rFonts w:hint="eastAsia" w:ascii="仿宋" w:hAnsi="仿宋" w:eastAsia="仿宋" w:cs="仿宋"/>
          <w:color w:val="auto"/>
          <w:szCs w:val="24"/>
          <w:highlight w:val="none"/>
          <w:shd w:val="clear" w:color="auto" w:fill="auto"/>
        </w:rPr>
      </w:pPr>
      <w:r>
        <w:rPr>
          <w:rFonts w:hint="eastAsia" w:ascii="仿宋" w:hAnsi="仿宋" w:eastAsia="仿宋" w:cs="仿宋"/>
          <w:color w:val="auto"/>
          <w:szCs w:val="24"/>
          <w:highlight w:val="none"/>
          <w:shd w:val="clear" w:color="auto" w:fill="auto"/>
        </w:rPr>
        <w:t>14.3采购人、</w:t>
      </w:r>
      <w:r>
        <w:rPr>
          <w:rFonts w:hint="eastAsia" w:ascii="仿宋" w:hAnsi="仿宋" w:eastAsia="仿宋" w:cs="仿宋"/>
          <w:color w:val="auto"/>
          <w:szCs w:val="24"/>
          <w:highlight w:val="none"/>
          <w:shd w:val="clear" w:color="auto" w:fill="auto"/>
          <w:lang w:eastAsia="zh-CN"/>
        </w:rPr>
        <w:t>采购代理机构</w:t>
      </w:r>
      <w:r>
        <w:rPr>
          <w:rFonts w:hint="eastAsia" w:ascii="仿宋" w:hAnsi="仿宋" w:eastAsia="仿宋" w:cs="仿宋"/>
          <w:color w:val="auto"/>
          <w:szCs w:val="24"/>
          <w:highlight w:val="none"/>
          <w:shd w:val="clear" w:color="auto" w:fill="auto"/>
        </w:rPr>
        <w:t>可以视情况延长投标文件提交的截止时间。在上述情况下，</w:t>
      </w:r>
      <w:r>
        <w:rPr>
          <w:rFonts w:hint="eastAsia" w:ascii="仿宋" w:hAnsi="仿宋" w:eastAsia="仿宋" w:cs="仿宋"/>
          <w:color w:val="auto"/>
          <w:szCs w:val="24"/>
          <w:highlight w:val="none"/>
          <w:shd w:val="clear" w:color="auto" w:fill="auto"/>
          <w:lang w:eastAsia="zh-CN"/>
        </w:rPr>
        <w:t>采购代理机构</w:t>
      </w:r>
      <w:r>
        <w:rPr>
          <w:rFonts w:hint="eastAsia" w:ascii="仿宋" w:hAnsi="仿宋" w:eastAsia="仿宋" w:cs="仿宋"/>
          <w:color w:val="auto"/>
          <w:szCs w:val="24"/>
          <w:highlight w:val="none"/>
          <w:shd w:val="clear" w:color="auto" w:fill="auto"/>
        </w:rPr>
        <w:t>与投标人以前在投标截止期方面的全部权利、责任和义务，将适用于延长至新的投标截止期。</w:t>
      </w:r>
    </w:p>
    <w:p>
      <w:pPr>
        <w:pStyle w:val="33"/>
        <w:spacing w:line="360" w:lineRule="auto"/>
        <w:rPr>
          <w:rFonts w:hint="eastAsia" w:ascii="仿宋" w:hAnsi="仿宋" w:eastAsia="仿宋" w:cs="仿宋"/>
          <w:b/>
          <w:color w:val="auto"/>
          <w:sz w:val="24"/>
          <w:szCs w:val="24"/>
          <w:highlight w:val="none"/>
          <w:shd w:val="clear" w:color="auto" w:fill="auto"/>
        </w:rPr>
      </w:pPr>
      <w:r>
        <w:rPr>
          <w:rFonts w:hint="eastAsia" w:ascii="仿宋" w:hAnsi="仿宋" w:eastAsia="仿宋" w:cs="仿宋"/>
          <w:b/>
          <w:color w:val="auto"/>
          <w:sz w:val="24"/>
          <w:szCs w:val="24"/>
          <w:highlight w:val="none"/>
          <w:shd w:val="clear" w:color="auto" w:fill="auto"/>
        </w:rPr>
        <w:t>15.备份投标文件</w:t>
      </w:r>
    </w:p>
    <w:p>
      <w:pPr>
        <w:pStyle w:val="33"/>
        <w:spacing w:line="360" w:lineRule="auto"/>
        <w:ind w:firstLine="360" w:firstLineChars="150"/>
        <w:rPr>
          <w:rFonts w:hint="eastAsia" w:ascii="仿宋" w:hAnsi="仿宋" w:eastAsia="仿宋" w:cs="仿宋"/>
          <w:b/>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shd w:val="clear" w:color="auto" w:fill="auto"/>
        </w:rPr>
        <w:t>但采购人、</w:t>
      </w:r>
      <w:r>
        <w:rPr>
          <w:rFonts w:hint="eastAsia" w:ascii="仿宋" w:hAnsi="仿宋" w:eastAsia="仿宋" w:cs="仿宋"/>
          <w:b/>
          <w:color w:val="auto"/>
          <w:sz w:val="24"/>
          <w:szCs w:val="24"/>
          <w:highlight w:val="none"/>
          <w:shd w:val="clear" w:color="auto" w:fill="auto"/>
          <w:lang w:eastAsia="zh-CN"/>
        </w:rPr>
        <w:t>采购代理机构</w:t>
      </w:r>
      <w:r>
        <w:rPr>
          <w:rFonts w:hint="eastAsia" w:ascii="仿宋" w:hAnsi="仿宋" w:eastAsia="仿宋" w:cs="仿宋"/>
          <w:b/>
          <w:color w:val="auto"/>
          <w:sz w:val="24"/>
          <w:szCs w:val="24"/>
          <w:highlight w:val="none"/>
          <w:shd w:val="clear" w:color="auto" w:fill="auto"/>
        </w:rPr>
        <w:t>不强制或变相强制投标人提交备份投标文件。</w:t>
      </w:r>
    </w:p>
    <w:p>
      <w:pPr>
        <w:pStyle w:val="33"/>
        <w:spacing w:line="360" w:lineRule="auto"/>
        <w:ind w:firstLine="480" w:firstLineChars="200"/>
        <w:rPr>
          <w:rFonts w:hint="eastAsia" w:ascii="仿宋" w:hAnsi="仿宋" w:eastAsia="仿宋" w:cs="仿宋"/>
          <w:b/>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15.2备份投标文件须在“政采云投标客户端”制作生成，并储存在</w:t>
      </w:r>
      <w:r>
        <w:rPr>
          <w:rFonts w:hint="eastAsia" w:ascii="仿宋" w:hAnsi="仿宋" w:eastAsia="仿宋" w:cs="仿宋"/>
          <w:color w:val="auto"/>
          <w:sz w:val="24"/>
          <w:highlight w:val="none"/>
          <w:shd w:val="clear" w:color="auto" w:fill="auto"/>
        </w:rPr>
        <w:t>DVD光盘</w:t>
      </w:r>
      <w:r>
        <w:rPr>
          <w:rFonts w:hint="eastAsia" w:ascii="仿宋" w:hAnsi="仿宋" w:eastAsia="仿宋" w:cs="仿宋"/>
          <w:color w:val="auto"/>
          <w:sz w:val="24"/>
          <w:highlight w:val="none"/>
          <w:shd w:val="clear" w:color="auto" w:fill="auto"/>
          <w:lang w:val="en-US" w:eastAsia="zh-CN"/>
        </w:rPr>
        <w:t>等存储介质</w:t>
      </w:r>
      <w:r>
        <w:rPr>
          <w:rFonts w:hint="eastAsia" w:ascii="仿宋" w:hAnsi="仿宋" w:eastAsia="仿宋" w:cs="仿宋"/>
          <w:color w:val="auto"/>
          <w:sz w:val="24"/>
          <w:szCs w:val="24"/>
          <w:highlight w:val="none"/>
          <w:shd w:val="clear" w:color="auto" w:fill="auto"/>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shd w:val="clear" w:color="auto" w:fill="auto"/>
        </w:rPr>
        <w:t>不符合上述制作、</w:t>
      </w:r>
      <w:r>
        <w:rPr>
          <w:rFonts w:hint="eastAsia" w:ascii="仿宋" w:hAnsi="仿宋" w:eastAsia="仿宋" w:cs="仿宋"/>
          <w:b/>
          <w:color w:val="auto"/>
          <w:sz w:val="24"/>
          <w:szCs w:val="24"/>
          <w:highlight w:val="none"/>
          <w:shd w:val="clear" w:color="auto" w:fill="auto"/>
        </w:rPr>
        <w:t>存储、密封规定的备份投标文件将被视为无效或者被拒绝接收。</w:t>
      </w:r>
    </w:p>
    <w:p>
      <w:pPr>
        <w:pStyle w:val="33"/>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15.3直接提交备份投标文件的，投标人应于投标截止时间前在招标公告中载明的开标地点将备份投标文件提交给</w:t>
      </w:r>
      <w:r>
        <w:rPr>
          <w:rFonts w:hint="eastAsia" w:ascii="仿宋" w:hAnsi="仿宋" w:eastAsia="仿宋" w:cs="仿宋"/>
          <w:color w:val="auto"/>
          <w:sz w:val="24"/>
          <w:szCs w:val="24"/>
          <w:highlight w:val="none"/>
          <w:shd w:val="clear" w:color="auto" w:fill="auto"/>
          <w:lang w:eastAsia="zh-CN"/>
        </w:rPr>
        <w:t>采购代理机构</w:t>
      </w:r>
      <w:r>
        <w:rPr>
          <w:rFonts w:hint="eastAsia" w:ascii="仿宋" w:hAnsi="仿宋" w:eastAsia="仿宋" w:cs="仿宋"/>
          <w:color w:val="auto"/>
          <w:sz w:val="24"/>
          <w:szCs w:val="24"/>
          <w:highlight w:val="none"/>
          <w:shd w:val="clear" w:color="auto" w:fill="auto"/>
        </w:rPr>
        <w:t>，</w:t>
      </w:r>
      <w:r>
        <w:rPr>
          <w:rFonts w:hint="eastAsia" w:ascii="仿宋" w:hAnsi="仿宋" w:eastAsia="仿宋" w:cs="仿宋"/>
          <w:color w:val="auto"/>
          <w:sz w:val="24"/>
          <w:szCs w:val="24"/>
          <w:highlight w:val="none"/>
          <w:shd w:val="clear" w:color="auto" w:fill="auto"/>
          <w:lang w:eastAsia="zh-CN"/>
        </w:rPr>
        <w:t>采购代理机构</w:t>
      </w:r>
      <w:r>
        <w:rPr>
          <w:rFonts w:hint="eastAsia" w:ascii="仿宋" w:hAnsi="仿宋" w:eastAsia="仿宋" w:cs="仿宋"/>
          <w:color w:val="auto"/>
          <w:sz w:val="24"/>
          <w:szCs w:val="24"/>
          <w:highlight w:val="none"/>
          <w:shd w:val="clear" w:color="auto" w:fill="auto"/>
        </w:rPr>
        <w:t>将拒绝接受逾期送达的备份投标文件。</w:t>
      </w:r>
    </w:p>
    <w:p>
      <w:pPr>
        <w:pStyle w:val="33"/>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shd w:val="clear" w:color="auto" w:fill="auto"/>
        </w:rPr>
        <w:t>招标文件第二部分投标人须知前附表规定的备份投标文件送达地点；</w:t>
      </w:r>
      <w:r>
        <w:rPr>
          <w:rFonts w:hint="eastAsia" w:ascii="仿宋" w:hAnsi="仿宋" w:eastAsia="仿宋" w:cs="仿宋"/>
          <w:color w:val="auto"/>
          <w:sz w:val="24"/>
          <w:szCs w:val="24"/>
          <w:highlight w:val="none"/>
          <w:shd w:val="clear" w:color="auto" w:fill="auto"/>
        </w:rPr>
        <w:t>送达时间以签收人签收时间为准。</w:t>
      </w:r>
      <w:r>
        <w:rPr>
          <w:rFonts w:hint="eastAsia" w:ascii="仿宋" w:hAnsi="仿宋" w:eastAsia="仿宋" w:cs="仿宋"/>
          <w:color w:val="auto"/>
          <w:sz w:val="24"/>
          <w:szCs w:val="24"/>
          <w:highlight w:val="none"/>
          <w:shd w:val="clear" w:color="auto" w:fill="auto"/>
          <w:lang w:eastAsia="zh-CN"/>
        </w:rPr>
        <w:t>采购代理机构</w:t>
      </w:r>
      <w:r>
        <w:rPr>
          <w:rFonts w:hint="eastAsia" w:ascii="仿宋" w:hAnsi="仿宋" w:eastAsia="仿宋" w:cs="仿宋"/>
          <w:color w:val="auto"/>
          <w:sz w:val="24"/>
          <w:szCs w:val="24"/>
          <w:highlight w:val="none"/>
          <w:shd w:val="clear" w:color="auto" w:fill="auto"/>
        </w:rPr>
        <w:t>将拒绝接受逾期送达的备份投标文件。邮寄过程中，电子备份投标文件发生泄露、遗失、损坏或延期送达等情况的，由投标人自行负责。</w:t>
      </w:r>
    </w:p>
    <w:p>
      <w:pPr>
        <w:pStyle w:val="33"/>
        <w:spacing w:line="360" w:lineRule="auto"/>
        <w:ind w:firstLine="479" w:firstLineChars="199"/>
        <w:rPr>
          <w:rFonts w:hint="eastAsia" w:ascii="仿宋" w:hAnsi="仿宋" w:eastAsia="仿宋" w:cs="仿宋"/>
          <w:b/>
          <w:color w:val="auto"/>
          <w:sz w:val="24"/>
          <w:szCs w:val="24"/>
          <w:highlight w:val="none"/>
          <w:shd w:val="clear" w:color="auto" w:fill="auto"/>
        </w:rPr>
      </w:pPr>
      <w:r>
        <w:rPr>
          <w:rFonts w:hint="eastAsia" w:ascii="仿宋" w:hAnsi="仿宋" w:eastAsia="仿宋" w:cs="仿宋"/>
          <w:b/>
          <w:color w:val="auto"/>
          <w:sz w:val="24"/>
          <w:szCs w:val="24"/>
          <w:highlight w:val="none"/>
          <w:shd w:val="clear" w:color="auto" w:fill="auto"/>
        </w:rPr>
        <w:t>15.5投标人仅提交备份投标文件，未在电子交易平台传输递交投标文件的，投标无效。</w:t>
      </w:r>
    </w:p>
    <w:p>
      <w:pPr>
        <w:pStyle w:val="131"/>
        <w:spacing w:before="0"/>
        <w:ind w:firstLine="0" w:firstLineChars="0"/>
        <w:rPr>
          <w:rFonts w:hint="eastAsia" w:ascii="仿宋" w:hAnsi="仿宋" w:eastAsia="仿宋" w:cs="仿宋"/>
          <w:b/>
          <w:color w:val="auto"/>
          <w:szCs w:val="24"/>
          <w:highlight w:val="none"/>
          <w:shd w:val="clear" w:color="auto" w:fill="auto"/>
        </w:rPr>
      </w:pPr>
      <w:r>
        <w:rPr>
          <w:rFonts w:hint="eastAsia" w:ascii="仿宋" w:hAnsi="仿宋" w:eastAsia="仿宋" w:cs="仿宋"/>
          <w:b/>
          <w:color w:val="auto"/>
          <w:szCs w:val="24"/>
          <w:highlight w:val="none"/>
          <w:shd w:val="clear" w:color="auto" w:fill="auto"/>
        </w:rPr>
        <w:t>16.投标文件的无效处理</w:t>
      </w:r>
    </w:p>
    <w:p>
      <w:pPr>
        <w:pStyle w:val="25"/>
        <w:spacing w:line="360" w:lineRule="auto"/>
        <w:ind w:firstLine="360" w:firstLineChars="150"/>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有招标文件第四部分4.2规定的情形之一的，投标无效：</w:t>
      </w:r>
    </w:p>
    <w:p>
      <w:pPr>
        <w:pStyle w:val="131"/>
        <w:spacing w:before="0"/>
        <w:ind w:firstLine="0" w:firstLineChars="0"/>
        <w:rPr>
          <w:rFonts w:hint="eastAsia" w:ascii="仿宋" w:hAnsi="仿宋" w:eastAsia="仿宋" w:cs="仿宋"/>
          <w:b/>
          <w:color w:val="auto"/>
          <w:szCs w:val="24"/>
          <w:highlight w:val="none"/>
          <w:shd w:val="clear" w:color="auto" w:fill="auto"/>
        </w:rPr>
      </w:pPr>
      <w:r>
        <w:rPr>
          <w:rFonts w:hint="eastAsia" w:ascii="仿宋" w:hAnsi="仿宋" w:eastAsia="仿宋" w:cs="仿宋"/>
          <w:b/>
          <w:color w:val="auto"/>
          <w:szCs w:val="24"/>
          <w:highlight w:val="none"/>
          <w:shd w:val="clear" w:color="auto" w:fill="auto"/>
        </w:rPr>
        <w:t>17.投标有效期</w:t>
      </w:r>
    </w:p>
    <w:p>
      <w:pPr>
        <w:spacing w:line="360" w:lineRule="auto"/>
        <w:ind w:firstLine="480" w:firstLineChars="200"/>
        <w:rPr>
          <w:rFonts w:hint="eastAsia" w:ascii="仿宋" w:hAnsi="仿宋" w:eastAsia="仿宋" w:cs="仿宋"/>
          <w:b/>
          <w:color w:val="auto"/>
          <w:sz w:val="24"/>
          <w:szCs w:val="21"/>
          <w:highlight w:val="none"/>
          <w:shd w:val="clear" w:color="auto" w:fill="auto"/>
        </w:rPr>
      </w:pPr>
      <w:r>
        <w:rPr>
          <w:rFonts w:hint="eastAsia" w:ascii="仿宋" w:hAnsi="仿宋" w:eastAsia="仿宋" w:cs="仿宋"/>
          <w:color w:val="auto"/>
          <w:sz w:val="24"/>
          <w:szCs w:val="20"/>
          <w:highlight w:val="none"/>
          <w:shd w:val="clear" w:color="auto" w:fill="auto"/>
        </w:rPr>
        <w:t>17.1投标有效期为从提交投标文件的截止之日起90天。▲</w:t>
      </w:r>
      <w:r>
        <w:rPr>
          <w:rFonts w:hint="eastAsia" w:ascii="仿宋" w:hAnsi="仿宋" w:eastAsia="仿宋" w:cs="仿宋"/>
          <w:b/>
          <w:color w:val="auto"/>
          <w:sz w:val="24"/>
          <w:szCs w:val="20"/>
          <w:highlight w:val="none"/>
          <w:shd w:val="clear" w:color="auto" w:fill="auto"/>
        </w:rPr>
        <w:t>投标人的投标文件中承</w:t>
      </w:r>
      <w:r>
        <w:rPr>
          <w:rFonts w:hint="eastAsia" w:ascii="仿宋" w:hAnsi="仿宋" w:eastAsia="仿宋" w:cs="仿宋"/>
          <w:b/>
          <w:color w:val="auto"/>
          <w:sz w:val="24"/>
          <w:szCs w:val="21"/>
          <w:highlight w:val="none"/>
          <w:shd w:val="clear" w:color="auto" w:fill="auto"/>
        </w:rPr>
        <w:t>诺的投标有效期少于招标文件中载明的投标有效期的，投标无效。</w:t>
      </w:r>
    </w:p>
    <w:p>
      <w:pPr>
        <w:pStyle w:val="131"/>
        <w:spacing w:before="0"/>
        <w:ind w:firstLine="480"/>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17.2投标文件合格投递后，自投标截止日期起，在投标有效期内有效。</w:t>
      </w:r>
    </w:p>
    <w:p>
      <w:pPr>
        <w:pStyle w:val="131"/>
        <w:spacing w:before="0"/>
        <w:ind w:firstLine="480"/>
        <w:jc w:val="left"/>
        <w:rPr>
          <w:rFonts w:hint="eastAsia" w:ascii="仿宋" w:hAnsi="仿宋" w:eastAsia="仿宋" w:cs="仿宋"/>
          <w:color w:val="auto"/>
          <w:highlight w:val="none"/>
          <w:shd w:val="clear" w:color="auto" w:fill="auto"/>
          <w:lang w:eastAsia="zh-CN"/>
        </w:rPr>
      </w:pPr>
      <w:r>
        <w:rPr>
          <w:rFonts w:hint="eastAsia" w:ascii="仿宋" w:hAnsi="仿宋" w:eastAsia="仿宋" w:cs="仿宋"/>
          <w:color w:val="auto"/>
          <w:highlight w:val="none"/>
          <w:shd w:val="clear" w:color="auto" w:fill="auto"/>
        </w:rPr>
        <w:t>17.3在原定投标有效期满之前，如果出现特殊情况，</w:t>
      </w:r>
      <w:r>
        <w:rPr>
          <w:rFonts w:hint="eastAsia" w:ascii="仿宋" w:hAnsi="仿宋" w:eastAsia="仿宋" w:cs="仿宋"/>
          <w:color w:val="auto"/>
          <w:highlight w:val="none"/>
          <w:shd w:val="clear" w:color="auto" w:fill="auto"/>
          <w:lang w:eastAsia="zh-CN"/>
        </w:rPr>
        <w:t>采购代理机构</w:t>
      </w:r>
      <w:r>
        <w:rPr>
          <w:rFonts w:hint="eastAsia" w:ascii="仿宋" w:hAnsi="仿宋" w:eastAsia="仿宋" w:cs="仿宋"/>
          <w:color w:val="auto"/>
          <w:highlight w:val="none"/>
          <w:shd w:val="clear" w:color="auto" w:fill="auto"/>
        </w:rPr>
        <w:t>可以以书面形式通知投标人延长投标有效期。投标人同意延长的，不得要求或被允许修改其投标文件，投标人拒绝延长的，其投标无效。</w:t>
      </w:r>
    </w:p>
    <w:p>
      <w:pPr>
        <w:pStyle w:val="131"/>
        <w:spacing w:before="0"/>
        <w:ind w:firstLine="480"/>
        <w:jc w:val="left"/>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lang w:val="en-US" w:eastAsia="zh-CN"/>
        </w:rPr>
        <w:t xml:space="preserve">    </w:t>
      </w:r>
      <w:r>
        <w:rPr>
          <w:rFonts w:hint="eastAsia" w:ascii="仿宋" w:hAnsi="仿宋" w:eastAsia="仿宋" w:cs="仿宋"/>
          <w:color w:val="auto"/>
          <w:highlight w:val="none"/>
          <w:shd w:val="clear" w:color="auto" w:fill="auto"/>
        </w:rPr>
        <w:t>17.4在投标截止时间起至投标有效期届满，供应商投标文件不可撤销。</w:t>
      </w:r>
    </w:p>
    <w:p>
      <w:pPr>
        <w:pStyle w:val="131"/>
        <w:spacing w:before="0"/>
        <w:ind w:firstLine="480"/>
        <w:rPr>
          <w:rFonts w:hint="eastAsia" w:ascii="仿宋" w:hAnsi="仿宋" w:eastAsia="仿宋" w:cs="仿宋"/>
          <w:color w:val="auto"/>
          <w:highlight w:val="none"/>
          <w:shd w:val="clear" w:color="auto" w:fill="auto"/>
        </w:rPr>
      </w:pPr>
    </w:p>
    <w:p>
      <w:pPr>
        <w:pStyle w:val="131"/>
        <w:spacing w:before="0"/>
        <w:ind w:firstLine="1928" w:firstLineChars="600"/>
        <w:rPr>
          <w:rFonts w:hint="eastAsia" w:ascii="仿宋" w:hAnsi="仿宋" w:eastAsia="仿宋" w:cs="仿宋"/>
          <w:b/>
          <w:color w:val="auto"/>
          <w:sz w:val="32"/>
          <w:highlight w:val="none"/>
          <w:shd w:val="clear" w:color="auto" w:fill="auto"/>
        </w:rPr>
      </w:pPr>
      <w:r>
        <w:rPr>
          <w:rFonts w:hint="eastAsia" w:ascii="仿宋" w:hAnsi="仿宋" w:eastAsia="仿宋" w:cs="仿宋"/>
          <w:b/>
          <w:color w:val="auto"/>
          <w:sz w:val="32"/>
          <w:highlight w:val="none"/>
          <w:shd w:val="clear" w:color="auto" w:fill="auto"/>
        </w:rPr>
        <w:t>四、开标、资格审查与信用信息查询</w:t>
      </w:r>
    </w:p>
    <w:p>
      <w:pPr>
        <w:pStyle w:val="557"/>
        <w:spacing w:before="0" w:line="360" w:lineRule="auto"/>
        <w:ind w:left="0" w:firstLine="241" w:firstLineChars="100"/>
        <w:contextualSpacing/>
        <w:rPr>
          <w:rFonts w:hint="eastAsia" w:ascii="仿宋" w:hAnsi="仿宋" w:eastAsia="仿宋" w:cs="仿宋"/>
          <w:color w:val="auto"/>
          <w:sz w:val="24"/>
          <w:highlight w:val="none"/>
          <w:shd w:val="clear" w:color="auto" w:fill="auto"/>
        </w:rPr>
      </w:pPr>
      <w:r>
        <w:rPr>
          <w:rFonts w:hint="eastAsia" w:ascii="仿宋" w:hAnsi="仿宋" w:eastAsia="仿宋" w:cs="仿宋"/>
          <w:b/>
          <w:color w:val="auto"/>
          <w:sz w:val="24"/>
          <w:szCs w:val="24"/>
          <w:highlight w:val="none"/>
          <w:shd w:val="clear" w:color="auto" w:fill="auto"/>
        </w:rPr>
        <w:t>18.开标</w:t>
      </w:r>
      <w:r>
        <w:rPr>
          <w:rFonts w:hint="eastAsia" w:ascii="仿宋" w:hAnsi="仿宋" w:eastAsia="仿宋" w:cs="仿宋"/>
          <w:color w:val="auto"/>
          <w:sz w:val="24"/>
          <w:highlight w:val="none"/>
          <w:shd w:val="clear" w:color="auto" w:fill="auto"/>
        </w:rPr>
        <w:t xml:space="preserve"> </w:t>
      </w:r>
    </w:p>
    <w:p>
      <w:pPr>
        <w:pStyle w:val="557"/>
        <w:spacing w:before="0" w:line="360" w:lineRule="auto"/>
        <w:ind w:left="0" w:firstLine="480" w:firstLineChars="200"/>
        <w:contextualSpacing/>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18.1</w:t>
      </w:r>
      <w:r>
        <w:rPr>
          <w:rFonts w:hint="eastAsia" w:ascii="仿宋" w:hAnsi="仿宋" w:eastAsia="仿宋" w:cs="仿宋"/>
          <w:color w:val="auto"/>
          <w:sz w:val="24"/>
          <w:highlight w:val="none"/>
          <w:shd w:val="clear" w:color="auto" w:fill="auto"/>
          <w:lang w:eastAsia="zh-CN"/>
        </w:rPr>
        <w:t>采购代理机构</w:t>
      </w:r>
      <w:r>
        <w:rPr>
          <w:rFonts w:hint="eastAsia" w:ascii="仿宋" w:hAnsi="仿宋" w:eastAsia="仿宋" w:cs="仿宋"/>
          <w:color w:val="auto"/>
          <w:sz w:val="24"/>
          <w:highlight w:val="none"/>
          <w:shd w:val="clear" w:color="auto" w:fill="auto"/>
        </w:rPr>
        <w:t>按照招标文件规定的时间通过电子交易平台组织开标，所有投标人均应当准时在线参加。投标人不足3家的，不得开标。</w:t>
      </w:r>
    </w:p>
    <w:p>
      <w:pPr>
        <w:pStyle w:val="557"/>
        <w:spacing w:before="0" w:line="360" w:lineRule="auto"/>
        <w:ind w:left="0" w:firstLine="240" w:firstLineChars="100"/>
        <w:contextualSpacing/>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18.2开标时，电子交易平台按开标时间自动提取所有投标文件。</w:t>
      </w:r>
      <w:r>
        <w:rPr>
          <w:rFonts w:hint="eastAsia" w:ascii="仿宋" w:hAnsi="仿宋" w:eastAsia="仿宋" w:cs="仿宋"/>
          <w:color w:val="auto"/>
          <w:sz w:val="24"/>
          <w:highlight w:val="none"/>
          <w:shd w:val="clear" w:color="auto" w:fill="auto"/>
          <w:lang w:eastAsia="zh-CN"/>
        </w:rPr>
        <w:t>采购代理机构</w:t>
      </w:r>
      <w:r>
        <w:rPr>
          <w:rFonts w:hint="eastAsia" w:ascii="仿宋" w:hAnsi="仿宋" w:eastAsia="仿宋" w:cs="仿宋"/>
          <w:color w:val="auto"/>
          <w:sz w:val="24"/>
          <w:highlight w:val="none"/>
          <w:shd w:val="clear" w:color="auto" w:fill="auto"/>
        </w:rPr>
        <w:t>依托电子交易平台发起开始解密指令，投标人按照平台提示和招标文件的规定在半小时内完成在线解密。</w:t>
      </w:r>
    </w:p>
    <w:p>
      <w:pPr>
        <w:pStyle w:val="557"/>
        <w:spacing w:before="0" w:line="360" w:lineRule="auto"/>
        <w:ind w:left="0" w:firstLine="240" w:firstLineChars="100"/>
        <w:contextualSpacing/>
        <w:rPr>
          <w:rFonts w:hint="eastAsia" w:ascii="仿宋" w:hAnsi="仿宋" w:eastAsia="仿宋" w:cs="仿宋"/>
          <w:b/>
          <w:color w:val="auto"/>
          <w:sz w:val="24"/>
          <w:highlight w:val="none"/>
          <w:shd w:val="clear" w:color="auto" w:fill="auto"/>
        </w:rPr>
      </w:pPr>
      <w:r>
        <w:rPr>
          <w:rFonts w:hint="eastAsia" w:ascii="仿宋" w:hAnsi="仿宋" w:eastAsia="仿宋" w:cs="仿宋"/>
          <w:color w:val="auto"/>
          <w:sz w:val="24"/>
          <w:highlight w:val="none"/>
          <w:shd w:val="clear" w:color="auto" w:fill="auto"/>
        </w:rPr>
        <w:t>　18.3</w:t>
      </w:r>
      <w:r>
        <w:rPr>
          <w:rFonts w:hint="eastAsia" w:ascii="仿宋" w:hAnsi="仿宋" w:eastAsia="仿宋" w:cs="仿宋"/>
          <w:b/>
          <w:color w:val="auto"/>
          <w:sz w:val="24"/>
          <w:highlight w:val="none"/>
          <w:shd w:val="clear" w:color="auto" w:fill="auto"/>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 w:hAnsi="仿宋" w:eastAsia="仿宋" w:cs="仿宋"/>
          <w:b/>
          <w:color w:val="auto"/>
          <w:sz w:val="24"/>
          <w:szCs w:val="20"/>
          <w:highlight w:val="none"/>
          <w:shd w:val="clear" w:color="auto" w:fill="auto"/>
        </w:rPr>
      </w:pPr>
      <w:r>
        <w:rPr>
          <w:rFonts w:hint="eastAsia" w:ascii="仿宋" w:hAnsi="仿宋" w:eastAsia="仿宋" w:cs="仿宋"/>
          <w:b/>
          <w:color w:val="auto"/>
          <w:sz w:val="24"/>
          <w:szCs w:val="20"/>
          <w:highlight w:val="none"/>
          <w:shd w:val="clear" w:color="auto" w:fill="auto"/>
        </w:rPr>
        <w:t>　19、资格审查</w:t>
      </w:r>
    </w:p>
    <w:p>
      <w:pPr>
        <w:pStyle w:val="131"/>
        <w:spacing w:before="0" w:line="360" w:lineRule="auto"/>
        <w:ind w:firstLine="480"/>
        <w:rPr>
          <w:rFonts w:hint="eastAsia" w:ascii="仿宋" w:hAnsi="仿宋" w:eastAsia="仿宋" w:cs="仿宋"/>
          <w:color w:val="auto"/>
          <w:kern w:val="0"/>
          <w:szCs w:val="24"/>
          <w:highlight w:val="none"/>
          <w:shd w:val="clear" w:color="auto" w:fill="auto"/>
        </w:rPr>
      </w:pPr>
      <w:r>
        <w:rPr>
          <w:rFonts w:hint="eastAsia" w:ascii="仿宋" w:hAnsi="仿宋" w:eastAsia="仿宋" w:cs="仿宋"/>
          <w:color w:val="auto"/>
          <w:kern w:val="0"/>
          <w:szCs w:val="24"/>
          <w:highlight w:val="none"/>
          <w:shd w:val="clear" w:color="auto" w:fill="auto"/>
        </w:rPr>
        <w:t>19.1开标后，采购人将依据法律法规和招标文件的规定，对投标人的资格进行审查。</w:t>
      </w:r>
    </w:p>
    <w:p>
      <w:pPr>
        <w:pStyle w:val="131"/>
        <w:spacing w:before="0"/>
        <w:ind w:firstLine="480"/>
        <w:rPr>
          <w:rFonts w:hint="eastAsia" w:ascii="仿宋" w:hAnsi="仿宋" w:eastAsia="仿宋" w:cs="仿宋"/>
          <w:color w:val="auto"/>
          <w:highlight w:val="none"/>
          <w:shd w:val="clear" w:color="auto" w:fill="auto"/>
        </w:rPr>
      </w:pPr>
      <w:r>
        <w:rPr>
          <w:rFonts w:hint="eastAsia" w:ascii="仿宋" w:hAnsi="仿宋" w:eastAsia="仿宋" w:cs="仿宋"/>
          <w:color w:val="auto"/>
          <w:kern w:val="0"/>
          <w:szCs w:val="24"/>
          <w:highlight w:val="none"/>
          <w:shd w:val="clear" w:color="auto" w:fill="auto"/>
        </w:rPr>
        <w:t>19.2投标人未按照招标文件要求提供与</w:t>
      </w:r>
      <w:r>
        <w:rPr>
          <w:rFonts w:hint="eastAsia" w:ascii="仿宋" w:hAnsi="仿宋" w:eastAsia="仿宋" w:cs="仿宋"/>
          <w:color w:val="auto"/>
          <w:highlight w:val="none"/>
          <w:shd w:val="clear" w:color="auto" w:fill="auto"/>
        </w:rPr>
        <w:t>资格条件相应的</w:t>
      </w:r>
      <w:r>
        <w:rPr>
          <w:rFonts w:hint="eastAsia" w:ascii="仿宋" w:hAnsi="仿宋" w:eastAsia="仿宋" w:cs="仿宋"/>
          <w:color w:val="auto"/>
          <w:kern w:val="0"/>
          <w:szCs w:val="24"/>
          <w:highlight w:val="none"/>
          <w:shd w:val="clear" w:color="auto" w:fill="auto"/>
        </w:rPr>
        <w:t>有效资格证明材料的，视为</w:t>
      </w:r>
      <w:r>
        <w:rPr>
          <w:rFonts w:hint="eastAsia" w:ascii="仿宋" w:hAnsi="仿宋" w:eastAsia="仿宋" w:cs="仿宋"/>
          <w:color w:val="auto"/>
          <w:highlight w:val="none"/>
          <w:shd w:val="clear" w:color="auto" w:fill="auto"/>
        </w:rPr>
        <w:t>投标人不具备招标文件中规定的资格要求，其投标无效。</w:t>
      </w:r>
    </w:p>
    <w:p>
      <w:pPr>
        <w:pStyle w:val="131"/>
        <w:spacing w:before="0"/>
        <w:ind w:firstLine="480"/>
        <w:rPr>
          <w:rFonts w:hint="eastAsia" w:ascii="仿宋" w:hAnsi="仿宋" w:eastAsia="仿宋" w:cs="仿宋"/>
          <w:color w:val="auto"/>
          <w:highlight w:val="none"/>
          <w:shd w:val="clear" w:color="auto" w:fill="auto"/>
        </w:rPr>
      </w:pPr>
      <w:r>
        <w:rPr>
          <w:rFonts w:hint="eastAsia" w:ascii="仿宋" w:hAnsi="仿宋" w:eastAsia="仿宋" w:cs="仿宋"/>
          <w:color w:val="auto"/>
          <w:kern w:val="0"/>
          <w:szCs w:val="24"/>
          <w:highlight w:val="none"/>
          <w:shd w:val="clear" w:color="auto" w:fill="auto"/>
        </w:rPr>
        <w:t>19.</w:t>
      </w:r>
      <w:r>
        <w:rPr>
          <w:rFonts w:hint="eastAsia" w:ascii="仿宋" w:hAnsi="仿宋" w:eastAsia="仿宋" w:cs="仿宋"/>
          <w:color w:val="auto"/>
          <w:highlight w:val="none"/>
          <w:shd w:val="clear" w:color="auto" w:fill="auto"/>
        </w:rPr>
        <w:t>3对未通过资格审查的投标人，告知其未通过的原因。</w:t>
      </w:r>
    </w:p>
    <w:p>
      <w:pPr>
        <w:pStyle w:val="131"/>
        <w:spacing w:before="0"/>
        <w:ind w:firstLine="480"/>
        <w:rPr>
          <w:rFonts w:hint="eastAsia" w:ascii="仿宋" w:hAnsi="仿宋" w:eastAsia="仿宋" w:cs="仿宋"/>
          <w:color w:val="auto"/>
          <w:highlight w:val="none"/>
          <w:shd w:val="clear" w:color="auto" w:fill="auto"/>
        </w:rPr>
      </w:pPr>
      <w:r>
        <w:rPr>
          <w:rFonts w:hint="eastAsia" w:ascii="仿宋" w:hAnsi="仿宋" w:eastAsia="仿宋" w:cs="仿宋"/>
          <w:color w:val="auto"/>
          <w:kern w:val="0"/>
          <w:szCs w:val="24"/>
          <w:highlight w:val="none"/>
          <w:shd w:val="clear" w:color="auto" w:fill="auto"/>
        </w:rPr>
        <w:t>19.</w:t>
      </w:r>
      <w:r>
        <w:rPr>
          <w:rFonts w:hint="eastAsia" w:ascii="仿宋" w:hAnsi="仿宋" w:eastAsia="仿宋" w:cs="仿宋"/>
          <w:color w:val="auto"/>
          <w:highlight w:val="none"/>
          <w:shd w:val="clear" w:color="auto" w:fill="auto"/>
        </w:rPr>
        <w:t>4合格投标人不足3家的，不再评标。</w:t>
      </w:r>
    </w:p>
    <w:p>
      <w:pPr>
        <w:pStyle w:val="131"/>
        <w:spacing w:before="0"/>
        <w:ind w:firstLine="0" w:firstLineChars="0"/>
        <w:rPr>
          <w:rFonts w:hint="eastAsia" w:ascii="仿宋" w:hAnsi="仿宋" w:eastAsia="仿宋" w:cs="仿宋"/>
          <w:b/>
          <w:color w:val="auto"/>
          <w:szCs w:val="24"/>
          <w:highlight w:val="none"/>
          <w:shd w:val="clear" w:color="auto" w:fill="auto"/>
        </w:rPr>
      </w:pPr>
      <w:r>
        <w:rPr>
          <w:rFonts w:hint="eastAsia" w:ascii="仿宋" w:hAnsi="仿宋" w:eastAsia="仿宋" w:cs="仿宋"/>
          <w:b/>
          <w:color w:val="auto"/>
          <w:szCs w:val="24"/>
          <w:highlight w:val="none"/>
          <w:shd w:val="clear" w:color="auto" w:fill="auto"/>
        </w:rPr>
        <w:t>20、信用信息查询</w:t>
      </w:r>
    </w:p>
    <w:p>
      <w:pPr>
        <w:pStyle w:val="131"/>
        <w:spacing w:before="0"/>
        <w:ind w:firstLine="495" w:firstLineChars="0"/>
        <w:rPr>
          <w:rFonts w:hint="eastAsia" w:ascii="仿宋" w:hAnsi="仿宋" w:eastAsia="仿宋" w:cs="仿宋"/>
          <w:color w:val="auto"/>
          <w:kern w:val="0"/>
          <w:szCs w:val="24"/>
          <w:highlight w:val="none"/>
          <w:shd w:val="clear" w:color="auto" w:fill="auto"/>
        </w:rPr>
      </w:pPr>
      <w:r>
        <w:rPr>
          <w:rFonts w:hint="eastAsia" w:ascii="仿宋" w:hAnsi="仿宋" w:eastAsia="仿宋" w:cs="仿宋"/>
          <w:color w:val="auto"/>
          <w:kern w:val="0"/>
          <w:szCs w:val="24"/>
          <w:highlight w:val="none"/>
          <w:shd w:val="clear" w:color="auto" w:fill="auto"/>
        </w:rPr>
        <w:t>20.1信用信息查询渠道及截止时间：</w:t>
      </w:r>
      <w:r>
        <w:rPr>
          <w:rFonts w:hint="eastAsia" w:ascii="仿宋" w:hAnsi="仿宋" w:eastAsia="仿宋" w:cs="仿宋"/>
          <w:color w:val="auto"/>
          <w:kern w:val="0"/>
          <w:szCs w:val="24"/>
          <w:highlight w:val="none"/>
          <w:shd w:val="clear" w:color="auto" w:fill="auto"/>
          <w:lang w:val="en-US" w:eastAsia="zh-CN"/>
        </w:rPr>
        <w:t>采购人</w:t>
      </w:r>
      <w:r>
        <w:rPr>
          <w:rFonts w:hint="eastAsia" w:ascii="仿宋" w:hAnsi="仿宋" w:eastAsia="仿宋" w:cs="仿宋"/>
          <w:color w:val="auto"/>
          <w:kern w:val="0"/>
          <w:szCs w:val="24"/>
          <w:highlight w:val="none"/>
          <w:shd w:val="clear" w:color="auto" w:fill="auto"/>
        </w:rPr>
        <w:t>将在资格审查时通过“信用中国”网站(www.creditchina.gov.cn)、中国政府采购网(www.ccgp.gov.cn)渠道查询投标人接受资格时的信用记录。</w:t>
      </w:r>
    </w:p>
    <w:p>
      <w:pPr>
        <w:pStyle w:val="131"/>
        <w:spacing w:before="0"/>
        <w:ind w:firstLine="495" w:firstLineChars="0"/>
        <w:rPr>
          <w:rFonts w:hint="eastAsia" w:ascii="仿宋" w:hAnsi="仿宋" w:eastAsia="仿宋" w:cs="仿宋"/>
          <w:color w:val="auto"/>
          <w:kern w:val="0"/>
          <w:szCs w:val="24"/>
          <w:highlight w:val="none"/>
          <w:shd w:val="clear" w:color="auto" w:fill="auto"/>
        </w:rPr>
      </w:pPr>
      <w:r>
        <w:rPr>
          <w:rFonts w:hint="eastAsia" w:ascii="仿宋" w:hAnsi="仿宋" w:eastAsia="仿宋" w:cs="仿宋"/>
          <w:color w:val="auto"/>
          <w:kern w:val="0"/>
          <w:szCs w:val="24"/>
          <w:highlight w:val="none"/>
          <w:shd w:val="clear" w:color="auto" w:fill="auto"/>
        </w:rPr>
        <w:t>20.2信用信息查询记录和证据留存的具体方式：现场查询的投标人的信用记录、查询结果经确认后将与采购文件一起存档。</w:t>
      </w:r>
    </w:p>
    <w:p>
      <w:pPr>
        <w:pStyle w:val="131"/>
        <w:spacing w:before="0"/>
        <w:ind w:firstLine="495" w:firstLineChars="0"/>
        <w:rPr>
          <w:rFonts w:hint="eastAsia" w:ascii="仿宋" w:hAnsi="仿宋" w:eastAsia="仿宋" w:cs="仿宋"/>
          <w:color w:val="auto"/>
          <w:kern w:val="0"/>
          <w:szCs w:val="24"/>
          <w:highlight w:val="none"/>
          <w:shd w:val="clear" w:color="auto" w:fill="auto"/>
        </w:rPr>
      </w:pPr>
      <w:r>
        <w:rPr>
          <w:rFonts w:hint="eastAsia" w:ascii="仿宋" w:hAnsi="仿宋" w:eastAsia="仿宋" w:cs="仿宋"/>
          <w:color w:val="auto"/>
          <w:kern w:val="0"/>
          <w:szCs w:val="24"/>
          <w:highlight w:val="none"/>
          <w:shd w:val="clear" w:color="auto" w:fill="auto"/>
        </w:rPr>
        <w:t>20.3信用信息的使用规则：经查询列入失信被执行人名单、重大税收违法案件当事人名单、政府采购严重违法失信行为记录名单的投标人将被拒绝参与政府采购活动。</w:t>
      </w:r>
    </w:p>
    <w:p>
      <w:pPr>
        <w:pStyle w:val="131"/>
        <w:spacing w:before="0"/>
        <w:ind w:firstLine="480"/>
        <w:rPr>
          <w:rFonts w:hint="eastAsia" w:ascii="仿宋" w:hAnsi="仿宋" w:eastAsia="仿宋" w:cs="仿宋"/>
          <w:color w:val="auto"/>
          <w:highlight w:val="none"/>
          <w:shd w:val="clear" w:color="auto" w:fill="auto"/>
        </w:rPr>
      </w:pPr>
      <w:r>
        <w:rPr>
          <w:rFonts w:hint="eastAsia" w:ascii="仿宋" w:hAnsi="仿宋" w:eastAsia="仿宋" w:cs="仿宋"/>
          <w:color w:val="auto"/>
          <w:kern w:val="0"/>
          <w:szCs w:val="24"/>
          <w:highlight w:val="none"/>
          <w:shd w:val="clear" w:color="auto" w:fill="auto"/>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shd w:val="clear" w:color="auto" w:fill="auto"/>
        </w:rPr>
        <w:t>。</w:t>
      </w:r>
    </w:p>
    <w:p>
      <w:pPr>
        <w:pStyle w:val="131"/>
        <w:spacing w:before="0"/>
        <w:ind w:firstLine="0" w:firstLineChars="0"/>
        <w:rPr>
          <w:rFonts w:hint="eastAsia" w:ascii="仿宋" w:hAnsi="仿宋" w:eastAsia="仿宋" w:cs="仿宋"/>
          <w:color w:val="auto"/>
          <w:kern w:val="0"/>
          <w:szCs w:val="24"/>
          <w:highlight w:val="none"/>
          <w:shd w:val="clear" w:color="auto" w:fill="auto"/>
        </w:rPr>
      </w:pPr>
    </w:p>
    <w:p>
      <w:pPr>
        <w:snapToGrid w:val="0"/>
        <w:spacing w:line="360" w:lineRule="auto"/>
        <w:jc w:val="center"/>
        <w:outlineLvl w:val="0"/>
        <w:rPr>
          <w:rFonts w:hint="eastAsia" w:ascii="仿宋" w:hAnsi="仿宋" w:eastAsia="仿宋" w:cs="仿宋"/>
          <w:b/>
          <w:color w:val="auto"/>
          <w:sz w:val="32"/>
          <w:szCs w:val="32"/>
          <w:highlight w:val="none"/>
          <w:shd w:val="clear" w:color="auto" w:fill="auto"/>
        </w:rPr>
      </w:pPr>
      <w:r>
        <w:rPr>
          <w:rFonts w:hint="eastAsia" w:ascii="仿宋" w:hAnsi="仿宋" w:eastAsia="仿宋" w:cs="仿宋"/>
          <w:b/>
          <w:color w:val="auto"/>
          <w:sz w:val="32"/>
          <w:szCs w:val="32"/>
          <w:highlight w:val="none"/>
          <w:shd w:val="clear" w:color="auto" w:fill="auto"/>
        </w:rPr>
        <w:t>五、评</w:t>
      </w:r>
      <w:r>
        <w:rPr>
          <w:rFonts w:hint="eastAsia" w:ascii="仿宋" w:hAnsi="仿宋" w:eastAsia="仿宋" w:cs="仿宋"/>
          <w:b/>
          <w:color w:val="auto"/>
          <w:sz w:val="32"/>
          <w:szCs w:val="32"/>
          <w:highlight w:val="none"/>
          <w:shd w:val="clear" w:color="auto" w:fill="auto"/>
          <w:lang w:val="en-US" w:eastAsia="zh-CN"/>
        </w:rPr>
        <w:t xml:space="preserve"> </w:t>
      </w:r>
      <w:r>
        <w:rPr>
          <w:rFonts w:hint="eastAsia" w:ascii="仿宋" w:hAnsi="仿宋" w:eastAsia="仿宋" w:cs="仿宋"/>
          <w:b/>
          <w:color w:val="auto"/>
          <w:sz w:val="32"/>
          <w:szCs w:val="32"/>
          <w:highlight w:val="none"/>
          <w:shd w:val="clear" w:color="auto" w:fill="auto"/>
        </w:rPr>
        <w:t>标</w:t>
      </w:r>
    </w:p>
    <w:p>
      <w:pPr>
        <w:spacing w:line="360" w:lineRule="auto"/>
        <w:rPr>
          <w:rFonts w:hint="eastAsia" w:ascii="仿宋" w:hAnsi="仿宋" w:eastAsia="仿宋" w:cs="仿宋"/>
          <w:b/>
          <w:color w:val="auto"/>
          <w:sz w:val="24"/>
          <w:highlight w:val="none"/>
          <w:shd w:val="clear" w:color="auto" w:fill="auto"/>
        </w:rPr>
      </w:pPr>
      <w:bookmarkStart w:id="13" w:name="_Toc91899903"/>
      <w:r>
        <w:rPr>
          <w:rFonts w:hint="eastAsia" w:ascii="仿宋" w:hAnsi="仿宋" w:eastAsia="仿宋" w:cs="仿宋"/>
          <w:b/>
          <w:color w:val="auto"/>
          <w:sz w:val="24"/>
          <w:highlight w:val="none"/>
          <w:shd w:val="clear" w:color="auto" w:fill="auto"/>
        </w:rPr>
        <w:t>21.</w:t>
      </w:r>
      <w:r>
        <w:rPr>
          <w:rFonts w:hint="eastAsia" w:ascii="仿宋" w:hAnsi="仿宋" w:eastAsia="仿宋" w:cs="仿宋"/>
          <w:color w:val="auto"/>
          <w:highlight w:val="none"/>
          <w:shd w:val="clear" w:color="auto" w:fill="auto"/>
        </w:rPr>
        <w:t xml:space="preserve"> </w:t>
      </w:r>
      <w:r>
        <w:rPr>
          <w:rFonts w:hint="eastAsia" w:ascii="仿宋" w:hAnsi="仿宋" w:eastAsia="仿宋" w:cs="仿宋"/>
          <w:color w:val="auto"/>
          <w:sz w:val="24"/>
          <w:highlight w:val="none"/>
          <w:shd w:val="clear" w:color="auto" w:fill="auto"/>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shd w:val="clear" w:color="auto" w:fill="auto"/>
        </w:rPr>
        <w:t>详见招标文件第四部分评标办法。</w:t>
      </w:r>
    </w:p>
    <w:p>
      <w:pPr>
        <w:snapToGrid w:val="0"/>
        <w:spacing w:line="360" w:lineRule="auto"/>
        <w:jc w:val="center"/>
        <w:outlineLvl w:val="0"/>
        <w:rPr>
          <w:rFonts w:hint="eastAsia" w:ascii="仿宋" w:hAnsi="仿宋" w:eastAsia="仿宋" w:cs="仿宋"/>
          <w:b/>
          <w:color w:val="auto"/>
          <w:sz w:val="32"/>
          <w:szCs w:val="32"/>
          <w:highlight w:val="none"/>
          <w:shd w:val="clear" w:color="auto" w:fill="auto"/>
        </w:rPr>
      </w:pPr>
      <w:r>
        <w:rPr>
          <w:rFonts w:hint="eastAsia" w:ascii="仿宋" w:hAnsi="仿宋" w:eastAsia="仿宋" w:cs="仿宋"/>
          <w:b/>
          <w:color w:val="auto"/>
          <w:sz w:val="32"/>
          <w:szCs w:val="32"/>
          <w:highlight w:val="none"/>
          <w:shd w:val="clear" w:color="auto" w:fill="auto"/>
        </w:rPr>
        <w:t>六、定 标</w:t>
      </w:r>
    </w:p>
    <w:p>
      <w:pPr>
        <w:pStyle w:val="25"/>
        <w:spacing w:line="360" w:lineRule="auto"/>
        <w:ind w:left="479" w:hanging="479" w:hangingChars="199"/>
        <w:rPr>
          <w:rFonts w:hint="eastAsia" w:ascii="仿宋" w:hAnsi="仿宋" w:eastAsia="仿宋" w:cs="仿宋"/>
          <w:b/>
          <w:color w:val="auto"/>
          <w:highlight w:val="none"/>
          <w:shd w:val="clear" w:color="auto" w:fill="auto"/>
        </w:rPr>
      </w:pPr>
      <w:r>
        <w:rPr>
          <w:rFonts w:hint="eastAsia" w:ascii="仿宋" w:hAnsi="仿宋" w:eastAsia="仿宋" w:cs="仿宋"/>
          <w:b/>
          <w:color w:val="auto"/>
          <w:highlight w:val="none"/>
          <w:shd w:val="clear" w:color="auto" w:fill="auto"/>
        </w:rPr>
        <w:t>22. 确定中标供应商</w:t>
      </w:r>
    </w:p>
    <w:p>
      <w:pPr>
        <w:pStyle w:val="131"/>
        <w:snapToGrid w:val="0"/>
        <w:spacing w:before="0"/>
        <w:ind w:firstLine="480"/>
        <w:rPr>
          <w:rFonts w:hint="eastAsia" w:ascii="仿宋" w:hAnsi="仿宋" w:eastAsia="仿宋" w:cs="仿宋"/>
          <w:b/>
          <w:color w:val="auto"/>
          <w:szCs w:val="24"/>
          <w:highlight w:val="none"/>
          <w:shd w:val="clear" w:color="auto" w:fill="auto"/>
        </w:rPr>
      </w:pPr>
      <w:r>
        <w:rPr>
          <w:rFonts w:hint="eastAsia" w:ascii="仿宋" w:hAnsi="仿宋" w:eastAsia="仿宋" w:cs="仿宋"/>
          <w:color w:val="auto"/>
          <w:szCs w:val="24"/>
          <w:highlight w:val="none"/>
          <w:shd w:val="clear" w:color="auto" w:fill="auto"/>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成交）候选人撤销投标（响应）文件不能成为采购人不确认采购结果的正当理由。中标、成交通知书和中标、成交结果公告应当在规定时间内同时发出。</w:t>
      </w:r>
    </w:p>
    <w:p>
      <w:pPr>
        <w:pStyle w:val="131"/>
        <w:snapToGrid w:val="0"/>
        <w:spacing w:before="0"/>
        <w:ind w:firstLine="0" w:firstLineChars="0"/>
        <w:rPr>
          <w:rFonts w:hint="eastAsia" w:ascii="仿宋" w:hAnsi="仿宋" w:eastAsia="仿宋" w:cs="仿宋"/>
          <w:b/>
          <w:color w:val="auto"/>
          <w:szCs w:val="24"/>
          <w:highlight w:val="none"/>
          <w:shd w:val="clear" w:color="auto" w:fill="auto"/>
        </w:rPr>
      </w:pPr>
      <w:r>
        <w:rPr>
          <w:rFonts w:hint="eastAsia" w:ascii="仿宋" w:hAnsi="仿宋" w:eastAsia="仿宋" w:cs="仿宋"/>
          <w:b/>
          <w:color w:val="auto"/>
          <w:szCs w:val="24"/>
          <w:highlight w:val="none"/>
          <w:shd w:val="clear" w:color="auto" w:fill="auto"/>
        </w:rPr>
        <w:t>23. 中标通知与中标结果公告</w:t>
      </w:r>
    </w:p>
    <w:p>
      <w:pPr>
        <w:widowControl/>
        <w:shd w:val="clear" w:color="auto" w:fill="FFFFFF"/>
        <w:spacing w:line="360" w:lineRule="auto"/>
        <w:ind w:firstLine="480"/>
        <w:jc w:val="lef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23.1自中标人确定之日起2个工作日内，</w:t>
      </w:r>
      <w:r>
        <w:rPr>
          <w:rFonts w:hint="eastAsia" w:ascii="仿宋" w:hAnsi="仿宋" w:eastAsia="仿宋" w:cs="仿宋"/>
          <w:color w:val="auto"/>
          <w:sz w:val="24"/>
          <w:highlight w:val="none"/>
          <w:shd w:val="clear" w:color="auto" w:fill="auto"/>
          <w:lang w:eastAsia="zh-CN"/>
        </w:rPr>
        <w:t>采购代理机构</w:t>
      </w:r>
      <w:r>
        <w:rPr>
          <w:rFonts w:hint="eastAsia" w:ascii="仿宋" w:hAnsi="仿宋" w:eastAsia="仿宋" w:cs="仿宋"/>
          <w:color w:val="auto"/>
          <w:sz w:val="24"/>
          <w:highlight w:val="none"/>
          <w:shd w:val="clear" w:color="auto" w:fill="auto"/>
        </w:rPr>
        <w:t>通过电子交易平台向中标人发出中标通知书，同时编制发布采购结果公告。</w:t>
      </w:r>
      <w:r>
        <w:rPr>
          <w:rFonts w:hint="eastAsia" w:ascii="仿宋" w:hAnsi="仿宋" w:eastAsia="仿宋" w:cs="仿宋"/>
          <w:color w:val="auto"/>
          <w:sz w:val="24"/>
          <w:highlight w:val="none"/>
          <w:shd w:val="clear" w:color="auto" w:fill="auto"/>
          <w:lang w:eastAsia="zh-CN"/>
        </w:rPr>
        <w:t>采购代理机构</w:t>
      </w:r>
      <w:r>
        <w:rPr>
          <w:rFonts w:hint="eastAsia" w:ascii="仿宋" w:hAnsi="仿宋" w:eastAsia="仿宋" w:cs="仿宋"/>
          <w:color w:val="auto"/>
          <w:sz w:val="24"/>
          <w:highlight w:val="none"/>
          <w:shd w:val="clear" w:color="auto" w:fill="auto"/>
        </w:rPr>
        <w:t>也可以以纸质形式进行中标通知。</w:t>
      </w:r>
    </w:p>
    <w:p>
      <w:pPr>
        <w:widowControl/>
        <w:shd w:val="clear" w:color="auto" w:fill="FFFFFF"/>
        <w:spacing w:line="360" w:lineRule="auto"/>
        <w:ind w:firstLine="480"/>
        <w:jc w:val="lef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23.2中标结果公告内容包括采购人及其委托的</w:t>
      </w:r>
      <w:r>
        <w:rPr>
          <w:rFonts w:hint="eastAsia" w:ascii="仿宋" w:hAnsi="仿宋" w:eastAsia="仿宋" w:cs="仿宋"/>
          <w:color w:val="auto"/>
          <w:sz w:val="24"/>
          <w:highlight w:val="none"/>
          <w:shd w:val="clear" w:color="auto" w:fill="auto"/>
          <w:lang w:eastAsia="zh-CN"/>
        </w:rPr>
        <w:t>采购代理机构</w:t>
      </w:r>
      <w:r>
        <w:rPr>
          <w:rFonts w:hint="eastAsia" w:ascii="仿宋" w:hAnsi="仿宋" w:eastAsia="仿宋" w:cs="仿宋"/>
          <w:color w:val="auto"/>
          <w:sz w:val="24"/>
          <w:highlight w:val="none"/>
          <w:shd w:val="clear" w:color="auto" w:fill="auto"/>
        </w:rPr>
        <w:t>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仿宋"/>
          <w:color w:val="auto"/>
          <w:sz w:val="24"/>
          <w:highlight w:val="none"/>
          <w:shd w:val="clear" w:color="auto" w:fill="auto"/>
        </w:rPr>
        <w:t>资格审查情况、评审专家抽取规则、符合性审查情况、</w:t>
      </w:r>
      <w:bookmarkEnd w:id="14"/>
      <w:r>
        <w:rPr>
          <w:rFonts w:hint="eastAsia" w:ascii="仿宋" w:hAnsi="仿宋" w:eastAsia="仿宋" w:cs="仿宋"/>
          <w:color w:val="auto"/>
          <w:sz w:val="24"/>
          <w:highlight w:val="none"/>
          <w:shd w:val="clear" w:color="auto" w:fill="auto"/>
        </w:rPr>
        <w:t>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23.3公告期限为1个工作日。</w:t>
      </w:r>
    </w:p>
    <w:p>
      <w:pPr>
        <w:snapToGrid w:val="0"/>
        <w:spacing w:line="360" w:lineRule="auto"/>
        <w:ind w:left="120" w:leftChars="57" w:firstLine="482" w:firstLineChars="150"/>
        <w:jc w:val="center"/>
        <w:rPr>
          <w:rFonts w:hint="eastAsia" w:ascii="仿宋" w:hAnsi="仿宋" w:eastAsia="仿宋" w:cs="仿宋"/>
          <w:b/>
          <w:color w:val="auto"/>
          <w:sz w:val="32"/>
          <w:highlight w:val="none"/>
          <w:shd w:val="clear" w:color="auto" w:fill="auto"/>
        </w:rPr>
      </w:pPr>
    </w:p>
    <w:p>
      <w:pPr>
        <w:snapToGrid w:val="0"/>
        <w:spacing w:line="360" w:lineRule="auto"/>
        <w:ind w:left="120" w:leftChars="57" w:firstLine="482" w:firstLineChars="150"/>
        <w:jc w:val="center"/>
        <w:rPr>
          <w:rFonts w:hint="eastAsia" w:ascii="仿宋" w:hAnsi="仿宋" w:eastAsia="仿宋" w:cs="仿宋"/>
          <w:b/>
          <w:color w:val="auto"/>
          <w:sz w:val="32"/>
          <w:highlight w:val="none"/>
          <w:shd w:val="clear" w:color="auto" w:fill="auto"/>
        </w:rPr>
      </w:pPr>
      <w:r>
        <w:rPr>
          <w:rFonts w:hint="eastAsia" w:ascii="仿宋" w:hAnsi="仿宋" w:eastAsia="仿宋" w:cs="仿宋"/>
          <w:b/>
          <w:color w:val="auto"/>
          <w:sz w:val="32"/>
          <w:highlight w:val="none"/>
          <w:shd w:val="clear" w:color="auto" w:fill="auto"/>
        </w:rPr>
        <w:t>七、合同授予</w:t>
      </w:r>
    </w:p>
    <w:p>
      <w:pPr>
        <w:pStyle w:val="25"/>
        <w:spacing w:line="360" w:lineRule="auto"/>
        <w:ind w:left="479" w:hanging="479" w:hangingChars="199"/>
        <w:rPr>
          <w:rFonts w:hint="eastAsia" w:ascii="仿宋" w:hAnsi="仿宋" w:eastAsia="仿宋" w:cs="仿宋"/>
          <w:b/>
          <w:color w:val="auto"/>
          <w:highlight w:val="none"/>
          <w:shd w:val="clear" w:color="auto" w:fill="auto"/>
        </w:rPr>
      </w:pPr>
      <w:r>
        <w:rPr>
          <w:rFonts w:hint="eastAsia" w:ascii="仿宋" w:hAnsi="仿宋" w:eastAsia="仿宋" w:cs="仿宋"/>
          <w:b/>
          <w:color w:val="auto"/>
          <w:highlight w:val="none"/>
          <w:shd w:val="clear" w:color="auto" w:fill="auto"/>
        </w:rPr>
        <w:t xml:space="preserve">24. </w:t>
      </w:r>
      <w:r>
        <w:rPr>
          <w:rFonts w:hint="eastAsia" w:ascii="仿宋" w:hAnsi="仿宋" w:eastAsia="仿宋" w:cs="仿宋"/>
          <w:color w:val="auto"/>
          <w:highlight w:val="none"/>
          <w:shd w:val="clear" w:color="auto" w:fill="auto"/>
        </w:rPr>
        <w:t>合同主要条款详见第五部分拟签订的合同文本。</w:t>
      </w:r>
    </w:p>
    <w:p>
      <w:pPr>
        <w:pStyle w:val="25"/>
        <w:spacing w:line="360" w:lineRule="auto"/>
        <w:ind w:left="479" w:hanging="479" w:hangingChars="199"/>
        <w:rPr>
          <w:rFonts w:hint="eastAsia" w:ascii="仿宋" w:hAnsi="仿宋" w:eastAsia="仿宋" w:cs="仿宋"/>
          <w:b/>
          <w:color w:val="auto"/>
          <w:highlight w:val="none"/>
          <w:shd w:val="clear" w:color="auto" w:fill="auto"/>
        </w:rPr>
      </w:pPr>
      <w:r>
        <w:rPr>
          <w:rFonts w:hint="eastAsia" w:ascii="仿宋" w:hAnsi="仿宋" w:eastAsia="仿宋" w:cs="仿宋"/>
          <w:b/>
          <w:color w:val="auto"/>
          <w:highlight w:val="none"/>
          <w:shd w:val="clear" w:color="auto" w:fill="auto"/>
        </w:rPr>
        <w:t>25. 合同的签订</w:t>
      </w:r>
    </w:p>
    <w:p>
      <w:pPr>
        <w:widowControl/>
        <w:shd w:val="clear" w:color="auto" w:fill="FFFFFF"/>
        <w:spacing w:line="360" w:lineRule="auto"/>
        <w:ind w:firstLine="480"/>
        <w:jc w:val="left"/>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sz w:val="24"/>
          <w:highlight w:val="none"/>
          <w:shd w:val="clear" w:color="auto" w:fill="auto"/>
        </w:rPr>
        <w:t>25.1</w:t>
      </w:r>
      <w:r>
        <w:rPr>
          <w:rFonts w:hint="eastAsia" w:ascii="仿宋" w:hAnsi="仿宋" w:eastAsia="仿宋" w:cs="仿宋"/>
          <w:color w:val="auto"/>
          <w:kern w:val="0"/>
          <w:sz w:val="24"/>
          <w:highlight w:val="none"/>
          <w:shd w:val="clear" w:color="auto" w:fill="auto"/>
        </w:rPr>
        <w:t xml:space="preserve"> 采购人与中标人应当通过电子交易平台在中标通知书发出之日起</w:t>
      </w:r>
      <w:r>
        <w:rPr>
          <w:rFonts w:hint="eastAsia" w:ascii="仿宋" w:hAnsi="仿宋" w:eastAsia="仿宋" w:cs="仿宋"/>
          <w:color w:val="auto"/>
          <w:kern w:val="0"/>
          <w:sz w:val="24"/>
          <w:highlight w:val="none"/>
          <w:shd w:val="clear" w:color="auto" w:fill="auto"/>
          <w:lang w:val="en-US" w:eastAsia="zh-CN"/>
        </w:rPr>
        <w:t>二</w:t>
      </w:r>
      <w:r>
        <w:rPr>
          <w:rFonts w:hint="eastAsia" w:ascii="仿宋" w:hAnsi="仿宋" w:eastAsia="仿宋" w:cs="仿宋"/>
          <w:color w:val="auto"/>
          <w:kern w:val="0"/>
          <w:sz w:val="24"/>
          <w:highlight w:val="none"/>
          <w:shd w:val="clear" w:color="auto" w:fill="auto"/>
        </w:rPr>
        <w:t>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1"/>
        <w:snapToGrid w:val="0"/>
        <w:spacing w:before="0"/>
        <w:ind w:firstLine="480"/>
        <w:rPr>
          <w:rFonts w:hint="eastAsia" w:ascii="仿宋" w:hAnsi="仿宋" w:eastAsia="仿宋" w:cs="仿宋"/>
          <w:color w:val="auto"/>
          <w:kern w:val="0"/>
          <w:highlight w:val="none"/>
          <w:shd w:val="clear" w:color="auto" w:fill="auto"/>
        </w:rPr>
      </w:pPr>
      <w:r>
        <w:rPr>
          <w:rFonts w:hint="eastAsia" w:ascii="仿宋" w:hAnsi="仿宋" w:eastAsia="仿宋" w:cs="仿宋"/>
          <w:color w:val="auto"/>
          <w:kern w:val="0"/>
          <w:highlight w:val="none"/>
          <w:shd w:val="clear" w:color="auto" w:fill="auto"/>
          <w:lang w:val="zh-CN"/>
        </w:rPr>
        <w:t>25.2中标人按规定的日期、时间、地点，由法定代表人或其授权代表与采购人代表签订合同。如中标人为联合体的，由联合体成员各方法定代表人或其授权代表与采购人代表签订合同。</w:t>
      </w:r>
    </w:p>
    <w:p>
      <w:pPr>
        <w:pStyle w:val="131"/>
        <w:snapToGrid w:val="0"/>
        <w:spacing w:before="0"/>
        <w:ind w:firstLine="480"/>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25.3如签订合同并生效后，供应商无故拒绝或延期，除按照合同条款处理外，列入不良行为记录一次，并给予通报。</w:t>
      </w:r>
    </w:p>
    <w:p>
      <w:pPr>
        <w:pStyle w:val="131"/>
        <w:snapToGrid w:val="0"/>
        <w:spacing w:before="0"/>
        <w:ind w:firstLine="480"/>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25.4中标供应商拒绝与采购人签订合同的，采购人可以按照评审报告推荐的中标或者成交候选人名单排序，确定下一候选人为中标供应商，也可以重新开展政府采购活动。</w:t>
      </w:r>
    </w:p>
    <w:p>
      <w:pPr>
        <w:pStyle w:val="131"/>
        <w:snapToGrid w:val="0"/>
        <w:spacing w:before="0" w:after="120"/>
        <w:ind w:firstLine="480"/>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25.5采购合同由采购人与中标供应商根据招标文件、投标文件等内容通过政府采购电子交易平台在线签订，自动备案。</w:t>
      </w:r>
    </w:p>
    <w:p>
      <w:pPr>
        <w:pStyle w:val="25"/>
        <w:spacing w:line="360" w:lineRule="auto"/>
        <w:ind w:left="479" w:hanging="479" w:hangingChars="199"/>
        <w:rPr>
          <w:rFonts w:hint="eastAsia" w:ascii="仿宋" w:hAnsi="仿宋" w:eastAsia="仿宋" w:cs="仿宋"/>
          <w:b/>
          <w:color w:val="auto"/>
          <w:highlight w:val="none"/>
          <w:shd w:val="clear" w:color="auto" w:fill="auto"/>
        </w:rPr>
      </w:pPr>
      <w:r>
        <w:rPr>
          <w:rFonts w:hint="eastAsia" w:ascii="仿宋" w:hAnsi="仿宋" w:eastAsia="仿宋" w:cs="仿宋"/>
          <w:b/>
          <w:color w:val="auto"/>
          <w:highlight w:val="none"/>
          <w:shd w:val="clear" w:color="auto" w:fill="auto"/>
        </w:rPr>
        <w:t>26. 履约保证金</w:t>
      </w:r>
    </w:p>
    <w:p>
      <w:pPr>
        <w:tabs>
          <w:tab w:val="left" w:pos="0"/>
        </w:tabs>
        <w:spacing w:line="360" w:lineRule="auto"/>
        <w:ind w:firstLine="482"/>
        <w:rPr>
          <w:rFonts w:hint="eastAsia" w:ascii="仿宋" w:hAnsi="仿宋" w:eastAsia="仿宋" w:cs="仿宋"/>
          <w:color w:val="auto"/>
          <w:sz w:val="24"/>
          <w:highlight w:val="none"/>
          <w:shd w:val="clear" w:color="auto" w:fill="auto"/>
        </w:rPr>
      </w:pPr>
      <w:r>
        <w:rPr>
          <w:rFonts w:hint="eastAsia" w:ascii="仿宋" w:hAnsi="仿宋" w:eastAsia="仿宋" w:cs="仿宋"/>
          <w:color w:val="auto"/>
          <w:kern w:val="0"/>
          <w:sz w:val="24"/>
          <w:highlight w:val="none"/>
          <w:shd w:val="clear" w:color="auto" w:fill="auto"/>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shd w:val="clear" w:color="auto" w:fill="auto"/>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pStyle w:val="2"/>
        <w:ind w:left="0" w:firstLine="480" w:firstLineChars="200"/>
        <w:rPr>
          <w:rFonts w:hint="eastAsia" w:ascii="仿宋" w:hAnsi="仿宋" w:eastAsia="仿宋" w:cs="仿宋"/>
          <w:b w:val="0"/>
          <w:bCs w:val="0"/>
          <w:snapToGrid w:val="0"/>
          <w:color w:val="auto"/>
          <w:kern w:val="28"/>
          <w:sz w:val="24"/>
          <w:highlight w:val="none"/>
          <w:shd w:val="clear" w:color="auto" w:fill="auto"/>
        </w:rPr>
      </w:pPr>
      <w:r>
        <w:rPr>
          <w:rFonts w:hint="eastAsia" w:ascii="仿宋" w:hAnsi="仿宋" w:eastAsia="仿宋" w:cs="仿宋"/>
          <w:b w:val="0"/>
          <w:bCs w:val="0"/>
          <w:snapToGrid w:val="0"/>
          <w:color w:val="auto"/>
          <w:kern w:val="28"/>
          <w:sz w:val="24"/>
          <w:highlight w:val="none"/>
          <w:shd w:val="clear" w:color="auto" w:fill="auto"/>
        </w:rPr>
        <w:t>供应商</w:t>
      </w:r>
      <w:r>
        <w:rPr>
          <w:rFonts w:hint="eastAsia" w:ascii="仿宋" w:hAnsi="仿宋" w:eastAsia="仿宋" w:cs="仿宋"/>
          <w:b w:val="0"/>
          <w:bCs w:val="0"/>
          <w:snapToGrid w:val="0"/>
          <w:color w:val="auto"/>
          <w:kern w:val="28"/>
          <w:sz w:val="24"/>
          <w:highlight w:val="none"/>
          <w:shd w:val="clear" w:color="auto" w:fill="auto"/>
          <w:lang w:val="en-US"/>
        </w:rPr>
        <w:t>可</w:t>
      </w:r>
      <w:r>
        <w:rPr>
          <w:rFonts w:hint="eastAsia" w:ascii="仿宋" w:hAnsi="仿宋" w:eastAsia="仿宋" w:cs="仿宋"/>
          <w:b w:val="0"/>
          <w:bCs w:val="0"/>
          <w:snapToGrid w:val="0"/>
          <w:color w:val="auto"/>
          <w:kern w:val="28"/>
          <w:sz w:val="24"/>
          <w:highlight w:val="none"/>
          <w:shd w:val="clear" w:color="auto" w:fill="auto"/>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rPr>
          <w:rFonts w:hint="eastAsia" w:ascii="仿宋" w:hAnsi="仿宋" w:eastAsia="仿宋" w:cs="仿宋"/>
          <w:color w:val="auto"/>
          <w:highlight w:val="none"/>
          <w:shd w:val="clear" w:color="auto" w:fill="auto"/>
        </w:rPr>
      </w:pPr>
      <w:r>
        <w:rPr>
          <w:rFonts w:hint="eastAsia" w:ascii="仿宋" w:hAnsi="仿宋" w:eastAsia="仿宋" w:cs="仿宋"/>
          <w:b/>
          <w:bCs/>
          <w:color w:val="auto"/>
          <w:sz w:val="24"/>
          <w:szCs w:val="32"/>
          <w:highlight w:val="none"/>
          <w:shd w:val="clear" w:color="auto" w:fill="auto"/>
          <w:lang w:val="en-US"/>
        </w:rPr>
        <w:t>27.预付款</w:t>
      </w:r>
    </w:p>
    <w:p>
      <w:pPr>
        <w:adjustRightInd/>
        <w:spacing w:line="360" w:lineRule="auto"/>
        <w:ind w:firstLine="480" w:firstLineChars="200"/>
        <w:rPr>
          <w:rFonts w:hint="eastAsia" w:ascii="仿宋" w:hAnsi="仿宋" w:eastAsia="仿宋" w:cs="仿宋"/>
          <w:color w:val="auto"/>
          <w:highlight w:val="none"/>
          <w:shd w:val="clear" w:color="auto" w:fill="auto"/>
        </w:rPr>
      </w:pPr>
      <w:r>
        <w:rPr>
          <w:rFonts w:hint="eastAsia" w:ascii="仿宋" w:hAnsi="仿宋" w:eastAsia="仿宋" w:cs="仿宋"/>
          <w:color w:val="auto"/>
          <w:sz w:val="24"/>
          <w:highlight w:val="none"/>
          <w:shd w:val="clear" w:color="auto" w:fill="auto"/>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rPr>
          <w:rFonts w:hint="eastAsia" w:ascii="仿宋" w:hAnsi="仿宋" w:eastAsia="仿宋" w:cs="仿宋"/>
          <w:color w:val="auto"/>
          <w:highlight w:val="none"/>
          <w:shd w:val="clear" w:color="auto" w:fill="auto"/>
        </w:rPr>
      </w:pPr>
    </w:p>
    <w:p>
      <w:pPr>
        <w:snapToGrid w:val="0"/>
        <w:spacing w:line="360" w:lineRule="auto"/>
        <w:ind w:firstLine="3357" w:firstLineChars="1045"/>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32"/>
          <w:highlight w:val="none"/>
          <w:shd w:val="clear" w:color="auto" w:fill="auto"/>
        </w:rPr>
        <w:t>八、电子交易活动的中止</w:t>
      </w:r>
    </w:p>
    <w:p>
      <w:pPr>
        <w:pStyle w:val="131"/>
        <w:snapToGrid w:val="0"/>
        <w:spacing w:before="0"/>
        <w:ind w:firstLine="0" w:firstLineChars="0"/>
        <w:rPr>
          <w:rFonts w:hint="eastAsia" w:ascii="仿宋" w:hAnsi="仿宋" w:eastAsia="仿宋" w:cs="仿宋"/>
          <w:color w:val="auto"/>
          <w:highlight w:val="none"/>
          <w:shd w:val="clear" w:color="auto" w:fill="auto"/>
        </w:rPr>
      </w:pPr>
      <w:r>
        <w:rPr>
          <w:rFonts w:hint="eastAsia" w:ascii="仿宋" w:hAnsi="仿宋" w:eastAsia="仿宋" w:cs="仿宋"/>
          <w:b/>
          <w:bCs/>
          <w:color w:val="auto"/>
          <w:sz w:val="24"/>
          <w:szCs w:val="20"/>
          <w:highlight w:val="none"/>
          <w:shd w:val="clear" w:color="auto" w:fill="auto"/>
        </w:rPr>
        <w:t>2</w:t>
      </w:r>
      <w:r>
        <w:rPr>
          <w:rFonts w:hint="eastAsia" w:ascii="仿宋" w:hAnsi="仿宋" w:eastAsia="仿宋" w:cs="仿宋"/>
          <w:b/>
          <w:bCs/>
          <w:color w:val="auto"/>
          <w:sz w:val="24"/>
          <w:szCs w:val="24"/>
          <w:highlight w:val="none"/>
          <w:shd w:val="clear" w:color="auto" w:fill="auto"/>
        </w:rPr>
        <w:t>8</w:t>
      </w:r>
      <w:r>
        <w:rPr>
          <w:rFonts w:hint="eastAsia" w:ascii="仿宋" w:hAnsi="仿宋" w:eastAsia="仿宋" w:cs="仿宋"/>
          <w:b/>
          <w:color w:val="auto"/>
          <w:szCs w:val="24"/>
          <w:highlight w:val="none"/>
          <w:shd w:val="clear" w:color="auto" w:fill="auto"/>
        </w:rPr>
        <w:t>. 电子交易活动的中止。</w:t>
      </w:r>
      <w:r>
        <w:rPr>
          <w:rFonts w:hint="eastAsia" w:ascii="仿宋" w:hAnsi="仿宋" w:eastAsia="仿宋" w:cs="仿宋"/>
          <w:color w:val="auto"/>
          <w:highlight w:val="none"/>
          <w:shd w:val="clear" w:color="auto" w:fill="auto"/>
        </w:rPr>
        <w:t>采购过程中出现以下情形，导致电子交易平台无法正常运行，或者无法保证电子交易的公平、公正和安全时，</w:t>
      </w:r>
      <w:r>
        <w:rPr>
          <w:rFonts w:hint="eastAsia" w:ascii="仿宋" w:hAnsi="仿宋" w:eastAsia="仿宋" w:cs="仿宋"/>
          <w:color w:val="auto"/>
          <w:highlight w:val="none"/>
          <w:shd w:val="clear" w:color="auto" w:fill="auto"/>
          <w:lang w:eastAsia="zh-CN"/>
        </w:rPr>
        <w:t>采购代理机构</w:t>
      </w:r>
      <w:r>
        <w:rPr>
          <w:rFonts w:hint="eastAsia" w:ascii="仿宋" w:hAnsi="仿宋" w:eastAsia="仿宋" w:cs="仿宋"/>
          <w:color w:val="auto"/>
          <w:highlight w:val="none"/>
          <w:shd w:val="clear" w:color="auto" w:fill="auto"/>
        </w:rPr>
        <w:t>可中止电子交易活动：</w:t>
      </w:r>
    </w:p>
    <w:p>
      <w:pPr>
        <w:pStyle w:val="131"/>
        <w:snapToGrid w:val="0"/>
        <w:spacing w:before="0"/>
        <w:ind w:firstLine="480"/>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 xml:space="preserve">28.1电子交易平台发生故障而无法登录访问的； </w:t>
      </w:r>
    </w:p>
    <w:p>
      <w:pPr>
        <w:pStyle w:val="131"/>
        <w:snapToGrid w:val="0"/>
        <w:spacing w:before="0"/>
        <w:ind w:firstLine="480"/>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28.2电子交易平台应用或数据库出现错误，不能进行正常操作的；</w:t>
      </w:r>
    </w:p>
    <w:p>
      <w:pPr>
        <w:pStyle w:val="131"/>
        <w:snapToGrid w:val="0"/>
        <w:spacing w:before="0"/>
        <w:ind w:firstLine="480"/>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28.3电子交易平台发现严重安全漏洞，有潜在泄密危险的；</w:t>
      </w:r>
    </w:p>
    <w:p>
      <w:pPr>
        <w:pStyle w:val="131"/>
        <w:snapToGrid w:val="0"/>
        <w:spacing w:before="0"/>
        <w:ind w:firstLine="480"/>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 xml:space="preserve">28.4病毒发作导致不能进行正常操作的； </w:t>
      </w:r>
    </w:p>
    <w:p>
      <w:pPr>
        <w:pStyle w:val="131"/>
        <w:snapToGrid w:val="0"/>
        <w:spacing w:before="0"/>
        <w:ind w:firstLine="480"/>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28.5其他无法保证电子交易的公平、公正和安全的情况。</w:t>
      </w:r>
    </w:p>
    <w:p>
      <w:pPr>
        <w:pStyle w:val="131"/>
        <w:snapToGrid w:val="0"/>
        <w:spacing w:before="0"/>
        <w:ind w:firstLine="0" w:firstLineChars="0"/>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仿宋" w:hAnsi="仿宋" w:eastAsia="仿宋" w:cs="仿宋"/>
          <w:color w:val="auto"/>
          <w:sz w:val="24"/>
          <w:highlight w:val="none"/>
          <w:shd w:val="clear" w:color="auto" w:fill="auto"/>
        </w:rPr>
      </w:pPr>
    </w:p>
    <w:p>
      <w:pPr>
        <w:snapToGrid w:val="0"/>
        <w:spacing w:line="360" w:lineRule="auto"/>
        <w:ind w:left="120" w:leftChars="57" w:firstLine="482" w:firstLineChars="150"/>
        <w:jc w:val="center"/>
        <w:rPr>
          <w:rFonts w:hint="eastAsia" w:ascii="仿宋" w:hAnsi="仿宋" w:eastAsia="仿宋" w:cs="仿宋"/>
          <w:b/>
          <w:color w:val="auto"/>
          <w:sz w:val="32"/>
          <w:highlight w:val="none"/>
          <w:shd w:val="clear" w:color="auto" w:fill="auto"/>
        </w:rPr>
      </w:pPr>
      <w:r>
        <w:rPr>
          <w:rFonts w:hint="eastAsia" w:ascii="仿宋" w:hAnsi="仿宋" w:eastAsia="仿宋" w:cs="仿宋"/>
          <w:b/>
          <w:color w:val="auto"/>
          <w:sz w:val="32"/>
          <w:highlight w:val="none"/>
          <w:shd w:val="clear" w:color="auto" w:fill="auto"/>
        </w:rPr>
        <w:t>九、验收</w:t>
      </w:r>
    </w:p>
    <w:p>
      <w:pPr>
        <w:pStyle w:val="25"/>
        <w:spacing w:line="360" w:lineRule="auto"/>
        <w:ind w:firstLine="0" w:firstLineChars="0"/>
        <w:rPr>
          <w:rFonts w:hint="eastAsia" w:ascii="仿宋" w:hAnsi="仿宋" w:eastAsia="仿宋" w:cs="仿宋"/>
          <w:b/>
          <w:color w:val="auto"/>
          <w:highlight w:val="none"/>
          <w:shd w:val="clear" w:color="auto" w:fill="auto"/>
        </w:rPr>
      </w:pPr>
      <w:r>
        <w:rPr>
          <w:rFonts w:hint="eastAsia" w:ascii="仿宋" w:hAnsi="仿宋" w:eastAsia="仿宋" w:cs="仿宋"/>
          <w:b/>
          <w:color w:val="auto"/>
          <w:highlight w:val="none"/>
          <w:shd w:val="clear" w:color="auto" w:fill="auto"/>
        </w:rPr>
        <w:t>30.验收</w:t>
      </w:r>
    </w:p>
    <w:p>
      <w:pPr>
        <w:tabs>
          <w:tab w:val="left" w:pos="0"/>
        </w:tabs>
        <w:spacing w:line="360" w:lineRule="auto"/>
        <w:ind w:firstLine="480"/>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color w:val="auto"/>
          <w:sz w:val="18"/>
          <w:szCs w:val="18"/>
          <w:highlight w:val="none"/>
          <w:shd w:val="clear" w:color="auto" w:fill="auto"/>
        </w:rPr>
      </w:pPr>
      <w:r>
        <w:rPr>
          <w:rFonts w:hint="eastAsia" w:ascii="仿宋" w:hAnsi="仿宋" w:eastAsia="仿宋" w:cs="仿宋"/>
          <w:color w:val="auto"/>
          <w:kern w:val="0"/>
          <w:sz w:val="24"/>
          <w:highlight w:val="none"/>
          <w:shd w:val="clear" w:color="auto" w:fill="auto"/>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hint="eastAsia" w:ascii="仿宋" w:hAnsi="仿宋" w:eastAsia="仿宋" w:cs="仿宋"/>
          <w:color w:val="auto"/>
          <w:kern w:val="0"/>
          <w:sz w:val="24"/>
          <w:highlight w:val="none"/>
          <w:shd w:val="clear" w:color="auto" w:fill="auto"/>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titlePg/>
          <w:docGrid w:linePitch="312" w:charSpace="0"/>
        </w:sectPr>
      </w:pPr>
      <w:bookmarkStart w:id="15" w:name="_Hlt74714665"/>
      <w:bookmarkEnd w:id="15"/>
      <w:bookmarkStart w:id="16" w:name="_Hlt75236290"/>
      <w:bookmarkEnd w:id="16"/>
      <w:bookmarkStart w:id="17" w:name="_Hlt74729768"/>
      <w:bookmarkEnd w:id="17"/>
      <w:bookmarkStart w:id="18" w:name="_Hlt68072998"/>
      <w:bookmarkEnd w:id="18"/>
      <w:bookmarkStart w:id="19" w:name="_Hlt68057669"/>
      <w:bookmarkEnd w:id="19"/>
      <w:bookmarkStart w:id="20" w:name="_Hlt68072990"/>
      <w:bookmarkEnd w:id="20"/>
      <w:bookmarkStart w:id="21" w:name="_Hlt68403820"/>
      <w:bookmarkEnd w:id="21"/>
      <w:bookmarkStart w:id="22" w:name="_Hlt68073093"/>
      <w:bookmarkEnd w:id="22"/>
      <w:bookmarkStart w:id="23" w:name="_Hlt75236011"/>
      <w:bookmarkEnd w:id="23"/>
      <w:bookmarkStart w:id="24" w:name="_Hlt75236101"/>
      <w:bookmarkEnd w:id="24"/>
      <w:bookmarkStart w:id="25" w:name="_Hlt74730295"/>
      <w:bookmarkEnd w:id="25"/>
      <w:bookmarkStart w:id="26" w:name="_Hlt74707468"/>
      <w:bookmarkEnd w:id="26"/>
    </w:p>
    <w:bookmarkEnd w:id="11"/>
    <w:bookmarkEnd w:id="12"/>
    <w:p>
      <w:pPr>
        <w:spacing w:line="360" w:lineRule="auto"/>
        <w:jc w:val="center"/>
        <w:outlineLvl w:val="0"/>
        <w:rPr>
          <w:rFonts w:hint="eastAsia" w:ascii="仿宋" w:hAnsi="仿宋" w:eastAsia="仿宋" w:cs="仿宋"/>
          <w:b/>
          <w:color w:val="auto"/>
          <w:sz w:val="36"/>
          <w:szCs w:val="36"/>
          <w:highlight w:val="none"/>
          <w:shd w:val="clear" w:color="auto" w:fill="auto"/>
        </w:rPr>
      </w:pPr>
      <w:bookmarkStart w:id="27" w:name="第四部分"/>
      <w:r>
        <w:rPr>
          <w:rFonts w:hint="eastAsia" w:ascii="仿宋" w:hAnsi="仿宋" w:eastAsia="仿宋" w:cs="仿宋"/>
          <w:b/>
          <w:color w:val="auto"/>
          <w:sz w:val="36"/>
          <w:szCs w:val="36"/>
          <w:highlight w:val="none"/>
          <w:shd w:val="clear" w:color="auto" w:fill="auto"/>
        </w:rPr>
        <w:t>第三部分   采购需求</w:t>
      </w:r>
    </w:p>
    <w:p>
      <w:pPr>
        <w:pStyle w:val="131"/>
        <w:snapToGrid w:val="0"/>
        <w:spacing w:before="0"/>
        <w:ind w:left="0" w:leftChars="0" w:firstLine="0" w:firstLineChars="0"/>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属于实质性要求条款的，请用符号“▲”标明，否则属于非实质性要求。</w:t>
      </w:r>
    </w:p>
    <w:p>
      <w:pPr>
        <w:pStyle w:val="131"/>
        <w:snapToGrid w:val="0"/>
        <w:spacing w:before="0"/>
        <w:ind w:left="0" w:leftChars="0" w:firstLine="0" w:firstLineChars="0"/>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“★”系产品采购项目中单一产品或核心产品。</w:t>
      </w:r>
    </w:p>
    <w:p>
      <w:pPr>
        <w:pStyle w:val="2"/>
        <w:numPr>
          <w:ilvl w:val="0"/>
          <w:numId w:val="1"/>
        </w:numPr>
        <w:jc w:val="center"/>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招标一览表</w:t>
      </w:r>
    </w:p>
    <w:tbl>
      <w:tblPr>
        <w:tblStyle w:val="63"/>
        <w:tblpPr w:leftFromText="180" w:rightFromText="180" w:vertAnchor="text" w:horzAnchor="margin" w:tblpXSpec="center" w:tblpY="63"/>
        <w:tblOverlap w:val="never"/>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0"/>
        <w:gridCol w:w="3208"/>
        <w:gridCol w:w="688"/>
        <w:gridCol w:w="709"/>
        <w:gridCol w:w="1529"/>
        <w:gridCol w:w="1382"/>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53" w:hRule="atLeast"/>
          <w:jc w:val="center"/>
        </w:trPr>
        <w:tc>
          <w:tcPr>
            <w:tcW w:w="570" w:type="dxa"/>
            <w:noWrap w:val="0"/>
            <w:tcMar>
              <w:top w:w="15" w:type="dxa"/>
              <w:left w:w="15" w:type="dxa"/>
              <w:bottom w:w="0" w:type="dxa"/>
              <w:right w:w="15" w:type="dxa"/>
            </w:tcMar>
            <w:vAlign w:val="center"/>
          </w:tcPr>
          <w:p>
            <w:pPr>
              <w:tabs>
                <w:tab w:val="left" w:pos="0"/>
              </w:tabs>
              <w:adjustRightInd w:val="0"/>
              <w:snapToGrid w:val="0"/>
              <w:spacing w:after="0"/>
              <w:jc w:val="center"/>
              <w:rPr>
                <w:rFonts w:hint="eastAsia" w:ascii="仿宋" w:hAnsi="仿宋" w:eastAsia="仿宋" w:cs="仿宋"/>
                <w:color w:val="auto"/>
                <w:sz w:val="24"/>
                <w:highlight w:val="none"/>
                <w:shd w:val="clear" w:color="auto" w:fill="auto"/>
                <w:lang w:eastAsia="zh-CN"/>
              </w:rPr>
            </w:pPr>
            <w:r>
              <w:rPr>
                <w:rFonts w:hint="eastAsia" w:ascii="仿宋" w:hAnsi="仿宋" w:eastAsia="仿宋" w:cs="仿宋"/>
                <w:color w:val="auto"/>
                <w:sz w:val="24"/>
                <w:highlight w:val="none"/>
                <w:shd w:val="clear" w:color="auto" w:fill="auto"/>
                <w:lang w:val="en-US" w:eastAsia="zh-CN"/>
              </w:rPr>
              <w:t>标项</w:t>
            </w:r>
          </w:p>
        </w:tc>
        <w:tc>
          <w:tcPr>
            <w:tcW w:w="3208" w:type="dxa"/>
            <w:noWrap w:val="0"/>
            <w:tcMar>
              <w:top w:w="15" w:type="dxa"/>
              <w:left w:w="15" w:type="dxa"/>
              <w:bottom w:w="0" w:type="dxa"/>
              <w:right w:w="15" w:type="dxa"/>
            </w:tcMar>
            <w:vAlign w:val="center"/>
          </w:tcPr>
          <w:p>
            <w:pPr>
              <w:tabs>
                <w:tab w:val="left" w:pos="0"/>
              </w:tabs>
              <w:adjustRightInd w:val="0"/>
              <w:snapToGrid w:val="0"/>
              <w:spacing w:after="0"/>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名称</w:t>
            </w:r>
          </w:p>
        </w:tc>
        <w:tc>
          <w:tcPr>
            <w:tcW w:w="688" w:type="dxa"/>
            <w:noWrap w:val="0"/>
            <w:tcMar>
              <w:top w:w="15" w:type="dxa"/>
              <w:left w:w="15" w:type="dxa"/>
              <w:bottom w:w="0" w:type="dxa"/>
              <w:right w:w="15" w:type="dxa"/>
            </w:tcMar>
            <w:vAlign w:val="center"/>
          </w:tcPr>
          <w:p>
            <w:pPr>
              <w:tabs>
                <w:tab w:val="left" w:pos="0"/>
              </w:tabs>
              <w:adjustRightInd w:val="0"/>
              <w:snapToGrid w:val="0"/>
              <w:spacing w:after="0"/>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数量</w:t>
            </w:r>
          </w:p>
        </w:tc>
        <w:tc>
          <w:tcPr>
            <w:tcW w:w="709" w:type="dxa"/>
            <w:noWrap w:val="0"/>
            <w:tcMar>
              <w:top w:w="15" w:type="dxa"/>
              <w:left w:w="15" w:type="dxa"/>
              <w:bottom w:w="0" w:type="dxa"/>
              <w:right w:w="15" w:type="dxa"/>
            </w:tcMar>
            <w:vAlign w:val="center"/>
          </w:tcPr>
          <w:p>
            <w:pPr>
              <w:tabs>
                <w:tab w:val="left" w:pos="0"/>
              </w:tabs>
              <w:adjustRightInd w:val="0"/>
              <w:snapToGrid w:val="0"/>
              <w:spacing w:after="0"/>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单位</w:t>
            </w:r>
          </w:p>
        </w:tc>
        <w:tc>
          <w:tcPr>
            <w:tcW w:w="1529" w:type="dxa"/>
            <w:noWrap w:val="0"/>
            <w:vAlign w:val="center"/>
          </w:tcPr>
          <w:p>
            <w:pPr>
              <w:tabs>
                <w:tab w:val="left" w:pos="0"/>
              </w:tabs>
              <w:adjustRightInd w:val="0"/>
              <w:snapToGrid w:val="0"/>
              <w:spacing w:after="0"/>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预算（元）</w:t>
            </w:r>
          </w:p>
        </w:tc>
        <w:tc>
          <w:tcPr>
            <w:tcW w:w="1382" w:type="dxa"/>
            <w:noWrap w:val="0"/>
            <w:vAlign w:val="center"/>
          </w:tcPr>
          <w:p>
            <w:pPr>
              <w:tabs>
                <w:tab w:val="left" w:pos="0"/>
              </w:tabs>
              <w:adjustRightInd w:val="0"/>
              <w:snapToGrid w:val="0"/>
              <w:spacing w:after="0"/>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简要规格描述或基本情况介绍</w:t>
            </w:r>
          </w:p>
        </w:tc>
        <w:tc>
          <w:tcPr>
            <w:tcW w:w="1472" w:type="dxa"/>
            <w:noWrap w:val="0"/>
            <w:vAlign w:val="center"/>
          </w:tcPr>
          <w:p>
            <w:pPr>
              <w:tabs>
                <w:tab w:val="left" w:pos="0"/>
              </w:tabs>
              <w:adjustRightInd w:val="0"/>
              <w:snapToGrid w:val="0"/>
              <w:spacing w:after="0"/>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39" w:hRule="atLeast"/>
          <w:jc w:val="center"/>
        </w:trPr>
        <w:tc>
          <w:tcPr>
            <w:tcW w:w="570" w:type="dxa"/>
            <w:noWrap w:val="0"/>
            <w:tcMar>
              <w:top w:w="15" w:type="dxa"/>
              <w:left w:w="15" w:type="dxa"/>
              <w:bottom w:w="0" w:type="dxa"/>
              <w:right w:w="15" w:type="dxa"/>
            </w:tcMar>
            <w:vAlign w:val="center"/>
          </w:tcPr>
          <w:p>
            <w:pPr>
              <w:tabs>
                <w:tab w:val="left" w:pos="0"/>
              </w:tabs>
              <w:jc w:val="center"/>
              <w:rPr>
                <w:rFonts w:hint="eastAsia" w:ascii="仿宋" w:hAnsi="仿宋" w:eastAsia="仿宋" w:cs="仿宋"/>
                <w:color w:val="auto"/>
                <w:sz w:val="24"/>
                <w:highlight w:val="none"/>
                <w:shd w:val="clear" w:color="auto" w:fill="auto"/>
                <w:lang w:eastAsia="zh-CN"/>
              </w:rPr>
            </w:pPr>
            <w:r>
              <w:rPr>
                <w:rFonts w:hint="eastAsia" w:ascii="仿宋" w:hAnsi="仿宋" w:eastAsia="仿宋" w:cs="仿宋"/>
                <w:color w:val="auto"/>
                <w:sz w:val="24"/>
                <w:highlight w:val="none"/>
                <w:shd w:val="clear" w:color="auto" w:fill="auto"/>
                <w:lang w:val="en-US" w:eastAsia="zh-CN"/>
              </w:rPr>
              <w:t>一</w:t>
            </w:r>
          </w:p>
        </w:tc>
        <w:tc>
          <w:tcPr>
            <w:tcW w:w="3208" w:type="dxa"/>
            <w:noWrap w:val="0"/>
            <w:tcMar>
              <w:top w:w="15" w:type="dxa"/>
              <w:left w:w="15" w:type="dxa"/>
              <w:bottom w:w="0" w:type="dxa"/>
              <w:right w:w="15" w:type="dxa"/>
            </w:tcMar>
            <w:vAlign w:val="center"/>
          </w:tcPr>
          <w:p>
            <w:pPr>
              <w:jc w:val="center"/>
              <w:textAlignment w:val="center"/>
              <w:rPr>
                <w:rFonts w:hint="eastAsia" w:ascii="仿宋" w:hAnsi="仿宋" w:eastAsia="仿宋" w:cs="仿宋"/>
                <w:color w:val="auto"/>
                <w:sz w:val="24"/>
                <w:highlight w:val="none"/>
                <w:shd w:val="clear" w:color="auto" w:fill="auto"/>
                <w:lang w:eastAsia="zh-CN"/>
              </w:rPr>
            </w:pPr>
            <w:r>
              <w:rPr>
                <w:rFonts w:hint="eastAsia" w:ascii="仿宋" w:hAnsi="仿宋" w:eastAsia="仿宋" w:cs="仿宋"/>
                <w:color w:val="auto"/>
                <w:sz w:val="24"/>
                <w:highlight w:val="none"/>
                <w:shd w:val="clear" w:color="auto" w:fill="auto"/>
                <w:lang w:eastAsia="zh-CN"/>
              </w:rPr>
              <w:t>瓜沥三片集镇洁化绿化序化及生活垃圾直运服务项目（</w:t>
            </w:r>
            <w:r>
              <w:rPr>
                <w:rFonts w:hint="eastAsia" w:ascii="仿宋" w:hAnsi="仿宋" w:eastAsia="仿宋" w:cs="仿宋"/>
                <w:color w:val="auto"/>
                <w:sz w:val="24"/>
                <w:highlight w:val="none"/>
                <w:shd w:val="clear" w:color="auto" w:fill="auto"/>
                <w:lang w:val="en-US" w:eastAsia="zh-CN"/>
              </w:rPr>
              <w:t>中片</w:t>
            </w:r>
            <w:r>
              <w:rPr>
                <w:rFonts w:hint="eastAsia" w:ascii="仿宋" w:hAnsi="仿宋" w:eastAsia="仿宋" w:cs="仿宋"/>
                <w:color w:val="auto"/>
                <w:sz w:val="24"/>
                <w:highlight w:val="none"/>
                <w:shd w:val="clear" w:color="auto" w:fill="auto"/>
                <w:lang w:eastAsia="zh-CN"/>
              </w:rPr>
              <w:t>）</w:t>
            </w:r>
          </w:p>
        </w:tc>
        <w:tc>
          <w:tcPr>
            <w:tcW w:w="688" w:type="dxa"/>
            <w:noWrap w:val="0"/>
            <w:tcMar>
              <w:top w:w="15" w:type="dxa"/>
              <w:left w:w="15" w:type="dxa"/>
              <w:bottom w:w="0" w:type="dxa"/>
              <w:right w:w="15" w:type="dxa"/>
            </w:tcMar>
            <w:vAlign w:val="center"/>
          </w:tcPr>
          <w:p>
            <w:pPr>
              <w:jc w:val="center"/>
              <w:textAlignment w:val="center"/>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2</w:t>
            </w:r>
          </w:p>
        </w:tc>
        <w:tc>
          <w:tcPr>
            <w:tcW w:w="709" w:type="dxa"/>
            <w:noWrap w:val="0"/>
            <w:tcMar>
              <w:top w:w="15" w:type="dxa"/>
              <w:left w:w="15" w:type="dxa"/>
              <w:bottom w:w="0" w:type="dxa"/>
              <w:right w:w="15" w:type="dxa"/>
            </w:tcMar>
            <w:vAlign w:val="center"/>
          </w:tcPr>
          <w:p>
            <w:pPr>
              <w:jc w:val="center"/>
              <w:textAlignment w:val="center"/>
              <w:rPr>
                <w:rFonts w:hint="eastAsia" w:ascii="仿宋" w:hAnsi="仿宋" w:eastAsia="仿宋" w:cs="仿宋"/>
                <w:color w:val="auto"/>
                <w:sz w:val="24"/>
                <w:highlight w:val="none"/>
                <w:shd w:val="clear" w:color="auto" w:fill="auto"/>
                <w:lang w:eastAsia="zh-CN"/>
              </w:rPr>
            </w:pPr>
            <w:r>
              <w:rPr>
                <w:rFonts w:hint="eastAsia" w:ascii="仿宋" w:hAnsi="仿宋" w:eastAsia="仿宋" w:cs="仿宋"/>
                <w:color w:val="auto"/>
                <w:sz w:val="24"/>
                <w:highlight w:val="none"/>
                <w:shd w:val="clear" w:color="auto" w:fill="auto"/>
                <w:lang w:eastAsia="zh-CN"/>
              </w:rPr>
              <w:t>年</w:t>
            </w:r>
          </w:p>
        </w:tc>
        <w:tc>
          <w:tcPr>
            <w:tcW w:w="1529" w:type="dxa"/>
            <w:noWrap w:val="0"/>
            <w:vAlign w:val="center"/>
          </w:tcPr>
          <w:p>
            <w:pPr>
              <w:jc w:val="center"/>
              <w:textAlignment w:val="center"/>
              <w:rPr>
                <w:rFonts w:hint="default"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86700000.00</w:t>
            </w:r>
          </w:p>
        </w:tc>
        <w:tc>
          <w:tcPr>
            <w:tcW w:w="1382" w:type="dxa"/>
            <w:noWrap w:val="0"/>
            <w:vAlign w:val="center"/>
          </w:tcPr>
          <w:p>
            <w:pPr>
              <w:tabs>
                <w:tab w:val="left" w:pos="0"/>
              </w:tabs>
              <w:jc w:val="center"/>
              <w:rPr>
                <w:rFonts w:hint="eastAsia" w:ascii="仿宋" w:hAnsi="仿宋" w:eastAsia="仿宋" w:cs="仿宋"/>
                <w:color w:val="auto"/>
                <w:sz w:val="24"/>
                <w:highlight w:val="none"/>
                <w:shd w:val="clear" w:color="auto" w:fill="auto"/>
                <w:lang w:eastAsia="zh-CN"/>
              </w:rPr>
            </w:pPr>
            <w:r>
              <w:rPr>
                <w:rFonts w:hint="eastAsia" w:ascii="仿宋" w:hAnsi="仿宋" w:eastAsia="仿宋" w:cs="仿宋"/>
                <w:color w:val="auto"/>
                <w:sz w:val="24"/>
                <w:highlight w:val="none"/>
                <w:shd w:val="clear" w:color="auto" w:fill="auto"/>
                <w:lang w:eastAsia="zh-CN"/>
              </w:rPr>
              <w:t>详见采购</w:t>
            </w:r>
          </w:p>
          <w:p>
            <w:pPr>
              <w:tabs>
                <w:tab w:val="left" w:pos="0"/>
              </w:tabs>
              <w:jc w:val="center"/>
              <w:rPr>
                <w:rFonts w:hint="eastAsia" w:ascii="仿宋" w:hAnsi="仿宋" w:eastAsia="仿宋" w:cs="仿宋"/>
                <w:color w:val="auto"/>
                <w:sz w:val="24"/>
                <w:highlight w:val="none"/>
                <w:shd w:val="clear" w:color="auto" w:fill="auto"/>
                <w:lang w:eastAsia="zh-CN"/>
              </w:rPr>
            </w:pPr>
            <w:r>
              <w:rPr>
                <w:rFonts w:hint="eastAsia" w:ascii="仿宋" w:hAnsi="仿宋" w:eastAsia="仿宋" w:cs="仿宋"/>
                <w:color w:val="auto"/>
                <w:sz w:val="24"/>
                <w:highlight w:val="none"/>
                <w:shd w:val="clear" w:color="auto" w:fill="auto"/>
                <w:lang w:eastAsia="zh-CN"/>
              </w:rPr>
              <w:t>需求</w:t>
            </w:r>
          </w:p>
        </w:tc>
        <w:tc>
          <w:tcPr>
            <w:tcW w:w="1472" w:type="dxa"/>
            <w:noWrap w:val="0"/>
            <w:vAlign w:val="center"/>
          </w:tcPr>
          <w:p>
            <w:pPr>
              <w:jc w:val="center"/>
              <w:textAlignment w:val="center"/>
              <w:rPr>
                <w:rFonts w:hint="default" w:ascii="仿宋" w:hAnsi="仿宋" w:eastAsia="仿宋" w:cs="仿宋"/>
                <w:color w:val="auto"/>
                <w:sz w:val="24"/>
                <w:highlight w:val="none"/>
                <w:shd w:val="clear" w:color="auto" w:fill="auto"/>
                <w:lang w:val="en-US"/>
              </w:rPr>
            </w:pPr>
            <w:r>
              <w:rPr>
                <w:rFonts w:hint="eastAsia" w:ascii="仿宋" w:hAnsi="仿宋" w:eastAsia="仿宋" w:cs="仿宋"/>
                <w:color w:val="auto"/>
                <w:sz w:val="24"/>
                <w:highlight w:val="none"/>
                <w:shd w:val="clear" w:color="auto" w:fill="auto"/>
                <w:lang w:val="en-US" w:eastAsia="zh-CN"/>
              </w:rPr>
              <w:t>86700000.00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39" w:hRule="atLeast"/>
          <w:jc w:val="center"/>
        </w:trPr>
        <w:tc>
          <w:tcPr>
            <w:tcW w:w="570" w:type="dxa"/>
            <w:noWrap w:val="0"/>
            <w:tcMar>
              <w:top w:w="15" w:type="dxa"/>
              <w:left w:w="15" w:type="dxa"/>
              <w:bottom w:w="0" w:type="dxa"/>
              <w:right w:w="15" w:type="dxa"/>
            </w:tcMar>
            <w:vAlign w:val="center"/>
          </w:tcPr>
          <w:p>
            <w:pPr>
              <w:tabs>
                <w:tab w:val="left" w:pos="0"/>
              </w:tabs>
              <w:jc w:val="center"/>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二</w:t>
            </w:r>
          </w:p>
        </w:tc>
        <w:tc>
          <w:tcPr>
            <w:tcW w:w="3208" w:type="dxa"/>
            <w:noWrap w:val="0"/>
            <w:tcMar>
              <w:top w:w="15" w:type="dxa"/>
              <w:left w:w="15" w:type="dxa"/>
              <w:bottom w:w="0" w:type="dxa"/>
              <w:right w:w="15" w:type="dxa"/>
            </w:tcMar>
            <w:vAlign w:val="center"/>
          </w:tcPr>
          <w:p>
            <w:pPr>
              <w:jc w:val="center"/>
              <w:textAlignment w:val="center"/>
              <w:rPr>
                <w:rFonts w:hint="eastAsia" w:ascii="仿宋" w:hAnsi="仿宋" w:eastAsia="仿宋" w:cs="仿宋"/>
                <w:color w:val="auto"/>
                <w:sz w:val="24"/>
                <w:highlight w:val="none"/>
                <w:shd w:val="clear" w:color="auto" w:fill="auto"/>
                <w:lang w:eastAsia="zh-CN"/>
              </w:rPr>
            </w:pPr>
            <w:r>
              <w:rPr>
                <w:rFonts w:hint="eastAsia" w:ascii="仿宋" w:hAnsi="仿宋" w:eastAsia="仿宋" w:cs="仿宋"/>
                <w:color w:val="auto"/>
                <w:sz w:val="24"/>
                <w:highlight w:val="none"/>
                <w:shd w:val="clear" w:color="auto" w:fill="auto"/>
                <w:lang w:eastAsia="zh-CN"/>
              </w:rPr>
              <w:t>瓜沥三片集镇洁化绿化序化及生活垃圾直运服务项目（</w:t>
            </w:r>
            <w:r>
              <w:rPr>
                <w:rFonts w:hint="eastAsia" w:ascii="仿宋" w:hAnsi="仿宋" w:eastAsia="仿宋" w:cs="仿宋"/>
                <w:color w:val="auto"/>
                <w:sz w:val="24"/>
                <w:highlight w:val="none"/>
                <w:shd w:val="clear" w:color="auto" w:fill="auto"/>
                <w:lang w:val="en-US" w:eastAsia="zh-CN"/>
              </w:rPr>
              <w:t>西片</w:t>
            </w:r>
            <w:r>
              <w:rPr>
                <w:rFonts w:hint="eastAsia" w:ascii="仿宋" w:hAnsi="仿宋" w:eastAsia="仿宋" w:cs="仿宋"/>
                <w:color w:val="auto"/>
                <w:sz w:val="24"/>
                <w:highlight w:val="none"/>
                <w:shd w:val="clear" w:color="auto" w:fill="auto"/>
                <w:lang w:eastAsia="zh-CN"/>
              </w:rPr>
              <w:t>）</w:t>
            </w:r>
          </w:p>
        </w:tc>
        <w:tc>
          <w:tcPr>
            <w:tcW w:w="688" w:type="dxa"/>
            <w:noWrap w:val="0"/>
            <w:tcMar>
              <w:top w:w="15" w:type="dxa"/>
              <w:left w:w="15" w:type="dxa"/>
              <w:bottom w:w="0" w:type="dxa"/>
              <w:right w:w="15" w:type="dxa"/>
            </w:tcMar>
            <w:vAlign w:val="center"/>
          </w:tcPr>
          <w:p>
            <w:pPr>
              <w:jc w:val="center"/>
              <w:textAlignment w:val="center"/>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2</w:t>
            </w:r>
          </w:p>
        </w:tc>
        <w:tc>
          <w:tcPr>
            <w:tcW w:w="709" w:type="dxa"/>
            <w:noWrap w:val="0"/>
            <w:tcMar>
              <w:top w:w="15" w:type="dxa"/>
              <w:left w:w="15" w:type="dxa"/>
              <w:bottom w:w="0" w:type="dxa"/>
              <w:right w:w="15" w:type="dxa"/>
            </w:tcMar>
            <w:vAlign w:val="center"/>
          </w:tcPr>
          <w:p>
            <w:pPr>
              <w:jc w:val="center"/>
              <w:textAlignment w:val="center"/>
              <w:rPr>
                <w:rFonts w:hint="eastAsia" w:ascii="仿宋" w:hAnsi="仿宋" w:eastAsia="仿宋" w:cs="仿宋"/>
                <w:color w:val="auto"/>
                <w:sz w:val="24"/>
                <w:highlight w:val="none"/>
                <w:shd w:val="clear" w:color="auto" w:fill="auto"/>
                <w:lang w:eastAsia="zh-CN"/>
              </w:rPr>
            </w:pPr>
            <w:r>
              <w:rPr>
                <w:rFonts w:hint="eastAsia" w:ascii="仿宋" w:hAnsi="仿宋" w:eastAsia="仿宋" w:cs="仿宋"/>
                <w:color w:val="auto"/>
                <w:sz w:val="24"/>
                <w:highlight w:val="none"/>
                <w:shd w:val="clear" w:color="auto" w:fill="auto"/>
                <w:lang w:eastAsia="zh-CN"/>
              </w:rPr>
              <w:t>年</w:t>
            </w:r>
          </w:p>
        </w:tc>
        <w:tc>
          <w:tcPr>
            <w:tcW w:w="1529" w:type="dxa"/>
            <w:noWrap w:val="0"/>
            <w:vAlign w:val="center"/>
          </w:tcPr>
          <w:p>
            <w:pPr>
              <w:jc w:val="center"/>
              <w:textAlignment w:val="center"/>
              <w:rPr>
                <w:rFonts w:hint="default"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42500000.00</w:t>
            </w:r>
          </w:p>
        </w:tc>
        <w:tc>
          <w:tcPr>
            <w:tcW w:w="1382" w:type="dxa"/>
            <w:noWrap w:val="0"/>
            <w:vAlign w:val="center"/>
          </w:tcPr>
          <w:p>
            <w:pPr>
              <w:tabs>
                <w:tab w:val="left" w:pos="0"/>
              </w:tabs>
              <w:jc w:val="center"/>
              <w:rPr>
                <w:rFonts w:hint="eastAsia" w:ascii="仿宋" w:hAnsi="仿宋" w:eastAsia="仿宋" w:cs="仿宋"/>
                <w:color w:val="auto"/>
                <w:sz w:val="24"/>
                <w:highlight w:val="none"/>
                <w:shd w:val="clear" w:color="auto" w:fill="auto"/>
                <w:lang w:eastAsia="zh-CN"/>
              </w:rPr>
            </w:pPr>
            <w:r>
              <w:rPr>
                <w:rFonts w:hint="eastAsia" w:ascii="仿宋" w:hAnsi="仿宋" w:eastAsia="仿宋" w:cs="仿宋"/>
                <w:color w:val="auto"/>
                <w:sz w:val="24"/>
                <w:highlight w:val="none"/>
                <w:shd w:val="clear" w:color="auto" w:fill="auto"/>
                <w:lang w:eastAsia="zh-CN"/>
              </w:rPr>
              <w:t>详见采购</w:t>
            </w:r>
          </w:p>
          <w:p>
            <w:pPr>
              <w:tabs>
                <w:tab w:val="left" w:pos="0"/>
              </w:tabs>
              <w:jc w:val="center"/>
              <w:rPr>
                <w:rFonts w:hint="eastAsia" w:ascii="仿宋" w:hAnsi="仿宋" w:eastAsia="仿宋" w:cs="仿宋"/>
                <w:color w:val="auto"/>
                <w:sz w:val="24"/>
                <w:highlight w:val="none"/>
                <w:shd w:val="clear" w:color="auto" w:fill="auto"/>
                <w:lang w:eastAsia="zh-CN"/>
              </w:rPr>
            </w:pPr>
            <w:r>
              <w:rPr>
                <w:rFonts w:hint="eastAsia" w:ascii="仿宋" w:hAnsi="仿宋" w:eastAsia="仿宋" w:cs="仿宋"/>
                <w:color w:val="auto"/>
                <w:sz w:val="24"/>
                <w:highlight w:val="none"/>
                <w:shd w:val="clear" w:color="auto" w:fill="auto"/>
                <w:lang w:eastAsia="zh-CN"/>
              </w:rPr>
              <w:t>需求</w:t>
            </w:r>
          </w:p>
        </w:tc>
        <w:tc>
          <w:tcPr>
            <w:tcW w:w="1472" w:type="dxa"/>
            <w:noWrap w:val="0"/>
            <w:vAlign w:val="center"/>
          </w:tcPr>
          <w:p>
            <w:pPr>
              <w:jc w:val="center"/>
              <w:textAlignment w:val="center"/>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42500000.00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67" w:hRule="atLeast"/>
          <w:jc w:val="center"/>
        </w:trPr>
        <w:tc>
          <w:tcPr>
            <w:tcW w:w="570" w:type="dxa"/>
            <w:noWrap w:val="0"/>
            <w:tcMar>
              <w:top w:w="15" w:type="dxa"/>
              <w:left w:w="15" w:type="dxa"/>
              <w:bottom w:w="0" w:type="dxa"/>
              <w:right w:w="15" w:type="dxa"/>
            </w:tcMar>
            <w:vAlign w:val="center"/>
          </w:tcPr>
          <w:p>
            <w:pPr>
              <w:tabs>
                <w:tab w:val="left" w:pos="0"/>
              </w:tabs>
              <w:jc w:val="center"/>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三</w:t>
            </w:r>
          </w:p>
        </w:tc>
        <w:tc>
          <w:tcPr>
            <w:tcW w:w="3208" w:type="dxa"/>
            <w:noWrap w:val="0"/>
            <w:tcMar>
              <w:top w:w="15" w:type="dxa"/>
              <w:left w:w="15" w:type="dxa"/>
              <w:bottom w:w="0" w:type="dxa"/>
              <w:right w:w="15" w:type="dxa"/>
            </w:tcMar>
            <w:vAlign w:val="center"/>
          </w:tcPr>
          <w:p>
            <w:pPr>
              <w:jc w:val="center"/>
              <w:textAlignment w:val="center"/>
              <w:rPr>
                <w:rFonts w:hint="eastAsia" w:ascii="仿宋" w:hAnsi="仿宋" w:eastAsia="仿宋" w:cs="仿宋"/>
                <w:color w:val="auto"/>
                <w:sz w:val="24"/>
                <w:highlight w:val="none"/>
                <w:shd w:val="clear" w:color="auto" w:fill="auto"/>
                <w:lang w:eastAsia="zh-CN"/>
              </w:rPr>
            </w:pPr>
            <w:r>
              <w:rPr>
                <w:rFonts w:hint="eastAsia" w:ascii="仿宋" w:hAnsi="仿宋" w:eastAsia="仿宋" w:cs="仿宋"/>
                <w:color w:val="auto"/>
                <w:sz w:val="24"/>
                <w:highlight w:val="none"/>
                <w:shd w:val="clear" w:color="auto" w:fill="auto"/>
                <w:lang w:eastAsia="zh-CN"/>
              </w:rPr>
              <w:t>瓜沥三片集镇洁化绿化序化及生活垃圾直运服务项目（</w:t>
            </w:r>
            <w:r>
              <w:rPr>
                <w:rFonts w:hint="eastAsia" w:ascii="仿宋" w:hAnsi="仿宋" w:eastAsia="仿宋" w:cs="仿宋"/>
                <w:color w:val="auto"/>
                <w:sz w:val="24"/>
                <w:highlight w:val="none"/>
                <w:shd w:val="clear" w:color="auto" w:fill="auto"/>
                <w:lang w:val="en-US" w:eastAsia="zh-CN"/>
              </w:rPr>
              <w:t>东片</w:t>
            </w:r>
            <w:r>
              <w:rPr>
                <w:rFonts w:hint="eastAsia" w:ascii="仿宋" w:hAnsi="仿宋" w:eastAsia="仿宋" w:cs="仿宋"/>
                <w:color w:val="auto"/>
                <w:sz w:val="24"/>
                <w:highlight w:val="none"/>
                <w:shd w:val="clear" w:color="auto" w:fill="auto"/>
                <w:lang w:eastAsia="zh-CN"/>
              </w:rPr>
              <w:t>）</w:t>
            </w:r>
          </w:p>
        </w:tc>
        <w:tc>
          <w:tcPr>
            <w:tcW w:w="688" w:type="dxa"/>
            <w:noWrap w:val="0"/>
            <w:tcMar>
              <w:top w:w="15" w:type="dxa"/>
              <w:left w:w="15" w:type="dxa"/>
              <w:bottom w:w="0" w:type="dxa"/>
              <w:right w:w="15" w:type="dxa"/>
            </w:tcMar>
            <w:vAlign w:val="center"/>
          </w:tcPr>
          <w:p>
            <w:pPr>
              <w:jc w:val="center"/>
              <w:textAlignment w:val="center"/>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2</w:t>
            </w:r>
          </w:p>
        </w:tc>
        <w:tc>
          <w:tcPr>
            <w:tcW w:w="709" w:type="dxa"/>
            <w:noWrap w:val="0"/>
            <w:tcMar>
              <w:top w:w="15" w:type="dxa"/>
              <w:left w:w="15" w:type="dxa"/>
              <w:bottom w:w="0" w:type="dxa"/>
              <w:right w:w="15" w:type="dxa"/>
            </w:tcMar>
            <w:vAlign w:val="center"/>
          </w:tcPr>
          <w:p>
            <w:pPr>
              <w:jc w:val="center"/>
              <w:textAlignment w:val="center"/>
              <w:rPr>
                <w:rFonts w:hint="eastAsia" w:ascii="仿宋" w:hAnsi="仿宋" w:eastAsia="仿宋" w:cs="仿宋"/>
                <w:color w:val="auto"/>
                <w:sz w:val="24"/>
                <w:highlight w:val="none"/>
                <w:shd w:val="clear" w:color="auto" w:fill="auto"/>
                <w:lang w:eastAsia="zh-CN"/>
              </w:rPr>
            </w:pPr>
            <w:r>
              <w:rPr>
                <w:rFonts w:hint="eastAsia" w:ascii="仿宋" w:hAnsi="仿宋" w:eastAsia="仿宋" w:cs="仿宋"/>
                <w:color w:val="auto"/>
                <w:sz w:val="24"/>
                <w:highlight w:val="none"/>
                <w:shd w:val="clear" w:color="auto" w:fill="auto"/>
                <w:lang w:eastAsia="zh-CN"/>
              </w:rPr>
              <w:t>年</w:t>
            </w:r>
          </w:p>
        </w:tc>
        <w:tc>
          <w:tcPr>
            <w:tcW w:w="1529" w:type="dxa"/>
            <w:noWrap w:val="0"/>
            <w:vAlign w:val="center"/>
          </w:tcPr>
          <w:p>
            <w:pPr>
              <w:jc w:val="center"/>
              <w:textAlignment w:val="center"/>
              <w:rPr>
                <w:rFonts w:hint="default"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42100000.00</w:t>
            </w:r>
          </w:p>
        </w:tc>
        <w:tc>
          <w:tcPr>
            <w:tcW w:w="1382" w:type="dxa"/>
            <w:noWrap w:val="0"/>
            <w:vAlign w:val="center"/>
          </w:tcPr>
          <w:p>
            <w:pPr>
              <w:tabs>
                <w:tab w:val="left" w:pos="0"/>
              </w:tabs>
              <w:jc w:val="center"/>
              <w:rPr>
                <w:rFonts w:hint="eastAsia" w:ascii="仿宋" w:hAnsi="仿宋" w:eastAsia="仿宋" w:cs="仿宋"/>
                <w:color w:val="auto"/>
                <w:sz w:val="24"/>
                <w:highlight w:val="none"/>
                <w:shd w:val="clear" w:color="auto" w:fill="auto"/>
                <w:lang w:eastAsia="zh-CN"/>
              </w:rPr>
            </w:pPr>
            <w:r>
              <w:rPr>
                <w:rFonts w:hint="eastAsia" w:ascii="仿宋" w:hAnsi="仿宋" w:eastAsia="仿宋" w:cs="仿宋"/>
                <w:color w:val="auto"/>
                <w:sz w:val="24"/>
                <w:highlight w:val="none"/>
                <w:shd w:val="clear" w:color="auto" w:fill="auto"/>
                <w:lang w:eastAsia="zh-CN"/>
              </w:rPr>
              <w:t>详见采购</w:t>
            </w:r>
          </w:p>
          <w:p>
            <w:pPr>
              <w:tabs>
                <w:tab w:val="left" w:pos="0"/>
              </w:tabs>
              <w:jc w:val="center"/>
              <w:rPr>
                <w:rFonts w:hint="eastAsia" w:ascii="仿宋" w:hAnsi="仿宋" w:eastAsia="仿宋" w:cs="仿宋"/>
                <w:color w:val="auto"/>
                <w:sz w:val="24"/>
                <w:highlight w:val="none"/>
                <w:shd w:val="clear" w:color="auto" w:fill="auto"/>
                <w:lang w:eastAsia="zh-CN"/>
              </w:rPr>
            </w:pPr>
            <w:r>
              <w:rPr>
                <w:rFonts w:hint="eastAsia" w:ascii="仿宋" w:hAnsi="仿宋" w:eastAsia="仿宋" w:cs="仿宋"/>
                <w:color w:val="auto"/>
                <w:sz w:val="24"/>
                <w:highlight w:val="none"/>
                <w:shd w:val="clear" w:color="auto" w:fill="auto"/>
                <w:lang w:eastAsia="zh-CN"/>
              </w:rPr>
              <w:t>需求</w:t>
            </w:r>
          </w:p>
        </w:tc>
        <w:tc>
          <w:tcPr>
            <w:tcW w:w="1472" w:type="dxa"/>
            <w:noWrap w:val="0"/>
            <w:vAlign w:val="center"/>
          </w:tcPr>
          <w:p>
            <w:pPr>
              <w:jc w:val="center"/>
              <w:textAlignment w:val="center"/>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42100000.00</w:t>
            </w:r>
          </w:p>
        </w:tc>
      </w:tr>
    </w:tbl>
    <w:p>
      <w:pPr>
        <w:pStyle w:val="2"/>
        <w:numPr>
          <w:ilvl w:val="0"/>
          <w:numId w:val="0"/>
        </w:numPr>
        <w:ind w:leftChars="0" w:firstLine="442" w:firstLineChars="200"/>
        <w:rPr>
          <w:rFonts w:hint="eastAsia" w:ascii="仿宋" w:hAnsi="仿宋" w:eastAsia="仿宋" w:cs="仿宋"/>
          <w:b/>
          <w:color w:val="auto"/>
          <w:sz w:val="22"/>
          <w:szCs w:val="22"/>
          <w:highlight w:val="none"/>
          <w:shd w:val="clear" w:color="auto" w:fill="auto"/>
        </w:rPr>
      </w:pPr>
      <w:r>
        <w:rPr>
          <w:rFonts w:hint="eastAsia" w:ascii="仿宋" w:hAnsi="仿宋" w:eastAsia="仿宋" w:cs="仿宋"/>
          <w:b/>
          <w:color w:val="auto"/>
          <w:sz w:val="22"/>
          <w:szCs w:val="22"/>
          <w:highlight w:val="none"/>
          <w:shd w:val="clear" w:color="auto" w:fill="auto"/>
        </w:rPr>
        <w:t>注：</w:t>
      </w:r>
      <w:r>
        <w:rPr>
          <w:rFonts w:hint="eastAsia" w:ascii="仿宋" w:hAnsi="仿宋" w:eastAsia="仿宋" w:cs="仿宋"/>
          <w:b/>
          <w:color w:val="auto"/>
          <w:sz w:val="22"/>
          <w:szCs w:val="22"/>
          <w:highlight w:val="none"/>
          <w:shd w:val="clear" w:color="auto" w:fill="auto"/>
          <w:lang w:val="en-US" w:eastAsia="zh-CN"/>
        </w:rPr>
        <w:t>1、</w:t>
      </w:r>
      <w:r>
        <w:rPr>
          <w:rFonts w:hint="eastAsia" w:ascii="仿宋" w:hAnsi="仿宋" w:eastAsia="仿宋" w:cs="仿宋"/>
          <w:b/>
          <w:color w:val="auto"/>
          <w:sz w:val="22"/>
          <w:szCs w:val="22"/>
          <w:highlight w:val="none"/>
          <w:shd w:val="clear" w:color="auto" w:fill="auto"/>
        </w:rPr>
        <w:t>本项目共分</w:t>
      </w:r>
      <w:r>
        <w:rPr>
          <w:rFonts w:hint="eastAsia" w:ascii="仿宋" w:eastAsia="仿宋" w:cs="仿宋"/>
          <w:b/>
          <w:color w:val="auto"/>
          <w:sz w:val="22"/>
          <w:szCs w:val="22"/>
          <w:highlight w:val="none"/>
          <w:shd w:val="clear" w:color="auto" w:fill="auto"/>
          <w:lang w:val="en-US" w:eastAsia="zh-CN"/>
        </w:rPr>
        <w:t>三</w:t>
      </w:r>
      <w:r>
        <w:rPr>
          <w:rFonts w:hint="eastAsia" w:ascii="仿宋" w:hAnsi="仿宋" w:eastAsia="仿宋" w:cs="仿宋"/>
          <w:b/>
          <w:color w:val="auto"/>
          <w:sz w:val="22"/>
          <w:szCs w:val="22"/>
          <w:highlight w:val="none"/>
          <w:shd w:val="clear" w:color="auto" w:fill="auto"/>
        </w:rPr>
        <w:t>个标项，按标项一至标项</w:t>
      </w:r>
      <w:r>
        <w:rPr>
          <w:rFonts w:hint="eastAsia" w:ascii="仿宋" w:eastAsia="仿宋" w:cs="仿宋"/>
          <w:b/>
          <w:color w:val="auto"/>
          <w:sz w:val="22"/>
          <w:szCs w:val="22"/>
          <w:highlight w:val="none"/>
          <w:shd w:val="clear" w:color="auto" w:fill="auto"/>
          <w:lang w:val="en-US" w:eastAsia="zh-CN"/>
        </w:rPr>
        <w:t>三</w:t>
      </w:r>
      <w:r>
        <w:rPr>
          <w:rFonts w:hint="eastAsia" w:ascii="仿宋" w:hAnsi="仿宋" w:eastAsia="仿宋" w:cs="仿宋"/>
          <w:b/>
          <w:color w:val="auto"/>
          <w:sz w:val="22"/>
          <w:szCs w:val="22"/>
          <w:highlight w:val="none"/>
          <w:shd w:val="clear" w:color="auto" w:fill="auto"/>
        </w:rPr>
        <w:t>顺序</w:t>
      </w:r>
      <w:r>
        <w:rPr>
          <w:rFonts w:hint="eastAsia" w:ascii="仿宋" w:eastAsia="仿宋" w:cs="仿宋"/>
          <w:b/>
          <w:color w:val="auto"/>
          <w:sz w:val="22"/>
          <w:szCs w:val="22"/>
          <w:highlight w:val="none"/>
          <w:shd w:val="clear" w:color="auto" w:fill="auto"/>
          <w:lang w:val="en-US" w:eastAsia="zh-CN"/>
        </w:rPr>
        <w:t>依次</w:t>
      </w:r>
      <w:r>
        <w:rPr>
          <w:rFonts w:hint="eastAsia" w:ascii="仿宋" w:hAnsi="仿宋" w:eastAsia="仿宋" w:cs="仿宋"/>
          <w:b/>
          <w:color w:val="auto"/>
          <w:sz w:val="22"/>
          <w:szCs w:val="22"/>
          <w:highlight w:val="none"/>
          <w:shd w:val="clear" w:color="auto" w:fill="auto"/>
        </w:rPr>
        <w:t>开标，</w:t>
      </w:r>
      <w:r>
        <w:rPr>
          <w:rFonts w:hint="eastAsia" w:ascii="仿宋" w:eastAsia="仿宋" w:cs="仿宋"/>
          <w:b/>
          <w:color w:val="auto"/>
          <w:sz w:val="22"/>
          <w:szCs w:val="22"/>
          <w:highlight w:val="none"/>
          <w:shd w:val="clear" w:color="auto" w:fill="auto"/>
          <w:lang w:val="en-US" w:eastAsia="zh-CN"/>
        </w:rPr>
        <w:t>三</w:t>
      </w:r>
      <w:r>
        <w:rPr>
          <w:rFonts w:hint="eastAsia" w:ascii="仿宋" w:hAnsi="仿宋" w:eastAsia="仿宋" w:cs="仿宋"/>
          <w:b/>
          <w:color w:val="auto"/>
          <w:sz w:val="22"/>
          <w:szCs w:val="22"/>
          <w:highlight w:val="none"/>
          <w:shd w:val="clear" w:color="auto" w:fill="auto"/>
        </w:rPr>
        <w:t>个标项兼投不兼中</w:t>
      </w:r>
      <w:r>
        <w:rPr>
          <w:rFonts w:hint="eastAsia" w:ascii="仿宋" w:eastAsia="仿宋" w:cs="仿宋"/>
          <w:b/>
          <w:color w:val="auto"/>
          <w:sz w:val="22"/>
          <w:szCs w:val="22"/>
          <w:highlight w:val="none"/>
          <w:shd w:val="clear" w:color="auto" w:fill="auto"/>
          <w:lang w:eastAsia="zh-CN"/>
        </w:rPr>
        <w:t>，各标</w:t>
      </w:r>
      <w:r>
        <w:rPr>
          <w:rFonts w:hint="eastAsia" w:ascii="仿宋" w:eastAsia="仿宋" w:cs="仿宋"/>
          <w:b/>
          <w:color w:val="auto"/>
          <w:sz w:val="22"/>
          <w:szCs w:val="22"/>
          <w:highlight w:val="none"/>
          <w:shd w:val="clear" w:color="auto" w:fill="auto"/>
          <w:lang w:val="en-US" w:eastAsia="zh-CN"/>
        </w:rPr>
        <w:t>项</w:t>
      </w:r>
      <w:r>
        <w:rPr>
          <w:rFonts w:hint="eastAsia" w:ascii="仿宋" w:eastAsia="仿宋" w:cs="仿宋"/>
          <w:b/>
          <w:color w:val="auto"/>
          <w:sz w:val="22"/>
          <w:szCs w:val="22"/>
          <w:highlight w:val="none"/>
          <w:shd w:val="clear" w:color="auto" w:fill="auto"/>
          <w:lang w:eastAsia="zh-CN"/>
        </w:rPr>
        <w:t>投标文件分开编制和递交</w:t>
      </w:r>
      <w:r>
        <w:rPr>
          <w:rFonts w:hint="eastAsia" w:ascii="仿宋" w:hAnsi="仿宋" w:eastAsia="仿宋" w:cs="仿宋"/>
          <w:b/>
          <w:color w:val="auto"/>
          <w:sz w:val="22"/>
          <w:szCs w:val="22"/>
          <w:highlight w:val="none"/>
          <w:shd w:val="clear" w:color="auto" w:fill="auto"/>
        </w:rPr>
        <w:t>。评标委员会按照标项顺序依次进行评审，中标顺序根据评审顺序，已中标的供应商不再推荐为下一标项的中标候选人，但仍可参与下一标项的评审。</w:t>
      </w:r>
    </w:p>
    <w:p>
      <w:pPr>
        <w:rPr>
          <w:rFonts w:hint="eastAsia"/>
          <w:color w:val="auto"/>
        </w:rPr>
      </w:pPr>
    </w:p>
    <w:p>
      <w:pPr>
        <w:pStyle w:val="2"/>
        <w:numPr>
          <w:ilvl w:val="0"/>
          <w:numId w:val="1"/>
        </w:numPr>
        <w:jc w:val="center"/>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采购需求</w:t>
      </w:r>
    </w:p>
    <w:p>
      <w:pPr>
        <w:spacing w:line="360" w:lineRule="auto"/>
        <w:ind w:firstLine="0" w:firstLineChars="0"/>
        <w:rPr>
          <w:rFonts w:hint="default" w:ascii="仿宋" w:hAnsi="仿宋" w:eastAsia="仿宋" w:cs="仿宋"/>
          <w:b/>
          <w:bCs/>
          <w:color w:val="auto"/>
          <w:sz w:val="28"/>
          <w:szCs w:val="28"/>
          <w:shd w:val="clear" w:color="auto" w:fill="auto"/>
          <w:lang w:val="en-US" w:eastAsia="zh-CN"/>
        </w:rPr>
      </w:pPr>
      <w:r>
        <w:rPr>
          <w:rFonts w:hint="eastAsia" w:ascii="仿宋" w:hAnsi="仿宋" w:eastAsia="仿宋" w:cs="仿宋"/>
          <w:b/>
          <w:bCs/>
          <w:color w:val="auto"/>
          <w:sz w:val="28"/>
          <w:szCs w:val="28"/>
          <w:shd w:val="clear" w:color="auto" w:fill="auto"/>
          <w:lang w:val="en-US" w:eastAsia="zh-CN"/>
        </w:rPr>
        <w:t>标项一：中片</w:t>
      </w:r>
    </w:p>
    <w:p>
      <w:pPr>
        <w:spacing w:line="360" w:lineRule="auto"/>
        <w:ind w:firstLine="482" w:firstLineChars="200"/>
        <w:rPr>
          <w:rFonts w:hint="eastAsia" w:ascii="仿宋" w:hAnsi="仿宋" w:eastAsia="仿宋" w:cs="仿宋"/>
          <w:b/>
          <w:bCs/>
          <w:color w:val="auto"/>
          <w:sz w:val="24"/>
          <w:shd w:val="clear" w:color="auto" w:fill="auto"/>
        </w:rPr>
      </w:pPr>
      <w:r>
        <w:rPr>
          <w:rFonts w:hint="eastAsia" w:ascii="仿宋" w:hAnsi="仿宋" w:eastAsia="仿宋" w:cs="仿宋"/>
          <w:b/>
          <w:bCs/>
          <w:color w:val="auto"/>
          <w:sz w:val="24"/>
          <w:shd w:val="clear" w:color="auto" w:fill="auto"/>
        </w:rPr>
        <w:t>一、环卫保洁概况</w:t>
      </w:r>
    </w:p>
    <w:p>
      <w:pPr>
        <w:spacing w:line="360" w:lineRule="auto"/>
        <w:ind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瓜沥镇</w:t>
      </w:r>
      <w:r>
        <w:rPr>
          <w:rFonts w:hint="eastAsia" w:ascii="仿宋" w:hAnsi="仿宋" w:eastAsia="仿宋" w:cs="仿宋"/>
          <w:color w:val="auto"/>
          <w:sz w:val="24"/>
          <w:shd w:val="clear" w:color="auto" w:fill="auto"/>
          <w:lang w:eastAsia="zh-CN"/>
        </w:rPr>
        <w:t>中片环卫保洁市场化</w:t>
      </w:r>
      <w:r>
        <w:rPr>
          <w:rFonts w:hint="eastAsia" w:ascii="仿宋" w:hAnsi="仿宋" w:eastAsia="仿宋" w:cs="仿宋"/>
          <w:color w:val="auto"/>
          <w:sz w:val="24"/>
          <w:shd w:val="clear" w:color="auto" w:fill="auto"/>
        </w:rPr>
        <w:t>运作，主要为</w:t>
      </w:r>
      <w:r>
        <w:rPr>
          <w:rFonts w:hint="eastAsia" w:ascii="仿宋" w:hAnsi="仿宋" w:eastAsia="仿宋" w:cs="仿宋"/>
          <w:color w:val="auto"/>
          <w:sz w:val="24"/>
          <w:shd w:val="clear" w:color="auto" w:fill="auto"/>
          <w:lang w:eastAsia="zh-CN"/>
        </w:rPr>
        <w:t>保洁</w:t>
      </w:r>
      <w:r>
        <w:rPr>
          <w:rFonts w:hint="eastAsia" w:ascii="仿宋" w:hAnsi="仿宋" w:eastAsia="仿宋" w:cs="仿宋"/>
          <w:color w:val="auto"/>
          <w:sz w:val="24"/>
          <w:shd w:val="clear" w:color="auto" w:fill="auto"/>
        </w:rPr>
        <w:t>范围内的垃圾清扫、分类（含建筑垃圾、装修垃圾）、分类收集、分类清运、分类中转，消杀，雨污水管井、窨井、化粪池的清淤、疏通，牛皮癣清除和主干道路的洒水及环卫设施的清洗、保洁，绿化养护；交通设施（交通隔离栏、隔离墩、控制箱，交通指路杆、交通标志牌信号灯杆和电子警察杆等）2.2米以下部分的保洁维护</w:t>
      </w:r>
      <w:r>
        <w:rPr>
          <w:rFonts w:hint="eastAsia" w:ascii="仿宋" w:hAnsi="仿宋" w:eastAsia="仿宋" w:cs="仿宋"/>
          <w:color w:val="auto"/>
          <w:sz w:val="24"/>
          <w:shd w:val="clear" w:color="auto" w:fill="auto"/>
          <w:lang w:eastAsia="zh-CN"/>
        </w:rPr>
        <w:t>。</w:t>
      </w:r>
      <w:r>
        <w:rPr>
          <w:rFonts w:hint="eastAsia" w:ascii="仿宋" w:hAnsi="仿宋" w:eastAsia="仿宋" w:cs="仿宋"/>
          <w:color w:val="auto"/>
          <w:sz w:val="24"/>
          <w:shd w:val="clear" w:color="auto" w:fill="auto"/>
        </w:rPr>
        <w:t>保洁范围内主、次干道路、人行道、社区托管</w:t>
      </w:r>
      <w:r>
        <w:rPr>
          <w:rFonts w:hint="eastAsia" w:ascii="仿宋" w:hAnsi="仿宋" w:eastAsia="仿宋" w:cs="仿宋"/>
          <w:color w:val="auto"/>
          <w:sz w:val="24"/>
          <w:highlight w:val="none"/>
          <w:shd w:val="clear" w:color="auto" w:fill="auto"/>
        </w:rPr>
        <w:t>部分、背街小巷、绿化带。保洁面积为1980232</w:t>
      </w:r>
      <w:r>
        <w:rPr>
          <w:rFonts w:hint="eastAsia" w:ascii="仿宋" w:hAnsi="仿宋" w:eastAsia="仿宋" w:cs="仿宋"/>
          <w:color w:val="auto"/>
          <w:sz w:val="24"/>
          <w:highlight w:val="none"/>
          <w:shd w:val="clear" w:color="auto" w:fill="auto"/>
          <w:lang w:val="en-US" w:eastAsia="zh-CN"/>
        </w:rPr>
        <w:t>平方米（其中，内围道路保洁面积为</w:t>
      </w:r>
      <w:r>
        <w:rPr>
          <w:rFonts w:hint="eastAsia" w:ascii="仿宋" w:hAnsi="仿宋" w:eastAsia="仿宋" w:cs="仿宋"/>
          <w:color w:val="auto"/>
          <w:sz w:val="24"/>
          <w:highlight w:val="none"/>
          <w:shd w:val="clear" w:color="auto" w:fill="auto"/>
        </w:rPr>
        <w:t>1446042平方米，外围道路保洁面积为534190平方米</w:t>
      </w:r>
      <w:r>
        <w:rPr>
          <w:rFonts w:hint="eastAsia" w:ascii="仿宋" w:hAnsi="仿宋" w:eastAsia="仿宋" w:cs="仿宋"/>
          <w:color w:val="auto"/>
          <w:sz w:val="24"/>
          <w:highlight w:val="none"/>
          <w:shd w:val="clear" w:color="auto" w:fill="auto"/>
          <w:lang w:val="en-US" w:eastAsia="zh-CN"/>
        </w:rPr>
        <w:t>）</w:t>
      </w:r>
      <w:r>
        <w:rPr>
          <w:rFonts w:hint="eastAsia" w:ascii="仿宋" w:hAnsi="仿宋" w:eastAsia="仿宋" w:cs="仿宋"/>
          <w:color w:val="auto"/>
          <w:sz w:val="24"/>
          <w:highlight w:val="none"/>
          <w:shd w:val="clear" w:color="auto" w:fill="auto"/>
        </w:rPr>
        <w:t>，绿化养护面积为402100平方米</w:t>
      </w:r>
      <w:r>
        <w:rPr>
          <w:rFonts w:hint="eastAsia" w:ascii="仿宋" w:hAnsi="仿宋" w:eastAsia="仿宋" w:cs="仿宋"/>
          <w:color w:val="auto"/>
          <w:sz w:val="24"/>
          <w:highlight w:val="none"/>
          <w:shd w:val="clear" w:color="auto" w:fill="auto"/>
          <w:lang w:val="en-US" w:eastAsia="zh-CN"/>
        </w:rPr>
        <w:t>（其中，内围绿化养护面积为</w:t>
      </w:r>
      <w:r>
        <w:rPr>
          <w:rFonts w:hint="eastAsia" w:ascii="仿宋" w:hAnsi="仿宋" w:eastAsia="仿宋" w:cs="仿宋"/>
          <w:color w:val="auto"/>
          <w:sz w:val="24"/>
          <w:highlight w:val="none"/>
          <w:shd w:val="clear" w:color="auto" w:fill="auto"/>
        </w:rPr>
        <w:t>241831平方米，外围</w:t>
      </w:r>
      <w:r>
        <w:rPr>
          <w:rFonts w:hint="eastAsia" w:ascii="仿宋" w:hAnsi="仿宋" w:eastAsia="仿宋" w:cs="仿宋"/>
          <w:color w:val="auto"/>
          <w:sz w:val="24"/>
          <w:highlight w:val="none"/>
          <w:shd w:val="clear" w:color="auto" w:fill="auto"/>
          <w:lang w:val="en-US" w:eastAsia="zh-CN"/>
        </w:rPr>
        <w:t>绿化养护</w:t>
      </w:r>
      <w:r>
        <w:rPr>
          <w:rFonts w:hint="eastAsia" w:ascii="仿宋" w:hAnsi="仿宋" w:eastAsia="仿宋" w:cs="仿宋"/>
          <w:color w:val="auto"/>
          <w:sz w:val="24"/>
          <w:highlight w:val="none"/>
          <w:shd w:val="clear" w:color="auto" w:fill="auto"/>
        </w:rPr>
        <w:t>面积为160269平方米</w:t>
      </w:r>
      <w:r>
        <w:rPr>
          <w:rFonts w:hint="eastAsia" w:ascii="仿宋" w:hAnsi="仿宋" w:eastAsia="仿宋" w:cs="仿宋"/>
          <w:color w:val="auto"/>
          <w:sz w:val="24"/>
          <w:highlight w:val="none"/>
          <w:shd w:val="clear" w:color="auto" w:fill="auto"/>
          <w:lang w:val="en-US" w:eastAsia="zh-CN"/>
        </w:rPr>
        <w:t>）</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lang w:val="en-US" w:eastAsia="zh-CN"/>
        </w:rPr>
        <w:t>时花养护暂估100万元/年，</w:t>
      </w:r>
      <w:r>
        <w:rPr>
          <w:rFonts w:hint="eastAsia" w:ascii="仿宋" w:hAnsi="仿宋" w:eastAsia="仿宋" w:cs="仿宋"/>
          <w:color w:val="auto"/>
          <w:sz w:val="24"/>
          <w:highlight w:val="none"/>
          <w:shd w:val="clear" w:color="auto" w:fill="auto"/>
        </w:rPr>
        <w:t>公厕</w:t>
      </w:r>
      <w:r>
        <w:rPr>
          <w:rFonts w:hint="eastAsia" w:ascii="仿宋" w:hAnsi="仿宋" w:eastAsia="仿宋" w:cs="仿宋"/>
          <w:color w:val="auto"/>
          <w:sz w:val="24"/>
          <w:highlight w:val="none"/>
          <w:shd w:val="clear" w:color="auto" w:fill="auto"/>
          <w:lang w:val="en-US" w:eastAsia="zh-CN"/>
        </w:rPr>
        <w:t>41</w:t>
      </w:r>
      <w:r>
        <w:rPr>
          <w:rFonts w:hint="eastAsia" w:ascii="仿宋" w:hAnsi="仿宋" w:eastAsia="仿宋" w:cs="仿宋"/>
          <w:color w:val="auto"/>
          <w:sz w:val="24"/>
          <w:highlight w:val="none"/>
          <w:shd w:val="clear" w:color="auto" w:fill="auto"/>
        </w:rPr>
        <w:t>座。</w:t>
      </w:r>
      <w:r>
        <w:rPr>
          <w:rFonts w:hint="eastAsia" w:ascii="仿宋" w:hAnsi="仿宋" w:eastAsia="仿宋" w:cs="仿宋"/>
          <w:color w:val="auto"/>
          <w:sz w:val="24"/>
          <w:shd w:val="clear" w:color="auto" w:fill="auto"/>
          <w:lang w:eastAsia="zh-CN"/>
        </w:rPr>
        <w:t>非正常产生的</w:t>
      </w:r>
      <w:r>
        <w:rPr>
          <w:rFonts w:hint="eastAsia" w:ascii="仿宋" w:hAnsi="仿宋" w:eastAsia="仿宋" w:cs="仿宋"/>
          <w:color w:val="auto"/>
          <w:sz w:val="24"/>
          <w:shd w:val="clear" w:color="auto" w:fill="auto"/>
        </w:rPr>
        <w:t>建筑垃圾、装修垃圾、农作物秸秆垃圾和工业固废垃圾按实结算，吨位以相关处置单位过磅数为准，因数量待定，暂不计入本次承包金额总价。保洁范围如有不明确之处，由管理部门管理人员根据历年保洁范围确认为准</w:t>
      </w:r>
      <w:r>
        <w:rPr>
          <w:rFonts w:hint="eastAsia" w:ascii="仿宋" w:hAnsi="仿宋" w:eastAsia="仿宋" w:cs="仿宋"/>
          <w:color w:val="auto"/>
          <w:sz w:val="24"/>
          <w:shd w:val="clear" w:color="auto" w:fill="auto"/>
          <w:lang w:eastAsia="zh-CN"/>
        </w:rPr>
        <w:t>（</w:t>
      </w:r>
      <w:r>
        <w:rPr>
          <w:rFonts w:hint="eastAsia" w:ascii="仿宋" w:hAnsi="仿宋" w:eastAsia="仿宋" w:cs="仿宋"/>
          <w:color w:val="auto"/>
          <w:sz w:val="24"/>
          <w:shd w:val="clear" w:color="auto" w:fill="auto"/>
          <w:lang w:val="en-US" w:eastAsia="zh-CN"/>
        </w:rPr>
        <w:t>详见附件1</w:t>
      </w:r>
      <w:r>
        <w:rPr>
          <w:rFonts w:hint="eastAsia" w:ascii="仿宋" w:hAnsi="仿宋" w:eastAsia="仿宋" w:cs="仿宋"/>
          <w:color w:val="auto"/>
          <w:sz w:val="24"/>
          <w:shd w:val="clear" w:color="auto" w:fill="auto"/>
          <w:lang w:eastAsia="zh-CN"/>
        </w:rPr>
        <w:t>）</w:t>
      </w:r>
      <w:r>
        <w:rPr>
          <w:rFonts w:hint="eastAsia" w:ascii="仿宋" w:hAnsi="仿宋" w:eastAsia="仿宋" w:cs="仿宋"/>
          <w:color w:val="auto"/>
          <w:sz w:val="24"/>
          <w:shd w:val="clear" w:color="auto" w:fill="auto"/>
        </w:rPr>
        <w:t>。</w:t>
      </w:r>
    </w:p>
    <w:p>
      <w:pPr>
        <w:spacing w:line="360" w:lineRule="auto"/>
        <w:ind w:firstLine="480"/>
        <w:rPr>
          <w:rFonts w:hint="eastAsia" w:ascii="仿宋" w:hAnsi="仿宋" w:eastAsia="仿宋" w:cs="仿宋"/>
          <w:b/>
          <w:color w:val="auto"/>
          <w:sz w:val="24"/>
          <w:shd w:val="clear" w:color="auto" w:fill="auto"/>
        </w:rPr>
      </w:pPr>
      <w:r>
        <w:rPr>
          <w:rFonts w:hint="eastAsia" w:ascii="仿宋" w:hAnsi="仿宋" w:eastAsia="仿宋" w:cs="仿宋"/>
          <w:b/>
          <w:color w:val="auto"/>
          <w:sz w:val="24"/>
          <w:shd w:val="clear" w:color="auto" w:fill="auto"/>
        </w:rPr>
        <w:t>二、道路保洁要求及标准</w:t>
      </w:r>
    </w:p>
    <w:p>
      <w:pPr>
        <w:spacing w:line="360" w:lineRule="auto"/>
        <w:ind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（一）人员要求</w:t>
      </w:r>
    </w:p>
    <w:p>
      <w:pPr>
        <w:spacing w:line="360" w:lineRule="auto"/>
        <w:ind w:firstLine="480"/>
        <w:rPr>
          <w:rFonts w:hint="eastAsia" w:ascii="仿宋" w:hAnsi="仿宋" w:eastAsia="仿宋" w:cs="仿宋"/>
          <w:b w:val="0"/>
          <w:color w:val="auto"/>
          <w:sz w:val="24"/>
          <w:highlight w:val="none"/>
          <w:shd w:val="clear" w:color="auto" w:fill="auto"/>
        </w:rPr>
      </w:pPr>
      <w:r>
        <w:rPr>
          <w:rFonts w:hint="eastAsia" w:ascii="仿宋" w:hAnsi="仿宋" w:eastAsia="仿宋" w:cs="仿宋"/>
          <w:b/>
          <w:color w:val="auto"/>
          <w:sz w:val="24"/>
          <w:highlight w:val="none"/>
          <w:shd w:val="clear" w:color="auto" w:fill="auto"/>
          <w:lang w:eastAsia="zh-CN"/>
        </w:rPr>
        <w:t>▲</w:t>
      </w:r>
      <w:r>
        <w:rPr>
          <w:rFonts w:hint="eastAsia" w:ascii="仿宋" w:hAnsi="仿宋" w:eastAsia="仿宋" w:cs="仿宋"/>
          <w:b/>
          <w:bCs/>
          <w:color w:val="auto"/>
          <w:sz w:val="24"/>
          <w:highlight w:val="none"/>
          <w:shd w:val="clear" w:color="auto" w:fill="auto"/>
        </w:rPr>
        <w:t>1、</w:t>
      </w:r>
      <w:r>
        <w:rPr>
          <w:rFonts w:hint="eastAsia" w:ascii="仿宋" w:hAnsi="仿宋" w:eastAsia="仿宋" w:cs="仿宋"/>
          <w:b/>
          <w:color w:val="auto"/>
          <w:sz w:val="24"/>
          <w:highlight w:val="none"/>
          <w:shd w:val="clear" w:color="auto" w:fill="auto"/>
          <w:lang w:eastAsia="zh-CN"/>
        </w:rPr>
        <w:t>承包单位</w:t>
      </w:r>
      <w:r>
        <w:rPr>
          <w:rFonts w:hint="eastAsia" w:ascii="仿宋" w:hAnsi="仿宋" w:eastAsia="仿宋" w:cs="仿宋"/>
          <w:b/>
          <w:color w:val="auto"/>
          <w:sz w:val="24"/>
          <w:highlight w:val="none"/>
          <w:shd w:val="clear" w:color="auto" w:fill="auto"/>
        </w:rPr>
        <w:t>必须配置不少于</w:t>
      </w:r>
      <w:r>
        <w:rPr>
          <w:rFonts w:hint="eastAsia" w:ascii="仿宋" w:hAnsi="仿宋" w:eastAsia="仿宋" w:cs="仿宋"/>
          <w:b/>
          <w:color w:val="auto"/>
          <w:sz w:val="24"/>
          <w:highlight w:val="none"/>
          <w:u w:val="single"/>
          <w:shd w:val="clear" w:color="auto" w:fill="auto"/>
          <w:lang w:val="en-US" w:eastAsia="zh-CN"/>
        </w:rPr>
        <w:t>339</w:t>
      </w:r>
      <w:r>
        <w:rPr>
          <w:rFonts w:hint="eastAsia" w:ascii="仿宋" w:hAnsi="仿宋" w:eastAsia="仿宋" w:cs="仿宋"/>
          <w:b/>
          <w:color w:val="auto"/>
          <w:sz w:val="24"/>
          <w:highlight w:val="none"/>
          <w:u w:val="single"/>
          <w:shd w:val="clear" w:color="auto" w:fill="auto"/>
        </w:rPr>
        <w:t>名</w:t>
      </w:r>
      <w:r>
        <w:rPr>
          <w:rFonts w:hint="eastAsia" w:ascii="仿宋" w:hAnsi="仿宋" w:eastAsia="仿宋" w:cs="仿宋"/>
          <w:b/>
          <w:color w:val="auto"/>
          <w:sz w:val="24"/>
          <w:highlight w:val="none"/>
          <w:shd w:val="clear" w:color="auto" w:fill="auto"/>
        </w:rPr>
        <w:t>（含外围保洁、绿化养护人员）工作人员参与保洁</w:t>
      </w:r>
      <w:r>
        <w:rPr>
          <w:rFonts w:hint="eastAsia" w:ascii="仿宋" w:hAnsi="仿宋" w:eastAsia="仿宋" w:cs="仿宋"/>
          <w:b w:val="0"/>
          <w:color w:val="auto"/>
          <w:sz w:val="24"/>
          <w:highlight w:val="none"/>
          <w:shd w:val="clear" w:color="auto" w:fill="auto"/>
        </w:rPr>
        <w:t>工作。</w:t>
      </w:r>
    </w:p>
    <w:p>
      <w:pPr>
        <w:spacing w:line="360" w:lineRule="auto"/>
        <w:ind w:firstLine="480" w:firstLineChars="0"/>
        <w:rPr>
          <w:rFonts w:hint="eastAsia" w:ascii="仿宋" w:hAnsi="仿宋" w:eastAsia="仿宋" w:cs="仿宋"/>
          <w:bCs w:val="0"/>
          <w:color w:val="auto"/>
          <w:sz w:val="24"/>
          <w:shd w:val="clear" w:color="auto" w:fill="auto"/>
        </w:rPr>
      </w:pPr>
      <w:r>
        <w:rPr>
          <w:rFonts w:hint="eastAsia" w:ascii="仿宋" w:hAnsi="仿宋" w:eastAsia="仿宋" w:cs="仿宋"/>
          <w:bCs w:val="0"/>
          <w:color w:val="auto"/>
          <w:sz w:val="24"/>
          <w:shd w:val="clear" w:color="auto" w:fill="auto"/>
        </w:rPr>
        <w:t>2、原则上服务人员男性在65周岁以下，女性在60周岁以下。</w:t>
      </w:r>
    </w:p>
    <w:p>
      <w:pPr>
        <w:spacing w:line="360" w:lineRule="auto"/>
        <w:ind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3、道路要求：</w:t>
      </w:r>
      <w:r>
        <w:rPr>
          <w:rFonts w:hint="eastAsia" w:ascii="仿宋" w:hAnsi="仿宋" w:eastAsia="仿宋" w:cs="仿宋"/>
          <w:color w:val="auto"/>
          <w:sz w:val="24"/>
          <w:shd w:val="clear" w:color="auto" w:fill="auto"/>
          <w:lang w:val="en-US" w:eastAsia="zh-CN"/>
        </w:rPr>
        <w:t>内围</w:t>
      </w:r>
      <w:r>
        <w:rPr>
          <w:rFonts w:hint="eastAsia" w:ascii="仿宋" w:hAnsi="仿宋" w:eastAsia="仿宋" w:cs="仿宋"/>
          <w:color w:val="auto"/>
          <w:sz w:val="24"/>
          <w:shd w:val="clear" w:color="auto" w:fill="auto"/>
        </w:rPr>
        <w:t>道路实行18小时保洁（4:00-22:00），</w:t>
      </w:r>
      <w:r>
        <w:rPr>
          <w:rFonts w:hint="eastAsia" w:ascii="仿宋" w:hAnsi="仿宋" w:eastAsia="仿宋" w:cs="仿宋"/>
          <w:color w:val="auto"/>
          <w:sz w:val="24"/>
          <w:shd w:val="clear" w:color="auto" w:fill="auto"/>
          <w:lang w:val="en-US" w:eastAsia="zh-CN"/>
        </w:rPr>
        <w:t>外围道路</w:t>
      </w:r>
      <w:r>
        <w:rPr>
          <w:rFonts w:hint="eastAsia" w:ascii="仿宋" w:hAnsi="仿宋" w:eastAsia="仿宋" w:cs="仿宋"/>
          <w:color w:val="auto"/>
          <w:sz w:val="24"/>
          <w:shd w:val="clear" w:color="auto" w:fill="auto"/>
        </w:rPr>
        <w:t>及公厕、垃圾箱等实行1</w:t>
      </w:r>
      <w:r>
        <w:rPr>
          <w:rFonts w:hint="eastAsia" w:ascii="仿宋" w:hAnsi="仿宋" w:eastAsia="仿宋" w:cs="仿宋"/>
          <w:color w:val="auto"/>
          <w:sz w:val="24"/>
          <w:shd w:val="clear" w:color="auto" w:fill="auto"/>
          <w:lang w:val="en-US" w:eastAsia="zh-CN"/>
        </w:rPr>
        <w:t>4</w:t>
      </w:r>
      <w:r>
        <w:rPr>
          <w:rFonts w:hint="eastAsia" w:ascii="仿宋" w:hAnsi="仿宋" w:eastAsia="仿宋" w:cs="仿宋"/>
          <w:color w:val="auto"/>
          <w:sz w:val="24"/>
          <w:shd w:val="clear" w:color="auto" w:fill="auto"/>
        </w:rPr>
        <w:t>时保洁（</w:t>
      </w:r>
      <w:r>
        <w:rPr>
          <w:rFonts w:hint="eastAsia" w:ascii="仿宋" w:hAnsi="仿宋" w:eastAsia="仿宋" w:cs="仿宋"/>
          <w:color w:val="auto"/>
          <w:sz w:val="24"/>
          <w:shd w:val="clear" w:color="auto" w:fill="auto"/>
          <w:lang w:val="en-US" w:eastAsia="zh-CN"/>
        </w:rPr>
        <w:t>4</w:t>
      </w:r>
      <w:r>
        <w:rPr>
          <w:rFonts w:hint="eastAsia" w:ascii="仿宋" w:hAnsi="仿宋" w:eastAsia="仿宋" w:cs="仿宋"/>
          <w:color w:val="auto"/>
          <w:sz w:val="24"/>
          <w:shd w:val="clear" w:color="auto" w:fill="auto"/>
        </w:rPr>
        <w:t>:00—18:00）。非机动车道，人行道人工作业，全路段巡回保洁，定路段、定人员、定时间，做到“一把扫帚”“墙到墙”一体化保洁管养，车行道、人行道地面清洗每月不少于4次。</w:t>
      </w:r>
    </w:p>
    <w:p>
      <w:pPr>
        <w:spacing w:line="360" w:lineRule="auto"/>
        <w:ind w:firstLine="480" w:firstLineChars="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（二）保洁标准</w:t>
      </w:r>
    </w:p>
    <w:p>
      <w:pPr>
        <w:spacing w:line="360" w:lineRule="auto"/>
        <w:ind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1、承包道路应在规定时间进行保洁：机扫和人工保洁相结合，随脏随扫，每天在7:30前完成第一遍普扫。机动车道全路程机扫作业，每天7:30前完成第一次机扫作业，第二次机扫作业从下午13:30开始。道路上有色垃圾滞留路面时间不得超过30分钟。路面机械化清扫做到无遗留垃圾、无积水、无窨井眼堵塞。并提供保洁方案、人员及车辆名单。晚上应有值班人员及车辆，发现问题及时处理，确保环境卫生的干净整洁。</w:t>
      </w:r>
      <w:r>
        <w:rPr>
          <w:rFonts w:hint="eastAsia" w:ascii="仿宋" w:hAnsi="仿宋" w:eastAsia="仿宋" w:cs="仿宋"/>
          <w:color w:val="auto"/>
          <w:sz w:val="24"/>
          <w:shd w:val="clear" w:color="auto" w:fill="auto"/>
          <w:lang w:val="en-US" w:eastAsia="zh-CN"/>
        </w:rPr>
        <w:t>作业人员需配带工作牌（证），并无条件将员工相关作业信息接入主管部门指定平台，实现智慧化管理。</w:t>
      </w:r>
    </w:p>
    <w:p>
      <w:pPr>
        <w:spacing w:line="360" w:lineRule="auto"/>
        <w:ind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2、保洁要做到道路路面干净：路面无痰迹烟蒂；晴天地面无积水；侧石无积泥积沙、无污迹；无窨井堵塞；人行道、树圈无杂草；果壳箱外表整洁、箱内无积存垃圾</w:t>
      </w:r>
      <w:r>
        <w:rPr>
          <w:rFonts w:hint="eastAsia" w:ascii="仿宋" w:hAnsi="仿宋" w:eastAsia="仿宋" w:cs="仿宋"/>
          <w:color w:val="auto"/>
          <w:sz w:val="24"/>
          <w:shd w:val="clear" w:color="auto" w:fill="auto"/>
          <w:lang w:eastAsia="zh-CN"/>
        </w:rPr>
        <w:t>；</w:t>
      </w:r>
      <w:r>
        <w:rPr>
          <w:rFonts w:hint="eastAsia" w:ascii="仿宋" w:hAnsi="仿宋" w:eastAsia="仿宋" w:cs="仿宋"/>
          <w:color w:val="auto"/>
          <w:sz w:val="24"/>
          <w:shd w:val="clear" w:color="auto" w:fill="auto"/>
          <w:lang w:val="en-US" w:eastAsia="zh-CN"/>
        </w:rPr>
        <w:t>果壳箱需套袋，每日更换垃圾袋</w:t>
      </w:r>
      <w:r>
        <w:rPr>
          <w:rFonts w:hint="eastAsia" w:ascii="仿宋" w:hAnsi="仿宋" w:eastAsia="仿宋" w:cs="仿宋"/>
          <w:color w:val="auto"/>
          <w:sz w:val="24"/>
          <w:shd w:val="clear" w:color="auto" w:fill="auto"/>
        </w:rPr>
        <w:t>。</w:t>
      </w:r>
    </w:p>
    <w:p>
      <w:pPr>
        <w:spacing w:line="360" w:lineRule="auto"/>
        <w:ind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3、车行道、人行道不得漏扫或反扫到交叉路口、里弄口内侧、喇叭口；也不得扫入窨井</w:t>
      </w:r>
      <w:r>
        <w:rPr>
          <w:rFonts w:hint="eastAsia" w:ascii="仿宋" w:hAnsi="仿宋" w:eastAsia="仿宋" w:cs="仿宋"/>
          <w:color w:val="auto"/>
          <w:sz w:val="24"/>
          <w:shd w:val="clear" w:color="auto" w:fill="auto"/>
          <w:lang w:eastAsia="zh-CN"/>
        </w:rPr>
        <w:t>、</w:t>
      </w:r>
      <w:r>
        <w:rPr>
          <w:rFonts w:hint="eastAsia" w:ascii="仿宋" w:hAnsi="仿宋" w:eastAsia="仿宋" w:cs="仿宋"/>
          <w:color w:val="auto"/>
          <w:sz w:val="24"/>
          <w:shd w:val="clear" w:color="auto" w:fill="auto"/>
          <w:lang w:val="en-US" w:eastAsia="zh-CN"/>
        </w:rPr>
        <w:t>河道</w:t>
      </w:r>
      <w:r>
        <w:rPr>
          <w:rFonts w:hint="eastAsia" w:ascii="仿宋" w:hAnsi="仿宋" w:eastAsia="仿宋" w:cs="仿宋"/>
          <w:color w:val="auto"/>
          <w:sz w:val="24"/>
          <w:shd w:val="clear" w:color="auto" w:fill="auto"/>
        </w:rPr>
        <w:t>和绿化带内；树圈应清扫彻底；交叉口及未通车、未建成的道口等生活垃圾和建筑垃圾及时清扫干净(在检查和考核时若发现没有及时清除的，交叉的两条道路均要扣分)。</w:t>
      </w:r>
    </w:p>
    <w:p>
      <w:pPr>
        <w:spacing w:line="360" w:lineRule="auto"/>
        <w:ind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4、清扫垃圾倒入指定地点，不得随处乱倒和焚烧垃圾。</w:t>
      </w:r>
    </w:p>
    <w:p>
      <w:pPr>
        <w:spacing w:line="360" w:lineRule="auto"/>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 xml:space="preserve">    5、道路清扫作业人员必须穿反光背心上岗，保洁三轮车辆要求</w:t>
      </w:r>
      <w:r>
        <w:rPr>
          <w:rFonts w:hint="eastAsia" w:ascii="仿宋" w:hAnsi="仿宋" w:eastAsia="仿宋" w:cs="仿宋"/>
          <w:color w:val="auto"/>
          <w:sz w:val="24"/>
          <w:shd w:val="clear" w:color="auto" w:fill="auto"/>
          <w:lang w:val="en-US" w:eastAsia="zh-CN"/>
        </w:rPr>
        <w:t>统一式样、统一外观</w:t>
      </w:r>
      <w:r>
        <w:rPr>
          <w:rFonts w:hint="eastAsia" w:ascii="仿宋" w:hAnsi="仿宋" w:eastAsia="仿宋" w:cs="仿宋"/>
          <w:color w:val="auto"/>
          <w:sz w:val="24"/>
          <w:shd w:val="clear" w:color="auto" w:fill="auto"/>
        </w:rPr>
        <w:t>并保持车容整洁，</w:t>
      </w:r>
      <w:r>
        <w:rPr>
          <w:rFonts w:hint="eastAsia" w:ascii="仿宋" w:hAnsi="仿宋" w:eastAsia="仿宋" w:cs="仿宋"/>
          <w:color w:val="auto"/>
          <w:sz w:val="24"/>
          <w:shd w:val="clear" w:color="auto" w:fill="auto"/>
          <w:lang w:val="en-US" w:eastAsia="zh-CN"/>
        </w:rPr>
        <w:t>张</w:t>
      </w:r>
      <w:r>
        <w:rPr>
          <w:rFonts w:hint="eastAsia" w:ascii="仿宋" w:hAnsi="仿宋" w:eastAsia="仿宋" w:cs="仿宋"/>
          <w:color w:val="auto"/>
          <w:sz w:val="24"/>
          <w:shd w:val="clear" w:color="auto" w:fill="auto"/>
        </w:rPr>
        <w:t>贴反光警示条，车外不得吊挂杂物，做到密闭化运输。</w:t>
      </w:r>
    </w:p>
    <w:p>
      <w:pPr>
        <w:spacing w:line="360" w:lineRule="auto"/>
        <w:ind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6、道路洒水作业时承包单位须组织人员及时清除并冲洗受污路面，冲洗作业中，应注意避让行人、规范使用警示灯</w:t>
      </w:r>
      <w:r>
        <w:rPr>
          <w:rFonts w:hint="eastAsia" w:ascii="仿宋" w:hAnsi="仿宋" w:eastAsia="仿宋" w:cs="仿宋"/>
          <w:color w:val="auto"/>
          <w:sz w:val="24"/>
          <w:shd w:val="clear" w:color="auto" w:fill="auto"/>
          <w:lang w:eastAsia="zh-CN"/>
        </w:rPr>
        <w:t>、</w:t>
      </w:r>
      <w:r>
        <w:rPr>
          <w:rFonts w:hint="eastAsia" w:ascii="仿宋" w:hAnsi="仿宋" w:eastAsia="仿宋" w:cs="仿宋"/>
          <w:color w:val="auto"/>
          <w:sz w:val="24"/>
          <w:shd w:val="clear" w:color="auto" w:fill="auto"/>
          <w:lang w:val="en-US" w:eastAsia="zh-CN"/>
        </w:rPr>
        <w:t>警示锥</w:t>
      </w:r>
      <w:r>
        <w:rPr>
          <w:rFonts w:hint="eastAsia" w:ascii="仿宋" w:hAnsi="仿宋" w:eastAsia="仿宋" w:cs="仿宋"/>
          <w:color w:val="auto"/>
          <w:sz w:val="24"/>
          <w:shd w:val="clear" w:color="auto" w:fill="auto"/>
        </w:rPr>
        <w:t>。</w:t>
      </w:r>
    </w:p>
    <w:p>
      <w:pPr>
        <w:spacing w:line="360" w:lineRule="auto"/>
        <w:ind w:firstLine="435"/>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7、洒水结束后机扫车、人工洗刷相互配合，消除路面、侧石、交通隔离墩（栅）以及道路相关公共设施周围的积泥、沙石、积水，直至路面见本色。</w:t>
      </w:r>
    </w:p>
    <w:p>
      <w:pPr>
        <w:spacing w:line="360" w:lineRule="auto"/>
        <w:ind w:firstLine="435"/>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 xml:space="preserve">8、道路冲洗方式：高压冲洗以不大于6km/h的速度清洗，同时人工清扫，做到机动车道、非机动车道、人行道(含店前道路)路面见本色，无污迹。 </w:t>
      </w:r>
    </w:p>
    <w:p>
      <w:pPr>
        <w:spacing w:line="360" w:lineRule="auto"/>
        <w:ind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9、果壳箱、垃圾房无积存垃圾、无垃圾满溢，并巡回检查，发现满溢及时清理；果壳箱、垃圾棚（桶）每日清洗；果壳箱、垃圾房内外整洁、无歪斜、无破损、周围地面清洁。</w:t>
      </w:r>
    </w:p>
    <w:p>
      <w:pPr>
        <w:pStyle w:val="33"/>
        <w:spacing w:line="360" w:lineRule="auto"/>
        <w:ind w:firstLine="480" w:firstLineChars="200"/>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10、当天及时清除保洁范围内游医广告、残标等各类牛皮癣（包括各沿路、各单位、经营户门面、路灯杆等）。</w:t>
      </w:r>
    </w:p>
    <w:p>
      <w:pPr>
        <w:pStyle w:val="33"/>
        <w:spacing w:line="360" w:lineRule="auto"/>
        <w:ind w:firstLine="480" w:firstLineChars="200"/>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11、公厕地面、墙面、门窗保持干净，便池冲洗及时，设施设备妥善保管、维修及时。</w:t>
      </w:r>
      <w:r>
        <w:rPr>
          <w:rFonts w:hint="eastAsia" w:ascii="仿宋" w:hAnsi="仿宋" w:eastAsia="仿宋" w:cs="仿宋"/>
          <w:color w:val="auto"/>
          <w:sz w:val="24"/>
          <w:szCs w:val="24"/>
          <w:shd w:val="clear" w:color="auto" w:fill="auto"/>
          <w:lang w:val="en-US" w:eastAsia="zh-CN"/>
        </w:rPr>
        <w:t>公厕内垃圾桶需套袋，每日更换垃圾袋。</w:t>
      </w:r>
      <w:r>
        <w:rPr>
          <w:rFonts w:hint="eastAsia" w:ascii="仿宋" w:hAnsi="仿宋" w:eastAsia="仿宋" w:cs="仿宋"/>
          <w:color w:val="auto"/>
          <w:sz w:val="24"/>
          <w:szCs w:val="24"/>
          <w:shd w:val="clear" w:color="auto" w:fill="auto"/>
        </w:rPr>
        <w:t>公厕内无强烈臭味，下水道通畅。要求厕所1人1厕。</w:t>
      </w:r>
    </w:p>
    <w:p>
      <w:pPr>
        <w:pStyle w:val="33"/>
        <w:spacing w:line="360" w:lineRule="auto"/>
        <w:ind w:firstLine="480" w:firstLineChars="200"/>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12、绿化带保洁：无杂草、无垃圾。</w:t>
      </w:r>
    </w:p>
    <w:p>
      <w:pPr>
        <w:pStyle w:val="33"/>
        <w:spacing w:line="360" w:lineRule="auto"/>
        <w:ind w:firstLine="480" w:firstLineChars="200"/>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13、花坛、树圈、绿化带做到无垃圾</w:t>
      </w:r>
      <w:r>
        <w:rPr>
          <w:rFonts w:hint="eastAsia" w:ascii="仿宋" w:hAnsi="仿宋" w:eastAsia="仿宋" w:cs="仿宋"/>
          <w:color w:val="auto"/>
          <w:sz w:val="24"/>
          <w:szCs w:val="24"/>
          <w:shd w:val="clear" w:color="auto" w:fill="auto"/>
          <w:lang w:eastAsia="zh-CN"/>
        </w:rPr>
        <w:t>、</w:t>
      </w:r>
      <w:r>
        <w:rPr>
          <w:rFonts w:hint="eastAsia" w:ascii="仿宋" w:hAnsi="仿宋" w:eastAsia="仿宋" w:cs="仿宋"/>
          <w:color w:val="auto"/>
          <w:sz w:val="24"/>
          <w:szCs w:val="24"/>
          <w:shd w:val="clear" w:color="auto" w:fill="auto"/>
        </w:rPr>
        <w:t>无杂草、无各种种植物。</w:t>
      </w:r>
    </w:p>
    <w:p>
      <w:pPr>
        <w:pStyle w:val="33"/>
        <w:spacing w:line="360" w:lineRule="auto"/>
        <w:ind w:firstLine="480" w:firstLineChars="200"/>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14、做好公园清扫保洁，及时清除</w:t>
      </w:r>
      <w:r>
        <w:rPr>
          <w:rFonts w:hint="eastAsia" w:ascii="仿宋" w:hAnsi="仿宋" w:eastAsia="仿宋" w:cs="仿宋"/>
          <w:color w:val="auto"/>
          <w:sz w:val="24"/>
          <w:szCs w:val="24"/>
          <w:shd w:val="clear" w:color="auto" w:fill="auto"/>
          <w:lang w:val="en-US" w:eastAsia="zh-CN"/>
        </w:rPr>
        <w:t>各类垃圾及杂物</w:t>
      </w:r>
      <w:r>
        <w:rPr>
          <w:rFonts w:hint="eastAsia" w:ascii="仿宋" w:hAnsi="仿宋" w:eastAsia="仿宋" w:cs="仿宋"/>
          <w:color w:val="auto"/>
          <w:sz w:val="24"/>
          <w:szCs w:val="24"/>
          <w:shd w:val="clear" w:color="auto" w:fill="auto"/>
        </w:rPr>
        <w:t>。</w:t>
      </w:r>
    </w:p>
    <w:p>
      <w:pPr>
        <w:pStyle w:val="33"/>
        <w:spacing w:line="360" w:lineRule="auto"/>
        <w:ind w:firstLine="480" w:firstLineChars="200"/>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15、保洁范围内正常产生的建筑垃圾、装修垃圾及农作物秸秆垃圾等均由</w:t>
      </w:r>
      <w:r>
        <w:rPr>
          <w:rFonts w:hint="eastAsia" w:ascii="仿宋" w:hAnsi="仿宋" w:eastAsia="仿宋" w:cs="仿宋"/>
          <w:color w:val="auto"/>
          <w:sz w:val="24"/>
          <w:szCs w:val="24"/>
          <w:shd w:val="clear" w:color="auto" w:fill="auto"/>
          <w:lang w:eastAsia="zh-CN"/>
        </w:rPr>
        <w:t>承包</w:t>
      </w:r>
      <w:r>
        <w:rPr>
          <w:rFonts w:hint="eastAsia" w:ascii="仿宋" w:hAnsi="仿宋" w:eastAsia="仿宋" w:cs="仿宋"/>
          <w:color w:val="auto"/>
          <w:sz w:val="24"/>
          <w:szCs w:val="24"/>
          <w:shd w:val="clear" w:color="auto" w:fill="auto"/>
        </w:rPr>
        <w:t>单位负责，所产生的一切费用都包含在本</w:t>
      </w:r>
      <w:r>
        <w:rPr>
          <w:rFonts w:hint="eastAsia" w:ascii="仿宋" w:hAnsi="仿宋" w:eastAsia="仿宋" w:cs="仿宋"/>
          <w:color w:val="auto"/>
          <w:sz w:val="24"/>
          <w:szCs w:val="24"/>
          <w:shd w:val="clear" w:color="auto" w:fill="auto"/>
          <w:lang w:eastAsia="zh-CN"/>
        </w:rPr>
        <w:t>协议承包金额总价</w:t>
      </w:r>
      <w:r>
        <w:rPr>
          <w:rFonts w:hint="eastAsia" w:ascii="仿宋" w:hAnsi="仿宋" w:eastAsia="仿宋" w:cs="仿宋"/>
          <w:color w:val="auto"/>
          <w:sz w:val="24"/>
          <w:szCs w:val="24"/>
          <w:shd w:val="clear" w:color="auto" w:fill="auto"/>
        </w:rPr>
        <w:t>中。</w:t>
      </w:r>
    </w:p>
    <w:p>
      <w:pPr>
        <w:spacing w:line="360" w:lineRule="auto"/>
        <w:ind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16、保洁范围内如遇突击整治工作，</w:t>
      </w:r>
      <w:r>
        <w:rPr>
          <w:rFonts w:hint="eastAsia" w:ascii="仿宋" w:hAnsi="仿宋" w:eastAsia="仿宋" w:cs="仿宋"/>
          <w:color w:val="auto"/>
          <w:sz w:val="24"/>
          <w:shd w:val="clear" w:color="auto" w:fill="auto"/>
          <w:lang w:eastAsia="zh-CN"/>
        </w:rPr>
        <w:t>承包单位</w:t>
      </w:r>
      <w:r>
        <w:rPr>
          <w:rFonts w:hint="eastAsia" w:ascii="仿宋" w:hAnsi="仿宋" w:eastAsia="仿宋" w:cs="仿宋"/>
          <w:color w:val="auto"/>
          <w:sz w:val="24"/>
          <w:shd w:val="clear" w:color="auto" w:fill="auto"/>
        </w:rPr>
        <w:t>应无条件服从垃圾收集清除工作。</w:t>
      </w:r>
    </w:p>
    <w:p>
      <w:pPr>
        <w:spacing w:line="360" w:lineRule="auto"/>
        <w:ind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 xml:space="preserve">17、作业时必须遵守交通管理法规，文明作业，落实完善的安全措施，购置各类保险，如发生各种意外事故情况，包括所产生的一切费用，由承包者自行负责解决。(在同等条件下，承包单位应优先录用原在这些道路作业的保洁人员，承包单位都必须为作业人员购买意外人身保险。)     </w:t>
      </w:r>
    </w:p>
    <w:p>
      <w:pPr>
        <w:spacing w:line="360" w:lineRule="auto"/>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 xml:space="preserve">    18、必须建立保洁管理领导小组，分解管理责任目标；建立健全各项保洁管理的规章制度，明确各路段作业人员安置情况表；健全巡查制度，有巡查日志；各项台帐资料齐全、确实可信。</w:t>
      </w:r>
    </w:p>
    <w:p>
      <w:pPr>
        <w:spacing w:line="360" w:lineRule="auto"/>
        <w:ind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19、建立健全安全生产管理制度和落实安全生产责任人。作业车辆出车前必须进行检查，确保车况良好方可上路进行环卫作业。严格遵守交通规则，作业时应开启警示灯，夜间进行时须开示宽灯，降低或关闭提示音乐。</w:t>
      </w:r>
    </w:p>
    <w:p>
      <w:pPr>
        <w:spacing w:line="360" w:lineRule="auto"/>
        <w:ind w:firstLine="480"/>
        <w:rPr>
          <w:rFonts w:hint="eastAsia" w:ascii="仿宋" w:hAnsi="仿宋" w:eastAsia="仿宋" w:cs="仿宋"/>
          <w:b/>
          <w:color w:val="auto"/>
          <w:sz w:val="24"/>
          <w:shd w:val="clear" w:color="auto" w:fill="auto"/>
        </w:rPr>
      </w:pPr>
      <w:r>
        <w:rPr>
          <w:rFonts w:hint="eastAsia" w:ascii="仿宋" w:hAnsi="仿宋" w:eastAsia="仿宋" w:cs="仿宋"/>
          <w:b/>
          <w:color w:val="auto"/>
          <w:sz w:val="24"/>
          <w:shd w:val="clear" w:color="auto" w:fill="auto"/>
        </w:rPr>
        <w:t>三、保洁其他要求</w:t>
      </w:r>
    </w:p>
    <w:p>
      <w:pPr>
        <w:spacing w:line="360" w:lineRule="auto"/>
        <w:ind w:firstLine="470" w:firstLineChars="196"/>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1、承包单位用工必须严格按照《劳动法》的相关规定实施，落实待遇、意外保险等相关政策，用工中出现的情况由</w:t>
      </w:r>
      <w:r>
        <w:rPr>
          <w:rFonts w:hint="eastAsia" w:ascii="仿宋" w:hAnsi="仿宋" w:eastAsia="仿宋" w:cs="仿宋"/>
          <w:color w:val="auto"/>
          <w:sz w:val="24"/>
          <w:shd w:val="clear" w:color="auto" w:fill="auto"/>
          <w:lang w:eastAsia="zh-CN"/>
        </w:rPr>
        <w:t>承包</w:t>
      </w:r>
      <w:r>
        <w:rPr>
          <w:rFonts w:hint="eastAsia" w:ascii="仿宋" w:hAnsi="仿宋" w:eastAsia="仿宋" w:cs="仿宋"/>
          <w:color w:val="auto"/>
          <w:sz w:val="24"/>
          <w:shd w:val="clear" w:color="auto" w:fill="auto"/>
        </w:rPr>
        <w:t>单位全权负责。</w:t>
      </w:r>
    </w:p>
    <w:p>
      <w:pPr>
        <w:spacing w:line="360" w:lineRule="auto"/>
        <w:ind w:firstLine="470" w:firstLineChars="196"/>
        <w:rPr>
          <w:rFonts w:hint="eastAsia" w:ascii="仿宋" w:hAnsi="仿宋" w:eastAsia="仿宋" w:cs="仿宋"/>
          <w:b/>
          <w:color w:val="auto"/>
          <w:sz w:val="24"/>
          <w:shd w:val="clear" w:color="auto" w:fill="auto"/>
        </w:rPr>
      </w:pPr>
      <w:r>
        <w:rPr>
          <w:rFonts w:hint="eastAsia" w:ascii="仿宋" w:hAnsi="仿宋" w:eastAsia="仿宋" w:cs="仿宋"/>
          <w:color w:val="auto"/>
          <w:sz w:val="24"/>
          <w:shd w:val="clear" w:color="auto" w:fill="auto"/>
        </w:rPr>
        <w:t>2、因作业需要新添置的清扫、收集清运、保洁等工具由</w:t>
      </w:r>
      <w:r>
        <w:rPr>
          <w:rFonts w:hint="eastAsia" w:ascii="仿宋" w:hAnsi="仿宋" w:eastAsia="仿宋" w:cs="仿宋"/>
          <w:color w:val="auto"/>
          <w:sz w:val="24"/>
          <w:shd w:val="clear" w:color="auto" w:fill="auto"/>
          <w:lang w:eastAsia="zh-CN"/>
        </w:rPr>
        <w:t>承包</w:t>
      </w:r>
      <w:r>
        <w:rPr>
          <w:rFonts w:hint="eastAsia" w:ascii="仿宋" w:hAnsi="仿宋" w:eastAsia="仿宋" w:cs="仿宋"/>
          <w:color w:val="auto"/>
          <w:sz w:val="24"/>
          <w:shd w:val="clear" w:color="auto" w:fill="auto"/>
        </w:rPr>
        <w:t>单位自行负责。</w:t>
      </w:r>
    </w:p>
    <w:p>
      <w:pPr>
        <w:spacing w:line="360" w:lineRule="auto"/>
        <w:ind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3、承包单位必须做好安全生产工作，及时开展安全生产的检查和员工教育工作；如出现安全事故及意外，由</w:t>
      </w:r>
      <w:r>
        <w:rPr>
          <w:rFonts w:hint="eastAsia" w:ascii="仿宋" w:hAnsi="仿宋" w:eastAsia="仿宋" w:cs="仿宋"/>
          <w:color w:val="auto"/>
          <w:sz w:val="24"/>
          <w:shd w:val="clear" w:color="auto" w:fill="auto"/>
          <w:lang w:eastAsia="zh-CN"/>
        </w:rPr>
        <w:t>承包</w:t>
      </w:r>
      <w:r>
        <w:rPr>
          <w:rFonts w:hint="eastAsia" w:ascii="仿宋" w:hAnsi="仿宋" w:eastAsia="仿宋" w:cs="仿宋"/>
          <w:color w:val="auto"/>
          <w:sz w:val="24"/>
          <w:shd w:val="clear" w:color="auto" w:fill="auto"/>
        </w:rPr>
        <w:t>单位全权负责，与发包方无关。</w:t>
      </w:r>
    </w:p>
    <w:p>
      <w:pPr>
        <w:spacing w:line="360" w:lineRule="auto"/>
        <w:ind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4、承包期内，因工作不力，未达到保洁作业质量要求的，</w:t>
      </w:r>
      <w:r>
        <w:rPr>
          <w:rFonts w:hint="eastAsia" w:ascii="仿宋" w:hAnsi="仿宋" w:eastAsia="仿宋" w:cs="仿宋"/>
          <w:color w:val="auto"/>
          <w:sz w:val="24"/>
          <w:shd w:val="clear" w:color="auto" w:fill="auto"/>
          <w:lang w:val="en-US" w:eastAsia="zh-CN"/>
        </w:rPr>
        <w:t>有</w:t>
      </w:r>
      <w:r>
        <w:rPr>
          <w:rFonts w:hint="eastAsia" w:ascii="仿宋" w:hAnsi="仿宋" w:eastAsia="仿宋" w:cs="仿宋"/>
          <w:color w:val="auto"/>
          <w:sz w:val="24"/>
          <w:shd w:val="clear" w:color="auto" w:fill="auto"/>
        </w:rPr>
        <w:t>下列情况之一的：（1）连续两个月考核扣分</w:t>
      </w:r>
      <w:r>
        <w:rPr>
          <w:rFonts w:hint="eastAsia" w:ascii="仿宋" w:hAnsi="仿宋" w:eastAsia="仿宋" w:cs="仿宋"/>
          <w:color w:val="auto"/>
          <w:sz w:val="24"/>
          <w:shd w:val="clear" w:color="auto" w:fill="auto"/>
          <w:lang w:val="en-US" w:eastAsia="zh-CN"/>
        </w:rPr>
        <w:t>500</w:t>
      </w:r>
      <w:r>
        <w:rPr>
          <w:rFonts w:hint="eastAsia" w:ascii="仿宋" w:hAnsi="仿宋" w:eastAsia="仿宋" w:cs="仿宋"/>
          <w:color w:val="auto"/>
          <w:sz w:val="24"/>
          <w:shd w:val="clear" w:color="auto" w:fill="auto"/>
        </w:rPr>
        <w:t>分的（包括绿化养护）；（2）连续两</w:t>
      </w:r>
      <w:r>
        <w:rPr>
          <w:rFonts w:hint="eastAsia" w:ascii="仿宋" w:hAnsi="仿宋" w:eastAsia="仿宋" w:cs="仿宋"/>
          <w:color w:val="auto"/>
          <w:sz w:val="24"/>
          <w:shd w:val="clear" w:color="auto" w:fill="auto"/>
          <w:lang w:eastAsia="zh-CN"/>
        </w:rPr>
        <w:t>次</w:t>
      </w:r>
      <w:r>
        <w:rPr>
          <w:rFonts w:hint="eastAsia" w:ascii="仿宋" w:hAnsi="仿宋" w:eastAsia="仿宋" w:cs="仿宋"/>
          <w:color w:val="auto"/>
          <w:sz w:val="24"/>
          <w:shd w:val="clear" w:color="auto" w:fill="auto"/>
        </w:rPr>
        <w:t>在区级</w:t>
      </w:r>
      <w:r>
        <w:rPr>
          <w:rFonts w:hint="eastAsia" w:ascii="仿宋" w:hAnsi="仿宋" w:eastAsia="仿宋" w:cs="仿宋"/>
          <w:color w:val="auto"/>
          <w:sz w:val="24"/>
          <w:shd w:val="clear" w:color="auto" w:fill="auto"/>
          <w:lang w:eastAsia="zh-CN"/>
        </w:rPr>
        <w:t>环境卫生、绿化养护等相关考核</w:t>
      </w:r>
      <w:r>
        <w:rPr>
          <w:rFonts w:hint="eastAsia" w:ascii="仿宋" w:hAnsi="仿宋" w:eastAsia="仿宋" w:cs="仿宋"/>
          <w:color w:val="auto"/>
          <w:sz w:val="24"/>
          <w:shd w:val="clear" w:color="auto" w:fill="auto"/>
        </w:rPr>
        <w:t>评比中</w:t>
      </w:r>
      <w:r>
        <w:rPr>
          <w:rFonts w:hint="eastAsia" w:ascii="仿宋" w:hAnsi="仿宋" w:eastAsia="仿宋" w:cs="仿宋"/>
          <w:color w:val="auto"/>
          <w:sz w:val="24"/>
          <w:shd w:val="clear" w:color="auto" w:fill="auto"/>
          <w:lang w:eastAsia="zh-CN"/>
        </w:rPr>
        <w:t>位于末位的；</w:t>
      </w:r>
      <w:r>
        <w:rPr>
          <w:rFonts w:hint="eastAsia" w:ascii="仿宋" w:hAnsi="仿宋" w:eastAsia="仿宋" w:cs="仿宋"/>
          <w:color w:val="auto"/>
          <w:sz w:val="24"/>
          <w:shd w:val="clear" w:color="auto" w:fill="auto"/>
        </w:rPr>
        <w:t>（3）社会各界反响强烈，对承包单位保洁满意度低于60%</w:t>
      </w:r>
      <w:r>
        <w:rPr>
          <w:rFonts w:hint="eastAsia" w:ascii="仿宋" w:hAnsi="仿宋" w:eastAsia="仿宋" w:cs="仿宋"/>
          <w:color w:val="auto"/>
          <w:sz w:val="24"/>
          <w:shd w:val="clear" w:color="auto" w:fill="auto"/>
          <w:lang w:eastAsia="zh-CN"/>
        </w:rPr>
        <w:t>或</w:t>
      </w:r>
      <w:r>
        <w:rPr>
          <w:rFonts w:hint="eastAsia" w:ascii="仿宋" w:hAnsi="仿宋" w:eastAsia="仿宋" w:cs="仿宋"/>
          <w:color w:val="auto"/>
          <w:sz w:val="24"/>
          <w:shd w:val="clear" w:color="auto" w:fill="auto"/>
          <w:lang w:val="en-US" w:eastAsia="zh-CN"/>
        </w:rPr>
        <w:t>其他因承包单位原因严重影响环卫工作正常开展</w:t>
      </w:r>
      <w:r>
        <w:rPr>
          <w:rFonts w:hint="eastAsia" w:ascii="仿宋" w:hAnsi="仿宋" w:eastAsia="仿宋" w:cs="仿宋"/>
          <w:color w:val="auto"/>
          <w:sz w:val="24"/>
          <w:shd w:val="clear" w:color="auto" w:fill="auto"/>
        </w:rPr>
        <w:t>的；镇政府有权终止协议，并没收履约保证金。</w:t>
      </w:r>
    </w:p>
    <w:p>
      <w:pPr>
        <w:spacing w:line="360" w:lineRule="auto"/>
        <w:ind w:firstLine="482" w:firstLineChars="200"/>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四、卫生保洁要求机械设备</w:t>
      </w:r>
    </w:p>
    <w:p>
      <w:pPr>
        <w:spacing w:line="360" w:lineRule="auto"/>
        <w:ind w:firstLine="48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1、主要设备要求：</w:t>
      </w:r>
    </w:p>
    <w:p>
      <w:pPr>
        <w:spacing w:line="360" w:lineRule="auto"/>
        <w:ind w:firstLine="470" w:firstLineChars="196"/>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⑴、</w:t>
      </w:r>
      <w:r>
        <w:rPr>
          <w:rFonts w:hint="eastAsia" w:ascii="仿宋" w:hAnsi="仿宋" w:eastAsia="仿宋" w:cs="仿宋"/>
          <w:color w:val="auto"/>
          <w:sz w:val="24"/>
          <w:highlight w:val="none"/>
          <w:shd w:val="clear" w:color="auto" w:fill="auto"/>
          <w:lang w:val="en-US" w:eastAsia="zh-CN"/>
        </w:rPr>
        <w:t>总质量15吨（含）以上且核定载质量5.5吨（含）以上洗扫车（或扫地车）1辆及以上；</w:t>
      </w:r>
    </w:p>
    <w:p>
      <w:pPr>
        <w:spacing w:line="360" w:lineRule="auto"/>
        <w:ind w:firstLine="470" w:firstLineChars="196"/>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rPr>
        <w:t>⑵</w:t>
      </w:r>
      <w:r>
        <w:rPr>
          <w:rFonts w:hint="eastAsia" w:ascii="仿宋" w:hAnsi="仿宋" w:eastAsia="仿宋" w:cs="仿宋"/>
          <w:color w:val="auto"/>
          <w:sz w:val="24"/>
          <w:highlight w:val="none"/>
          <w:shd w:val="clear" w:color="auto" w:fill="auto"/>
          <w:lang w:eastAsia="zh-CN"/>
        </w:rPr>
        <w:t>、</w:t>
      </w:r>
      <w:r>
        <w:rPr>
          <w:rFonts w:hint="eastAsia" w:ascii="仿宋" w:hAnsi="仿宋" w:eastAsia="仿宋" w:cs="仿宋"/>
          <w:color w:val="auto"/>
          <w:sz w:val="24"/>
          <w:highlight w:val="none"/>
          <w:shd w:val="clear" w:color="auto" w:fill="auto"/>
          <w:lang w:val="en-US" w:eastAsia="zh-CN"/>
        </w:rPr>
        <w:t>总质量6吨（含）以上且核定载质量1.5吨（含）以上</w:t>
      </w:r>
      <w:r>
        <w:rPr>
          <w:rFonts w:hint="eastAsia" w:ascii="仿宋" w:hAnsi="仿宋" w:eastAsia="仿宋" w:cs="仿宋"/>
          <w:color w:val="auto"/>
          <w:sz w:val="24"/>
          <w:highlight w:val="none"/>
          <w:shd w:val="clear" w:color="auto" w:fill="auto"/>
        </w:rPr>
        <w:t>洗扫车（或扫地车）</w:t>
      </w:r>
      <w:r>
        <w:rPr>
          <w:rFonts w:hint="eastAsia" w:ascii="仿宋" w:hAnsi="仿宋" w:eastAsia="仿宋" w:cs="仿宋"/>
          <w:color w:val="auto"/>
          <w:sz w:val="24"/>
          <w:highlight w:val="none"/>
          <w:shd w:val="clear" w:color="auto" w:fill="auto"/>
          <w:lang w:val="en-US" w:eastAsia="zh-CN"/>
        </w:rPr>
        <w:t>3辆及以上；</w:t>
      </w:r>
    </w:p>
    <w:p>
      <w:pPr>
        <w:spacing w:line="360" w:lineRule="auto"/>
        <w:ind w:firstLine="470" w:firstLineChars="196"/>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⑶、</w:t>
      </w:r>
      <w:r>
        <w:rPr>
          <w:rFonts w:hint="eastAsia" w:ascii="仿宋" w:hAnsi="仿宋" w:eastAsia="仿宋" w:cs="仿宋"/>
          <w:color w:val="auto"/>
          <w:sz w:val="24"/>
          <w:highlight w:val="none"/>
          <w:shd w:val="clear" w:color="auto" w:fill="auto"/>
          <w:lang w:val="en-US" w:eastAsia="zh-CN"/>
        </w:rPr>
        <w:t>总质量15吨（含）以上且核定载质量8吨（含）以上（需含雾炮设备）</w:t>
      </w:r>
      <w:r>
        <w:rPr>
          <w:rFonts w:hint="eastAsia" w:ascii="仿宋" w:hAnsi="仿宋" w:eastAsia="仿宋" w:cs="仿宋"/>
          <w:color w:val="auto"/>
          <w:sz w:val="24"/>
          <w:highlight w:val="none"/>
          <w:shd w:val="clear" w:color="auto" w:fill="auto"/>
        </w:rPr>
        <w:t>洒水车</w:t>
      </w:r>
      <w:r>
        <w:rPr>
          <w:rFonts w:hint="eastAsia" w:ascii="仿宋" w:hAnsi="仿宋" w:eastAsia="仿宋" w:cs="仿宋"/>
          <w:color w:val="auto"/>
          <w:sz w:val="24"/>
          <w:highlight w:val="none"/>
          <w:shd w:val="clear" w:color="auto" w:fill="auto"/>
          <w:lang w:val="en-US" w:eastAsia="zh-CN"/>
        </w:rPr>
        <w:t>3</w:t>
      </w:r>
      <w:r>
        <w:rPr>
          <w:rFonts w:hint="eastAsia" w:ascii="仿宋" w:hAnsi="仿宋" w:eastAsia="仿宋" w:cs="仿宋"/>
          <w:color w:val="auto"/>
          <w:sz w:val="24"/>
          <w:highlight w:val="none"/>
          <w:shd w:val="clear" w:color="auto" w:fill="auto"/>
        </w:rPr>
        <w:t>辆</w:t>
      </w:r>
      <w:r>
        <w:rPr>
          <w:rFonts w:hint="eastAsia" w:ascii="仿宋" w:hAnsi="仿宋" w:eastAsia="仿宋" w:cs="仿宋"/>
          <w:color w:val="auto"/>
          <w:sz w:val="24"/>
          <w:highlight w:val="none"/>
          <w:shd w:val="clear" w:color="auto" w:fill="auto"/>
          <w:lang w:val="en-US" w:eastAsia="zh-CN"/>
        </w:rPr>
        <w:t>及以上</w:t>
      </w:r>
      <w:r>
        <w:rPr>
          <w:rFonts w:hint="eastAsia" w:ascii="仿宋" w:hAnsi="仿宋" w:eastAsia="仿宋" w:cs="仿宋"/>
          <w:color w:val="auto"/>
          <w:sz w:val="24"/>
          <w:highlight w:val="none"/>
          <w:shd w:val="clear" w:color="auto" w:fill="auto"/>
          <w:lang w:eastAsia="zh-CN"/>
        </w:rPr>
        <w:t>；</w:t>
      </w:r>
    </w:p>
    <w:p>
      <w:pPr>
        <w:spacing w:line="360" w:lineRule="auto"/>
        <w:ind w:firstLine="470" w:firstLineChars="196"/>
        <w:rPr>
          <w:rFonts w:hint="eastAsia" w:ascii="仿宋" w:hAnsi="仿宋" w:eastAsia="仿宋" w:cs="仿宋"/>
          <w:color w:val="auto"/>
          <w:sz w:val="24"/>
          <w:highlight w:val="none"/>
          <w:shd w:val="clear" w:color="auto" w:fill="auto"/>
          <w:lang w:eastAsia="zh-CN"/>
        </w:rPr>
      </w:pPr>
      <w:r>
        <w:rPr>
          <w:rFonts w:hint="eastAsia" w:ascii="仿宋" w:hAnsi="仿宋" w:eastAsia="仿宋" w:cs="仿宋"/>
          <w:color w:val="auto"/>
          <w:sz w:val="24"/>
          <w:highlight w:val="none"/>
          <w:shd w:val="clear" w:color="auto" w:fill="auto"/>
        </w:rPr>
        <w:t>⑷</w:t>
      </w:r>
      <w:r>
        <w:rPr>
          <w:rFonts w:hint="eastAsia" w:ascii="仿宋" w:hAnsi="仿宋" w:eastAsia="仿宋" w:cs="仿宋"/>
          <w:color w:val="auto"/>
          <w:sz w:val="24"/>
          <w:highlight w:val="none"/>
          <w:shd w:val="clear" w:color="auto" w:fill="auto"/>
          <w:lang w:eastAsia="zh-CN"/>
        </w:rPr>
        <w:t>、</w:t>
      </w:r>
      <w:r>
        <w:rPr>
          <w:rFonts w:hint="eastAsia" w:ascii="仿宋" w:hAnsi="仿宋" w:eastAsia="仿宋" w:cs="仿宋"/>
          <w:color w:val="auto"/>
          <w:sz w:val="24"/>
          <w:highlight w:val="none"/>
          <w:shd w:val="clear" w:color="auto" w:fill="auto"/>
          <w:lang w:val="en-US" w:eastAsia="zh-CN"/>
        </w:rPr>
        <w:t>总质量5</w:t>
      </w:r>
      <w:r>
        <w:rPr>
          <w:rFonts w:hint="eastAsia" w:ascii="仿宋" w:hAnsi="仿宋" w:eastAsia="仿宋" w:cs="仿宋"/>
          <w:color w:val="auto"/>
          <w:sz w:val="24"/>
          <w:highlight w:val="none"/>
          <w:shd w:val="clear" w:color="auto" w:fill="auto"/>
        </w:rPr>
        <w:t>吨</w:t>
      </w:r>
      <w:r>
        <w:rPr>
          <w:rFonts w:hint="eastAsia" w:ascii="仿宋" w:hAnsi="仿宋" w:eastAsia="仿宋" w:cs="仿宋"/>
          <w:color w:val="auto"/>
          <w:sz w:val="24"/>
          <w:highlight w:val="none"/>
          <w:shd w:val="clear" w:color="auto" w:fill="auto"/>
          <w:lang w:val="en-US" w:eastAsia="zh-CN"/>
        </w:rPr>
        <w:t>（含）</w:t>
      </w:r>
      <w:r>
        <w:rPr>
          <w:rFonts w:hint="eastAsia" w:ascii="仿宋" w:hAnsi="仿宋" w:eastAsia="仿宋" w:cs="仿宋"/>
          <w:color w:val="auto"/>
          <w:sz w:val="24"/>
          <w:highlight w:val="none"/>
          <w:shd w:val="clear" w:color="auto" w:fill="auto"/>
        </w:rPr>
        <w:t>以上吸粪车1辆</w:t>
      </w:r>
      <w:r>
        <w:rPr>
          <w:rFonts w:hint="eastAsia" w:ascii="仿宋" w:hAnsi="仿宋" w:eastAsia="仿宋" w:cs="仿宋"/>
          <w:color w:val="auto"/>
          <w:sz w:val="24"/>
          <w:highlight w:val="none"/>
          <w:shd w:val="clear" w:color="auto" w:fill="auto"/>
          <w:lang w:val="en-US" w:eastAsia="zh-CN"/>
        </w:rPr>
        <w:t>及以上</w:t>
      </w:r>
      <w:r>
        <w:rPr>
          <w:rFonts w:hint="eastAsia" w:ascii="仿宋" w:hAnsi="仿宋" w:eastAsia="仿宋" w:cs="仿宋"/>
          <w:color w:val="auto"/>
          <w:sz w:val="24"/>
          <w:highlight w:val="none"/>
          <w:shd w:val="clear" w:color="auto" w:fill="auto"/>
          <w:lang w:eastAsia="zh-CN"/>
        </w:rPr>
        <w:t>；</w:t>
      </w:r>
    </w:p>
    <w:p>
      <w:pPr>
        <w:spacing w:line="360" w:lineRule="auto"/>
        <w:ind w:firstLine="470" w:firstLineChars="196"/>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fldChar w:fldCharType="begin"/>
      </w:r>
      <w:r>
        <w:rPr>
          <w:rFonts w:hint="eastAsia" w:ascii="仿宋" w:hAnsi="仿宋" w:eastAsia="仿宋" w:cs="仿宋"/>
          <w:color w:val="auto"/>
          <w:sz w:val="24"/>
          <w:highlight w:val="none"/>
          <w:shd w:val="clear" w:color="auto" w:fill="auto"/>
        </w:rPr>
        <w:instrText xml:space="preserve"> = 5 \* GB2 \* MERGEFORMAT </w:instrText>
      </w:r>
      <w:r>
        <w:rPr>
          <w:rFonts w:hint="eastAsia" w:ascii="仿宋" w:hAnsi="仿宋" w:eastAsia="仿宋" w:cs="仿宋"/>
          <w:color w:val="auto"/>
          <w:sz w:val="24"/>
          <w:highlight w:val="none"/>
          <w:shd w:val="clear" w:color="auto" w:fill="auto"/>
        </w:rPr>
        <w:fldChar w:fldCharType="separate"/>
      </w:r>
      <w:r>
        <w:rPr>
          <w:rFonts w:hint="eastAsia" w:ascii="仿宋" w:hAnsi="仿宋" w:eastAsia="仿宋" w:cs="仿宋"/>
          <w:color w:val="auto"/>
          <w:sz w:val="24"/>
          <w:highlight w:val="none"/>
          <w:shd w:val="clear" w:color="auto" w:fill="auto"/>
        </w:rPr>
        <w:t>⑸</w:t>
      </w:r>
      <w:r>
        <w:rPr>
          <w:rFonts w:hint="eastAsia" w:ascii="仿宋" w:hAnsi="仿宋" w:eastAsia="仿宋" w:cs="仿宋"/>
          <w:color w:val="auto"/>
          <w:sz w:val="24"/>
          <w:highlight w:val="none"/>
          <w:shd w:val="clear" w:color="auto" w:fill="auto"/>
        </w:rPr>
        <w:fldChar w:fldCharType="end"/>
      </w:r>
      <w:r>
        <w:rPr>
          <w:rFonts w:hint="eastAsia" w:ascii="仿宋" w:hAnsi="仿宋" w:eastAsia="仿宋" w:cs="仿宋"/>
          <w:color w:val="auto"/>
          <w:sz w:val="24"/>
          <w:highlight w:val="none"/>
          <w:shd w:val="clear" w:color="auto" w:fill="auto"/>
          <w:lang w:eastAsia="zh-CN"/>
        </w:rPr>
        <w:t>、</w:t>
      </w:r>
      <w:r>
        <w:rPr>
          <w:rFonts w:hint="eastAsia" w:ascii="仿宋" w:hAnsi="仿宋" w:eastAsia="仿宋" w:cs="仿宋"/>
          <w:color w:val="auto"/>
          <w:sz w:val="24"/>
          <w:highlight w:val="none"/>
          <w:shd w:val="clear" w:color="auto" w:fill="auto"/>
          <w:lang w:val="en-US" w:eastAsia="zh-CN"/>
        </w:rPr>
        <w:t>高压清洗车1辆及以上；</w:t>
      </w:r>
    </w:p>
    <w:p>
      <w:pPr>
        <w:spacing w:line="360" w:lineRule="auto"/>
        <w:ind w:firstLine="470" w:firstLineChars="196"/>
        <w:rPr>
          <w:rFonts w:hint="default" w:ascii="仿宋" w:hAnsi="仿宋" w:eastAsia="仿宋" w:cs="仿宋"/>
          <w:color w:val="auto"/>
          <w:sz w:val="24"/>
          <w:highlight w:val="none"/>
          <w:shd w:val="clear" w:color="auto" w:fill="auto"/>
          <w:lang w:val="en-US" w:eastAsia="zh-CN"/>
        </w:rPr>
      </w:pPr>
      <w:r>
        <w:rPr>
          <w:rFonts w:hint="default" w:ascii="仿宋" w:hAnsi="仿宋" w:eastAsia="仿宋" w:cs="仿宋"/>
          <w:color w:val="auto"/>
          <w:sz w:val="24"/>
          <w:highlight w:val="none"/>
          <w:shd w:val="clear" w:color="auto" w:fill="auto"/>
          <w:lang w:val="en-US" w:eastAsia="zh-CN"/>
        </w:rPr>
        <w:t>⑹</w:t>
      </w:r>
      <w:r>
        <w:rPr>
          <w:rFonts w:hint="eastAsia" w:ascii="仿宋" w:hAnsi="仿宋" w:eastAsia="仿宋" w:cs="仿宋"/>
          <w:color w:val="auto"/>
          <w:sz w:val="24"/>
          <w:highlight w:val="none"/>
          <w:shd w:val="clear" w:color="auto" w:fill="auto"/>
          <w:lang w:eastAsia="zh-CN"/>
        </w:rPr>
        <w:t>、</w:t>
      </w:r>
      <w:r>
        <w:rPr>
          <w:rFonts w:hint="eastAsia" w:ascii="仿宋" w:hAnsi="仿宋" w:eastAsia="仿宋" w:cs="仿宋"/>
          <w:color w:val="auto"/>
          <w:sz w:val="24"/>
          <w:highlight w:val="none"/>
          <w:shd w:val="clear" w:color="auto" w:fill="auto"/>
        </w:rPr>
        <w:t>垃圾分类收集车</w:t>
      </w:r>
      <w:r>
        <w:rPr>
          <w:rFonts w:hint="eastAsia" w:ascii="仿宋" w:hAnsi="仿宋" w:eastAsia="仿宋" w:cs="仿宋"/>
          <w:color w:val="auto"/>
          <w:sz w:val="24"/>
          <w:highlight w:val="none"/>
          <w:shd w:val="clear" w:color="auto" w:fill="auto"/>
          <w:lang w:val="en-US" w:eastAsia="zh-CN"/>
        </w:rPr>
        <w:t>40</w:t>
      </w:r>
      <w:r>
        <w:rPr>
          <w:rFonts w:hint="eastAsia" w:ascii="仿宋" w:hAnsi="仿宋" w:eastAsia="仿宋" w:cs="仿宋"/>
          <w:color w:val="auto"/>
          <w:sz w:val="24"/>
          <w:highlight w:val="none"/>
          <w:shd w:val="clear" w:color="auto" w:fill="auto"/>
        </w:rPr>
        <w:t>辆</w:t>
      </w:r>
      <w:r>
        <w:rPr>
          <w:rFonts w:hint="eastAsia" w:ascii="仿宋" w:hAnsi="仿宋" w:eastAsia="仿宋" w:cs="仿宋"/>
          <w:color w:val="auto"/>
          <w:sz w:val="24"/>
          <w:highlight w:val="none"/>
          <w:shd w:val="clear" w:color="auto" w:fill="auto"/>
          <w:lang w:val="en-US" w:eastAsia="zh-CN"/>
        </w:rPr>
        <w:t>及</w:t>
      </w:r>
      <w:r>
        <w:rPr>
          <w:rFonts w:hint="eastAsia" w:ascii="仿宋" w:hAnsi="仿宋" w:eastAsia="仿宋" w:cs="仿宋"/>
          <w:color w:val="auto"/>
          <w:sz w:val="24"/>
          <w:highlight w:val="none"/>
          <w:shd w:val="clear" w:color="auto" w:fill="auto"/>
          <w:lang w:eastAsia="zh-CN"/>
        </w:rPr>
        <w:t>以上，确保满足小区、农村、沿街商户、机关企事业单位等垃圾分类收运需要；</w:t>
      </w:r>
    </w:p>
    <w:p>
      <w:pPr>
        <w:spacing w:line="360" w:lineRule="auto"/>
        <w:ind w:firstLine="470" w:firstLineChars="196"/>
        <w:rPr>
          <w:rFonts w:hint="eastAsia" w:ascii="仿宋" w:hAnsi="仿宋" w:eastAsia="仿宋" w:cs="仿宋"/>
          <w:color w:val="auto"/>
          <w:sz w:val="24"/>
          <w:highlight w:val="none"/>
          <w:shd w:val="clear" w:color="auto" w:fill="auto"/>
          <w:lang w:eastAsia="zh-CN"/>
        </w:rPr>
      </w:pPr>
      <w:r>
        <w:rPr>
          <w:rFonts w:hint="eastAsia" w:ascii="仿宋" w:hAnsi="仿宋" w:eastAsia="仿宋" w:cs="仿宋"/>
          <w:color w:val="auto"/>
          <w:sz w:val="24"/>
          <w:highlight w:val="none"/>
          <w:shd w:val="clear" w:color="auto" w:fill="auto"/>
          <w:lang w:eastAsia="zh-CN"/>
        </w:rPr>
        <w:t>⑺</w:t>
      </w:r>
      <w:r>
        <w:rPr>
          <w:rFonts w:hint="eastAsia" w:ascii="仿宋" w:hAnsi="仿宋" w:eastAsia="仿宋" w:cs="仿宋"/>
          <w:color w:val="auto"/>
          <w:sz w:val="24"/>
          <w:highlight w:val="none"/>
          <w:shd w:val="clear" w:color="auto" w:fill="auto"/>
          <w:lang w:val="en-US" w:eastAsia="zh-CN"/>
        </w:rPr>
        <w:t>、快速保洁车20辆及以上；</w:t>
      </w:r>
    </w:p>
    <w:p>
      <w:pPr>
        <w:spacing w:line="360" w:lineRule="auto"/>
        <w:ind w:firstLine="470" w:firstLineChars="196"/>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bCs w:val="0"/>
          <w:color w:val="auto"/>
          <w:sz w:val="24"/>
          <w:highlight w:val="none"/>
          <w:shd w:val="clear" w:color="auto" w:fill="auto"/>
        </w:rPr>
        <w:fldChar w:fldCharType="begin"/>
      </w:r>
      <w:r>
        <w:rPr>
          <w:rFonts w:hint="eastAsia" w:ascii="仿宋" w:hAnsi="仿宋" w:eastAsia="仿宋" w:cs="仿宋"/>
          <w:bCs w:val="0"/>
          <w:color w:val="auto"/>
          <w:sz w:val="24"/>
          <w:highlight w:val="none"/>
          <w:shd w:val="clear" w:color="auto" w:fill="auto"/>
        </w:rPr>
        <w:instrText xml:space="preserve"> = 8 \* GB2 </w:instrText>
      </w:r>
      <w:r>
        <w:rPr>
          <w:rFonts w:hint="eastAsia" w:ascii="仿宋" w:hAnsi="仿宋" w:eastAsia="仿宋" w:cs="仿宋"/>
          <w:bCs w:val="0"/>
          <w:color w:val="auto"/>
          <w:sz w:val="24"/>
          <w:highlight w:val="none"/>
          <w:shd w:val="clear" w:color="auto" w:fill="auto"/>
        </w:rPr>
        <w:fldChar w:fldCharType="separate"/>
      </w:r>
      <w:r>
        <w:rPr>
          <w:rFonts w:hint="eastAsia" w:ascii="仿宋" w:hAnsi="仿宋" w:eastAsia="仿宋" w:cs="仿宋"/>
          <w:bCs w:val="0"/>
          <w:color w:val="auto"/>
          <w:sz w:val="24"/>
          <w:highlight w:val="none"/>
          <w:shd w:val="clear" w:color="auto" w:fill="auto"/>
        </w:rPr>
        <w:t>⑻</w:t>
      </w:r>
      <w:r>
        <w:rPr>
          <w:rFonts w:hint="eastAsia" w:ascii="仿宋" w:hAnsi="仿宋" w:eastAsia="仿宋" w:cs="仿宋"/>
          <w:bCs w:val="0"/>
          <w:color w:val="auto"/>
          <w:sz w:val="24"/>
          <w:highlight w:val="none"/>
          <w:shd w:val="clear" w:color="auto" w:fill="auto"/>
        </w:rPr>
        <w:fldChar w:fldCharType="end"/>
      </w:r>
      <w:r>
        <w:rPr>
          <w:rFonts w:hint="eastAsia" w:ascii="仿宋" w:hAnsi="仿宋" w:eastAsia="仿宋" w:cs="仿宋"/>
          <w:color w:val="auto"/>
          <w:sz w:val="24"/>
          <w:highlight w:val="none"/>
          <w:shd w:val="clear" w:color="auto" w:fill="auto"/>
          <w:lang w:eastAsia="zh-CN"/>
        </w:rPr>
        <w:t>、</w:t>
      </w:r>
      <w:r>
        <w:rPr>
          <w:rFonts w:hint="eastAsia" w:ascii="仿宋" w:hAnsi="仿宋" w:eastAsia="仿宋" w:cs="仿宋"/>
          <w:color w:val="auto"/>
          <w:sz w:val="24"/>
          <w:highlight w:val="none"/>
          <w:shd w:val="clear" w:color="auto" w:fill="auto"/>
          <w:lang w:val="en-US" w:eastAsia="zh-CN"/>
        </w:rPr>
        <w:t>登高车1辆及以上，确保绿化修剪正常进行；</w:t>
      </w:r>
    </w:p>
    <w:p>
      <w:pPr>
        <w:spacing w:line="360" w:lineRule="auto"/>
        <w:ind w:firstLine="470" w:firstLineChars="196"/>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fldChar w:fldCharType="begin"/>
      </w:r>
      <w:r>
        <w:rPr>
          <w:rFonts w:hint="eastAsia" w:ascii="仿宋" w:hAnsi="仿宋" w:eastAsia="仿宋" w:cs="仿宋"/>
          <w:b w:val="0"/>
          <w:bCs w:val="0"/>
          <w:color w:val="auto"/>
          <w:sz w:val="24"/>
          <w:szCs w:val="24"/>
          <w:highlight w:val="none"/>
          <w:shd w:val="clear" w:color="auto" w:fill="auto"/>
          <w:lang w:val="en-US" w:eastAsia="zh-CN"/>
        </w:rPr>
        <w:instrText xml:space="preserve"> = 9 \* GB2 </w:instrText>
      </w:r>
      <w:r>
        <w:rPr>
          <w:rFonts w:hint="eastAsia" w:ascii="仿宋" w:hAnsi="仿宋" w:eastAsia="仿宋" w:cs="仿宋"/>
          <w:b w:val="0"/>
          <w:bCs w:val="0"/>
          <w:color w:val="auto"/>
          <w:sz w:val="24"/>
          <w:szCs w:val="24"/>
          <w:highlight w:val="none"/>
          <w:shd w:val="clear" w:color="auto" w:fill="auto"/>
          <w:lang w:val="en-US" w:eastAsia="zh-CN"/>
        </w:rPr>
        <w:fldChar w:fldCharType="separate"/>
      </w:r>
      <w:r>
        <w:rPr>
          <w:rFonts w:hint="eastAsia" w:ascii="仿宋" w:hAnsi="仿宋" w:eastAsia="仿宋" w:cs="仿宋"/>
          <w:b w:val="0"/>
          <w:bCs w:val="0"/>
          <w:color w:val="auto"/>
          <w:sz w:val="24"/>
          <w:szCs w:val="24"/>
          <w:highlight w:val="none"/>
          <w:shd w:val="clear" w:color="auto" w:fill="auto"/>
          <w:lang w:val="en-US" w:eastAsia="zh-CN"/>
        </w:rPr>
        <w:t>⑼</w:t>
      </w:r>
      <w:r>
        <w:rPr>
          <w:rFonts w:hint="eastAsia" w:ascii="仿宋" w:hAnsi="仿宋" w:eastAsia="仿宋" w:cs="仿宋"/>
          <w:b w:val="0"/>
          <w:bCs w:val="0"/>
          <w:color w:val="auto"/>
          <w:sz w:val="24"/>
          <w:szCs w:val="24"/>
          <w:highlight w:val="none"/>
          <w:shd w:val="clear" w:color="auto" w:fill="auto"/>
          <w:lang w:val="en-US" w:eastAsia="zh-CN"/>
        </w:rPr>
        <w:fldChar w:fldCharType="end"/>
      </w:r>
      <w:r>
        <w:rPr>
          <w:rFonts w:hint="eastAsia" w:ascii="仿宋" w:hAnsi="仿宋" w:eastAsia="仿宋" w:cs="仿宋"/>
          <w:color w:val="auto"/>
          <w:sz w:val="24"/>
          <w:highlight w:val="none"/>
          <w:shd w:val="clear" w:color="auto" w:fill="auto"/>
          <w:lang w:eastAsia="zh-CN"/>
        </w:rPr>
        <w:t>、</w:t>
      </w:r>
      <w:r>
        <w:rPr>
          <w:rFonts w:hint="eastAsia" w:ascii="仿宋" w:hAnsi="仿宋" w:eastAsia="仿宋" w:cs="仿宋"/>
          <w:color w:val="auto"/>
          <w:sz w:val="24"/>
          <w:highlight w:val="none"/>
          <w:shd w:val="clear" w:color="auto" w:fill="auto"/>
          <w:lang w:val="en-US" w:eastAsia="zh-CN"/>
        </w:rPr>
        <w:t>根据项目抗冰除雪应急保障需要，配备必要的除雪机械。</w:t>
      </w:r>
    </w:p>
    <w:p>
      <w:pPr>
        <w:spacing w:line="360" w:lineRule="auto"/>
        <w:ind w:firstLine="472" w:firstLineChars="196"/>
        <w:rPr>
          <w:rFonts w:hint="eastAsia" w:ascii="仿宋" w:hAnsi="仿宋" w:eastAsia="仿宋" w:cs="仿宋"/>
          <w:b/>
          <w:bCs/>
          <w:color w:val="auto"/>
          <w:sz w:val="24"/>
          <w:highlight w:val="none"/>
          <w:shd w:val="clear" w:color="auto" w:fill="auto"/>
          <w:lang w:val="en-US" w:eastAsia="zh-CN"/>
        </w:rPr>
      </w:pPr>
      <w:r>
        <w:rPr>
          <w:rFonts w:hint="eastAsia" w:ascii="仿宋" w:hAnsi="仿宋" w:eastAsia="仿宋" w:cs="仿宋"/>
          <w:b/>
          <w:bCs/>
          <w:color w:val="auto"/>
          <w:sz w:val="24"/>
          <w:highlight w:val="none"/>
          <w:shd w:val="clear" w:color="auto" w:fill="auto"/>
          <w:lang w:eastAsia="zh-CN"/>
        </w:rPr>
        <w:t>▲</w:t>
      </w:r>
      <w:r>
        <w:rPr>
          <w:rFonts w:hint="eastAsia" w:ascii="仿宋" w:hAnsi="仿宋" w:eastAsia="仿宋" w:cs="仿宋"/>
          <w:b/>
          <w:bCs/>
          <w:color w:val="auto"/>
          <w:sz w:val="24"/>
          <w:highlight w:val="none"/>
          <w:shd w:val="clear" w:color="auto" w:fill="auto"/>
          <w:lang w:val="en-US" w:eastAsia="zh-CN"/>
        </w:rPr>
        <w:t>投标人须承诺（格式自拟）中标后三个月内满足60%（含）以上的机动车作业车辆购置年限在五年内，如不承诺或承诺后达不到60%以上的，从保洁费中扣除300万元作为车辆添置费。</w:t>
      </w:r>
    </w:p>
    <w:p>
      <w:pPr>
        <w:spacing w:line="360" w:lineRule="auto"/>
        <w:ind w:firstLine="472" w:firstLineChars="196"/>
        <w:rPr>
          <w:rFonts w:hint="eastAsia" w:ascii="仿宋" w:hAnsi="仿宋" w:eastAsia="仿宋" w:cs="仿宋"/>
          <w:b/>
          <w:bCs/>
          <w:color w:val="auto"/>
          <w:sz w:val="24"/>
          <w:highlight w:val="none"/>
          <w:shd w:val="clear" w:color="auto" w:fill="auto"/>
          <w:lang w:val="en-US" w:eastAsia="zh-CN"/>
        </w:rPr>
      </w:pPr>
      <w:r>
        <w:rPr>
          <w:rFonts w:hint="eastAsia" w:ascii="仿宋" w:hAnsi="仿宋" w:eastAsia="仿宋" w:cs="仿宋"/>
          <w:b/>
          <w:bCs/>
          <w:color w:val="auto"/>
          <w:sz w:val="24"/>
          <w:highlight w:val="none"/>
          <w:shd w:val="clear" w:color="auto" w:fill="auto"/>
          <w:lang w:eastAsia="zh-CN"/>
        </w:rPr>
        <w:t>▲</w:t>
      </w:r>
      <w:r>
        <w:rPr>
          <w:rFonts w:hint="eastAsia" w:ascii="仿宋" w:hAnsi="仿宋" w:eastAsia="仿宋" w:cs="仿宋"/>
          <w:b/>
          <w:bCs/>
          <w:color w:val="auto"/>
          <w:sz w:val="24"/>
          <w:highlight w:val="none"/>
          <w:shd w:val="clear" w:color="auto" w:fill="auto"/>
          <w:lang w:val="en-US" w:eastAsia="zh-CN"/>
        </w:rPr>
        <w:t>投标人须承诺（格式自拟）中标后三个月内新能源（含国六天然气清洁能源）车辆占以上机动车辆总数30%以上；如不承诺或承诺后达不到30%以上的，从保洁费中扣除300万元作为新能源（含国六天然气清洁能源）车辆添置费。</w:t>
      </w:r>
    </w:p>
    <w:p>
      <w:pPr>
        <w:spacing w:line="360" w:lineRule="auto"/>
        <w:ind w:firstLine="470" w:firstLineChars="196"/>
        <w:rPr>
          <w:rFonts w:hint="eastAsia" w:ascii="仿宋" w:hAnsi="仿宋" w:eastAsia="仿宋" w:cs="仿宋"/>
          <w:color w:val="auto"/>
          <w:sz w:val="24"/>
          <w:shd w:val="clear" w:color="auto" w:fill="auto"/>
        </w:rPr>
      </w:pPr>
    </w:p>
    <w:p>
      <w:pPr>
        <w:spacing w:line="360" w:lineRule="auto"/>
        <w:ind w:firstLine="470" w:firstLineChars="196"/>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2、其他要求：</w:t>
      </w:r>
    </w:p>
    <w:p>
      <w:pPr>
        <w:spacing w:line="360" w:lineRule="auto"/>
        <w:ind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⑴、车况良好、日常维修保养到位，能正常运行。</w:t>
      </w:r>
    </w:p>
    <w:p>
      <w:pPr>
        <w:spacing w:line="360" w:lineRule="auto"/>
        <w:ind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⑵、车辆必须证件、保险齐全，符合国家法律规定有效使用。</w:t>
      </w:r>
    </w:p>
    <w:p>
      <w:pPr>
        <w:spacing w:line="360" w:lineRule="auto"/>
        <w:ind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⑶、今后协议期内如需增加设备的由承包单位自行负责购置。</w:t>
      </w:r>
    </w:p>
    <w:p>
      <w:pPr>
        <w:spacing w:line="360" w:lineRule="auto"/>
        <w:ind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⑷、协议期内保洁、清运、清扫等作业需要的各种设备、物资，承包单位应配足配齐，保证作业正常运行。</w:t>
      </w:r>
    </w:p>
    <w:p>
      <w:pPr>
        <w:spacing w:line="360" w:lineRule="auto"/>
        <w:ind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⑸、主要设备必须只服务于</w:t>
      </w:r>
      <w:r>
        <w:rPr>
          <w:rFonts w:hint="eastAsia" w:ascii="仿宋" w:hAnsi="仿宋" w:eastAsia="仿宋" w:cs="仿宋"/>
          <w:color w:val="auto"/>
          <w:sz w:val="24"/>
          <w:shd w:val="clear" w:color="auto" w:fill="auto"/>
          <w:lang w:val="en-US" w:eastAsia="zh-CN"/>
        </w:rPr>
        <w:t>中片</w:t>
      </w:r>
      <w:r>
        <w:rPr>
          <w:rFonts w:hint="eastAsia" w:ascii="仿宋" w:hAnsi="仿宋" w:eastAsia="仿宋" w:cs="仿宋"/>
          <w:color w:val="auto"/>
          <w:sz w:val="24"/>
          <w:shd w:val="clear" w:color="auto" w:fill="auto"/>
        </w:rPr>
        <w:t>卫生保洁，不得兼顾或挪作他用。</w:t>
      </w:r>
    </w:p>
    <w:p>
      <w:pPr>
        <w:spacing w:line="360" w:lineRule="auto"/>
        <w:ind w:firstLine="480"/>
        <w:rPr>
          <w:rFonts w:hint="default" w:ascii="仿宋" w:hAnsi="仿宋" w:eastAsia="仿宋" w:cs="仿宋"/>
          <w:color w:val="auto"/>
          <w:sz w:val="24"/>
          <w:highlight w:val="none"/>
          <w:shd w:val="clear" w:color="auto" w:fill="auto"/>
          <w:lang w:val="en-US"/>
        </w:rPr>
      </w:pPr>
      <w:r>
        <w:rPr>
          <w:rFonts w:hint="default" w:ascii="仿宋" w:hAnsi="仿宋" w:eastAsia="仿宋" w:cs="仿宋"/>
          <w:color w:val="auto"/>
          <w:sz w:val="24"/>
          <w:highlight w:val="none"/>
          <w:shd w:val="clear" w:color="auto" w:fill="auto"/>
          <w:lang w:val="en-US" w:eastAsia="zh-CN"/>
        </w:rPr>
        <w:t>⑹</w:t>
      </w:r>
      <w:r>
        <w:rPr>
          <w:rFonts w:hint="eastAsia" w:ascii="仿宋" w:hAnsi="仿宋" w:eastAsia="仿宋" w:cs="仿宋"/>
          <w:color w:val="auto"/>
          <w:sz w:val="24"/>
          <w:highlight w:val="none"/>
          <w:shd w:val="clear" w:color="auto" w:fill="auto"/>
          <w:lang w:val="en-US" w:eastAsia="zh-CN"/>
        </w:rPr>
        <w:t>、相关作业车辆需按要求统一外观喷涂、统一式样。</w:t>
      </w:r>
    </w:p>
    <w:p>
      <w:pPr>
        <w:spacing w:line="360" w:lineRule="auto"/>
        <w:ind w:firstLine="480"/>
        <w:rPr>
          <w:rFonts w:hint="default" w:ascii="仿宋" w:hAnsi="仿宋" w:eastAsia="仿宋" w:cs="仿宋"/>
          <w:color w:val="auto"/>
          <w:sz w:val="24"/>
          <w:highlight w:val="none"/>
          <w:shd w:val="clear" w:color="auto" w:fill="auto"/>
          <w:lang w:val="en-US"/>
        </w:rPr>
      </w:pPr>
      <w:r>
        <w:rPr>
          <w:rFonts w:hint="eastAsia" w:ascii="仿宋" w:hAnsi="仿宋" w:eastAsia="仿宋" w:cs="仿宋"/>
          <w:color w:val="auto"/>
          <w:sz w:val="24"/>
          <w:highlight w:val="none"/>
          <w:shd w:val="clear" w:color="auto" w:fill="auto"/>
          <w:lang w:eastAsia="zh-CN"/>
        </w:rPr>
        <w:t>⑺、</w:t>
      </w:r>
      <w:r>
        <w:rPr>
          <w:rFonts w:hint="eastAsia" w:ascii="仿宋" w:hAnsi="仿宋" w:eastAsia="仿宋" w:cs="仿宋"/>
          <w:color w:val="auto"/>
          <w:sz w:val="24"/>
          <w:highlight w:val="none"/>
          <w:shd w:val="clear" w:color="auto" w:fill="auto"/>
          <w:lang w:val="en-US" w:eastAsia="zh-CN"/>
        </w:rPr>
        <w:t>机动车辆需按要求安装定位系统，并接入到指定平台。</w:t>
      </w:r>
    </w:p>
    <w:p>
      <w:pPr>
        <w:spacing w:line="360" w:lineRule="auto"/>
        <w:ind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3、设备考核：</w:t>
      </w:r>
    </w:p>
    <w:p>
      <w:pPr>
        <w:spacing w:line="360" w:lineRule="auto"/>
        <w:ind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⑴、考核发现主要设备缺少或</w:t>
      </w:r>
      <w:r>
        <w:rPr>
          <w:rFonts w:hint="eastAsia" w:ascii="仿宋" w:hAnsi="仿宋" w:eastAsia="仿宋" w:cs="仿宋"/>
          <w:color w:val="auto"/>
          <w:sz w:val="24"/>
          <w:shd w:val="clear" w:color="auto" w:fill="auto"/>
          <w:lang w:val="en-US" w:eastAsia="zh-CN"/>
        </w:rPr>
        <w:t>挪作他用的将从合同款中扣除相应金额</w:t>
      </w:r>
      <w:r>
        <w:rPr>
          <w:rFonts w:hint="eastAsia" w:ascii="仿宋" w:hAnsi="仿宋" w:eastAsia="仿宋" w:cs="仿宋"/>
          <w:color w:val="auto"/>
          <w:sz w:val="24"/>
          <w:shd w:val="clear" w:color="auto" w:fill="auto"/>
        </w:rPr>
        <w:t>，考核发现一次1辆的，扣除2万元，一次2辆的扣除4万元，</w:t>
      </w:r>
      <w:r>
        <w:rPr>
          <w:rFonts w:hint="eastAsia" w:ascii="仿宋" w:hAnsi="仿宋" w:eastAsia="仿宋" w:cs="仿宋"/>
          <w:color w:val="auto"/>
          <w:sz w:val="24"/>
          <w:shd w:val="clear" w:color="auto" w:fill="auto"/>
          <w:lang w:val="en-US" w:eastAsia="zh-CN"/>
        </w:rPr>
        <w:t>以此类推</w:t>
      </w:r>
      <w:r>
        <w:rPr>
          <w:rFonts w:hint="eastAsia" w:ascii="仿宋" w:hAnsi="仿宋" w:eastAsia="仿宋" w:cs="仿宋"/>
          <w:color w:val="auto"/>
          <w:sz w:val="24"/>
          <w:shd w:val="clear" w:color="auto" w:fill="auto"/>
        </w:rPr>
        <w:t>。</w:t>
      </w:r>
    </w:p>
    <w:p>
      <w:pPr>
        <w:spacing w:line="360" w:lineRule="auto"/>
        <w:ind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⑵、连续三次考核发现主要设备缺少或挪作他用的将终止承包协议，并没收履约保证金。</w:t>
      </w:r>
    </w:p>
    <w:p>
      <w:pPr>
        <w:spacing w:line="360" w:lineRule="auto"/>
        <w:ind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⑶、一般设备缺少影响正常作业的，考核发现一次扣除1万元。</w:t>
      </w:r>
    </w:p>
    <w:p>
      <w:pPr>
        <w:spacing w:line="360" w:lineRule="auto"/>
        <w:ind w:firstLine="482" w:firstLineChars="200"/>
        <w:rPr>
          <w:rFonts w:hint="eastAsia" w:ascii="仿宋" w:hAnsi="仿宋" w:eastAsia="仿宋" w:cs="仿宋"/>
          <w:b/>
          <w:color w:val="auto"/>
          <w:sz w:val="24"/>
          <w:shd w:val="clear" w:color="auto" w:fill="auto"/>
        </w:rPr>
      </w:pPr>
      <w:r>
        <w:rPr>
          <w:rFonts w:hint="eastAsia" w:ascii="仿宋" w:hAnsi="仿宋" w:eastAsia="仿宋" w:cs="仿宋"/>
          <w:b/>
          <w:color w:val="auto"/>
          <w:sz w:val="24"/>
          <w:shd w:val="clear" w:color="auto" w:fill="auto"/>
        </w:rPr>
        <w:t>五、保洁监管</w:t>
      </w:r>
    </w:p>
    <w:p>
      <w:pPr>
        <w:spacing w:line="360" w:lineRule="auto"/>
        <w:ind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保洁监管由镇城市管理办牵头负责。按照《瓜沥镇环境卫生管理考核办法》（附件2）、《瓜沥镇绿化养护管理考核</w:t>
      </w:r>
      <w:r>
        <w:rPr>
          <w:rFonts w:hint="eastAsia" w:ascii="仿宋" w:hAnsi="仿宋" w:eastAsia="仿宋" w:cs="仿宋"/>
          <w:color w:val="auto"/>
          <w:sz w:val="24"/>
          <w:shd w:val="clear" w:color="auto" w:fill="auto"/>
          <w:lang w:eastAsia="zh-CN"/>
        </w:rPr>
        <w:t>办法</w:t>
      </w:r>
      <w:r>
        <w:rPr>
          <w:rFonts w:hint="eastAsia" w:ascii="仿宋" w:hAnsi="仿宋" w:eastAsia="仿宋" w:cs="仿宋"/>
          <w:color w:val="auto"/>
          <w:sz w:val="24"/>
          <w:shd w:val="clear" w:color="auto" w:fill="auto"/>
        </w:rPr>
        <w:t>》（附件3）</w:t>
      </w:r>
      <w:r>
        <w:rPr>
          <w:rFonts w:hint="eastAsia" w:ascii="仿宋" w:hAnsi="仿宋" w:eastAsia="仿宋" w:cs="仿宋"/>
          <w:color w:val="auto"/>
          <w:sz w:val="24"/>
          <w:shd w:val="clear" w:color="auto" w:fill="auto"/>
          <w:lang w:eastAsia="zh-CN"/>
        </w:rPr>
        <w:t>、</w:t>
      </w:r>
      <w:r>
        <w:rPr>
          <w:rFonts w:hint="eastAsia" w:ascii="仿宋" w:hAnsi="仿宋" w:eastAsia="仿宋" w:cs="仿宋"/>
          <w:color w:val="auto"/>
          <w:sz w:val="24"/>
          <w:shd w:val="clear" w:color="auto" w:fill="auto"/>
        </w:rPr>
        <w:t>《瓜沥镇城市管理标准导则》实施监督管理和考评，承包单位必须服从管理，并无条件配合完成各项环卫保洁的突击性任务。</w:t>
      </w:r>
    </w:p>
    <w:p>
      <w:pPr>
        <w:snapToGrid w:val="0"/>
        <w:spacing w:line="360" w:lineRule="auto"/>
        <w:ind w:firstLine="482" w:firstLineChars="200"/>
        <w:rPr>
          <w:rFonts w:hint="default" w:ascii="仿宋" w:hAnsi="仿宋" w:eastAsia="仿宋" w:cs="仿宋"/>
          <w:b/>
          <w:bCs w:val="0"/>
          <w:sz w:val="24"/>
          <w:lang w:val="en-US" w:eastAsia="zh-CN"/>
        </w:rPr>
      </w:pPr>
      <w:r>
        <w:rPr>
          <w:rFonts w:hint="eastAsia" w:ascii="仿宋" w:hAnsi="仿宋" w:eastAsia="仿宋" w:cs="仿宋"/>
          <w:b/>
          <w:bCs w:val="0"/>
          <w:sz w:val="24"/>
          <w:lang w:val="en-US" w:eastAsia="zh-CN"/>
        </w:rPr>
        <w:t>六、时花养护</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bCs/>
          <w:sz w:val="24"/>
          <w:lang w:val="en-US" w:eastAsia="zh-CN"/>
        </w:rPr>
        <w:t>1、瓜沥中片时令花卉（包括花境）、花箱时令花卉布置、种植及养护</w:t>
      </w:r>
      <w:r>
        <w:rPr>
          <w:rFonts w:hint="eastAsia" w:ascii="仿宋" w:hAnsi="仿宋" w:eastAsia="仿宋" w:cs="仿宋"/>
          <w:sz w:val="24"/>
          <w:lang w:eastAsia="zh-CN"/>
        </w:rPr>
        <w:t>，</w:t>
      </w:r>
      <w:r>
        <w:rPr>
          <w:rFonts w:hint="eastAsia" w:ascii="仿宋" w:hAnsi="仿宋" w:eastAsia="仿宋" w:cs="仿宋"/>
          <w:sz w:val="24"/>
          <w:lang w:val="en-US" w:eastAsia="zh-CN"/>
        </w:rPr>
        <w:t>暂估100万元/年</w:t>
      </w:r>
      <w:r>
        <w:rPr>
          <w:rFonts w:hint="eastAsia" w:ascii="仿宋" w:hAnsi="仿宋" w:eastAsia="仿宋" w:cs="仿宋"/>
          <w:bCs/>
          <w:sz w:val="24"/>
          <w:lang w:val="en-US" w:eastAsia="zh-CN"/>
        </w:rPr>
        <w:t>。</w:t>
      </w:r>
      <w:r>
        <w:rPr>
          <w:rFonts w:hint="eastAsia" w:ascii="仿宋" w:hAnsi="仿宋" w:eastAsia="仿宋" w:cs="仿宋"/>
          <w:bCs/>
          <w:sz w:val="24"/>
        </w:rPr>
        <w:t>招标</w:t>
      </w:r>
      <w:r>
        <w:rPr>
          <w:rFonts w:hint="eastAsia" w:ascii="仿宋" w:hAnsi="仿宋" w:eastAsia="仿宋" w:cs="仿宋"/>
          <w:sz w:val="24"/>
        </w:rPr>
        <w:t>养护范围中明确的全部时花布置及养护内容，包括养护期内时花供货、时花更换、时花养护管理，还包括可能出现的因客观原因对该地块进行局部调整后所引起的上述范围内的养护管理需增加的内容。</w:t>
      </w:r>
    </w:p>
    <w:tbl>
      <w:tblPr>
        <w:tblStyle w:val="63"/>
        <w:tblW w:w="0" w:type="auto"/>
        <w:jc w:val="center"/>
        <w:tblLayout w:type="autofit"/>
        <w:tblCellMar>
          <w:top w:w="0" w:type="dxa"/>
          <w:left w:w="108" w:type="dxa"/>
          <w:bottom w:w="0" w:type="dxa"/>
          <w:right w:w="108" w:type="dxa"/>
        </w:tblCellMar>
      </w:tblPr>
      <w:tblGrid>
        <w:gridCol w:w="923"/>
        <w:gridCol w:w="2315"/>
        <w:gridCol w:w="3150"/>
        <w:gridCol w:w="2450"/>
        <w:gridCol w:w="1124"/>
      </w:tblGrid>
      <w:tr>
        <w:tblPrEx>
          <w:tblCellMar>
            <w:top w:w="0" w:type="dxa"/>
            <w:left w:w="108" w:type="dxa"/>
            <w:bottom w:w="0" w:type="dxa"/>
            <w:right w:w="108" w:type="dxa"/>
          </w:tblCellMar>
        </w:tblPrEx>
        <w:trPr>
          <w:trHeight w:val="450" w:hRule="atLeast"/>
          <w:jc w:val="center"/>
        </w:trPr>
        <w:tc>
          <w:tcPr>
            <w:tcW w:w="0" w:type="auto"/>
            <w:gridSpan w:val="5"/>
            <w:tcBorders>
              <w:top w:val="nil"/>
              <w:left w:val="nil"/>
              <w:bottom w:val="nil"/>
              <w:right w:val="nil"/>
            </w:tcBorders>
            <w:noWrap w:val="0"/>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val="en-US" w:eastAsia="zh-CN" w:bidi="ar"/>
              </w:rPr>
              <w:t>瓜沥中片</w:t>
            </w:r>
            <w:r>
              <w:rPr>
                <w:rFonts w:hint="eastAsia" w:ascii="仿宋" w:hAnsi="仿宋" w:eastAsia="仿宋" w:cs="仿宋"/>
                <w:b/>
                <w:bCs/>
                <w:color w:val="000000"/>
                <w:kern w:val="0"/>
                <w:sz w:val="24"/>
                <w:lang w:bidi="ar"/>
              </w:rPr>
              <w:t>时花</w:t>
            </w:r>
            <w:r>
              <w:rPr>
                <w:rFonts w:hint="eastAsia" w:ascii="仿宋" w:hAnsi="仿宋" w:eastAsia="仿宋" w:cs="仿宋"/>
                <w:b/>
                <w:bCs/>
                <w:color w:val="000000"/>
                <w:kern w:val="0"/>
                <w:sz w:val="24"/>
                <w:lang w:val="en-US" w:eastAsia="zh-CN" w:bidi="ar"/>
              </w:rPr>
              <w:t>养护</w:t>
            </w:r>
            <w:r>
              <w:rPr>
                <w:rFonts w:hint="eastAsia" w:ascii="仿宋" w:hAnsi="仿宋" w:eastAsia="仿宋" w:cs="仿宋"/>
                <w:b/>
                <w:bCs/>
                <w:color w:val="000000"/>
                <w:kern w:val="0"/>
                <w:sz w:val="24"/>
                <w:lang w:bidi="ar"/>
              </w:rPr>
              <w:t>面积明细表</w:t>
            </w:r>
          </w:p>
        </w:tc>
      </w:tr>
      <w:tr>
        <w:tblPrEx>
          <w:tblCellMar>
            <w:top w:w="0" w:type="dxa"/>
            <w:left w:w="108" w:type="dxa"/>
            <w:bottom w:w="0" w:type="dxa"/>
            <w:right w:w="108" w:type="dxa"/>
          </w:tblCellMar>
        </w:tblPrEx>
        <w:trPr>
          <w:trHeight w:val="476"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序号</w:t>
            </w:r>
          </w:p>
        </w:tc>
        <w:tc>
          <w:tcPr>
            <w:tcW w:w="2315"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路名</w:t>
            </w:r>
          </w:p>
        </w:tc>
        <w:tc>
          <w:tcPr>
            <w:tcW w:w="3150"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时花</w:t>
            </w:r>
            <w:r>
              <w:rPr>
                <w:rFonts w:hint="eastAsia" w:ascii="仿宋" w:hAnsi="仿宋" w:eastAsia="仿宋" w:cs="仿宋"/>
                <w:b/>
                <w:bCs/>
                <w:color w:val="000000"/>
                <w:kern w:val="0"/>
                <w:sz w:val="24"/>
                <w:szCs w:val="24"/>
                <w:lang w:val="en-US" w:eastAsia="zh-CN" w:bidi="ar"/>
              </w:rPr>
              <w:t>养护面积</w:t>
            </w:r>
            <w:r>
              <w:rPr>
                <w:rFonts w:hint="eastAsia" w:ascii="仿宋" w:hAnsi="仿宋" w:eastAsia="仿宋" w:cs="仿宋"/>
                <w:b/>
                <w:bCs/>
                <w:color w:val="000000"/>
                <w:kern w:val="0"/>
                <w:sz w:val="24"/>
                <w:szCs w:val="24"/>
                <w:lang w:bidi="ar"/>
              </w:rPr>
              <w:t>（m²）</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eastAsia="zh-CN" w:bidi="ar"/>
              </w:rPr>
              <w:t>时花</w:t>
            </w:r>
            <w:r>
              <w:rPr>
                <w:rFonts w:hint="eastAsia" w:ascii="仿宋" w:hAnsi="仿宋" w:eastAsia="仿宋" w:cs="仿宋"/>
                <w:b/>
                <w:bCs/>
                <w:color w:val="000000"/>
                <w:kern w:val="0"/>
                <w:sz w:val="24"/>
                <w:szCs w:val="24"/>
                <w:lang w:bidi="ar"/>
              </w:rPr>
              <w:t>花箱（</w:t>
            </w:r>
            <w:r>
              <w:rPr>
                <w:rFonts w:hint="eastAsia" w:ascii="仿宋" w:hAnsi="仿宋" w:eastAsia="仿宋" w:cs="仿宋"/>
                <w:b/>
                <w:bCs/>
                <w:color w:val="000000"/>
                <w:kern w:val="0"/>
                <w:sz w:val="24"/>
                <w:szCs w:val="24"/>
                <w:lang w:eastAsia="zh-CN" w:bidi="ar"/>
              </w:rPr>
              <w:t>只</w:t>
            </w:r>
            <w:r>
              <w:rPr>
                <w:rFonts w:hint="eastAsia" w:ascii="仿宋" w:hAnsi="仿宋" w:eastAsia="仿宋" w:cs="仿宋"/>
                <w:b/>
                <w:bCs/>
                <w:color w:val="000000"/>
                <w:kern w:val="0"/>
                <w:sz w:val="24"/>
                <w:szCs w:val="24"/>
                <w:lang w:bidi="ar"/>
              </w:rPr>
              <w:t>）</w:t>
            </w:r>
          </w:p>
        </w:tc>
        <w:tc>
          <w:tcPr>
            <w:tcW w:w="1124"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备注</w:t>
            </w:r>
          </w:p>
        </w:tc>
      </w:tr>
      <w:tr>
        <w:tblPrEx>
          <w:tblCellMar>
            <w:top w:w="0" w:type="dxa"/>
            <w:left w:w="108" w:type="dxa"/>
            <w:bottom w:w="0" w:type="dxa"/>
            <w:right w:w="108" w:type="dxa"/>
          </w:tblCellMar>
        </w:tblPrEx>
        <w:trPr>
          <w:trHeight w:val="57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青六线</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kern w:val="0"/>
                <w:sz w:val="24"/>
                <w:szCs w:val="24"/>
                <w:lang w:val="en-US" w:eastAsia="zh-CN" w:bidi="ar"/>
              </w:rPr>
              <w:t>约150</w:t>
            </w:r>
          </w:p>
        </w:tc>
        <w:tc>
          <w:tcPr>
            <w:tcW w:w="2450"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850</w:t>
            </w:r>
          </w:p>
        </w:tc>
        <w:tc>
          <w:tcPr>
            <w:tcW w:w="1124" w:type="dxa"/>
            <w:vMerge w:val="restart"/>
            <w:tcBorders>
              <w:top w:val="single" w:color="000000" w:sz="4" w:space="0"/>
              <w:left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建设四路</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kern w:val="0"/>
                <w:sz w:val="24"/>
                <w:szCs w:val="24"/>
                <w:lang w:val="en-US" w:eastAsia="zh-CN" w:bidi="ar"/>
              </w:rPr>
              <w:t>约800</w:t>
            </w:r>
          </w:p>
        </w:tc>
        <w:tc>
          <w:tcPr>
            <w:tcW w:w="2450" w:type="dxa"/>
            <w:vMerge w:val="continue"/>
            <w:tcBorders>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p>
        </w:tc>
        <w:tc>
          <w:tcPr>
            <w:tcW w:w="1124" w:type="dxa"/>
            <w:vMerge w:val="continue"/>
            <w:tcBorders>
              <w:left w:val="single" w:color="000000" w:sz="4" w:space="0"/>
              <w:right w:val="single" w:color="000000" w:sz="4" w:space="0"/>
            </w:tcBorders>
            <w:noWrap w:val="0"/>
            <w:vAlign w:val="center"/>
          </w:tcPr>
          <w:p>
            <w:pP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sz w:val="24"/>
              </w:rPr>
              <w:t>东灵路</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kern w:val="0"/>
                <w:sz w:val="24"/>
                <w:szCs w:val="24"/>
                <w:lang w:val="en-US" w:eastAsia="zh-CN" w:bidi="ar"/>
              </w:rPr>
              <w:t>约650</w:t>
            </w:r>
          </w:p>
        </w:tc>
        <w:tc>
          <w:tcPr>
            <w:tcW w:w="2450" w:type="dxa"/>
            <w:vMerge w:val="continue"/>
            <w:tcBorders>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4"/>
                <w:szCs w:val="24"/>
              </w:rPr>
            </w:pPr>
          </w:p>
        </w:tc>
        <w:tc>
          <w:tcPr>
            <w:tcW w:w="1124" w:type="dxa"/>
            <w:vMerge w:val="continue"/>
            <w:tcBorders>
              <w:left w:val="single" w:color="000000" w:sz="4" w:space="0"/>
              <w:bottom w:val="single" w:color="000000" w:sz="4" w:space="0"/>
              <w:right w:val="single" w:color="000000" w:sz="4" w:space="0"/>
            </w:tcBorders>
            <w:noWrap/>
            <w:vAlign w:val="center"/>
          </w:tcPr>
          <w:p>
            <w:pPr>
              <w:widowControl/>
              <w:jc w:val="left"/>
              <w:textAlignment w:val="bottom"/>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lang w:bidi="ar"/>
              </w:rPr>
              <w:t>备注</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lang w:bidi="ar"/>
              </w:rPr>
              <w:t>1、清理原花卉及花卉用地整理；</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2、株高或蓬径 ：H=20cm W=20cm；</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3、单位面积株数 ：64盆/m²，花坛、花箱区域种植；</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4、种植要求：营养杯种植，黄土不裸露；</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5、养护期：二年；</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6、含原花卉清除、绿化用地整理费用；</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7、</w:t>
            </w:r>
            <w:r>
              <w:rPr>
                <w:rFonts w:hint="eastAsia" w:ascii="仿宋" w:hAnsi="仿宋" w:eastAsia="仿宋" w:cs="仿宋"/>
                <w:color w:val="000000"/>
                <w:kern w:val="0"/>
                <w:sz w:val="24"/>
                <w:lang w:eastAsia="zh-CN" w:bidi="ar"/>
              </w:rPr>
              <w:t>一年更换4期、共更换8期</w:t>
            </w:r>
            <w:r>
              <w:rPr>
                <w:rFonts w:hint="eastAsia" w:ascii="仿宋" w:hAnsi="仿宋" w:eastAsia="仿宋" w:cs="仿宋"/>
                <w:color w:val="000000"/>
                <w:kern w:val="0"/>
                <w:sz w:val="24"/>
                <w:lang w:bidi="ar"/>
              </w:rPr>
              <w:t>；</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8、最终按实际完成量结算。</w:t>
            </w:r>
          </w:p>
        </w:tc>
      </w:tr>
      <w:tr>
        <w:tblPrEx>
          <w:tblCellMar>
            <w:top w:w="0" w:type="dxa"/>
            <w:left w:w="108" w:type="dxa"/>
            <w:bottom w:w="0" w:type="dxa"/>
            <w:right w:w="108" w:type="dxa"/>
          </w:tblCellMar>
        </w:tblPrEx>
        <w:trPr>
          <w:trHeight w:val="570" w:hRule="atLeast"/>
          <w:jc w:val="center"/>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第一期</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八月至</w:t>
            </w:r>
            <w:r>
              <w:rPr>
                <w:rFonts w:hint="eastAsia" w:ascii="仿宋" w:hAnsi="仿宋" w:eastAsia="仿宋" w:cs="仿宋"/>
                <w:color w:val="000000"/>
                <w:kern w:val="0"/>
                <w:sz w:val="24"/>
                <w:lang w:eastAsia="zh-CN" w:bidi="ar"/>
              </w:rPr>
              <w:t>十</w:t>
            </w:r>
            <w:r>
              <w:rPr>
                <w:rFonts w:hint="eastAsia" w:ascii="仿宋" w:hAnsi="仿宋" w:eastAsia="仿宋" w:cs="仿宋"/>
                <w:color w:val="000000"/>
                <w:kern w:val="0"/>
                <w:sz w:val="24"/>
                <w:lang w:bidi="ar"/>
              </w:rPr>
              <w:t>月</w:t>
            </w:r>
          </w:p>
        </w:tc>
        <w:tc>
          <w:tcPr>
            <w:tcW w:w="672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长春花、孔雀草、朱唇、彩叶草、夏堇、鸡冠花、矮牵牛、万寿菊、美女樱、半枝莲、金盏菊、一串红、四季海棠</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红叶甜菜、百日草</w:t>
            </w:r>
            <w:r>
              <w:rPr>
                <w:rFonts w:hint="eastAsia" w:ascii="仿宋" w:hAnsi="仿宋" w:eastAsia="仿宋" w:cs="仿宋"/>
                <w:color w:val="000000"/>
                <w:kern w:val="0"/>
                <w:sz w:val="24"/>
                <w:lang w:eastAsia="zh-CN" w:bidi="ar"/>
              </w:rPr>
              <w:t>等时令花卉</w:t>
            </w:r>
          </w:p>
        </w:tc>
      </w:tr>
      <w:tr>
        <w:tblPrEx>
          <w:tblCellMar>
            <w:top w:w="0" w:type="dxa"/>
            <w:left w:w="108" w:type="dxa"/>
            <w:bottom w:w="0" w:type="dxa"/>
            <w:right w:w="108" w:type="dxa"/>
          </w:tblCellMar>
        </w:tblPrEx>
        <w:trPr>
          <w:trHeight w:val="570" w:hRule="atLeast"/>
          <w:jc w:val="center"/>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第二期</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十</w:t>
            </w:r>
            <w:r>
              <w:rPr>
                <w:rFonts w:hint="eastAsia" w:ascii="仿宋" w:hAnsi="仿宋" w:eastAsia="仿宋" w:cs="仿宋"/>
                <w:color w:val="000000"/>
                <w:kern w:val="0"/>
                <w:sz w:val="24"/>
                <w:lang w:eastAsia="zh-CN" w:bidi="ar"/>
              </w:rPr>
              <w:t>一</w:t>
            </w:r>
            <w:r>
              <w:rPr>
                <w:rFonts w:hint="eastAsia" w:ascii="仿宋" w:hAnsi="仿宋" w:eastAsia="仿宋" w:cs="仿宋"/>
                <w:color w:val="000000"/>
                <w:kern w:val="0"/>
                <w:sz w:val="24"/>
                <w:lang w:bidi="ar"/>
              </w:rPr>
              <w:t>月至次年</w:t>
            </w:r>
            <w:r>
              <w:rPr>
                <w:rFonts w:hint="eastAsia" w:ascii="仿宋" w:hAnsi="仿宋" w:eastAsia="仿宋" w:cs="仿宋"/>
                <w:color w:val="000000"/>
                <w:kern w:val="0"/>
                <w:sz w:val="24"/>
                <w:lang w:eastAsia="zh-CN" w:bidi="ar"/>
              </w:rPr>
              <w:t>一</w:t>
            </w:r>
            <w:r>
              <w:rPr>
                <w:rFonts w:hint="eastAsia" w:ascii="仿宋" w:hAnsi="仿宋" w:eastAsia="仿宋" w:cs="仿宋"/>
                <w:color w:val="000000"/>
                <w:kern w:val="0"/>
                <w:sz w:val="24"/>
                <w:lang w:bidi="ar"/>
              </w:rPr>
              <w:t>月</w:t>
            </w:r>
          </w:p>
        </w:tc>
        <w:tc>
          <w:tcPr>
            <w:tcW w:w="672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三色堇、角堇、金盏菊、石竹、紫罗兰、雏菊、报春花、金鱼草、羽衣甘蓝、红叶甜菜、银叶菊</w:t>
            </w:r>
            <w:r>
              <w:rPr>
                <w:rFonts w:hint="eastAsia" w:ascii="仿宋" w:hAnsi="仿宋" w:eastAsia="仿宋" w:cs="仿宋"/>
                <w:color w:val="000000"/>
                <w:kern w:val="0"/>
                <w:sz w:val="24"/>
                <w:lang w:eastAsia="zh-CN" w:bidi="ar"/>
              </w:rPr>
              <w:t>等时令花卉</w:t>
            </w:r>
          </w:p>
        </w:tc>
      </w:tr>
      <w:tr>
        <w:tblPrEx>
          <w:tblCellMar>
            <w:top w:w="0" w:type="dxa"/>
            <w:left w:w="108" w:type="dxa"/>
            <w:bottom w:w="0" w:type="dxa"/>
            <w:right w:w="108" w:type="dxa"/>
          </w:tblCellMar>
        </w:tblPrEx>
        <w:trPr>
          <w:trHeight w:val="570" w:hRule="atLeast"/>
          <w:jc w:val="center"/>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第三期</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二月至</w:t>
            </w:r>
            <w:r>
              <w:rPr>
                <w:rFonts w:hint="eastAsia" w:ascii="仿宋" w:hAnsi="仿宋" w:eastAsia="仿宋" w:cs="仿宋"/>
                <w:color w:val="000000"/>
                <w:kern w:val="0"/>
                <w:sz w:val="24"/>
                <w:lang w:eastAsia="zh-CN" w:bidi="ar"/>
              </w:rPr>
              <w:t>四</w:t>
            </w:r>
            <w:r>
              <w:rPr>
                <w:rFonts w:hint="eastAsia" w:ascii="仿宋" w:hAnsi="仿宋" w:eastAsia="仿宋" w:cs="仿宋"/>
                <w:color w:val="000000"/>
                <w:kern w:val="0"/>
                <w:sz w:val="24"/>
                <w:lang w:bidi="ar"/>
              </w:rPr>
              <w:t>月</w:t>
            </w:r>
          </w:p>
        </w:tc>
        <w:tc>
          <w:tcPr>
            <w:tcW w:w="672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石竹、藿香蓟、四季海棠、黄晶菊、矮牵牛、孔雀草、玛格丽特、金盏菊、天竺葵、勋章菊</w:t>
            </w:r>
            <w:r>
              <w:rPr>
                <w:rFonts w:hint="eastAsia" w:ascii="仿宋" w:hAnsi="仿宋" w:eastAsia="仿宋" w:cs="仿宋"/>
                <w:color w:val="000000"/>
                <w:kern w:val="0"/>
                <w:sz w:val="24"/>
                <w:lang w:eastAsia="zh-CN" w:bidi="ar"/>
              </w:rPr>
              <w:t>等时令花卉</w:t>
            </w:r>
          </w:p>
        </w:tc>
      </w:tr>
      <w:tr>
        <w:tblPrEx>
          <w:tblCellMar>
            <w:top w:w="0" w:type="dxa"/>
            <w:left w:w="108" w:type="dxa"/>
            <w:bottom w:w="0" w:type="dxa"/>
            <w:right w:w="108" w:type="dxa"/>
          </w:tblCellMar>
        </w:tblPrEx>
        <w:trPr>
          <w:trHeight w:val="570" w:hRule="atLeast"/>
          <w:jc w:val="center"/>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第四期</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eastAsia="zh-CN" w:bidi="ar"/>
              </w:rPr>
              <w:t>五</w:t>
            </w:r>
            <w:r>
              <w:rPr>
                <w:rFonts w:hint="eastAsia" w:ascii="仿宋" w:hAnsi="仿宋" w:eastAsia="仿宋" w:cs="仿宋"/>
                <w:color w:val="000000"/>
                <w:kern w:val="0"/>
                <w:sz w:val="24"/>
                <w:lang w:bidi="ar"/>
              </w:rPr>
              <w:t>月至</w:t>
            </w:r>
            <w:r>
              <w:rPr>
                <w:rFonts w:hint="eastAsia" w:ascii="仿宋" w:hAnsi="仿宋" w:eastAsia="仿宋" w:cs="仿宋"/>
                <w:color w:val="000000"/>
                <w:kern w:val="0"/>
                <w:sz w:val="24"/>
                <w:lang w:eastAsia="zh-CN" w:bidi="ar"/>
              </w:rPr>
              <w:t>七</w:t>
            </w:r>
            <w:r>
              <w:rPr>
                <w:rFonts w:hint="eastAsia" w:ascii="仿宋" w:hAnsi="仿宋" w:eastAsia="仿宋" w:cs="仿宋"/>
                <w:color w:val="000000"/>
                <w:kern w:val="0"/>
                <w:sz w:val="24"/>
                <w:lang w:bidi="ar"/>
              </w:rPr>
              <w:t>月</w:t>
            </w:r>
          </w:p>
        </w:tc>
        <w:tc>
          <w:tcPr>
            <w:tcW w:w="672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美女樱、矮牵牛、鸡冠花、长春花、波斯菊、百日草、千日红、半枝莲、松果菊</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半枝莲、朱唇、夏堇、超级凤仙</w:t>
            </w:r>
            <w:r>
              <w:rPr>
                <w:rFonts w:hint="eastAsia" w:ascii="仿宋" w:hAnsi="仿宋" w:eastAsia="仿宋" w:cs="仿宋"/>
                <w:color w:val="000000"/>
                <w:kern w:val="0"/>
                <w:sz w:val="24"/>
                <w:lang w:eastAsia="zh-CN" w:bidi="ar"/>
              </w:rPr>
              <w:t>等时令花卉</w:t>
            </w:r>
          </w:p>
        </w:tc>
      </w:tr>
    </w:tbl>
    <w:p>
      <w:pPr>
        <w:spacing w:line="360" w:lineRule="auto"/>
        <w:ind w:firstLine="480" w:firstLineChars="200"/>
        <w:rPr>
          <w:rFonts w:hint="eastAsia" w:ascii="仿宋" w:hAnsi="仿宋" w:eastAsia="仿宋" w:cs="仿宋"/>
          <w:b w:val="0"/>
          <w:sz w:val="24"/>
        </w:rPr>
      </w:pPr>
      <w:r>
        <w:rPr>
          <w:rFonts w:hint="eastAsia" w:ascii="仿宋" w:hAnsi="仿宋" w:eastAsia="仿宋" w:cs="仿宋"/>
          <w:b w:val="0"/>
          <w:bCs w:val="0"/>
          <w:sz w:val="24"/>
        </w:rPr>
        <w:t>2、</w:t>
      </w:r>
      <w:r>
        <w:rPr>
          <w:rFonts w:hint="eastAsia" w:ascii="仿宋" w:hAnsi="仿宋" w:eastAsia="仿宋" w:cs="仿宋"/>
          <w:b w:val="0"/>
          <w:sz w:val="24"/>
        </w:rPr>
        <w:t>现场条件</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（1）养护招标范围内单独装表计量的绿化用水、用电费用由中标供应商自行承担，并按时交纳水电费。如需新装水电表的，费用由中标供应商承担。</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（2）报价时须考虑养护范围内地块在市、区检查及居民投诉等各类因素。</w:t>
      </w:r>
    </w:p>
    <w:p>
      <w:pPr>
        <w:spacing w:line="360" w:lineRule="auto"/>
        <w:ind w:firstLine="480" w:firstLineChars="200"/>
        <w:rPr>
          <w:rFonts w:hint="eastAsia" w:ascii="仿宋" w:hAnsi="仿宋" w:eastAsia="仿宋" w:cs="仿宋"/>
          <w:b w:val="0"/>
          <w:bCs/>
          <w:color w:val="000000"/>
          <w:sz w:val="24"/>
        </w:rPr>
      </w:pPr>
      <w:r>
        <w:rPr>
          <w:rFonts w:hint="eastAsia" w:ascii="仿宋" w:hAnsi="仿宋" w:eastAsia="仿宋" w:cs="仿宋"/>
          <w:b w:val="0"/>
          <w:bCs/>
          <w:color w:val="000000"/>
          <w:sz w:val="24"/>
        </w:rPr>
        <w:t>3、</w:t>
      </w:r>
      <w:r>
        <w:rPr>
          <w:rFonts w:hint="eastAsia" w:ascii="仿宋" w:hAnsi="仿宋" w:eastAsia="仿宋" w:cs="仿宋"/>
          <w:b w:val="0"/>
          <w:bCs/>
          <w:color w:val="000000"/>
          <w:sz w:val="24"/>
          <w:lang w:val="en-US" w:eastAsia="zh-CN"/>
        </w:rPr>
        <w:t>养护</w:t>
      </w:r>
      <w:r>
        <w:rPr>
          <w:rFonts w:hint="eastAsia" w:ascii="仿宋" w:hAnsi="仿宋" w:eastAsia="仿宋" w:cs="仿宋"/>
          <w:b w:val="0"/>
          <w:bCs/>
          <w:color w:val="000000"/>
          <w:sz w:val="24"/>
        </w:rPr>
        <w:t>要求</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1）本项目所用时花其规格、品种必须符合采购人的要求，时花质量必须符合《浙江省园林绿化技术规程（试行）》DB33/T1009-2001中规定的时花质量，且经采购人验收同意方可使用。每期完成时花更换，经过10天的养护后应及时向采购人提出验收，验收由采购人组织。如验收为不合格，供应商应整改达到合格；如两次验收为不合格或两次补种后重新验收仍为不合格，采购人有权单方面解除合同。</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（2）中标供应商必须严格按合同条款、时花养护标准，精心组织养护，确保养护质量。</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（3）时花造型应整齐、美观，在始花期才能种植下地，种植花卉无病无虫，生长态势良好，花色艳丽。</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（4）种植要求：满铺，不露黄土，无缺株倒伏，无枯枝残花败叶，无杂草，保活率达到100%。</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（5）养护人员应定期检查时花病虫害发生情况，发现病虫害应在2天内治理完毕，或按采购人要求及时进行更换。并做好病虫害防治工作台帐。要求常年无明显病虫害。</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6）每天必须清除时花内杂草、杂物、垃圾、石块，特别是植物根部白色垃圾，白色污染物滞留时间不超过半小时，确保常年清洁，平时没有积尘。在重大活动中出现责任事故，采购人有权进行处罚，直至终止合同。</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（7）积极进行夏季抗旱，遇灾害性气候发生，按照采购人指令，及时组织人员相应施救，对不执行命令的，采购人有权进行处罚；</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（8）因人为或其它因素造成时花损坏，供应商必须在2天内补种完毕，否则扣除相应花木价值2-3倍的费用；</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（9）养护人员必须有统一的着装，管理方式应文明、礼貌，对践踏和损坏时花现象应及时予以制止，遇到严重的破坏行为的需及时上报采购人或执法部门，加强管理确保在各种的检查中不失责任分。</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（10）</w:t>
      </w:r>
      <w:r>
        <w:rPr>
          <w:rFonts w:hint="eastAsia" w:ascii="仿宋" w:hAnsi="仿宋" w:eastAsia="仿宋" w:cs="仿宋"/>
          <w:sz w:val="24"/>
        </w:rPr>
        <w:t>建立日常巡查制度，巡查人员对所管辖的地块每天巡查一次，发现问题及时整改。建立养护管理工作台帐，做好养护工作日报、月报、年报，健全养护档案制度。</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（11）无条件服从采购人的临时变更要求。</w:t>
      </w:r>
    </w:p>
    <w:p>
      <w:pPr>
        <w:autoSpaceDE w:val="0"/>
        <w:autoSpaceDN w:val="0"/>
        <w:snapToGrid w:val="0"/>
        <w:spacing w:line="360" w:lineRule="auto"/>
        <w:ind w:firstLine="480" w:firstLineChars="200"/>
        <w:rPr>
          <w:rFonts w:hint="eastAsia" w:ascii="仿宋" w:hAnsi="仿宋" w:eastAsia="仿宋" w:cs="仿宋"/>
          <w:spacing w:val="4"/>
          <w:sz w:val="24"/>
        </w:rPr>
      </w:pPr>
      <w:r>
        <w:rPr>
          <w:rFonts w:hint="eastAsia" w:ascii="仿宋" w:hAnsi="仿宋" w:eastAsia="仿宋" w:cs="仿宋"/>
          <w:color w:val="000000"/>
          <w:sz w:val="24"/>
        </w:rPr>
        <w:t>（12）</w:t>
      </w:r>
      <w:r>
        <w:rPr>
          <w:rFonts w:hint="eastAsia" w:ascii="仿宋" w:hAnsi="仿宋" w:eastAsia="仿宋" w:cs="仿宋"/>
          <w:spacing w:val="4"/>
          <w:sz w:val="24"/>
        </w:rPr>
        <w:t>加强应急管理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1）制定灾害性天气应急预案，建立应急救灾队伍，将应急预案和人员名单上报采购人备案。</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2）建立应急备货制，备货的内容有：①抗旱、防汛、抗台、抗寒、抗雪等物资（水泵等）；</w:t>
      </w:r>
      <w:r>
        <w:rPr>
          <w:rFonts w:hint="eastAsia" w:ascii="仿宋" w:hAnsi="仿宋" w:eastAsia="仿宋" w:cs="仿宋"/>
          <w:color w:val="000000"/>
          <w:spacing w:val="4"/>
          <w:sz w:val="24"/>
        </w:rPr>
        <w:t>②备用时花；③栏杆等易损设施。</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3）遇灾害性天气，听从采购人统一指挥，及时组织人员夏季抗旱、抗台，冬季遇积雪必须及时组织人员进行抗雪。</w:t>
      </w:r>
      <w:r>
        <w:rPr>
          <w:rFonts w:hint="eastAsia" w:ascii="仿宋" w:hAnsi="仿宋" w:eastAsia="仿宋" w:cs="仿宋"/>
          <w:color w:val="000000"/>
          <w:spacing w:val="4"/>
          <w:sz w:val="24"/>
        </w:rPr>
        <w:t>并对损坏时花做好调换重栽工作。</w:t>
      </w:r>
      <w:r>
        <w:rPr>
          <w:rFonts w:hint="eastAsia" w:ascii="仿宋" w:hAnsi="仿宋" w:eastAsia="仿宋" w:cs="仿宋"/>
          <w:sz w:val="24"/>
        </w:rPr>
        <w:t xml:space="preserve"> </w:t>
      </w:r>
    </w:p>
    <w:p>
      <w:pPr>
        <w:autoSpaceDE w:val="0"/>
        <w:autoSpaceDN w:val="0"/>
        <w:snapToGrid w:val="0"/>
        <w:spacing w:line="360" w:lineRule="auto"/>
        <w:ind w:firstLine="480" w:firstLineChars="200"/>
        <w:rPr>
          <w:rFonts w:hint="eastAsia" w:ascii="仿宋" w:hAnsi="仿宋" w:eastAsia="仿宋" w:cs="仿宋"/>
          <w:spacing w:val="4"/>
          <w:sz w:val="24"/>
        </w:rPr>
      </w:pPr>
      <w:r>
        <w:rPr>
          <w:rFonts w:hint="eastAsia" w:ascii="仿宋" w:hAnsi="仿宋" w:eastAsia="仿宋" w:cs="仿宋"/>
          <w:sz w:val="24"/>
        </w:rPr>
        <w:t>4）养护单位如未按采购人要求落实到位的，采购人将另行实施，所需费用从养护单位养护费中扣除。</w:t>
      </w:r>
    </w:p>
    <w:p>
      <w:pPr>
        <w:autoSpaceDE w:val="0"/>
        <w:autoSpaceDN w:val="0"/>
        <w:snapToGrid w:val="0"/>
        <w:spacing w:line="360" w:lineRule="auto"/>
        <w:ind w:firstLine="480" w:firstLineChars="200"/>
        <w:rPr>
          <w:rFonts w:hint="eastAsia" w:ascii="仿宋" w:hAnsi="仿宋" w:eastAsia="仿宋" w:cs="仿宋"/>
          <w:spacing w:val="4"/>
          <w:sz w:val="24"/>
        </w:rPr>
      </w:pPr>
      <w:r>
        <w:rPr>
          <w:rFonts w:hint="eastAsia" w:ascii="仿宋" w:hAnsi="仿宋" w:eastAsia="仿宋" w:cs="仿宋"/>
          <w:color w:val="000000"/>
          <w:sz w:val="24"/>
        </w:rPr>
        <w:t>（13）</w:t>
      </w:r>
      <w:r>
        <w:rPr>
          <w:rFonts w:hint="eastAsia" w:ascii="仿宋" w:hAnsi="仿宋" w:eastAsia="仿宋" w:cs="仿宋"/>
          <w:spacing w:val="4"/>
          <w:sz w:val="24"/>
        </w:rPr>
        <w:t>其他</w:t>
      </w:r>
    </w:p>
    <w:p>
      <w:pPr>
        <w:autoSpaceDE w:val="0"/>
        <w:autoSpaceDN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1）协助调查、解决来电来访等信访反映的养护问题。</w:t>
      </w:r>
    </w:p>
    <w:p>
      <w:pPr>
        <w:autoSpaceDE w:val="0"/>
        <w:autoSpaceDN w:val="0"/>
        <w:snapToGrid w:val="0"/>
        <w:spacing w:line="360" w:lineRule="auto"/>
        <w:ind w:firstLine="496" w:firstLineChars="200"/>
        <w:rPr>
          <w:rFonts w:hint="eastAsia" w:ascii="仿宋" w:hAnsi="仿宋" w:eastAsia="仿宋" w:cs="仿宋"/>
          <w:spacing w:val="4"/>
          <w:sz w:val="24"/>
        </w:rPr>
      </w:pPr>
      <w:r>
        <w:rPr>
          <w:rFonts w:hint="eastAsia" w:ascii="仿宋" w:hAnsi="仿宋" w:eastAsia="仿宋" w:cs="仿宋"/>
          <w:spacing w:val="4"/>
          <w:sz w:val="24"/>
        </w:rPr>
        <w:t>2）不得随意改变养护地块的性质和植物的品种。</w:t>
      </w:r>
    </w:p>
    <w:p>
      <w:pPr>
        <w:autoSpaceDE w:val="0"/>
        <w:autoSpaceDN w:val="0"/>
        <w:snapToGrid w:val="0"/>
        <w:spacing w:line="360" w:lineRule="auto"/>
        <w:ind w:firstLine="496" w:firstLineChars="200"/>
        <w:rPr>
          <w:rFonts w:hint="eastAsia" w:ascii="仿宋" w:hAnsi="仿宋" w:eastAsia="仿宋" w:cs="仿宋"/>
          <w:spacing w:val="4"/>
          <w:sz w:val="24"/>
        </w:rPr>
      </w:pPr>
      <w:r>
        <w:rPr>
          <w:rFonts w:hint="eastAsia" w:ascii="仿宋" w:hAnsi="仿宋" w:eastAsia="仿宋" w:cs="仿宋"/>
          <w:spacing w:val="4"/>
          <w:sz w:val="24"/>
        </w:rPr>
        <w:t>3）加强管理确保在全国省、市、区的绿地检查中不失责任分。</w:t>
      </w:r>
    </w:p>
    <w:p>
      <w:pPr>
        <w:autoSpaceDE w:val="0"/>
        <w:autoSpaceDN w:val="0"/>
        <w:snapToGrid w:val="0"/>
        <w:spacing w:line="360" w:lineRule="auto"/>
        <w:ind w:firstLine="496" w:firstLineChars="200"/>
        <w:rPr>
          <w:rFonts w:hint="eastAsia" w:ascii="仿宋" w:hAnsi="仿宋" w:eastAsia="仿宋" w:cs="仿宋"/>
          <w:spacing w:val="4"/>
          <w:sz w:val="24"/>
        </w:rPr>
      </w:pPr>
      <w:r>
        <w:rPr>
          <w:rFonts w:hint="eastAsia" w:ascii="仿宋" w:hAnsi="仿宋" w:eastAsia="仿宋" w:cs="仿宋"/>
          <w:spacing w:val="4"/>
          <w:sz w:val="24"/>
        </w:rPr>
        <w:t>4）所有养护工作必须符合国家有关的环保、安全等相关的法律法规。</w:t>
      </w:r>
    </w:p>
    <w:p>
      <w:pPr>
        <w:autoSpaceDE w:val="0"/>
        <w:autoSpaceDN w:val="0"/>
        <w:snapToGrid w:val="0"/>
        <w:spacing w:line="360" w:lineRule="auto"/>
        <w:ind w:firstLine="496" w:firstLineChars="200"/>
        <w:rPr>
          <w:rFonts w:hint="eastAsia" w:ascii="仿宋" w:hAnsi="仿宋" w:eastAsia="仿宋" w:cs="仿宋"/>
          <w:spacing w:val="4"/>
          <w:sz w:val="24"/>
        </w:rPr>
      </w:pPr>
      <w:r>
        <w:rPr>
          <w:rFonts w:hint="eastAsia" w:ascii="仿宋" w:hAnsi="仿宋" w:eastAsia="仿宋" w:cs="仿宋"/>
          <w:spacing w:val="4"/>
          <w:sz w:val="24"/>
        </w:rPr>
        <w:t>5）养护工作必须遵守区数字城管相关制度规定。</w:t>
      </w:r>
    </w:p>
    <w:p>
      <w:pPr>
        <w:autoSpaceDE w:val="0"/>
        <w:autoSpaceDN w:val="0"/>
        <w:snapToGrid w:val="0"/>
        <w:spacing w:line="360" w:lineRule="auto"/>
        <w:ind w:firstLine="496" w:firstLineChars="200"/>
        <w:rPr>
          <w:rFonts w:hint="eastAsia" w:ascii="仿宋" w:hAnsi="仿宋" w:eastAsia="仿宋" w:cs="仿宋"/>
          <w:spacing w:val="4"/>
          <w:sz w:val="24"/>
        </w:rPr>
      </w:pPr>
      <w:r>
        <w:rPr>
          <w:rFonts w:hint="eastAsia" w:ascii="仿宋" w:hAnsi="仿宋" w:eastAsia="仿宋" w:cs="仿宋"/>
          <w:spacing w:val="4"/>
          <w:sz w:val="24"/>
        </w:rPr>
        <w:t>6）项目实施过程中，若造成第三方人身财产伤害，相关责任由养护单位承担，</w:t>
      </w:r>
      <w:r>
        <w:rPr>
          <w:rFonts w:hint="eastAsia" w:ascii="仿宋" w:hAnsi="仿宋" w:eastAsia="仿宋" w:cs="仿宋"/>
          <w:color w:val="000000"/>
          <w:sz w:val="24"/>
        </w:rPr>
        <w:t>所产生的费用由供应商自行承担</w:t>
      </w:r>
      <w:r>
        <w:rPr>
          <w:rFonts w:hint="eastAsia" w:ascii="仿宋" w:hAnsi="仿宋" w:eastAsia="仿宋" w:cs="仿宋"/>
          <w:spacing w:val="4"/>
          <w:sz w:val="24"/>
        </w:rPr>
        <w:t>。</w:t>
      </w:r>
    </w:p>
    <w:p>
      <w:pPr>
        <w:spacing w:line="360" w:lineRule="auto"/>
        <w:ind w:firstLine="496" w:firstLineChars="200"/>
        <w:rPr>
          <w:rFonts w:hint="eastAsia" w:ascii="仿宋" w:hAnsi="仿宋" w:eastAsia="仿宋" w:cs="仿宋"/>
          <w:b/>
          <w:color w:val="auto"/>
          <w:sz w:val="24"/>
          <w:shd w:val="clear" w:color="auto" w:fill="auto"/>
        </w:rPr>
      </w:pPr>
      <w:r>
        <w:rPr>
          <w:rFonts w:hint="eastAsia" w:ascii="仿宋" w:hAnsi="仿宋" w:eastAsia="仿宋" w:cs="仿宋"/>
          <w:spacing w:val="4"/>
          <w:sz w:val="24"/>
        </w:rPr>
        <w:t>7）在项目实施过程中，养护单位所用杀虫剂需符合环境保护相关要求，且需明确品名，并得到采购人确认。</w:t>
      </w:r>
    </w:p>
    <w:p>
      <w:pPr>
        <w:spacing w:line="360" w:lineRule="auto"/>
        <w:ind w:firstLine="482" w:firstLineChars="200"/>
        <w:rPr>
          <w:rFonts w:hint="eastAsia" w:ascii="仿宋" w:hAnsi="仿宋" w:eastAsia="仿宋" w:cs="仿宋"/>
          <w:b/>
          <w:color w:val="auto"/>
          <w:sz w:val="24"/>
          <w:shd w:val="clear" w:color="auto" w:fill="auto"/>
        </w:rPr>
      </w:pPr>
      <w:r>
        <w:rPr>
          <w:rFonts w:hint="eastAsia" w:ascii="仿宋" w:hAnsi="仿宋" w:eastAsia="仿宋" w:cs="仿宋"/>
          <w:b/>
          <w:color w:val="auto"/>
          <w:sz w:val="24"/>
          <w:shd w:val="clear" w:color="auto" w:fill="auto"/>
          <w:lang w:val="en-US" w:eastAsia="zh-CN"/>
        </w:rPr>
        <w:t>七</w:t>
      </w:r>
      <w:r>
        <w:rPr>
          <w:rFonts w:hint="eastAsia" w:ascii="仿宋" w:hAnsi="仿宋" w:eastAsia="仿宋" w:cs="仿宋"/>
          <w:b/>
          <w:color w:val="auto"/>
          <w:sz w:val="24"/>
          <w:shd w:val="clear" w:color="auto" w:fill="auto"/>
        </w:rPr>
        <w:t>、集镇物业化管理概况</w:t>
      </w:r>
    </w:p>
    <w:p>
      <w:pPr>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做好管理范围内七彩小镇、工业园区、文体中心、瓜沥商业中心、第一农贸市场及周边道路、第二农贸市场及周边道路、农超市场、航坞山脚牌坊等区域综合管理、整治工作，包括乱设摊、乱占道、乱搭建、乱吊乱挂、公共设施维护、秩序维护、车辆停放、市政绿化等管理及服务。</w:t>
      </w:r>
    </w:p>
    <w:p>
      <w:pPr>
        <w:spacing w:line="360" w:lineRule="auto"/>
        <w:ind w:firstLine="482" w:firstLineChars="200"/>
        <w:rPr>
          <w:rFonts w:hint="eastAsia" w:ascii="仿宋" w:hAnsi="仿宋" w:eastAsia="仿宋" w:cs="仿宋"/>
          <w:b/>
          <w:color w:val="auto"/>
          <w:sz w:val="24"/>
          <w:shd w:val="clear" w:color="auto" w:fill="auto"/>
        </w:rPr>
      </w:pPr>
      <w:r>
        <w:rPr>
          <w:rFonts w:hint="eastAsia" w:ascii="仿宋" w:hAnsi="仿宋" w:eastAsia="仿宋" w:cs="仿宋"/>
          <w:b/>
          <w:color w:val="auto"/>
          <w:sz w:val="24"/>
          <w:shd w:val="clear" w:color="auto" w:fill="auto"/>
        </w:rPr>
        <w:t>1、工作人员建议配置数量：</w:t>
      </w:r>
    </w:p>
    <w:p>
      <w:pPr>
        <w:spacing w:line="360" w:lineRule="auto"/>
        <w:ind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lang w:eastAsia="zh-CN"/>
        </w:rPr>
        <w:t>▲</w:t>
      </w:r>
      <w:r>
        <w:rPr>
          <w:rFonts w:hint="eastAsia" w:ascii="仿宋" w:hAnsi="仿宋" w:eastAsia="仿宋" w:cs="仿宋"/>
          <w:color w:val="auto"/>
          <w:sz w:val="24"/>
          <w:shd w:val="clear" w:color="auto" w:fill="auto"/>
        </w:rPr>
        <w:t>物业化管理人员：序化人员</w:t>
      </w:r>
      <w:r>
        <w:rPr>
          <w:rFonts w:hint="eastAsia" w:ascii="仿宋" w:hAnsi="仿宋" w:eastAsia="仿宋" w:cs="仿宋"/>
          <w:color w:val="auto"/>
          <w:sz w:val="24"/>
          <w:shd w:val="clear" w:color="auto" w:fill="auto"/>
          <w:lang w:val="en-US" w:eastAsia="zh-CN"/>
        </w:rPr>
        <w:t>30</w:t>
      </w:r>
      <w:r>
        <w:rPr>
          <w:rFonts w:hint="eastAsia" w:ascii="仿宋" w:hAnsi="仿宋" w:eastAsia="仿宋" w:cs="仿宋"/>
          <w:color w:val="auto"/>
          <w:sz w:val="24"/>
          <w:shd w:val="clear" w:color="auto" w:fill="auto"/>
        </w:rPr>
        <w:t>人。</w:t>
      </w:r>
    </w:p>
    <w:p>
      <w:pPr>
        <w:spacing w:line="360" w:lineRule="auto"/>
        <w:ind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序化人员服务时间（</w:t>
      </w:r>
      <w:r>
        <w:rPr>
          <w:rFonts w:hint="eastAsia" w:ascii="仿宋" w:hAnsi="仿宋" w:eastAsia="仿宋" w:cs="仿宋"/>
          <w:color w:val="auto"/>
          <w:sz w:val="24"/>
          <w:shd w:val="clear" w:color="auto" w:fill="auto"/>
          <w:lang w:val="en-US" w:eastAsia="zh-CN"/>
        </w:rPr>
        <w:t>5</w:t>
      </w:r>
      <w:r>
        <w:rPr>
          <w:rFonts w:hint="eastAsia" w:ascii="仿宋" w:hAnsi="仿宋" w:eastAsia="仿宋" w:cs="仿宋"/>
          <w:color w:val="auto"/>
          <w:sz w:val="24"/>
          <w:shd w:val="clear" w:color="auto" w:fill="auto"/>
        </w:rPr>
        <w:t>：00-22：00）。</w:t>
      </w:r>
    </w:p>
    <w:p>
      <w:pPr>
        <w:adjustRightInd w:val="0"/>
        <w:spacing w:line="360" w:lineRule="auto"/>
        <w:ind w:right="-3" w:firstLine="482" w:firstLineChars="200"/>
        <w:rPr>
          <w:rFonts w:hint="eastAsia" w:ascii="仿宋" w:hAnsi="仿宋" w:eastAsia="仿宋" w:cs="仿宋"/>
          <w:b/>
          <w:color w:val="auto"/>
          <w:sz w:val="24"/>
          <w:shd w:val="clear" w:color="auto" w:fill="auto"/>
        </w:rPr>
      </w:pPr>
      <w:r>
        <w:rPr>
          <w:rFonts w:hint="eastAsia" w:ascii="仿宋" w:hAnsi="仿宋" w:eastAsia="仿宋" w:cs="仿宋"/>
          <w:b/>
          <w:color w:val="auto"/>
          <w:sz w:val="24"/>
          <w:shd w:val="clear" w:color="auto" w:fill="auto"/>
        </w:rPr>
        <w:t xml:space="preserve">1.1序化管理服务内容 </w:t>
      </w:r>
    </w:p>
    <w:p>
      <w:pPr>
        <w:adjustRightInd w:val="0"/>
        <w:spacing w:line="360" w:lineRule="auto"/>
        <w:ind w:right="-336" w:rightChars="-160" w:firstLine="480" w:firstLineChars="200"/>
        <w:rPr>
          <w:rFonts w:hint="eastAsia" w:ascii="仿宋" w:hAnsi="仿宋" w:eastAsia="仿宋" w:cs="仿宋"/>
          <w:b/>
          <w:color w:val="auto"/>
          <w:sz w:val="24"/>
          <w:shd w:val="clear" w:color="auto" w:fill="auto"/>
        </w:rPr>
      </w:pPr>
      <w:r>
        <w:rPr>
          <w:rFonts w:hint="eastAsia" w:ascii="仿宋" w:hAnsi="仿宋" w:eastAsia="仿宋" w:cs="仿宋"/>
          <w:color w:val="auto"/>
          <w:sz w:val="24"/>
          <w:highlight w:val="none"/>
          <w:shd w:val="clear" w:color="auto" w:fill="auto"/>
        </w:rPr>
        <w:t>服务内容：区域范围内的序化管理和巡逻，小学、幼儿园上下学时协助校方维护秩序、接送车辆停放管理、区域内公共秩序维护，协助处理治安、参与应急抢险、协助有关部门在区域内举办社会公益活动及处理其他突发事件，协助交通管理、机动车和非机动车停放管理，负责防盗、防火报警监控设备运行管理和维护、修理，第一农贸市场、第二农贸市场、农超市场的外部管理，协助集镇查违控违，区域外立面管控督查、装修施工管控等。积极主动的配合、服从有关部门的临时应急调度（货物搬运、卫生清洁、秩序管理、礼节服务、会场布置等）。</w:t>
      </w:r>
    </w:p>
    <w:p>
      <w:pPr>
        <w:adjustRightInd w:val="0"/>
        <w:spacing w:line="360" w:lineRule="auto"/>
        <w:ind w:right="-336" w:rightChars="-160" w:firstLine="482" w:firstLineChars="200"/>
        <w:rPr>
          <w:rFonts w:hint="eastAsia" w:ascii="仿宋" w:hAnsi="仿宋" w:eastAsia="仿宋" w:cs="仿宋"/>
          <w:b/>
          <w:color w:val="auto"/>
          <w:sz w:val="24"/>
          <w:shd w:val="clear" w:color="auto" w:fill="auto"/>
        </w:rPr>
      </w:pPr>
      <w:r>
        <w:rPr>
          <w:rFonts w:hint="eastAsia" w:ascii="仿宋" w:hAnsi="仿宋" w:eastAsia="仿宋" w:cs="仿宋"/>
          <w:b/>
          <w:color w:val="auto"/>
          <w:sz w:val="24"/>
          <w:shd w:val="clear" w:color="auto" w:fill="auto"/>
        </w:rPr>
        <w:t>1.2序化服务要求：</w:t>
      </w:r>
    </w:p>
    <w:p>
      <w:pPr>
        <w:numPr>
          <w:ilvl w:val="0"/>
          <w:numId w:val="2"/>
        </w:numPr>
        <w:spacing w:line="360" w:lineRule="auto"/>
        <w:ind w:right="-3" w:firstLine="480"/>
        <w:rPr>
          <w:rFonts w:hint="eastAsia" w:ascii="仿宋" w:hAnsi="仿宋" w:eastAsia="仿宋" w:cs="仿宋"/>
          <w:bCs/>
          <w:color w:val="auto"/>
          <w:sz w:val="24"/>
          <w:shd w:val="clear" w:color="auto" w:fill="auto"/>
        </w:rPr>
      </w:pPr>
      <w:r>
        <w:rPr>
          <w:rFonts w:hint="eastAsia" w:ascii="仿宋" w:hAnsi="仿宋" w:eastAsia="仿宋" w:cs="仿宋"/>
          <w:bCs/>
          <w:color w:val="auto"/>
          <w:sz w:val="24"/>
          <w:shd w:val="clear" w:color="auto" w:fill="auto"/>
        </w:rPr>
        <w:t>负责集镇物业化管理</w:t>
      </w:r>
      <w:r>
        <w:rPr>
          <w:rFonts w:hint="eastAsia" w:ascii="仿宋" w:hAnsi="仿宋" w:eastAsia="仿宋" w:cs="仿宋"/>
          <w:color w:val="auto"/>
          <w:sz w:val="24"/>
          <w:shd w:val="clear" w:color="auto" w:fill="auto"/>
        </w:rPr>
        <w:t>服务区域</w:t>
      </w:r>
      <w:r>
        <w:rPr>
          <w:rFonts w:hint="eastAsia" w:ascii="仿宋" w:hAnsi="仿宋" w:eastAsia="仿宋" w:cs="仿宋"/>
          <w:bCs/>
          <w:color w:val="auto"/>
          <w:sz w:val="24"/>
          <w:shd w:val="clear" w:color="auto" w:fill="auto"/>
        </w:rPr>
        <w:t>的安全、秩序、环境、设备设施的巡逻值守。</w:t>
      </w:r>
    </w:p>
    <w:p>
      <w:pPr>
        <w:spacing w:line="360" w:lineRule="auto"/>
        <w:ind w:right="-3" w:firstLine="480" w:firstLineChars="200"/>
        <w:rPr>
          <w:rFonts w:hint="eastAsia" w:ascii="仿宋" w:hAnsi="仿宋" w:eastAsia="仿宋" w:cs="仿宋"/>
          <w:color w:val="auto"/>
          <w:kern w:val="0"/>
          <w:sz w:val="24"/>
          <w:shd w:val="clear" w:color="auto" w:fill="auto"/>
        </w:rPr>
      </w:pPr>
      <w:r>
        <w:rPr>
          <w:rFonts w:hint="eastAsia" w:ascii="仿宋" w:hAnsi="仿宋" w:eastAsia="仿宋" w:cs="仿宋"/>
          <w:bCs/>
          <w:color w:val="auto"/>
          <w:sz w:val="24"/>
          <w:shd w:val="clear" w:color="auto" w:fill="auto"/>
        </w:rPr>
        <w:t>（2）</w:t>
      </w:r>
      <w:r>
        <w:rPr>
          <w:rFonts w:hint="eastAsia" w:ascii="仿宋" w:hAnsi="仿宋" w:eastAsia="仿宋" w:cs="仿宋"/>
          <w:color w:val="auto"/>
          <w:kern w:val="0"/>
          <w:sz w:val="24"/>
          <w:shd w:val="clear" w:color="auto" w:fill="auto"/>
        </w:rPr>
        <w:t>协助</w:t>
      </w:r>
      <w:r>
        <w:rPr>
          <w:rFonts w:hint="eastAsia" w:ascii="仿宋" w:hAnsi="仿宋" w:eastAsia="仿宋" w:cs="仿宋"/>
          <w:bCs/>
          <w:color w:val="auto"/>
          <w:sz w:val="24"/>
          <w:shd w:val="clear" w:color="auto" w:fill="auto"/>
        </w:rPr>
        <w:t>集镇物业化管理</w:t>
      </w:r>
      <w:r>
        <w:rPr>
          <w:rFonts w:hint="eastAsia" w:ascii="仿宋" w:hAnsi="仿宋" w:eastAsia="仿宋" w:cs="仿宋"/>
          <w:color w:val="auto"/>
          <w:sz w:val="24"/>
          <w:shd w:val="clear" w:color="auto" w:fill="auto"/>
        </w:rPr>
        <w:t>服务区域</w:t>
      </w:r>
      <w:r>
        <w:rPr>
          <w:rFonts w:hint="eastAsia" w:ascii="仿宋" w:hAnsi="仿宋" w:eastAsia="仿宋" w:cs="仿宋"/>
          <w:bCs/>
          <w:color w:val="auto"/>
          <w:sz w:val="24"/>
          <w:shd w:val="clear" w:color="auto" w:fill="auto"/>
        </w:rPr>
        <w:t>的</w:t>
      </w:r>
      <w:r>
        <w:rPr>
          <w:rFonts w:hint="eastAsia" w:ascii="仿宋" w:hAnsi="仿宋" w:eastAsia="仿宋" w:cs="仿宋"/>
          <w:color w:val="auto"/>
          <w:kern w:val="0"/>
          <w:sz w:val="24"/>
          <w:shd w:val="clear" w:color="auto" w:fill="auto"/>
        </w:rPr>
        <w:t>交通管理、机动车和非机动车停放管理。</w:t>
      </w:r>
    </w:p>
    <w:p>
      <w:pPr>
        <w:spacing w:line="360" w:lineRule="auto"/>
        <w:ind w:right="-3" w:firstLine="480" w:firstLineChars="200"/>
        <w:rPr>
          <w:rFonts w:hint="eastAsia" w:ascii="仿宋" w:hAnsi="仿宋" w:eastAsia="仿宋" w:cs="仿宋"/>
          <w:color w:val="auto"/>
          <w:kern w:val="0"/>
          <w:sz w:val="24"/>
          <w:shd w:val="clear" w:color="auto" w:fill="auto"/>
        </w:rPr>
      </w:pPr>
      <w:r>
        <w:rPr>
          <w:rFonts w:hint="eastAsia" w:ascii="仿宋" w:hAnsi="仿宋" w:eastAsia="仿宋" w:cs="仿宋"/>
          <w:color w:val="auto"/>
          <w:sz w:val="24"/>
          <w:shd w:val="clear" w:color="auto" w:fill="auto"/>
        </w:rPr>
        <w:t>（3）</w:t>
      </w:r>
      <w:r>
        <w:rPr>
          <w:rFonts w:hint="eastAsia" w:ascii="仿宋" w:hAnsi="仿宋" w:eastAsia="仿宋" w:cs="仿宋"/>
          <w:color w:val="auto"/>
          <w:kern w:val="0"/>
          <w:sz w:val="24"/>
          <w:shd w:val="clear" w:color="auto" w:fill="auto"/>
        </w:rPr>
        <w:t>负责</w:t>
      </w:r>
      <w:r>
        <w:rPr>
          <w:rFonts w:hint="eastAsia" w:ascii="仿宋" w:hAnsi="仿宋" w:eastAsia="仿宋" w:cs="仿宋"/>
          <w:color w:val="auto"/>
          <w:sz w:val="24"/>
          <w:highlight w:val="none"/>
          <w:shd w:val="clear" w:color="auto" w:fill="auto"/>
        </w:rPr>
        <w:t>第一农贸市场、第二农贸市场、农超市场</w:t>
      </w:r>
      <w:r>
        <w:rPr>
          <w:rFonts w:hint="eastAsia" w:ascii="仿宋" w:hAnsi="仿宋" w:eastAsia="仿宋" w:cs="仿宋"/>
          <w:color w:val="auto"/>
          <w:sz w:val="24"/>
          <w:shd w:val="clear" w:color="auto" w:fill="auto"/>
        </w:rPr>
        <w:t>的外部管理</w:t>
      </w:r>
      <w:r>
        <w:rPr>
          <w:rFonts w:hint="eastAsia" w:ascii="仿宋" w:hAnsi="仿宋" w:eastAsia="仿宋" w:cs="仿宋"/>
          <w:color w:val="auto"/>
          <w:kern w:val="0"/>
          <w:sz w:val="24"/>
          <w:shd w:val="clear" w:color="auto" w:fill="auto"/>
        </w:rPr>
        <w:t>，协助区域内外立面管控督查、装修施工管控等，协助瓜沥镇</w:t>
      </w:r>
      <w:r>
        <w:rPr>
          <w:rFonts w:hint="eastAsia" w:ascii="仿宋" w:hAnsi="仿宋" w:eastAsia="仿宋" w:cs="仿宋"/>
          <w:color w:val="auto"/>
          <w:kern w:val="0"/>
          <w:sz w:val="24"/>
          <w:shd w:val="clear" w:color="auto" w:fill="auto"/>
          <w:lang w:val="en-US" w:eastAsia="zh-CN"/>
        </w:rPr>
        <w:t>中片</w:t>
      </w:r>
      <w:r>
        <w:rPr>
          <w:rFonts w:hint="eastAsia" w:ascii="仿宋" w:hAnsi="仿宋" w:eastAsia="仿宋" w:cs="仿宋"/>
          <w:color w:val="auto"/>
          <w:kern w:val="0"/>
          <w:sz w:val="24"/>
          <w:shd w:val="clear" w:color="auto" w:fill="auto"/>
        </w:rPr>
        <w:t>职能部门开展</w:t>
      </w:r>
      <w:r>
        <w:rPr>
          <w:rFonts w:hint="eastAsia" w:ascii="仿宋" w:hAnsi="仿宋" w:eastAsia="仿宋" w:cs="仿宋"/>
          <w:color w:val="auto"/>
          <w:sz w:val="24"/>
          <w:shd w:val="clear" w:color="auto" w:fill="auto"/>
        </w:rPr>
        <w:t>集镇区域</w:t>
      </w:r>
      <w:r>
        <w:rPr>
          <w:rFonts w:hint="eastAsia" w:ascii="仿宋" w:hAnsi="仿宋" w:eastAsia="仿宋" w:cs="仿宋"/>
          <w:color w:val="auto"/>
          <w:kern w:val="0"/>
          <w:sz w:val="24"/>
          <w:shd w:val="clear" w:color="auto" w:fill="auto"/>
        </w:rPr>
        <w:t>内的查违控违工作。</w:t>
      </w:r>
    </w:p>
    <w:p>
      <w:pPr>
        <w:spacing w:line="360" w:lineRule="auto"/>
        <w:ind w:right="-3" w:firstLine="480" w:firstLineChars="200"/>
        <w:rPr>
          <w:rFonts w:hint="eastAsia" w:ascii="仿宋" w:hAnsi="仿宋" w:eastAsia="仿宋" w:cs="仿宋"/>
          <w:color w:val="auto"/>
          <w:kern w:val="0"/>
          <w:sz w:val="24"/>
          <w:shd w:val="clear" w:color="auto" w:fill="auto"/>
        </w:rPr>
      </w:pPr>
      <w:r>
        <w:rPr>
          <w:rFonts w:hint="eastAsia" w:ascii="仿宋" w:hAnsi="仿宋" w:eastAsia="仿宋" w:cs="仿宋"/>
          <w:color w:val="auto"/>
          <w:kern w:val="0"/>
          <w:sz w:val="24"/>
          <w:shd w:val="clear" w:color="auto" w:fill="auto"/>
        </w:rPr>
        <w:t>（4）负责</w:t>
      </w:r>
      <w:r>
        <w:rPr>
          <w:rFonts w:hint="eastAsia" w:ascii="仿宋" w:hAnsi="仿宋" w:eastAsia="仿宋" w:cs="仿宋"/>
          <w:bCs/>
          <w:color w:val="auto"/>
          <w:sz w:val="24"/>
          <w:shd w:val="clear" w:color="auto" w:fill="auto"/>
        </w:rPr>
        <w:t>集镇物业化</w:t>
      </w:r>
      <w:r>
        <w:rPr>
          <w:rFonts w:hint="eastAsia" w:ascii="仿宋" w:hAnsi="仿宋" w:eastAsia="仿宋" w:cs="仿宋"/>
          <w:color w:val="auto"/>
          <w:kern w:val="0"/>
          <w:sz w:val="24"/>
          <w:shd w:val="clear" w:color="auto" w:fill="auto"/>
        </w:rPr>
        <w:t>管理</w:t>
      </w:r>
      <w:r>
        <w:rPr>
          <w:rFonts w:hint="eastAsia" w:ascii="仿宋" w:hAnsi="仿宋" w:eastAsia="仿宋" w:cs="仿宋"/>
          <w:color w:val="auto"/>
          <w:sz w:val="24"/>
          <w:shd w:val="clear" w:color="auto" w:fill="auto"/>
        </w:rPr>
        <w:t>服务区域</w:t>
      </w:r>
      <w:r>
        <w:rPr>
          <w:rFonts w:hint="eastAsia" w:ascii="仿宋" w:hAnsi="仿宋" w:eastAsia="仿宋" w:cs="仿宋"/>
          <w:color w:val="auto"/>
          <w:kern w:val="0"/>
          <w:sz w:val="24"/>
          <w:shd w:val="clear" w:color="auto" w:fill="auto"/>
        </w:rPr>
        <w:t>内经营户有序经营、无证摊贩、店招店牌管理。</w:t>
      </w:r>
    </w:p>
    <w:p>
      <w:pPr>
        <w:spacing w:line="360" w:lineRule="auto"/>
        <w:ind w:right="-3"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kern w:val="0"/>
          <w:sz w:val="24"/>
          <w:shd w:val="clear" w:color="auto" w:fill="auto"/>
        </w:rPr>
        <w:t>（5）负责</w:t>
      </w:r>
      <w:r>
        <w:rPr>
          <w:rFonts w:hint="eastAsia" w:ascii="仿宋" w:hAnsi="仿宋" w:eastAsia="仿宋" w:cs="仿宋"/>
          <w:bCs/>
          <w:color w:val="auto"/>
          <w:sz w:val="24"/>
          <w:shd w:val="clear" w:color="auto" w:fill="auto"/>
        </w:rPr>
        <w:t>集镇物业化</w:t>
      </w:r>
      <w:r>
        <w:rPr>
          <w:rFonts w:hint="eastAsia" w:ascii="仿宋" w:hAnsi="仿宋" w:eastAsia="仿宋" w:cs="仿宋"/>
          <w:color w:val="auto"/>
          <w:kern w:val="0"/>
          <w:sz w:val="24"/>
          <w:shd w:val="clear" w:color="auto" w:fill="auto"/>
        </w:rPr>
        <w:t>管理</w:t>
      </w:r>
      <w:r>
        <w:rPr>
          <w:rFonts w:hint="eastAsia" w:ascii="仿宋" w:hAnsi="仿宋" w:eastAsia="仿宋" w:cs="仿宋"/>
          <w:color w:val="auto"/>
          <w:sz w:val="24"/>
          <w:shd w:val="clear" w:color="auto" w:fill="auto"/>
        </w:rPr>
        <w:t>服务区域内的</w:t>
      </w:r>
      <w:r>
        <w:rPr>
          <w:rFonts w:hint="eastAsia" w:ascii="仿宋" w:hAnsi="仿宋" w:eastAsia="仿宋" w:cs="仿宋"/>
          <w:color w:val="auto"/>
          <w:sz w:val="24"/>
          <w:shd w:val="clear" w:color="auto" w:fill="auto"/>
          <w:lang w:eastAsia="zh-CN"/>
        </w:rPr>
        <w:t>发包</w:t>
      </w:r>
      <w:r>
        <w:rPr>
          <w:rFonts w:hint="eastAsia" w:ascii="仿宋" w:hAnsi="仿宋" w:eastAsia="仿宋" w:cs="仿宋"/>
          <w:color w:val="auto"/>
          <w:sz w:val="24"/>
          <w:shd w:val="clear" w:color="auto" w:fill="auto"/>
        </w:rPr>
        <w:t>方所有资产的日常综合管理。</w:t>
      </w:r>
    </w:p>
    <w:p>
      <w:pPr>
        <w:spacing w:line="360" w:lineRule="auto"/>
        <w:ind w:right="-3"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（6）协助</w:t>
      </w:r>
      <w:r>
        <w:rPr>
          <w:rFonts w:hint="eastAsia" w:ascii="仿宋" w:hAnsi="仿宋" w:eastAsia="仿宋" w:cs="仿宋"/>
          <w:bCs/>
          <w:color w:val="auto"/>
          <w:sz w:val="24"/>
          <w:shd w:val="clear" w:color="auto" w:fill="auto"/>
        </w:rPr>
        <w:t>集镇物业化</w:t>
      </w:r>
      <w:r>
        <w:rPr>
          <w:rFonts w:hint="eastAsia" w:ascii="仿宋" w:hAnsi="仿宋" w:eastAsia="仿宋" w:cs="仿宋"/>
          <w:color w:val="auto"/>
          <w:kern w:val="0"/>
          <w:sz w:val="24"/>
          <w:shd w:val="clear" w:color="auto" w:fill="auto"/>
        </w:rPr>
        <w:t>管理</w:t>
      </w:r>
      <w:r>
        <w:rPr>
          <w:rFonts w:hint="eastAsia" w:ascii="仿宋" w:hAnsi="仿宋" w:eastAsia="仿宋" w:cs="仿宋"/>
          <w:color w:val="auto"/>
          <w:sz w:val="24"/>
          <w:shd w:val="clear" w:color="auto" w:fill="auto"/>
        </w:rPr>
        <w:t>服务区域内新批营业执照经营场所的前期勘察等预审工作。</w:t>
      </w:r>
    </w:p>
    <w:p>
      <w:pPr>
        <w:spacing w:line="360" w:lineRule="auto"/>
        <w:ind w:right="-3" w:firstLine="480"/>
        <w:rPr>
          <w:rFonts w:hint="eastAsia" w:ascii="仿宋" w:hAnsi="仿宋" w:eastAsia="仿宋" w:cs="仿宋"/>
          <w:bCs/>
          <w:color w:val="auto"/>
          <w:sz w:val="24"/>
          <w:shd w:val="clear" w:color="auto" w:fill="auto"/>
        </w:rPr>
      </w:pPr>
      <w:r>
        <w:rPr>
          <w:rFonts w:hint="eastAsia" w:ascii="仿宋" w:hAnsi="仿宋" w:eastAsia="仿宋" w:cs="仿宋"/>
          <w:color w:val="auto"/>
          <w:sz w:val="24"/>
          <w:shd w:val="clear" w:color="auto" w:fill="auto"/>
        </w:rPr>
        <w:t>（7）</w:t>
      </w:r>
      <w:r>
        <w:rPr>
          <w:rFonts w:hint="eastAsia" w:ascii="仿宋" w:hAnsi="仿宋" w:eastAsia="仿宋" w:cs="仿宋"/>
          <w:bCs/>
          <w:color w:val="auto"/>
          <w:sz w:val="24"/>
          <w:shd w:val="clear" w:color="auto" w:fill="auto"/>
        </w:rPr>
        <w:t>序化人员精神饱满，形象良好，举止文明大方。</w:t>
      </w:r>
    </w:p>
    <w:p>
      <w:pPr>
        <w:spacing w:line="360" w:lineRule="auto"/>
        <w:ind w:right="-3"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（8）制定安全管理工作目标、方案和措施。维持秩序，做好集镇</w:t>
      </w:r>
      <w:r>
        <w:rPr>
          <w:rFonts w:hint="eastAsia" w:ascii="仿宋" w:hAnsi="仿宋" w:eastAsia="仿宋" w:cs="仿宋"/>
          <w:bCs/>
          <w:color w:val="auto"/>
          <w:sz w:val="24"/>
          <w:shd w:val="clear" w:color="auto" w:fill="auto"/>
        </w:rPr>
        <w:t>物业化</w:t>
      </w:r>
      <w:r>
        <w:rPr>
          <w:rFonts w:hint="eastAsia" w:ascii="仿宋" w:hAnsi="仿宋" w:eastAsia="仿宋" w:cs="仿宋"/>
          <w:color w:val="auto"/>
          <w:kern w:val="0"/>
          <w:sz w:val="24"/>
          <w:shd w:val="clear" w:color="auto" w:fill="auto"/>
        </w:rPr>
        <w:t>管理</w:t>
      </w:r>
      <w:r>
        <w:rPr>
          <w:rFonts w:hint="eastAsia" w:ascii="仿宋" w:hAnsi="仿宋" w:eastAsia="仿宋" w:cs="仿宋"/>
          <w:color w:val="auto"/>
          <w:sz w:val="24"/>
          <w:shd w:val="clear" w:color="auto" w:fill="auto"/>
        </w:rPr>
        <w:t>服务区域内的治安防范、安全监督工作，发现安全隐患报告甲方，并整改完善。</w:t>
      </w:r>
    </w:p>
    <w:p>
      <w:pPr>
        <w:spacing w:line="360" w:lineRule="auto"/>
        <w:ind w:right="-3"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（9）做好安全防范工作，认真做好防火、防盗、防治安灾害事故，发现隐患及时报告并协助处理。</w:t>
      </w:r>
    </w:p>
    <w:p>
      <w:pPr>
        <w:spacing w:line="360" w:lineRule="auto"/>
        <w:ind w:right="-3"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（10）对</w:t>
      </w:r>
      <w:r>
        <w:rPr>
          <w:rFonts w:hint="eastAsia" w:ascii="仿宋" w:hAnsi="仿宋" w:eastAsia="仿宋" w:cs="仿宋"/>
          <w:bCs/>
          <w:color w:val="auto"/>
          <w:sz w:val="24"/>
          <w:shd w:val="clear" w:color="auto" w:fill="auto"/>
        </w:rPr>
        <w:t>集镇物业化</w:t>
      </w:r>
      <w:r>
        <w:rPr>
          <w:rFonts w:hint="eastAsia" w:ascii="仿宋" w:hAnsi="仿宋" w:eastAsia="仿宋" w:cs="仿宋"/>
          <w:color w:val="auto"/>
          <w:kern w:val="0"/>
          <w:sz w:val="24"/>
          <w:shd w:val="clear" w:color="auto" w:fill="auto"/>
        </w:rPr>
        <w:t>管理</w:t>
      </w:r>
      <w:r>
        <w:rPr>
          <w:rFonts w:hint="eastAsia" w:ascii="仿宋" w:hAnsi="仿宋" w:eastAsia="仿宋" w:cs="仿宋"/>
          <w:color w:val="auto"/>
          <w:sz w:val="24"/>
          <w:shd w:val="clear" w:color="auto" w:fill="auto"/>
        </w:rPr>
        <w:t>服务区域突发应急抢险事件的应急做好以下措施（包括但不限于）：</w:t>
      </w:r>
    </w:p>
    <w:p>
      <w:pPr>
        <w:spacing w:line="360" w:lineRule="auto"/>
        <w:ind w:right="-3"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维持现场秩序，疏导人员。</w:t>
      </w:r>
    </w:p>
    <w:p>
      <w:pPr>
        <w:spacing w:line="360" w:lineRule="auto"/>
        <w:ind w:right="-3"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如出现人员受伤遇险等情况，在第一时间进行救死扶伤。</w:t>
      </w:r>
    </w:p>
    <w:p>
      <w:pPr>
        <w:spacing w:line="360" w:lineRule="auto"/>
        <w:ind w:right="-3"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及时向上级领导汇报突发情况，必要时协助实行封锁相关区域。</w:t>
      </w:r>
    </w:p>
    <w:p>
      <w:pPr>
        <w:spacing w:line="360" w:lineRule="auto"/>
        <w:ind w:right="-3"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积极配合有关部门做好善后处理工作。</w:t>
      </w:r>
    </w:p>
    <w:p>
      <w:pPr>
        <w:spacing w:line="360" w:lineRule="auto"/>
        <w:ind w:right="-3" w:firstLine="480"/>
        <w:rPr>
          <w:rFonts w:hint="eastAsia" w:ascii="仿宋" w:hAnsi="仿宋" w:eastAsia="仿宋" w:cs="仿宋"/>
          <w:bCs/>
          <w:color w:val="auto"/>
          <w:sz w:val="24"/>
          <w:shd w:val="clear" w:color="auto" w:fill="auto"/>
        </w:rPr>
      </w:pPr>
      <w:r>
        <w:rPr>
          <w:rFonts w:hint="eastAsia" w:ascii="仿宋" w:hAnsi="仿宋" w:eastAsia="仿宋" w:cs="仿宋"/>
          <w:color w:val="auto"/>
          <w:sz w:val="24"/>
          <w:shd w:val="clear" w:color="auto" w:fill="auto"/>
        </w:rPr>
        <w:t>发生治安状况及时与辖区公安部门及其他有关部门报告。</w:t>
      </w:r>
    </w:p>
    <w:p>
      <w:pPr>
        <w:pStyle w:val="58"/>
        <w:spacing w:line="360" w:lineRule="auto"/>
        <w:ind w:right="-3" w:firstLine="480" w:firstLineChars="200"/>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服从命令，听从指挥，严守纪律，坚决完成任务。</w:t>
      </w:r>
    </w:p>
    <w:p>
      <w:pPr>
        <w:pStyle w:val="58"/>
        <w:spacing w:line="360" w:lineRule="auto"/>
        <w:ind w:right="-3" w:firstLine="480" w:firstLineChars="200"/>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配合有关部门做好相关工作。</w:t>
      </w:r>
    </w:p>
    <w:p>
      <w:pPr>
        <w:pStyle w:val="58"/>
        <w:spacing w:line="360" w:lineRule="auto"/>
        <w:ind w:right="-3" w:firstLine="480" w:firstLineChars="200"/>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认真做好巡查、值班记录，交接班时要说清情况和动态，对未处理完的工作应向下一班做好书面和口头移交，接班人员未到，本班人员不得擅自离岗。</w:t>
      </w:r>
    </w:p>
    <w:p>
      <w:pPr>
        <w:pStyle w:val="58"/>
        <w:spacing w:line="360" w:lineRule="auto"/>
        <w:ind w:right="-3" w:firstLine="480" w:firstLineChars="200"/>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（11）定期检查消防照明设施是否完好有效，如有损坏需及时上报，维修更换。</w:t>
      </w:r>
    </w:p>
    <w:p>
      <w:pPr>
        <w:pStyle w:val="58"/>
        <w:spacing w:line="360" w:lineRule="auto"/>
        <w:ind w:right="-3" w:firstLine="480" w:firstLineChars="200"/>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（12）熟悉综合管理服务区域内各处消防水源位置并做好巡查工作，如发现阻挡、破坏、随意使用消防水源等行为及时劝阻。</w:t>
      </w:r>
    </w:p>
    <w:p>
      <w:pPr>
        <w:adjustRightInd w:val="0"/>
        <w:spacing w:line="360" w:lineRule="auto"/>
        <w:ind w:right="-336" w:rightChars="-160" w:firstLine="482" w:firstLineChars="200"/>
        <w:rPr>
          <w:rFonts w:hint="eastAsia" w:ascii="仿宋" w:hAnsi="仿宋" w:eastAsia="仿宋" w:cs="仿宋"/>
          <w:b/>
          <w:color w:val="auto"/>
          <w:sz w:val="24"/>
          <w:shd w:val="clear" w:color="auto" w:fill="auto"/>
        </w:rPr>
      </w:pPr>
      <w:r>
        <w:rPr>
          <w:rFonts w:hint="eastAsia" w:ascii="仿宋" w:hAnsi="仿宋" w:eastAsia="仿宋" w:cs="仿宋"/>
          <w:b/>
          <w:color w:val="auto"/>
          <w:sz w:val="24"/>
          <w:shd w:val="clear" w:color="auto" w:fill="auto"/>
        </w:rPr>
        <w:t>1.3服务质量标准:</w:t>
      </w:r>
    </w:p>
    <w:p>
      <w:pPr>
        <w:widowControl/>
        <w:autoSpaceDE w:val="0"/>
        <w:autoSpaceDN w:val="0"/>
        <w:adjustRightInd w:val="0"/>
        <w:spacing w:line="360" w:lineRule="auto"/>
        <w:ind w:right="-336" w:rightChars="-160" w:firstLine="480" w:firstLineChars="200"/>
        <w:rPr>
          <w:rFonts w:hint="eastAsia" w:ascii="仿宋" w:hAnsi="仿宋" w:eastAsia="仿宋" w:cs="仿宋"/>
          <w:color w:val="auto"/>
          <w:kern w:val="0"/>
          <w:sz w:val="24"/>
          <w:shd w:val="clear" w:color="auto" w:fill="auto"/>
        </w:rPr>
      </w:pPr>
      <w:r>
        <w:rPr>
          <w:rFonts w:hint="eastAsia" w:ascii="仿宋" w:hAnsi="仿宋" w:eastAsia="仿宋" w:cs="仿宋"/>
          <w:color w:val="auto"/>
          <w:kern w:val="0"/>
          <w:sz w:val="24"/>
          <w:shd w:val="clear" w:color="auto" w:fill="auto"/>
        </w:rPr>
        <w:t>（1）巡查</w:t>
      </w:r>
    </w:p>
    <w:p>
      <w:pPr>
        <w:widowControl/>
        <w:autoSpaceDE w:val="0"/>
        <w:autoSpaceDN w:val="0"/>
        <w:adjustRightInd w:val="0"/>
        <w:spacing w:line="360" w:lineRule="auto"/>
        <w:ind w:right="-3" w:firstLine="480" w:firstLineChars="200"/>
        <w:rPr>
          <w:rFonts w:hint="eastAsia" w:ascii="仿宋" w:hAnsi="仿宋" w:eastAsia="仿宋" w:cs="仿宋"/>
          <w:color w:val="auto"/>
          <w:kern w:val="0"/>
          <w:sz w:val="24"/>
          <w:shd w:val="clear" w:color="auto" w:fill="auto"/>
        </w:rPr>
      </w:pPr>
      <w:r>
        <w:rPr>
          <w:rFonts w:hint="eastAsia" w:ascii="仿宋" w:hAnsi="仿宋" w:eastAsia="仿宋" w:cs="仿宋"/>
          <w:color w:val="auto"/>
          <w:sz w:val="24"/>
          <w:shd w:val="clear" w:color="auto" w:fill="auto"/>
          <w:lang w:val="en-US" w:eastAsia="zh-CN"/>
        </w:rPr>
        <w:t>序化人员须配置</w:t>
      </w:r>
      <w:r>
        <w:rPr>
          <w:rFonts w:hint="eastAsia" w:ascii="仿宋" w:hAnsi="仿宋" w:eastAsia="仿宋" w:cs="仿宋"/>
          <w:color w:val="auto"/>
          <w:sz w:val="24"/>
          <w:highlight w:val="none"/>
          <w:shd w:val="clear" w:color="auto" w:fill="auto"/>
        </w:rPr>
        <w:t>用于</w:t>
      </w:r>
      <w:r>
        <w:rPr>
          <w:rFonts w:hint="eastAsia" w:ascii="仿宋" w:hAnsi="仿宋" w:eastAsia="仿宋" w:cs="仿宋"/>
          <w:color w:val="auto"/>
          <w:sz w:val="24"/>
          <w:highlight w:val="none"/>
          <w:shd w:val="clear" w:color="auto" w:fill="auto"/>
          <w:lang w:val="en-US" w:eastAsia="zh-CN"/>
        </w:rPr>
        <w:t>巡查</w:t>
      </w:r>
      <w:r>
        <w:rPr>
          <w:rFonts w:hint="eastAsia" w:ascii="仿宋" w:hAnsi="仿宋" w:eastAsia="仿宋" w:cs="仿宋"/>
          <w:color w:val="auto"/>
          <w:sz w:val="24"/>
          <w:highlight w:val="none"/>
          <w:shd w:val="clear" w:color="auto" w:fill="auto"/>
        </w:rPr>
        <w:t>的皮卡车</w:t>
      </w:r>
      <w:r>
        <w:rPr>
          <w:rFonts w:hint="eastAsia" w:ascii="仿宋" w:hAnsi="仿宋" w:eastAsia="仿宋" w:cs="仿宋"/>
          <w:color w:val="auto"/>
          <w:sz w:val="24"/>
          <w:highlight w:val="none"/>
          <w:shd w:val="clear" w:color="auto" w:fill="auto"/>
          <w:lang w:val="en-US" w:eastAsia="zh-CN"/>
        </w:rPr>
        <w:t>3</w:t>
      </w:r>
      <w:r>
        <w:rPr>
          <w:rFonts w:hint="eastAsia" w:ascii="仿宋" w:hAnsi="仿宋" w:eastAsia="仿宋" w:cs="仿宋"/>
          <w:color w:val="auto"/>
          <w:sz w:val="24"/>
          <w:highlight w:val="none"/>
          <w:shd w:val="clear" w:color="auto" w:fill="auto"/>
        </w:rPr>
        <w:t>辆</w:t>
      </w:r>
      <w:r>
        <w:rPr>
          <w:rFonts w:hint="eastAsia" w:ascii="仿宋" w:hAnsi="仿宋" w:eastAsia="仿宋" w:cs="仿宋"/>
          <w:color w:val="auto"/>
          <w:sz w:val="24"/>
          <w:highlight w:val="none"/>
          <w:shd w:val="clear" w:color="auto" w:fill="auto"/>
          <w:lang w:val="en-US" w:eastAsia="zh-CN"/>
        </w:rPr>
        <w:t>及以上，</w:t>
      </w:r>
      <w:r>
        <w:rPr>
          <w:rFonts w:hint="eastAsia" w:ascii="仿宋" w:hAnsi="仿宋" w:eastAsia="仿宋" w:cs="仿宋"/>
          <w:color w:val="auto"/>
          <w:sz w:val="24"/>
          <w:shd w:val="clear" w:color="auto" w:fill="auto"/>
        </w:rPr>
        <w:t>保障</w:t>
      </w:r>
      <w:r>
        <w:rPr>
          <w:rFonts w:hint="eastAsia" w:ascii="仿宋" w:hAnsi="仿宋" w:eastAsia="仿宋" w:cs="仿宋"/>
          <w:bCs/>
          <w:color w:val="auto"/>
          <w:sz w:val="24"/>
          <w:shd w:val="clear" w:color="auto" w:fill="auto"/>
        </w:rPr>
        <w:t>集镇</w:t>
      </w:r>
      <w:r>
        <w:rPr>
          <w:rFonts w:hint="eastAsia" w:ascii="仿宋" w:hAnsi="仿宋" w:eastAsia="仿宋" w:cs="仿宋"/>
          <w:color w:val="auto"/>
          <w:kern w:val="0"/>
          <w:sz w:val="24"/>
          <w:shd w:val="clear" w:color="auto" w:fill="auto"/>
        </w:rPr>
        <w:t>物业化管理</w:t>
      </w:r>
      <w:r>
        <w:rPr>
          <w:rFonts w:hint="eastAsia" w:ascii="仿宋" w:hAnsi="仿宋" w:eastAsia="仿宋" w:cs="仿宋"/>
          <w:color w:val="auto"/>
          <w:sz w:val="24"/>
          <w:shd w:val="clear" w:color="auto" w:fill="auto"/>
        </w:rPr>
        <w:t>采购项目服务区域的完好及昼夜的安全。</w:t>
      </w:r>
      <w:r>
        <w:rPr>
          <w:rFonts w:hint="eastAsia" w:ascii="仿宋" w:hAnsi="仿宋" w:eastAsia="仿宋" w:cs="仿宋"/>
          <w:color w:val="auto"/>
          <w:kern w:val="0"/>
          <w:sz w:val="24"/>
          <w:shd w:val="clear" w:color="auto" w:fill="auto"/>
        </w:rPr>
        <w:t>及时发现和处理各种安全和事故隐患。如发现异常情况，应立即报告有关部门并在现场采取必要措施，随时准备启动并执行相应的应急预案。</w:t>
      </w:r>
    </w:p>
    <w:p>
      <w:pPr>
        <w:widowControl/>
        <w:autoSpaceDE w:val="0"/>
        <w:autoSpaceDN w:val="0"/>
        <w:adjustRightInd w:val="0"/>
        <w:spacing w:line="360" w:lineRule="auto"/>
        <w:ind w:right="-3"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交接班必须与当班执勤进行现场交接，有明显情况要查明原因，并做好巡查记录。</w:t>
      </w:r>
    </w:p>
    <w:p>
      <w:pPr>
        <w:widowControl/>
        <w:autoSpaceDE w:val="0"/>
        <w:autoSpaceDN w:val="0"/>
        <w:adjustRightInd w:val="0"/>
        <w:spacing w:line="360" w:lineRule="auto"/>
        <w:ind w:right="-3"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熟知</w:t>
      </w:r>
      <w:r>
        <w:rPr>
          <w:rFonts w:hint="eastAsia" w:ascii="仿宋" w:hAnsi="仿宋" w:eastAsia="仿宋" w:cs="仿宋"/>
          <w:bCs/>
          <w:color w:val="auto"/>
          <w:sz w:val="24"/>
          <w:shd w:val="clear" w:color="auto" w:fill="auto"/>
        </w:rPr>
        <w:t>集镇物业化</w:t>
      </w:r>
      <w:r>
        <w:rPr>
          <w:rFonts w:hint="eastAsia" w:ascii="仿宋" w:hAnsi="仿宋" w:eastAsia="仿宋" w:cs="仿宋"/>
          <w:color w:val="auto"/>
          <w:kern w:val="0"/>
          <w:sz w:val="24"/>
          <w:shd w:val="clear" w:color="auto" w:fill="auto"/>
        </w:rPr>
        <w:t>管理</w:t>
      </w:r>
      <w:r>
        <w:rPr>
          <w:rFonts w:hint="eastAsia" w:ascii="仿宋" w:hAnsi="仿宋" w:eastAsia="仿宋" w:cs="仿宋"/>
          <w:color w:val="auto"/>
          <w:sz w:val="24"/>
          <w:shd w:val="clear" w:color="auto" w:fill="auto"/>
        </w:rPr>
        <w:t>服务区域内的消防器材、消防通道、标记等，确保完好畅通。</w:t>
      </w:r>
    </w:p>
    <w:p>
      <w:pPr>
        <w:widowControl/>
        <w:autoSpaceDE w:val="0"/>
        <w:autoSpaceDN w:val="0"/>
        <w:adjustRightInd w:val="0"/>
        <w:spacing w:line="360" w:lineRule="auto"/>
        <w:ind w:right="-3"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发现车辆乱停乱放、占道经营、破坏公共设施、乱丢垃圾、违章搭建、违规装修施工、擅自改变外立面结构造型及其他影响集镇形象的行为及时劝阻并督促改正，如行为实施者不听劝导的，及时报告相关部门处理。</w:t>
      </w:r>
    </w:p>
    <w:p>
      <w:pPr>
        <w:widowControl/>
        <w:autoSpaceDE w:val="0"/>
        <w:autoSpaceDN w:val="0"/>
        <w:adjustRightInd w:val="0"/>
        <w:spacing w:line="360" w:lineRule="auto"/>
        <w:ind w:right="-336" w:rightChars="-160"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督促各执勤岗位注意防火、防盗有关事项的防范工作。</w:t>
      </w:r>
    </w:p>
    <w:p>
      <w:pPr>
        <w:widowControl/>
        <w:autoSpaceDE w:val="0"/>
        <w:autoSpaceDN w:val="0"/>
        <w:adjustRightInd w:val="0"/>
        <w:spacing w:line="360" w:lineRule="auto"/>
        <w:ind w:right="-336" w:rightChars="-160"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kern w:val="0"/>
          <w:sz w:val="24"/>
          <w:shd w:val="clear" w:color="auto" w:fill="auto"/>
        </w:rPr>
        <w:t>根据发包人要求，随时调配序化人员参加应急抢险任务。</w:t>
      </w:r>
    </w:p>
    <w:p>
      <w:pPr>
        <w:widowControl/>
        <w:autoSpaceDE w:val="0"/>
        <w:autoSpaceDN w:val="0"/>
        <w:adjustRightInd w:val="0"/>
        <w:spacing w:line="360" w:lineRule="auto"/>
        <w:ind w:right="-336" w:rightChars="-160" w:firstLine="480" w:firstLineChars="200"/>
        <w:rPr>
          <w:rFonts w:hint="eastAsia" w:ascii="仿宋" w:hAnsi="仿宋" w:eastAsia="仿宋" w:cs="仿宋"/>
          <w:color w:val="auto"/>
          <w:kern w:val="0"/>
          <w:sz w:val="24"/>
          <w:shd w:val="clear" w:color="auto" w:fill="auto"/>
        </w:rPr>
      </w:pPr>
      <w:r>
        <w:rPr>
          <w:rFonts w:hint="eastAsia" w:ascii="仿宋" w:hAnsi="仿宋" w:eastAsia="仿宋" w:cs="仿宋"/>
          <w:color w:val="auto"/>
          <w:kern w:val="0"/>
          <w:sz w:val="24"/>
          <w:shd w:val="clear" w:color="auto" w:fill="auto"/>
        </w:rPr>
        <w:t>巡查人员应</w:t>
      </w:r>
      <w:r>
        <w:rPr>
          <w:rFonts w:hint="eastAsia" w:ascii="仿宋" w:hAnsi="仿宋" w:eastAsia="仿宋" w:cs="仿宋"/>
          <w:color w:val="auto"/>
          <w:sz w:val="24"/>
          <w:shd w:val="clear" w:color="auto" w:fill="auto"/>
        </w:rPr>
        <w:t>发挥工作主观能动性，积极参加训练。</w:t>
      </w:r>
    </w:p>
    <w:p>
      <w:pPr>
        <w:widowControl/>
        <w:autoSpaceDE w:val="0"/>
        <w:autoSpaceDN w:val="0"/>
        <w:adjustRightInd w:val="0"/>
        <w:spacing w:line="360" w:lineRule="auto"/>
        <w:ind w:right="-336" w:rightChars="-160" w:firstLine="480" w:firstLineChars="200"/>
        <w:rPr>
          <w:rFonts w:hint="eastAsia" w:ascii="仿宋" w:hAnsi="仿宋" w:eastAsia="仿宋" w:cs="仿宋"/>
          <w:color w:val="auto"/>
          <w:kern w:val="0"/>
          <w:sz w:val="24"/>
          <w:shd w:val="clear" w:color="auto" w:fill="auto"/>
        </w:rPr>
      </w:pPr>
      <w:r>
        <w:rPr>
          <w:rFonts w:hint="eastAsia" w:ascii="仿宋" w:hAnsi="仿宋" w:eastAsia="仿宋" w:cs="仿宋"/>
          <w:color w:val="auto"/>
          <w:kern w:val="0"/>
          <w:sz w:val="24"/>
          <w:shd w:val="clear" w:color="auto" w:fill="auto"/>
        </w:rPr>
        <w:t>（2）协助相关部门对突发应急抢险事件预防及处理</w:t>
      </w:r>
    </w:p>
    <w:p>
      <w:pPr>
        <w:widowControl/>
        <w:autoSpaceDE w:val="0"/>
        <w:autoSpaceDN w:val="0"/>
        <w:adjustRightInd w:val="0"/>
        <w:spacing w:line="360" w:lineRule="auto"/>
        <w:ind w:right="-3" w:firstLine="480" w:firstLineChars="200"/>
        <w:rPr>
          <w:rFonts w:hint="eastAsia" w:ascii="仿宋" w:hAnsi="仿宋" w:eastAsia="仿宋" w:cs="仿宋"/>
          <w:color w:val="auto"/>
          <w:kern w:val="0"/>
          <w:sz w:val="24"/>
          <w:shd w:val="clear" w:color="auto" w:fill="auto"/>
        </w:rPr>
      </w:pPr>
      <w:r>
        <w:rPr>
          <w:rFonts w:hint="eastAsia" w:ascii="仿宋" w:hAnsi="仿宋" w:eastAsia="仿宋" w:cs="仿宋"/>
          <w:color w:val="auto"/>
          <w:kern w:val="0"/>
          <w:sz w:val="24"/>
          <w:shd w:val="clear" w:color="auto" w:fill="auto"/>
        </w:rPr>
        <w:t>按照要求制订序化队员突发应急抢险事件应急预案，并将预案内容在序化管理办公室、监控室等明显位置处悬挂。各岗位人员必须按规定实行岗位警戒，根据不同突发应急抢险事件的现场情况进行应变处理，在有关部门到达现场前，确保人身安全，减少财产损失，并全力协助处理相关事宜。</w:t>
      </w:r>
    </w:p>
    <w:p>
      <w:pPr>
        <w:widowControl/>
        <w:autoSpaceDE w:val="0"/>
        <w:autoSpaceDN w:val="0"/>
        <w:adjustRightInd w:val="0"/>
        <w:spacing w:line="360" w:lineRule="auto"/>
        <w:ind w:right="-336" w:rightChars="-160"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对突发应急抢险事件、事故要及时报警，并保护好现场，发现火警或接到火警指令要沉着冷静，迅速组织疏散人员、及时赶赴现场进行扑救，事后及时查明原因和监控室联系，并做好记录。</w:t>
      </w:r>
    </w:p>
    <w:p>
      <w:pPr>
        <w:widowControl/>
        <w:autoSpaceDE w:val="0"/>
        <w:autoSpaceDN w:val="0"/>
        <w:adjustRightInd w:val="0"/>
        <w:spacing w:line="360" w:lineRule="auto"/>
        <w:ind w:right="-336" w:rightChars="-160" w:firstLine="482" w:firstLineChars="200"/>
        <w:rPr>
          <w:rFonts w:hint="eastAsia" w:ascii="仿宋" w:hAnsi="仿宋" w:eastAsia="仿宋" w:cs="仿宋"/>
          <w:b/>
          <w:bCs/>
          <w:color w:val="auto"/>
          <w:kern w:val="0"/>
          <w:sz w:val="24"/>
          <w:shd w:val="clear" w:color="auto" w:fill="auto"/>
        </w:rPr>
      </w:pPr>
      <w:r>
        <w:rPr>
          <w:rFonts w:hint="eastAsia" w:ascii="仿宋" w:hAnsi="仿宋" w:eastAsia="仿宋" w:cs="仿宋"/>
          <w:b/>
          <w:bCs/>
          <w:color w:val="auto"/>
          <w:kern w:val="0"/>
          <w:sz w:val="24"/>
          <w:shd w:val="clear" w:color="auto" w:fill="auto"/>
        </w:rPr>
        <w:t>1.4值班</w:t>
      </w:r>
    </w:p>
    <w:p>
      <w:pPr>
        <w:widowControl/>
        <w:autoSpaceDE w:val="0"/>
        <w:autoSpaceDN w:val="0"/>
        <w:adjustRightInd w:val="0"/>
        <w:spacing w:line="360" w:lineRule="auto"/>
        <w:ind w:right="-3" w:firstLine="480" w:firstLineChars="200"/>
        <w:rPr>
          <w:rFonts w:hint="eastAsia" w:ascii="仿宋" w:hAnsi="仿宋" w:eastAsia="仿宋" w:cs="仿宋"/>
          <w:color w:val="auto"/>
          <w:kern w:val="0"/>
          <w:sz w:val="24"/>
          <w:shd w:val="clear" w:color="auto" w:fill="auto"/>
        </w:rPr>
      </w:pPr>
      <w:r>
        <w:rPr>
          <w:rFonts w:hint="eastAsia" w:ascii="仿宋" w:hAnsi="仿宋" w:eastAsia="仿宋" w:cs="仿宋"/>
          <w:color w:val="auto"/>
          <w:kern w:val="0"/>
          <w:sz w:val="24"/>
          <w:shd w:val="clear" w:color="auto" w:fill="auto"/>
        </w:rPr>
        <w:t>对</w:t>
      </w:r>
      <w:r>
        <w:rPr>
          <w:rFonts w:hint="eastAsia" w:ascii="仿宋" w:hAnsi="仿宋" w:eastAsia="仿宋" w:cs="仿宋"/>
          <w:bCs/>
          <w:color w:val="auto"/>
          <w:sz w:val="24"/>
          <w:shd w:val="clear" w:color="auto" w:fill="auto"/>
        </w:rPr>
        <w:t>集镇物业化</w:t>
      </w:r>
      <w:r>
        <w:rPr>
          <w:rFonts w:hint="eastAsia" w:ascii="仿宋" w:hAnsi="仿宋" w:eastAsia="仿宋" w:cs="仿宋"/>
          <w:color w:val="auto"/>
          <w:kern w:val="0"/>
          <w:sz w:val="24"/>
          <w:shd w:val="clear" w:color="auto" w:fill="auto"/>
        </w:rPr>
        <w:t>管理</w:t>
      </w:r>
      <w:r>
        <w:rPr>
          <w:rFonts w:hint="eastAsia" w:ascii="仿宋" w:hAnsi="仿宋" w:eastAsia="仿宋" w:cs="仿宋"/>
          <w:color w:val="auto"/>
          <w:sz w:val="24"/>
          <w:shd w:val="clear" w:color="auto" w:fill="auto"/>
        </w:rPr>
        <w:t>区域</w:t>
      </w:r>
      <w:r>
        <w:rPr>
          <w:rFonts w:hint="eastAsia" w:ascii="仿宋" w:hAnsi="仿宋" w:eastAsia="仿宋" w:cs="仿宋"/>
          <w:color w:val="auto"/>
          <w:kern w:val="0"/>
          <w:sz w:val="24"/>
          <w:shd w:val="clear" w:color="auto" w:fill="auto"/>
        </w:rPr>
        <w:t>提供每天24小时的值岗，建立序化、车辆、道路及公共秩序管理等制度。用语规范，礼貌待客，文明工作。维护</w:t>
      </w:r>
      <w:r>
        <w:rPr>
          <w:rFonts w:hint="eastAsia" w:ascii="仿宋" w:hAnsi="仿宋" w:eastAsia="仿宋" w:cs="仿宋"/>
          <w:bCs/>
          <w:color w:val="auto"/>
          <w:sz w:val="24"/>
          <w:shd w:val="clear" w:color="auto" w:fill="auto"/>
        </w:rPr>
        <w:t>集镇物业化</w:t>
      </w:r>
      <w:r>
        <w:rPr>
          <w:rFonts w:hint="eastAsia" w:ascii="仿宋" w:hAnsi="仿宋" w:eastAsia="仿宋" w:cs="仿宋"/>
          <w:color w:val="auto"/>
          <w:kern w:val="0"/>
          <w:sz w:val="24"/>
          <w:shd w:val="clear" w:color="auto" w:fill="auto"/>
        </w:rPr>
        <w:t>管理</w:t>
      </w:r>
      <w:r>
        <w:rPr>
          <w:rFonts w:hint="eastAsia" w:ascii="仿宋" w:hAnsi="仿宋" w:eastAsia="仿宋" w:cs="仿宋"/>
          <w:color w:val="auto"/>
          <w:sz w:val="24"/>
          <w:shd w:val="clear" w:color="auto" w:fill="auto"/>
        </w:rPr>
        <w:t>区域</w:t>
      </w:r>
      <w:r>
        <w:rPr>
          <w:rFonts w:hint="eastAsia" w:ascii="仿宋" w:hAnsi="仿宋" w:eastAsia="仿宋" w:cs="仿宋"/>
          <w:color w:val="auto"/>
          <w:kern w:val="0"/>
          <w:sz w:val="24"/>
          <w:shd w:val="clear" w:color="auto" w:fill="auto"/>
        </w:rPr>
        <w:t>安全及正常的工作、生活环境。对物品进出实施分类管理，杜绝危险物品进入保安服务范围内。确保通信畅通，接听及时。</w:t>
      </w:r>
    </w:p>
    <w:p>
      <w:pPr>
        <w:widowControl/>
        <w:autoSpaceDE w:val="0"/>
        <w:autoSpaceDN w:val="0"/>
        <w:adjustRightInd w:val="0"/>
        <w:spacing w:line="360" w:lineRule="auto"/>
        <w:ind w:right="-336" w:rightChars="-160" w:firstLine="482" w:firstLineChars="200"/>
        <w:rPr>
          <w:rFonts w:hint="eastAsia" w:ascii="仿宋" w:hAnsi="仿宋" w:eastAsia="仿宋" w:cs="仿宋"/>
          <w:b/>
          <w:bCs/>
          <w:color w:val="auto"/>
          <w:kern w:val="0"/>
          <w:sz w:val="24"/>
          <w:shd w:val="clear" w:color="auto" w:fill="auto"/>
        </w:rPr>
      </w:pPr>
      <w:r>
        <w:rPr>
          <w:rFonts w:hint="eastAsia" w:ascii="仿宋" w:hAnsi="仿宋" w:eastAsia="仿宋" w:cs="仿宋"/>
          <w:b/>
          <w:bCs/>
          <w:color w:val="auto"/>
          <w:kern w:val="0"/>
          <w:sz w:val="24"/>
          <w:shd w:val="clear" w:color="auto" w:fill="auto"/>
        </w:rPr>
        <w:t>1.5停车管理</w:t>
      </w:r>
    </w:p>
    <w:p>
      <w:pPr>
        <w:widowControl/>
        <w:autoSpaceDE w:val="0"/>
        <w:autoSpaceDN w:val="0"/>
        <w:adjustRightInd w:val="0"/>
        <w:spacing w:line="360" w:lineRule="auto"/>
        <w:ind w:right="-3"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kern w:val="0"/>
          <w:sz w:val="24"/>
          <w:shd w:val="clear" w:color="auto" w:fill="auto"/>
        </w:rPr>
        <w:t>对进出</w:t>
      </w:r>
      <w:r>
        <w:rPr>
          <w:rFonts w:hint="eastAsia" w:ascii="仿宋" w:hAnsi="仿宋" w:eastAsia="仿宋" w:cs="仿宋"/>
          <w:bCs/>
          <w:color w:val="auto"/>
          <w:sz w:val="24"/>
          <w:shd w:val="clear" w:color="auto" w:fill="auto"/>
        </w:rPr>
        <w:t>集镇物业化</w:t>
      </w:r>
      <w:r>
        <w:rPr>
          <w:rFonts w:hint="eastAsia" w:ascii="仿宋" w:hAnsi="仿宋" w:eastAsia="仿宋" w:cs="仿宋"/>
          <w:color w:val="auto"/>
          <w:kern w:val="0"/>
          <w:sz w:val="24"/>
          <w:shd w:val="clear" w:color="auto" w:fill="auto"/>
        </w:rPr>
        <w:t>管理</w:t>
      </w:r>
      <w:r>
        <w:rPr>
          <w:rFonts w:hint="eastAsia" w:ascii="仿宋" w:hAnsi="仿宋" w:eastAsia="仿宋" w:cs="仿宋"/>
          <w:color w:val="auto"/>
          <w:sz w:val="24"/>
          <w:shd w:val="clear" w:color="auto" w:fill="auto"/>
        </w:rPr>
        <w:t>服务</w:t>
      </w:r>
      <w:r>
        <w:rPr>
          <w:rFonts w:hint="eastAsia" w:ascii="仿宋" w:hAnsi="仿宋" w:eastAsia="仿宋" w:cs="仿宋"/>
          <w:color w:val="auto"/>
          <w:kern w:val="0"/>
          <w:sz w:val="24"/>
          <w:shd w:val="clear" w:color="auto" w:fill="auto"/>
        </w:rPr>
        <w:t>区域的各类车辆进行管理，维护交通秩序，保证车辆有序通行、有序停放。</w:t>
      </w:r>
    </w:p>
    <w:p>
      <w:pPr>
        <w:adjustRightInd w:val="0"/>
        <w:spacing w:line="360" w:lineRule="auto"/>
        <w:ind w:right="-336" w:rightChars="-160" w:firstLine="482" w:firstLineChars="200"/>
        <w:rPr>
          <w:rFonts w:hint="eastAsia" w:ascii="仿宋" w:hAnsi="仿宋" w:eastAsia="仿宋" w:cs="仿宋"/>
          <w:color w:val="auto"/>
          <w:sz w:val="24"/>
          <w:shd w:val="clear" w:color="auto" w:fill="auto"/>
        </w:rPr>
      </w:pPr>
      <w:r>
        <w:rPr>
          <w:rFonts w:hint="eastAsia" w:ascii="仿宋" w:hAnsi="仿宋" w:eastAsia="仿宋" w:cs="仿宋"/>
          <w:b/>
          <w:color w:val="auto"/>
          <w:sz w:val="24"/>
          <w:shd w:val="clear" w:color="auto" w:fill="auto"/>
        </w:rPr>
        <w:t>1.6其他要求</w:t>
      </w:r>
    </w:p>
    <w:p>
      <w:pPr>
        <w:adjustRightInd w:val="0"/>
        <w:spacing w:line="360" w:lineRule="auto"/>
        <w:ind w:right="-336" w:rightChars="-160"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 xml:space="preserve">（1）热爱祖国，有较强的工作责任心和政治责任感。   </w:t>
      </w:r>
    </w:p>
    <w:p>
      <w:pPr>
        <w:adjustRightInd w:val="0"/>
        <w:spacing w:line="360" w:lineRule="auto"/>
        <w:ind w:right="-3"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（2）序化人员要求年满20岁-50岁，户籍不限，身体健康，五官端正，无违法犯罪记录，无**史，会讲普通话，有较好的语言表达能力，具有初中以上学历，具有保安服务经验优先。</w:t>
      </w:r>
    </w:p>
    <w:p>
      <w:pPr>
        <w:adjustRightInd w:val="0"/>
        <w:spacing w:line="360" w:lineRule="auto"/>
        <w:ind w:right="-3"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（3）序化人员必须经人员岗位培训，经考试合格持证上岗。同时必须经过针对公共场所开放性</w:t>
      </w:r>
      <w:r>
        <w:rPr>
          <w:rFonts w:hint="eastAsia" w:ascii="仿宋" w:hAnsi="仿宋" w:eastAsia="仿宋" w:cs="仿宋"/>
          <w:color w:val="auto"/>
          <w:sz w:val="24"/>
          <w:shd w:val="clear" w:color="auto" w:fill="auto"/>
          <w:lang w:eastAsia="zh-CN"/>
        </w:rPr>
        <w:t>序化管理</w:t>
      </w:r>
      <w:r>
        <w:rPr>
          <w:rFonts w:hint="eastAsia" w:ascii="仿宋" w:hAnsi="仿宋" w:eastAsia="仿宋" w:cs="仿宋"/>
          <w:color w:val="auto"/>
          <w:sz w:val="24"/>
          <w:shd w:val="clear" w:color="auto" w:fill="auto"/>
        </w:rPr>
        <w:t>工作具体业务培训。</w:t>
      </w:r>
    </w:p>
    <w:p>
      <w:pPr>
        <w:adjustRightInd w:val="0"/>
        <w:spacing w:line="360" w:lineRule="auto"/>
        <w:ind w:right="-3"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4）穿着装备：上岗人员必须穿戴统一制服、帽子、武装带，按日常管理岗位配发对讲机，夜岗人员配置巡逻照明灯、雨衣雨靴、保安防暴器械。序化员要热爱本职工作，认真履行职责，忠于职守，在紧急关头能够挺身而出。</w:t>
      </w:r>
    </w:p>
    <w:p>
      <w:pPr>
        <w:adjustRightInd w:val="0"/>
        <w:spacing w:line="360" w:lineRule="auto"/>
        <w:ind w:right="-3" w:firstLine="480" w:firstLineChars="200"/>
        <w:rPr>
          <w:rFonts w:hint="eastAsia" w:ascii="仿宋" w:hAnsi="仿宋" w:eastAsia="仿宋" w:cs="仿宋"/>
          <w:bCs/>
          <w:color w:val="auto"/>
          <w:sz w:val="24"/>
          <w:shd w:val="clear" w:color="auto" w:fill="auto"/>
        </w:rPr>
      </w:pPr>
      <w:r>
        <w:rPr>
          <w:rFonts w:hint="eastAsia" w:ascii="仿宋" w:hAnsi="仿宋" w:eastAsia="仿宋" w:cs="仿宋"/>
          <w:bCs/>
          <w:color w:val="auto"/>
          <w:sz w:val="24"/>
          <w:shd w:val="clear" w:color="auto" w:fill="auto"/>
        </w:rPr>
        <w:t>（5）序化人员工资不能低于本区最低工资标准，按规定为序化人员购买养老保险、医疗保险和工伤意外保险。</w:t>
      </w:r>
    </w:p>
    <w:p>
      <w:pPr>
        <w:adjustRightInd w:val="0"/>
        <w:spacing w:line="360" w:lineRule="auto"/>
        <w:ind w:right="-3"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（6）为保持序化队伍稳定性，序化员的流动不得超过10％，不得抽调序化员从事其它任务。</w:t>
      </w:r>
    </w:p>
    <w:p>
      <w:pPr>
        <w:adjustRightInd w:val="0"/>
        <w:spacing w:line="360" w:lineRule="auto"/>
        <w:ind w:right="-3"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（7）序化办公场所由</w:t>
      </w:r>
      <w:r>
        <w:rPr>
          <w:rFonts w:hint="eastAsia" w:ascii="仿宋" w:hAnsi="仿宋" w:eastAsia="仿宋" w:cs="仿宋"/>
          <w:color w:val="auto"/>
          <w:sz w:val="24"/>
          <w:shd w:val="clear" w:color="auto" w:fill="auto"/>
          <w:lang w:val="en-US" w:eastAsia="zh-CN"/>
        </w:rPr>
        <w:t>中标人自行解决，采购人可予以协助</w:t>
      </w:r>
      <w:r>
        <w:rPr>
          <w:rFonts w:hint="eastAsia" w:ascii="仿宋" w:hAnsi="仿宋" w:eastAsia="仿宋" w:cs="仿宋"/>
          <w:color w:val="auto"/>
          <w:sz w:val="24"/>
          <w:shd w:val="clear" w:color="auto" w:fill="auto"/>
        </w:rPr>
        <w:t>，其他办公用品等由</w:t>
      </w:r>
      <w:r>
        <w:rPr>
          <w:rFonts w:hint="eastAsia" w:ascii="仿宋" w:hAnsi="仿宋" w:eastAsia="仿宋" w:cs="仿宋"/>
          <w:color w:val="auto"/>
          <w:sz w:val="24"/>
          <w:shd w:val="clear" w:color="auto" w:fill="auto"/>
          <w:lang w:val="en-US" w:eastAsia="zh-CN"/>
        </w:rPr>
        <w:t>中标人</w:t>
      </w:r>
      <w:r>
        <w:rPr>
          <w:rFonts w:hint="eastAsia" w:ascii="仿宋" w:hAnsi="仿宋" w:eastAsia="仿宋" w:cs="仿宋"/>
          <w:color w:val="auto"/>
          <w:sz w:val="24"/>
          <w:shd w:val="clear" w:color="auto" w:fill="auto"/>
        </w:rPr>
        <w:t>自行解决。</w:t>
      </w:r>
    </w:p>
    <w:p>
      <w:pPr>
        <w:adjustRightInd w:val="0"/>
        <w:spacing w:line="360" w:lineRule="auto"/>
        <w:ind w:right="-336" w:rightChars="-160" w:firstLine="482" w:firstLineChars="200"/>
        <w:rPr>
          <w:rFonts w:hint="eastAsia" w:ascii="仿宋" w:hAnsi="仿宋" w:eastAsia="仿宋" w:cs="仿宋"/>
          <w:b/>
          <w:color w:val="auto"/>
          <w:sz w:val="24"/>
          <w:shd w:val="clear" w:color="auto" w:fill="auto"/>
        </w:rPr>
      </w:pPr>
      <w:r>
        <w:rPr>
          <w:rFonts w:hint="eastAsia" w:ascii="仿宋" w:hAnsi="仿宋" w:eastAsia="仿宋" w:cs="仿宋"/>
          <w:b/>
          <w:color w:val="auto"/>
          <w:sz w:val="24"/>
          <w:shd w:val="clear" w:color="auto" w:fill="auto"/>
        </w:rPr>
        <w:t>1.7违规处理规定</w:t>
      </w:r>
    </w:p>
    <w:p>
      <w:pPr>
        <w:spacing w:line="360" w:lineRule="auto"/>
        <w:ind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为促进序化队员遵守</w:t>
      </w:r>
      <w:r>
        <w:rPr>
          <w:rFonts w:hint="eastAsia" w:ascii="仿宋" w:hAnsi="仿宋" w:eastAsia="仿宋" w:cs="仿宋"/>
          <w:color w:val="auto"/>
          <w:sz w:val="24"/>
          <w:shd w:val="clear" w:color="auto" w:fill="auto"/>
          <w:lang w:eastAsia="zh-CN"/>
        </w:rPr>
        <w:t>发包单位</w:t>
      </w:r>
      <w:r>
        <w:rPr>
          <w:rFonts w:hint="eastAsia" w:ascii="仿宋" w:hAnsi="仿宋" w:eastAsia="仿宋" w:cs="仿宋"/>
          <w:color w:val="auto"/>
          <w:sz w:val="24"/>
          <w:shd w:val="clear" w:color="auto" w:fill="auto"/>
        </w:rPr>
        <w:t>的规章制度和劳动纪律，落实岗位与职责，提高工作效率和质量，承包单位必须根据发包单位要求，制订违规处理规定，并严格实施。</w:t>
      </w:r>
    </w:p>
    <w:p>
      <w:pPr>
        <w:spacing w:line="360" w:lineRule="auto"/>
        <w:ind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违规处理规定内容：发包单位在对序化队岗位监督检查过程中，发现有上岗期间睡觉、擅自离开工作岗位、上班期间从事与本工作岗位职责无关的事情等违规行为者，及时通知承包单位整改，承包单位应及时通过教育、处罚等方式杜绝此类现象的再次发生。</w:t>
      </w:r>
    </w:p>
    <w:p>
      <w:pPr>
        <w:spacing w:line="360" w:lineRule="auto"/>
        <w:ind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因承包单位管理不到位、责任心不强或工作失误而导致生命、财产经济损失的，由公安司法部门鉴定确认权责，承包单位必须按权责划分承担全部或部分经济赔偿责任和法律责任。经济赔偿从当期管理费中扣减，不足余额由承包单位另行支付。</w:t>
      </w:r>
    </w:p>
    <w:p>
      <w:pPr>
        <w:adjustRightInd w:val="0"/>
        <w:spacing w:line="360" w:lineRule="auto"/>
        <w:ind w:right="-336" w:rightChars="-160" w:firstLine="482" w:firstLineChars="200"/>
        <w:rPr>
          <w:rFonts w:hint="eastAsia" w:ascii="仿宋" w:hAnsi="仿宋" w:eastAsia="仿宋" w:cs="仿宋"/>
          <w:b/>
          <w:bCs/>
          <w:color w:val="auto"/>
          <w:sz w:val="24"/>
          <w:shd w:val="clear" w:color="auto" w:fill="auto"/>
        </w:rPr>
      </w:pPr>
      <w:r>
        <w:rPr>
          <w:rFonts w:hint="eastAsia" w:ascii="仿宋" w:hAnsi="仿宋" w:eastAsia="仿宋" w:cs="仿宋"/>
          <w:b/>
          <w:bCs/>
          <w:color w:val="auto"/>
          <w:sz w:val="24"/>
          <w:shd w:val="clear" w:color="auto" w:fill="auto"/>
          <w:lang w:val="en-US" w:eastAsia="zh-CN"/>
        </w:rPr>
        <w:t>八</w:t>
      </w:r>
      <w:r>
        <w:rPr>
          <w:rFonts w:hint="eastAsia" w:ascii="仿宋" w:hAnsi="仿宋" w:eastAsia="仿宋" w:cs="仿宋"/>
          <w:b/>
          <w:bCs/>
          <w:color w:val="auto"/>
          <w:sz w:val="24"/>
          <w:shd w:val="clear" w:color="auto" w:fill="auto"/>
        </w:rPr>
        <w:t>、街容街貌监管</w:t>
      </w:r>
    </w:p>
    <w:p>
      <w:pPr>
        <w:adjustRightInd w:val="0"/>
        <w:spacing w:line="360" w:lineRule="auto"/>
        <w:ind w:right="-3"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1、停车管理。负责集镇</w:t>
      </w:r>
      <w:r>
        <w:rPr>
          <w:rFonts w:hint="eastAsia" w:ascii="仿宋" w:hAnsi="仿宋" w:eastAsia="仿宋" w:cs="仿宋"/>
          <w:bCs/>
          <w:color w:val="auto"/>
          <w:sz w:val="24"/>
          <w:shd w:val="clear" w:color="auto" w:fill="auto"/>
        </w:rPr>
        <w:t>物业化</w:t>
      </w:r>
      <w:r>
        <w:rPr>
          <w:rFonts w:hint="eastAsia" w:ascii="仿宋" w:hAnsi="仿宋" w:eastAsia="仿宋" w:cs="仿宋"/>
          <w:color w:val="auto"/>
          <w:sz w:val="24"/>
          <w:shd w:val="clear" w:color="auto" w:fill="auto"/>
        </w:rPr>
        <w:t>管理服务区域车辆（包括机动车和非机动车）管理工作；对违章停车的车主做好劝导、教育工作；车辆（包括机动车和非机动车）统一按规定位置停放，整齐有序。</w:t>
      </w:r>
    </w:p>
    <w:p>
      <w:pPr>
        <w:adjustRightInd w:val="0"/>
        <w:spacing w:line="360" w:lineRule="auto"/>
        <w:ind w:right="-3"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2、出店经营管理。工作人员按要求管理，做好集镇</w:t>
      </w:r>
      <w:r>
        <w:rPr>
          <w:rFonts w:hint="eastAsia" w:ascii="仿宋" w:hAnsi="仿宋" w:eastAsia="仿宋" w:cs="仿宋"/>
          <w:bCs/>
          <w:color w:val="auto"/>
          <w:sz w:val="24"/>
          <w:shd w:val="clear" w:color="auto" w:fill="auto"/>
        </w:rPr>
        <w:t>物业化</w:t>
      </w:r>
      <w:r>
        <w:rPr>
          <w:rFonts w:hint="eastAsia" w:ascii="仿宋" w:hAnsi="仿宋" w:eastAsia="仿宋" w:cs="仿宋"/>
          <w:color w:val="auto"/>
          <w:sz w:val="24"/>
          <w:shd w:val="clear" w:color="auto" w:fill="auto"/>
        </w:rPr>
        <w:t>管理服务区域内经营户出店经营和占道经营以及住户房前屋后等公共场地的管理工作，重点做好门前遮阳伞（多脚）、门前摊位的严控工作。</w:t>
      </w:r>
    </w:p>
    <w:p>
      <w:pPr>
        <w:adjustRightInd w:val="0"/>
        <w:spacing w:line="360" w:lineRule="auto"/>
        <w:ind w:right="-3"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3、无证摊贩管理。工作人员按要求管理，严禁集镇</w:t>
      </w:r>
      <w:r>
        <w:rPr>
          <w:rFonts w:hint="eastAsia" w:ascii="仿宋" w:hAnsi="仿宋" w:eastAsia="仿宋" w:cs="仿宋"/>
          <w:bCs/>
          <w:color w:val="auto"/>
          <w:sz w:val="24"/>
          <w:shd w:val="clear" w:color="auto" w:fill="auto"/>
        </w:rPr>
        <w:t>物业化</w:t>
      </w:r>
      <w:r>
        <w:rPr>
          <w:rFonts w:hint="eastAsia" w:ascii="仿宋" w:hAnsi="仿宋" w:eastAsia="仿宋" w:cs="仿宋"/>
          <w:color w:val="auto"/>
          <w:sz w:val="24"/>
          <w:shd w:val="clear" w:color="auto" w:fill="auto"/>
        </w:rPr>
        <w:t>管理服务区域出现无证游商和沿街烧烤及经营户拉客等现象。</w:t>
      </w:r>
    </w:p>
    <w:p>
      <w:pPr>
        <w:adjustRightInd w:val="0"/>
        <w:spacing w:line="360" w:lineRule="auto"/>
        <w:ind w:right="-3"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4、店招店牌管理。有关部门按照统一标准，规范门牌店招报批手续，严禁商家自行乱设店招店牌和户外广告。工作人员按要求管理，对正在装修设置的，应进行询问是否按要求设置，对不符合要求设置的店招店牌应及时制止并上报有关部门。</w:t>
      </w:r>
    </w:p>
    <w:p>
      <w:pPr>
        <w:adjustRightInd w:val="0"/>
        <w:spacing w:line="360" w:lineRule="auto"/>
        <w:ind w:right="-3"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5、查违控违、装修施工。工作人员按要求进行巡逻，对正在进行的新建建（构）筑物或装修工程要严格管理，检查是否办理相关手续，对未办理手续施工或已办理手续但未按要求施工的，应及时制止并上报有关部门。</w:t>
      </w:r>
    </w:p>
    <w:p>
      <w:pPr>
        <w:adjustRightInd w:val="0"/>
        <w:spacing w:line="360" w:lineRule="auto"/>
        <w:ind w:right="-3"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6、外立面管控。工作人员按要求进行巡逻，对整治区域内的外立面严格管理，改变外立面结构或在外立面安装设施设备（含各类接线等）要办理相关手续，对未办理手续施工或已办理手续但未按要求施工的，应及时制止并上报有关部门。</w:t>
      </w:r>
    </w:p>
    <w:p>
      <w:pPr>
        <w:adjustRightInd w:val="0"/>
        <w:spacing w:line="360" w:lineRule="auto"/>
        <w:ind w:right="-3"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7、市容管理工作人员在巡查时若发现存在市政设施损坏应及时上报有关部门。</w:t>
      </w:r>
    </w:p>
    <w:p>
      <w:pPr>
        <w:adjustRightInd w:val="0"/>
        <w:spacing w:line="360" w:lineRule="auto"/>
        <w:ind w:right="-3"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8、考核办法详见附件4。</w:t>
      </w:r>
    </w:p>
    <w:p>
      <w:pPr>
        <w:spacing w:line="360" w:lineRule="auto"/>
        <w:ind w:firstLine="482" w:firstLineChars="200"/>
        <w:rPr>
          <w:rFonts w:hint="default" w:ascii="仿宋" w:hAnsi="仿宋" w:eastAsia="仿宋" w:cs="仿宋"/>
          <w:b/>
          <w:color w:val="auto"/>
          <w:sz w:val="24"/>
          <w:shd w:val="clear" w:color="auto" w:fill="auto"/>
          <w:lang w:val="en-US" w:eastAsia="zh-CN"/>
        </w:rPr>
      </w:pPr>
      <w:r>
        <w:rPr>
          <w:rFonts w:hint="eastAsia" w:ascii="仿宋" w:hAnsi="仿宋" w:eastAsia="仿宋" w:cs="仿宋"/>
          <w:b/>
          <w:color w:val="auto"/>
          <w:sz w:val="24"/>
          <w:shd w:val="clear" w:color="auto" w:fill="auto"/>
          <w:lang w:val="en-US" w:eastAsia="zh-CN"/>
        </w:rPr>
        <w:t>九、垃圾直运概况</w:t>
      </w:r>
    </w:p>
    <w:p>
      <w:pPr>
        <w:spacing w:line="360" w:lineRule="auto"/>
        <w:ind w:firstLine="480" w:firstLineChars="200"/>
        <w:rPr>
          <w:rFonts w:hint="default" w:ascii="仿宋" w:hAnsi="仿宋" w:eastAsia="仿宋" w:cs="仿宋"/>
          <w:b w:val="0"/>
          <w:bCs/>
          <w:color w:val="auto"/>
          <w:sz w:val="24"/>
          <w:highlight w:val="none"/>
          <w:shd w:val="clear" w:color="auto" w:fill="auto"/>
          <w:lang w:val="en-US" w:eastAsia="zh-CN"/>
        </w:rPr>
      </w:pPr>
      <w:r>
        <w:rPr>
          <w:rFonts w:hint="eastAsia" w:ascii="仿宋" w:hAnsi="仿宋" w:eastAsia="仿宋" w:cs="仿宋"/>
          <w:bCs/>
          <w:color w:val="auto"/>
          <w:sz w:val="24"/>
          <w:highlight w:val="none"/>
          <w:shd w:val="clear" w:color="auto" w:fill="auto"/>
        </w:rPr>
        <w:fldChar w:fldCharType="begin"/>
      </w:r>
      <w:r>
        <w:rPr>
          <w:rFonts w:hint="eastAsia" w:ascii="仿宋" w:hAnsi="仿宋" w:eastAsia="仿宋" w:cs="仿宋"/>
          <w:bCs/>
          <w:color w:val="auto"/>
          <w:sz w:val="24"/>
          <w:highlight w:val="none"/>
          <w:shd w:val="clear" w:color="auto" w:fill="auto"/>
        </w:rPr>
        <w:instrText xml:space="preserve">= 1 \* GB2</w:instrText>
      </w:r>
      <w:r>
        <w:rPr>
          <w:rFonts w:hint="eastAsia" w:ascii="仿宋" w:hAnsi="仿宋" w:eastAsia="仿宋" w:cs="仿宋"/>
          <w:bCs/>
          <w:color w:val="auto"/>
          <w:sz w:val="24"/>
          <w:highlight w:val="none"/>
          <w:shd w:val="clear" w:color="auto" w:fill="auto"/>
        </w:rPr>
        <w:fldChar w:fldCharType="separate"/>
      </w:r>
      <w:r>
        <w:rPr>
          <w:rFonts w:hint="eastAsia" w:ascii="仿宋" w:hAnsi="仿宋" w:eastAsia="仿宋" w:cs="仿宋"/>
          <w:bCs/>
          <w:color w:val="auto"/>
          <w:sz w:val="24"/>
          <w:highlight w:val="none"/>
          <w:shd w:val="clear" w:color="auto" w:fill="auto"/>
        </w:rPr>
        <w:t>⑴</w:t>
      </w:r>
      <w:r>
        <w:rPr>
          <w:rFonts w:hint="eastAsia" w:ascii="仿宋" w:hAnsi="仿宋" w:eastAsia="仿宋" w:cs="仿宋"/>
          <w:bCs/>
          <w:color w:val="auto"/>
          <w:sz w:val="24"/>
          <w:highlight w:val="none"/>
          <w:shd w:val="clear" w:color="auto" w:fill="auto"/>
        </w:rPr>
        <w:fldChar w:fldCharType="end"/>
      </w:r>
      <w:r>
        <w:rPr>
          <w:rFonts w:hint="eastAsia" w:ascii="仿宋" w:hAnsi="仿宋" w:eastAsia="仿宋" w:cs="仿宋"/>
          <w:bCs/>
          <w:color w:val="auto"/>
          <w:sz w:val="24"/>
          <w:highlight w:val="none"/>
          <w:shd w:val="clear" w:color="auto" w:fill="auto"/>
          <w:lang w:eastAsia="zh-CN"/>
        </w:rPr>
        <w:t>、</w:t>
      </w:r>
      <w:r>
        <w:rPr>
          <w:rFonts w:hint="eastAsia" w:ascii="仿宋" w:hAnsi="仿宋" w:eastAsia="仿宋" w:cs="仿宋"/>
          <w:b w:val="0"/>
          <w:bCs/>
          <w:color w:val="auto"/>
          <w:sz w:val="24"/>
          <w:highlight w:val="none"/>
          <w:shd w:val="clear" w:color="auto" w:fill="auto"/>
          <w:lang w:val="en-US" w:eastAsia="zh-CN"/>
        </w:rPr>
        <w:t>瓜沥镇中片</w:t>
      </w:r>
      <w:r>
        <w:rPr>
          <w:rFonts w:hint="default" w:ascii="仿宋" w:hAnsi="仿宋" w:eastAsia="仿宋" w:cs="仿宋"/>
          <w:b w:val="0"/>
          <w:bCs/>
          <w:color w:val="auto"/>
          <w:sz w:val="24"/>
          <w:highlight w:val="none"/>
          <w:shd w:val="clear" w:color="auto" w:fill="auto"/>
          <w:lang w:val="en-US" w:eastAsia="zh-CN"/>
        </w:rPr>
        <w:t>区域范围内生活垃圾（指生活垃圾中经分类收集的其他垃圾）</w:t>
      </w:r>
      <w:r>
        <w:rPr>
          <w:rFonts w:hint="eastAsia" w:ascii="仿宋" w:hAnsi="仿宋" w:eastAsia="仿宋" w:cs="仿宋"/>
          <w:b w:val="0"/>
          <w:bCs/>
          <w:color w:val="auto"/>
          <w:sz w:val="24"/>
          <w:highlight w:val="none"/>
          <w:shd w:val="clear" w:color="auto" w:fill="auto"/>
          <w:lang w:val="en-US" w:eastAsia="zh-CN"/>
        </w:rPr>
        <w:t>直</w:t>
      </w:r>
      <w:r>
        <w:rPr>
          <w:rFonts w:hint="default" w:ascii="仿宋" w:hAnsi="仿宋" w:eastAsia="仿宋" w:cs="仿宋"/>
          <w:b w:val="0"/>
          <w:bCs/>
          <w:color w:val="auto"/>
          <w:sz w:val="24"/>
          <w:highlight w:val="none"/>
          <w:shd w:val="clear" w:color="auto" w:fill="auto"/>
          <w:lang w:val="en-US" w:eastAsia="zh-CN"/>
        </w:rPr>
        <w:t>运</w:t>
      </w:r>
      <w:r>
        <w:rPr>
          <w:rFonts w:hint="eastAsia" w:ascii="仿宋" w:hAnsi="仿宋" w:eastAsia="仿宋" w:cs="仿宋"/>
          <w:b w:val="0"/>
          <w:bCs/>
          <w:color w:val="auto"/>
          <w:sz w:val="24"/>
          <w:highlight w:val="none"/>
          <w:shd w:val="clear" w:color="auto" w:fill="auto"/>
          <w:lang w:val="en-US" w:eastAsia="zh-CN"/>
        </w:rPr>
        <w:t>，预估约4.38万吨/年</w:t>
      </w:r>
      <w:r>
        <w:rPr>
          <w:rFonts w:hint="default" w:ascii="仿宋" w:hAnsi="仿宋" w:eastAsia="仿宋" w:cs="仿宋"/>
          <w:b w:val="0"/>
          <w:bCs/>
          <w:color w:val="auto"/>
          <w:sz w:val="24"/>
          <w:highlight w:val="none"/>
          <w:shd w:val="clear" w:color="auto" w:fill="auto"/>
          <w:lang w:val="en-US" w:eastAsia="zh-CN"/>
        </w:rPr>
        <w:t>。</w:t>
      </w:r>
    </w:p>
    <w:p>
      <w:pPr>
        <w:spacing w:line="360" w:lineRule="auto"/>
        <w:ind w:firstLine="480" w:firstLineChars="200"/>
        <w:rPr>
          <w:rFonts w:hint="default" w:ascii="仿宋" w:hAnsi="仿宋" w:eastAsia="仿宋" w:cs="仿宋"/>
          <w:b w:val="0"/>
          <w:bCs/>
          <w:color w:val="auto"/>
          <w:sz w:val="24"/>
          <w:highlight w:val="none"/>
          <w:shd w:val="clear" w:color="auto" w:fill="auto"/>
          <w:lang w:val="en-US" w:eastAsia="zh-CN"/>
        </w:rPr>
      </w:pPr>
      <w:r>
        <w:rPr>
          <w:rFonts w:hint="default" w:ascii="仿宋" w:hAnsi="仿宋" w:eastAsia="仿宋" w:cs="仿宋"/>
          <w:b w:val="0"/>
          <w:bCs/>
          <w:color w:val="auto"/>
          <w:sz w:val="24"/>
          <w:highlight w:val="none"/>
          <w:shd w:val="clear" w:color="auto" w:fill="auto"/>
          <w:lang w:val="en-US" w:eastAsia="zh-CN"/>
        </w:rPr>
        <w:fldChar w:fldCharType="begin"/>
      </w:r>
      <w:r>
        <w:rPr>
          <w:rFonts w:hint="default" w:ascii="仿宋" w:hAnsi="仿宋" w:eastAsia="仿宋" w:cs="仿宋"/>
          <w:b w:val="0"/>
          <w:bCs/>
          <w:color w:val="auto"/>
          <w:sz w:val="24"/>
          <w:highlight w:val="none"/>
          <w:shd w:val="clear" w:color="auto" w:fill="auto"/>
          <w:lang w:val="en-US" w:eastAsia="zh-CN"/>
        </w:rPr>
        <w:instrText xml:space="preserve">= 2 \* GB2</w:instrText>
      </w:r>
      <w:r>
        <w:rPr>
          <w:rFonts w:hint="default" w:ascii="仿宋" w:hAnsi="仿宋" w:eastAsia="仿宋" w:cs="仿宋"/>
          <w:b w:val="0"/>
          <w:bCs/>
          <w:color w:val="auto"/>
          <w:sz w:val="24"/>
          <w:highlight w:val="none"/>
          <w:shd w:val="clear" w:color="auto" w:fill="auto"/>
          <w:lang w:val="en-US" w:eastAsia="zh-CN"/>
        </w:rPr>
        <w:fldChar w:fldCharType="separate"/>
      </w:r>
      <w:r>
        <w:rPr>
          <w:rFonts w:hint="default" w:ascii="仿宋" w:hAnsi="仿宋" w:eastAsia="仿宋" w:cs="仿宋"/>
          <w:b w:val="0"/>
          <w:bCs/>
          <w:color w:val="auto"/>
          <w:sz w:val="24"/>
          <w:highlight w:val="none"/>
          <w:shd w:val="clear" w:color="auto" w:fill="auto"/>
          <w:lang w:val="en-US" w:eastAsia="zh-CN"/>
        </w:rPr>
        <w:t>⑵</w:t>
      </w:r>
      <w:r>
        <w:rPr>
          <w:rFonts w:hint="default" w:ascii="仿宋" w:hAnsi="仿宋" w:eastAsia="仿宋" w:cs="仿宋"/>
          <w:b w:val="0"/>
          <w:bCs/>
          <w:color w:val="auto"/>
          <w:sz w:val="24"/>
          <w:highlight w:val="none"/>
          <w:shd w:val="clear" w:color="auto" w:fill="auto"/>
          <w:lang w:val="en-US" w:eastAsia="zh-CN"/>
        </w:rPr>
        <w:fldChar w:fldCharType="end"/>
      </w:r>
      <w:r>
        <w:rPr>
          <w:rFonts w:hint="default" w:ascii="仿宋" w:hAnsi="仿宋" w:eastAsia="仿宋" w:cs="仿宋"/>
          <w:b w:val="0"/>
          <w:bCs/>
          <w:color w:val="auto"/>
          <w:sz w:val="24"/>
          <w:highlight w:val="none"/>
          <w:shd w:val="clear" w:color="auto" w:fill="auto"/>
          <w:lang w:val="en-US" w:eastAsia="zh-CN"/>
        </w:rPr>
        <w:t>、</w:t>
      </w:r>
      <w:r>
        <w:rPr>
          <w:rFonts w:hint="eastAsia" w:ascii="仿宋" w:hAnsi="仿宋" w:eastAsia="仿宋" w:cs="仿宋"/>
          <w:b w:val="0"/>
          <w:bCs/>
          <w:color w:val="auto"/>
          <w:sz w:val="24"/>
          <w:highlight w:val="none"/>
          <w:shd w:val="clear" w:color="auto" w:fill="auto"/>
          <w:lang w:val="en-US" w:eastAsia="zh-CN"/>
        </w:rPr>
        <w:t>投标人</w:t>
      </w:r>
      <w:r>
        <w:rPr>
          <w:rFonts w:hint="default" w:ascii="仿宋" w:hAnsi="仿宋" w:eastAsia="仿宋" w:cs="仿宋"/>
          <w:b w:val="0"/>
          <w:bCs/>
          <w:color w:val="auto"/>
          <w:sz w:val="24"/>
          <w:highlight w:val="none"/>
          <w:shd w:val="clear" w:color="auto" w:fill="auto"/>
          <w:lang w:val="en-US" w:eastAsia="zh-CN"/>
        </w:rPr>
        <w:t>须配备总质量15吨</w:t>
      </w:r>
      <w:r>
        <w:rPr>
          <w:rFonts w:hint="eastAsia" w:ascii="仿宋" w:hAnsi="仿宋" w:eastAsia="仿宋" w:cs="仿宋"/>
          <w:color w:val="auto"/>
          <w:sz w:val="24"/>
          <w:highlight w:val="none"/>
          <w:shd w:val="clear" w:color="auto" w:fill="auto"/>
          <w:lang w:val="en-US" w:eastAsia="zh-CN"/>
        </w:rPr>
        <w:t>（含）</w:t>
      </w:r>
      <w:r>
        <w:rPr>
          <w:rFonts w:hint="default" w:ascii="仿宋" w:hAnsi="仿宋" w:eastAsia="仿宋" w:cs="仿宋"/>
          <w:b w:val="0"/>
          <w:bCs/>
          <w:color w:val="auto"/>
          <w:sz w:val="24"/>
          <w:highlight w:val="none"/>
          <w:shd w:val="clear" w:color="auto" w:fill="auto"/>
          <w:lang w:val="en-US" w:eastAsia="zh-CN"/>
        </w:rPr>
        <w:t>以上且核定载质量</w:t>
      </w:r>
      <w:r>
        <w:rPr>
          <w:rFonts w:hint="eastAsia" w:ascii="仿宋" w:hAnsi="仿宋" w:eastAsia="仿宋" w:cs="仿宋"/>
          <w:b w:val="0"/>
          <w:bCs/>
          <w:color w:val="auto"/>
          <w:sz w:val="24"/>
          <w:highlight w:val="none"/>
          <w:shd w:val="clear" w:color="auto" w:fill="auto"/>
          <w:lang w:val="en-US" w:eastAsia="zh-CN"/>
        </w:rPr>
        <w:t>4.8</w:t>
      </w:r>
      <w:r>
        <w:rPr>
          <w:rFonts w:hint="default" w:ascii="仿宋" w:hAnsi="仿宋" w:eastAsia="仿宋" w:cs="仿宋"/>
          <w:b w:val="0"/>
          <w:bCs/>
          <w:color w:val="auto"/>
          <w:sz w:val="24"/>
          <w:highlight w:val="none"/>
          <w:shd w:val="clear" w:color="auto" w:fill="auto"/>
          <w:lang w:val="en-US" w:eastAsia="zh-CN"/>
        </w:rPr>
        <w:t>吨</w:t>
      </w:r>
      <w:r>
        <w:rPr>
          <w:rFonts w:hint="eastAsia" w:ascii="仿宋" w:hAnsi="仿宋" w:eastAsia="仿宋" w:cs="仿宋"/>
          <w:color w:val="auto"/>
          <w:sz w:val="24"/>
          <w:highlight w:val="none"/>
          <w:shd w:val="clear" w:color="auto" w:fill="auto"/>
          <w:lang w:val="en-US" w:eastAsia="zh-CN"/>
        </w:rPr>
        <w:t>（含）</w:t>
      </w:r>
      <w:r>
        <w:rPr>
          <w:rFonts w:hint="default" w:ascii="仿宋" w:hAnsi="仿宋" w:eastAsia="仿宋" w:cs="仿宋"/>
          <w:b w:val="0"/>
          <w:bCs/>
          <w:color w:val="auto"/>
          <w:sz w:val="24"/>
          <w:highlight w:val="none"/>
          <w:shd w:val="clear" w:color="auto" w:fill="auto"/>
          <w:lang w:val="en-US" w:eastAsia="zh-CN"/>
        </w:rPr>
        <w:t>以上垃圾直运压缩车10辆及以上、管理用专职巡查车1辆及以上</w:t>
      </w:r>
      <w:r>
        <w:rPr>
          <w:rFonts w:hint="eastAsia" w:ascii="仿宋" w:hAnsi="仿宋" w:eastAsia="仿宋" w:cs="仿宋"/>
          <w:b w:val="0"/>
          <w:bCs/>
          <w:color w:val="auto"/>
          <w:sz w:val="24"/>
          <w:highlight w:val="none"/>
          <w:shd w:val="clear" w:color="auto" w:fill="auto"/>
          <w:lang w:val="en-US" w:eastAsia="zh-CN"/>
        </w:rPr>
        <w:t>，并根据实际情况配置必要的备用车及其他吨位压缩车，确保生活垃圾日产日清、及时清运。</w:t>
      </w:r>
      <w:r>
        <w:rPr>
          <w:rFonts w:hint="default" w:ascii="仿宋" w:hAnsi="仿宋" w:eastAsia="仿宋" w:cs="仿宋"/>
          <w:b w:val="0"/>
          <w:bCs/>
          <w:color w:val="auto"/>
          <w:sz w:val="24"/>
          <w:highlight w:val="none"/>
          <w:shd w:val="clear" w:color="auto" w:fill="auto"/>
          <w:lang w:val="en-US" w:eastAsia="zh-CN"/>
        </w:rPr>
        <w:t>所有配备车辆必须证照齐全有效，并满足萧山区城市管理局对生活垃圾运输车辆的要求。</w:t>
      </w:r>
      <w:r>
        <w:rPr>
          <w:rFonts w:hint="eastAsia" w:ascii="仿宋" w:hAnsi="仿宋" w:eastAsia="仿宋" w:cs="仿宋"/>
          <w:bCs/>
          <w:color w:val="auto"/>
          <w:sz w:val="24"/>
          <w:highlight w:val="none"/>
          <w:shd w:val="clear" w:color="auto" w:fill="auto"/>
        </w:rPr>
        <w:t>垃圾</w:t>
      </w:r>
      <w:r>
        <w:rPr>
          <w:rFonts w:hint="eastAsia" w:ascii="仿宋" w:hAnsi="仿宋" w:eastAsia="仿宋" w:cs="仿宋"/>
          <w:bCs/>
          <w:color w:val="auto"/>
          <w:sz w:val="24"/>
          <w:highlight w:val="none"/>
          <w:shd w:val="clear" w:color="auto" w:fill="auto"/>
          <w:lang w:val="en-US" w:eastAsia="zh-CN"/>
        </w:rPr>
        <w:t>清运</w:t>
      </w:r>
      <w:r>
        <w:rPr>
          <w:rFonts w:hint="eastAsia" w:ascii="仿宋" w:hAnsi="仿宋" w:eastAsia="仿宋" w:cs="仿宋"/>
          <w:bCs/>
          <w:color w:val="auto"/>
          <w:sz w:val="24"/>
          <w:highlight w:val="none"/>
          <w:shd w:val="clear" w:color="auto" w:fill="auto"/>
        </w:rPr>
        <w:t>车辆按要求安装</w:t>
      </w:r>
      <w:r>
        <w:rPr>
          <w:rFonts w:hint="eastAsia" w:ascii="仿宋" w:hAnsi="仿宋" w:eastAsia="仿宋" w:cs="仿宋"/>
          <w:bCs/>
          <w:color w:val="auto"/>
          <w:sz w:val="24"/>
          <w:highlight w:val="none"/>
          <w:shd w:val="clear" w:color="auto" w:fill="auto"/>
          <w:lang w:val="en-US" w:eastAsia="zh-CN"/>
        </w:rPr>
        <w:t>车辆定位系统等设备</w:t>
      </w:r>
      <w:r>
        <w:rPr>
          <w:rFonts w:hint="eastAsia" w:ascii="仿宋" w:hAnsi="仿宋" w:eastAsia="仿宋" w:cs="仿宋"/>
          <w:bCs/>
          <w:color w:val="auto"/>
          <w:sz w:val="24"/>
          <w:highlight w:val="none"/>
          <w:shd w:val="clear" w:color="auto" w:fill="auto"/>
          <w:lang w:eastAsia="zh-CN"/>
        </w:rPr>
        <w:t>，</w:t>
      </w:r>
      <w:r>
        <w:rPr>
          <w:rFonts w:hint="eastAsia" w:ascii="仿宋" w:hAnsi="仿宋" w:eastAsia="仿宋" w:cs="仿宋"/>
          <w:bCs/>
          <w:color w:val="auto"/>
          <w:sz w:val="24"/>
          <w:highlight w:val="none"/>
          <w:shd w:val="clear" w:color="auto" w:fill="auto"/>
          <w:lang w:val="en-US" w:eastAsia="zh-CN"/>
        </w:rPr>
        <w:t>并</w:t>
      </w:r>
      <w:r>
        <w:rPr>
          <w:rFonts w:hint="eastAsia" w:ascii="仿宋" w:hAnsi="仿宋" w:eastAsia="仿宋" w:cs="仿宋"/>
          <w:bCs/>
          <w:color w:val="auto"/>
          <w:sz w:val="24"/>
          <w:highlight w:val="none"/>
          <w:shd w:val="clear" w:color="auto" w:fill="auto"/>
        </w:rPr>
        <w:t>需</w:t>
      </w:r>
      <w:r>
        <w:rPr>
          <w:rFonts w:hint="eastAsia" w:ascii="仿宋" w:hAnsi="仿宋" w:eastAsia="仿宋" w:cs="仿宋"/>
          <w:bCs/>
          <w:color w:val="auto"/>
          <w:sz w:val="24"/>
          <w:highlight w:val="none"/>
          <w:shd w:val="clear" w:color="auto" w:fill="auto"/>
          <w:lang w:val="en-US" w:eastAsia="zh-CN"/>
        </w:rPr>
        <w:t>接入各级主管部门指定的监管平台。</w:t>
      </w:r>
      <w:r>
        <w:rPr>
          <w:rFonts w:hint="default" w:ascii="仿宋" w:hAnsi="仿宋" w:eastAsia="仿宋" w:cs="仿宋"/>
          <w:b w:val="0"/>
          <w:bCs/>
          <w:color w:val="auto"/>
          <w:sz w:val="24"/>
          <w:highlight w:val="none"/>
          <w:shd w:val="clear" w:color="auto" w:fill="auto"/>
          <w:lang w:val="en-US" w:eastAsia="zh-CN"/>
        </w:rPr>
        <w:t>中标人须根据情况及时补充必要的设备以保证本项目的顺利实施。</w:t>
      </w:r>
    </w:p>
    <w:p>
      <w:pPr>
        <w:spacing w:line="360" w:lineRule="auto"/>
        <w:ind w:firstLine="480" w:firstLineChars="200"/>
        <w:rPr>
          <w:rFonts w:hint="default" w:ascii="仿宋" w:hAnsi="仿宋" w:eastAsia="仿宋" w:cs="仿宋"/>
          <w:b w:val="0"/>
          <w:bCs/>
          <w:color w:val="auto"/>
          <w:sz w:val="24"/>
          <w:shd w:val="clear" w:color="auto" w:fill="auto"/>
          <w:lang w:val="en-US" w:eastAsia="zh-CN"/>
        </w:rPr>
      </w:pPr>
      <w:r>
        <w:rPr>
          <w:rFonts w:hint="default" w:ascii="仿宋" w:hAnsi="仿宋" w:eastAsia="仿宋" w:cs="仿宋"/>
          <w:b w:val="0"/>
          <w:bCs/>
          <w:color w:val="auto"/>
          <w:sz w:val="24"/>
          <w:shd w:val="clear" w:color="auto" w:fill="auto"/>
          <w:lang w:val="en-US" w:eastAsia="zh-CN"/>
        </w:rPr>
        <w:fldChar w:fldCharType="begin"/>
      </w:r>
      <w:r>
        <w:rPr>
          <w:rFonts w:hint="default" w:ascii="仿宋" w:hAnsi="仿宋" w:eastAsia="仿宋" w:cs="仿宋"/>
          <w:b w:val="0"/>
          <w:bCs/>
          <w:color w:val="auto"/>
          <w:sz w:val="24"/>
          <w:shd w:val="clear" w:color="auto" w:fill="auto"/>
          <w:lang w:val="en-US" w:eastAsia="zh-CN"/>
        </w:rPr>
        <w:instrText xml:space="preserve">= 3 \* GB2</w:instrText>
      </w:r>
      <w:r>
        <w:rPr>
          <w:rFonts w:hint="default" w:ascii="仿宋" w:hAnsi="仿宋" w:eastAsia="仿宋" w:cs="仿宋"/>
          <w:b w:val="0"/>
          <w:bCs/>
          <w:color w:val="auto"/>
          <w:sz w:val="24"/>
          <w:shd w:val="clear" w:color="auto" w:fill="auto"/>
          <w:lang w:val="en-US" w:eastAsia="zh-CN"/>
        </w:rPr>
        <w:fldChar w:fldCharType="separate"/>
      </w:r>
      <w:r>
        <w:rPr>
          <w:rFonts w:hint="default" w:ascii="仿宋" w:hAnsi="仿宋" w:eastAsia="仿宋" w:cs="仿宋"/>
          <w:b w:val="0"/>
          <w:bCs/>
          <w:color w:val="auto"/>
          <w:sz w:val="24"/>
          <w:shd w:val="clear" w:color="auto" w:fill="auto"/>
          <w:lang w:val="en-US" w:eastAsia="zh-CN"/>
        </w:rPr>
        <w:t>⑶</w:t>
      </w:r>
      <w:r>
        <w:rPr>
          <w:rFonts w:hint="default" w:ascii="仿宋" w:hAnsi="仿宋" w:eastAsia="仿宋" w:cs="仿宋"/>
          <w:b w:val="0"/>
          <w:bCs/>
          <w:color w:val="auto"/>
          <w:sz w:val="24"/>
          <w:shd w:val="clear" w:color="auto" w:fill="auto"/>
          <w:lang w:val="en-US" w:eastAsia="zh-CN"/>
        </w:rPr>
        <w:fldChar w:fldCharType="end"/>
      </w:r>
      <w:r>
        <w:rPr>
          <w:rFonts w:hint="default" w:ascii="仿宋" w:hAnsi="仿宋" w:eastAsia="仿宋" w:cs="仿宋"/>
          <w:b w:val="0"/>
          <w:bCs/>
          <w:color w:val="auto"/>
          <w:sz w:val="24"/>
          <w:shd w:val="clear" w:color="auto" w:fill="auto"/>
          <w:lang w:val="en-US" w:eastAsia="zh-CN"/>
        </w:rPr>
        <w:t>、</w:t>
      </w:r>
      <w:r>
        <w:rPr>
          <w:rFonts w:hint="eastAsia" w:ascii="仿宋" w:hAnsi="仿宋" w:eastAsia="仿宋" w:cs="仿宋"/>
          <w:b w:val="0"/>
          <w:bCs/>
          <w:color w:val="auto"/>
          <w:sz w:val="24"/>
          <w:shd w:val="clear" w:color="auto" w:fill="auto"/>
          <w:lang w:val="en-US" w:eastAsia="zh-CN"/>
        </w:rPr>
        <w:t>投标人须配备管理</w:t>
      </w:r>
      <w:r>
        <w:rPr>
          <w:rFonts w:hint="default" w:ascii="仿宋" w:hAnsi="仿宋" w:eastAsia="仿宋" w:cs="仿宋"/>
          <w:b w:val="0"/>
          <w:bCs/>
          <w:color w:val="auto"/>
          <w:sz w:val="24"/>
          <w:shd w:val="clear" w:color="auto" w:fill="auto"/>
          <w:lang w:val="en-US" w:eastAsia="zh-CN"/>
        </w:rPr>
        <w:t>员（至少1人），做好日常清运管理和台账工作。每辆车（不含巡查车辆）配备司机（1人）、跟车辅助工（</w:t>
      </w:r>
      <w:r>
        <w:rPr>
          <w:rFonts w:hint="eastAsia" w:ascii="仿宋" w:hAnsi="仿宋" w:eastAsia="仿宋" w:cs="仿宋"/>
          <w:b w:val="0"/>
          <w:bCs/>
          <w:color w:val="auto"/>
          <w:sz w:val="24"/>
          <w:shd w:val="clear" w:color="auto" w:fill="auto"/>
          <w:lang w:val="en-US" w:eastAsia="zh-CN"/>
        </w:rPr>
        <w:t>2</w:t>
      </w:r>
      <w:r>
        <w:rPr>
          <w:rFonts w:hint="default" w:ascii="仿宋" w:hAnsi="仿宋" w:eastAsia="仿宋" w:cs="仿宋"/>
          <w:b w:val="0"/>
          <w:bCs/>
          <w:color w:val="auto"/>
          <w:sz w:val="24"/>
          <w:shd w:val="clear" w:color="auto" w:fill="auto"/>
          <w:lang w:val="en-US" w:eastAsia="zh-CN"/>
        </w:rPr>
        <w:t>人）清扫装卸。</w:t>
      </w:r>
    </w:p>
    <w:p>
      <w:pPr>
        <w:spacing w:line="360" w:lineRule="auto"/>
        <w:ind w:firstLine="482" w:firstLineChars="200"/>
        <w:rPr>
          <w:rFonts w:hint="default" w:ascii="仿宋" w:hAnsi="仿宋" w:eastAsia="仿宋" w:cs="仿宋"/>
          <w:b/>
          <w:color w:val="auto"/>
          <w:sz w:val="24"/>
          <w:shd w:val="clear" w:color="auto" w:fill="auto"/>
          <w:lang w:val="en-US" w:eastAsia="zh-CN"/>
        </w:rPr>
      </w:pPr>
      <w:r>
        <w:rPr>
          <w:rFonts w:hint="eastAsia" w:ascii="仿宋" w:hAnsi="仿宋" w:eastAsia="仿宋" w:cs="仿宋"/>
          <w:b/>
          <w:color w:val="auto"/>
          <w:sz w:val="24"/>
          <w:shd w:val="clear" w:color="auto" w:fill="auto"/>
          <w:lang w:val="en-US" w:eastAsia="zh-CN"/>
        </w:rPr>
        <w:t>十、垃圾直运服务要求与质量标准</w:t>
      </w:r>
    </w:p>
    <w:p>
      <w:pPr>
        <w:autoSpaceDE w:val="0"/>
        <w:autoSpaceDN w:val="0"/>
        <w:snapToGrid w:val="0"/>
        <w:spacing w:line="360" w:lineRule="auto"/>
        <w:ind w:firstLine="458" w:firstLineChars="191"/>
        <w:textAlignment w:val="bottom"/>
        <w:rPr>
          <w:rFonts w:hint="eastAsia" w:ascii="仿宋" w:hAnsi="仿宋" w:eastAsia="仿宋" w:cs="仿宋"/>
          <w:bCs/>
          <w:color w:val="auto"/>
          <w:sz w:val="24"/>
          <w:shd w:val="clear" w:color="auto" w:fill="auto"/>
        </w:rPr>
      </w:pPr>
      <w:r>
        <w:rPr>
          <w:rFonts w:hint="eastAsia" w:ascii="仿宋" w:hAnsi="仿宋" w:eastAsia="仿宋" w:cs="仿宋"/>
          <w:bCs/>
          <w:color w:val="auto"/>
          <w:sz w:val="24"/>
          <w:shd w:val="clear" w:color="auto" w:fill="auto"/>
        </w:rPr>
        <w:t>1、垃圾</w:t>
      </w:r>
      <w:r>
        <w:rPr>
          <w:rFonts w:hint="eastAsia" w:ascii="仿宋" w:hAnsi="仿宋" w:eastAsia="仿宋" w:cs="仿宋"/>
          <w:bCs/>
          <w:color w:val="auto"/>
          <w:sz w:val="24"/>
          <w:shd w:val="clear" w:color="auto" w:fill="auto"/>
          <w:lang w:val="en-US" w:eastAsia="zh-CN"/>
        </w:rPr>
        <w:t>直运</w:t>
      </w:r>
      <w:r>
        <w:rPr>
          <w:rFonts w:hint="eastAsia" w:ascii="仿宋" w:hAnsi="仿宋" w:eastAsia="仿宋" w:cs="仿宋"/>
          <w:bCs/>
          <w:color w:val="auto"/>
          <w:sz w:val="24"/>
          <w:shd w:val="clear" w:color="auto" w:fill="auto"/>
        </w:rPr>
        <w:t>车辆应符合下列要求：</w:t>
      </w:r>
    </w:p>
    <w:p>
      <w:pPr>
        <w:autoSpaceDE w:val="0"/>
        <w:autoSpaceDN w:val="0"/>
        <w:snapToGrid w:val="0"/>
        <w:spacing w:line="360" w:lineRule="auto"/>
        <w:ind w:firstLine="458" w:firstLineChars="191"/>
        <w:textAlignment w:val="bottom"/>
        <w:rPr>
          <w:rFonts w:hint="eastAsia" w:ascii="仿宋" w:hAnsi="仿宋" w:eastAsia="仿宋" w:cs="仿宋"/>
          <w:bCs/>
          <w:color w:val="auto"/>
          <w:sz w:val="24"/>
          <w:shd w:val="clear" w:color="auto" w:fill="auto"/>
        </w:rPr>
      </w:pPr>
      <w:r>
        <w:rPr>
          <w:rFonts w:hint="eastAsia" w:ascii="仿宋" w:hAnsi="仿宋" w:eastAsia="仿宋" w:cs="仿宋"/>
          <w:bCs/>
          <w:color w:val="auto"/>
          <w:sz w:val="24"/>
          <w:shd w:val="clear" w:color="auto" w:fill="auto"/>
        </w:rPr>
        <w:fldChar w:fldCharType="begin"/>
      </w:r>
      <w:r>
        <w:rPr>
          <w:rFonts w:hint="eastAsia" w:ascii="仿宋" w:hAnsi="仿宋" w:eastAsia="仿宋" w:cs="仿宋"/>
          <w:bCs/>
          <w:color w:val="auto"/>
          <w:sz w:val="24"/>
          <w:shd w:val="clear" w:color="auto" w:fill="auto"/>
        </w:rPr>
        <w:instrText xml:space="preserve">= 1 \* GB2</w:instrText>
      </w:r>
      <w:r>
        <w:rPr>
          <w:rFonts w:hint="eastAsia" w:ascii="仿宋" w:hAnsi="仿宋" w:eastAsia="仿宋" w:cs="仿宋"/>
          <w:bCs/>
          <w:color w:val="auto"/>
          <w:sz w:val="24"/>
          <w:shd w:val="clear" w:color="auto" w:fill="auto"/>
        </w:rPr>
        <w:fldChar w:fldCharType="separate"/>
      </w:r>
      <w:r>
        <w:rPr>
          <w:rFonts w:hint="eastAsia" w:ascii="仿宋" w:hAnsi="仿宋" w:eastAsia="仿宋" w:cs="仿宋"/>
          <w:bCs/>
          <w:color w:val="auto"/>
          <w:sz w:val="24"/>
          <w:shd w:val="clear" w:color="auto" w:fill="auto"/>
        </w:rPr>
        <w:t>⑴</w:t>
      </w:r>
      <w:r>
        <w:rPr>
          <w:rFonts w:hint="eastAsia" w:ascii="仿宋" w:hAnsi="仿宋" w:eastAsia="仿宋" w:cs="仿宋"/>
          <w:bCs/>
          <w:color w:val="auto"/>
          <w:sz w:val="24"/>
          <w:shd w:val="clear" w:color="auto" w:fill="auto"/>
        </w:rPr>
        <w:fldChar w:fldCharType="end"/>
      </w:r>
      <w:r>
        <w:rPr>
          <w:rFonts w:hint="eastAsia" w:ascii="仿宋" w:hAnsi="仿宋" w:eastAsia="仿宋" w:cs="仿宋"/>
          <w:bCs/>
          <w:color w:val="auto"/>
          <w:sz w:val="24"/>
          <w:shd w:val="clear" w:color="auto" w:fill="auto"/>
        </w:rPr>
        <w:t>、车辆应满足环保、安全等交通运输管理要求。运输车辆需专用于该项目，不得挪作他用或混用。</w:t>
      </w:r>
    </w:p>
    <w:p>
      <w:pPr>
        <w:widowControl/>
        <w:shd w:val="clear" w:color="auto" w:fill="FFFFFF"/>
        <w:spacing w:line="360" w:lineRule="auto"/>
        <w:ind w:firstLine="480" w:firstLineChars="200"/>
        <w:jc w:val="left"/>
        <w:rPr>
          <w:rFonts w:hint="eastAsia" w:ascii="仿宋" w:hAnsi="仿宋" w:eastAsia="仿宋" w:cs="仿宋"/>
          <w:bCs/>
          <w:color w:val="auto"/>
          <w:sz w:val="24"/>
          <w:shd w:val="clear" w:color="auto" w:fill="auto"/>
        </w:rPr>
      </w:pPr>
      <w:r>
        <w:rPr>
          <w:rFonts w:hint="eastAsia" w:ascii="仿宋" w:hAnsi="仿宋" w:eastAsia="仿宋" w:cs="仿宋"/>
          <w:bCs/>
          <w:color w:val="auto"/>
          <w:sz w:val="24"/>
          <w:shd w:val="clear" w:color="auto" w:fill="auto"/>
        </w:rPr>
        <w:fldChar w:fldCharType="begin"/>
      </w:r>
      <w:r>
        <w:rPr>
          <w:rFonts w:hint="eastAsia" w:ascii="仿宋" w:hAnsi="仿宋" w:eastAsia="仿宋" w:cs="仿宋"/>
          <w:bCs/>
          <w:color w:val="auto"/>
          <w:sz w:val="24"/>
          <w:shd w:val="clear" w:color="auto" w:fill="auto"/>
        </w:rPr>
        <w:instrText xml:space="preserve">= 2 \* GB2</w:instrText>
      </w:r>
      <w:r>
        <w:rPr>
          <w:rFonts w:hint="eastAsia" w:ascii="仿宋" w:hAnsi="仿宋" w:eastAsia="仿宋" w:cs="仿宋"/>
          <w:bCs/>
          <w:color w:val="auto"/>
          <w:sz w:val="24"/>
          <w:shd w:val="clear" w:color="auto" w:fill="auto"/>
        </w:rPr>
        <w:fldChar w:fldCharType="separate"/>
      </w:r>
      <w:r>
        <w:rPr>
          <w:rFonts w:hint="eastAsia" w:ascii="仿宋" w:hAnsi="仿宋" w:eastAsia="仿宋" w:cs="仿宋"/>
          <w:bCs/>
          <w:color w:val="auto"/>
          <w:sz w:val="24"/>
          <w:shd w:val="clear" w:color="auto" w:fill="auto"/>
        </w:rPr>
        <w:t>⑵</w:t>
      </w:r>
      <w:r>
        <w:rPr>
          <w:rFonts w:hint="eastAsia" w:ascii="仿宋" w:hAnsi="仿宋" w:eastAsia="仿宋" w:cs="仿宋"/>
          <w:bCs/>
          <w:color w:val="auto"/>
          <w:sz w:val="24"/>
          <w:shd w:val="clear" w:color="auto" w:fill="auto"/>
        </w:rPr>
        <w:fldChar w:fldCharType="end"/>
      </w:r>
      <w:r>
        <w:rPr>
          <w:rFonts w:hint="eastAsia" w:ascii="仿宋" w:hAnsi="仿宋" w:eastAsia="仿宋" w:cs="仿宋"/>
          <w:bCs/>
          <w:color w:val="auto"/>
          <w:sz w:val="24"/>
          <w:shd w:val="clear" w:color="auto" w:fill="auto"/>
        </w:rPr>
        <w:t>、垃圾清洁运输车辆应配备有效的防臭、降尘、防滴漏设施，运输密闭性能良好，并保证正常使用。</w:t>
      </w:r>
    </w:p>
    <w:p>
      <w:pPr>
        <w:widowControl/>
        <w:shd w:val="clear" w:color="auto" w:fill="FFFFFF"/>
        <w:spacing w:line="360" w:lineRule="auto"/>
        <w:ind w:firstLine="480" w:firstLineChars="200"/>
        <w:jc w:val="left"/>
        <w:rPr>
          <w:rFonts w:hint="eastAsia" w:ascii="仿宋" w:hAnsi="仿宋" w:eastAsia="仿宋" w:cs="仿宋"/>
          <w:bCs/>
          <w:color w:val="auto"/>
          <w:sz w:val="24"/>
          <w:shd w:val="clear" w:color="auto" w:fill="auto"/>
        </w:rPr>
      </w:pPr>
      <w:r>
        <w:rPr>
          <w:rFonts w:hint="eastAsia" w:ascii="仿宋" w:hAnsi="仿宋" w:eastAsia="仿宋" w:cs="仿宋"/>
          <w:bCs/>
          <w:color w:val="auto"/>
          <w:sz w:val="24"/>
          <w:shd w:val="clear" w:color="auto" w:fill="auto"/>
        </w:rPr>
        <w:fldChar w:fldCharType="begin"/>
      </w:r>
      <w:r>
        <w:rPr>
          <w:rFonts w:hint="eastAsia" w:ascii="仿宋" w:hAnsi="仿宋" w:eastAsia="仿宋" w:cs="仿宋"/>
          <w:bCs/>
          <w:color w:val="auto"/>
          <w:sz w:val="24"/>
          <w:shd w:val="clear" w:color="auto" w:fill="auto"/>
        </w:rPr>
        <w:instrText xml:space="preserve">= 3 \* GB2</w:instrText>
      </w:r>
      <w:r>
        <w:rPr>
          <w:rFonts w:hint="eastAsia" w:ascii="仿宋" w:hAnsi="仿宋" w:eastAsia="仿宋" w:cs="仿宋"/>
          <w:bCs/>
          <w:color w:val="auto"/>
          <w:sz w:val="24"/>
          <w:shd w:val="clear" w:color="auto" w:fill="auto"/>
        </w:rPr>
        <w:fldChar w:fldCharType="separate"/>
      </w:r>
      <w:r>
        <w:rPr>
          <w:rFonts w:hint="eastAsia" w:ascii="仿宋" w:hAnsi="仿宋" w:eastAsia="仿宋" w:cs="仿宋"/>
          <w:bCs/>
          <w:color w:val="auto"/>
          <w:sz w:val="24"/>
          <w:shd w:val="clear" w:color="auto" w:fill="auto"/>
        </w:rPr>
        <w:t>⑶</w:t>
      </w:r>
      <w:r>
        <w:rPr>
          <w:rFonts w:hint="eastAsia" w:ascii="仿宋" w:hAnsi="仿宋" w:eastAsia="仿宋" w:cs="仿宋"/>
          <w:bCs/>
          <w:color w:val="auto"/>
          <w:sz w:val="24"/>
          <w:shd w:val="clear" w:color="auto" w:fill="auto"/>
        </w:rPr>
        <w:fldChar w:fldCharType="end"/>
      </w:r>
      <w:r>
        <w:rPr>
          <w:rFonts w:hint="eastAsia" w:ascii="仿宋" w:hAnsi="仿宋" w:eastAsia="仿宋" w:cs="仿宋"/>
          <w:bCs/>
          <w:color w:val="auto"/>
          <w:sz w:val="24"/>
          <w:shd w:val="clear" w:color="auto" w:fill="auto"/>
        </w:rPr>
        <w:t>、垃圾清洁运输车辆应按要求统一喷涂颜色、编号、标识等，分类垃圾清洁运输车辆须按要求喷涂分类标识。</w:t>
      </w:r>
    </w:p>
    <w:p>
      <w:pPr>
        <w:widowControl/>
        <w:shd w:val="clear" w:color="auto" w:fill="FFFFFF"/>
        <w:spacing w:line="360" w:lineRule="auto"/>
        <w:ind w:firstLine="480" w:firstLineChars="200"/>
        <w:jc w:val="left"/>
        <w:rPr>
          <w:rFonts w:hint="eastAsia" w:ascii="仿宋" w:hAnsi="仿宋" w:eastAsia="仿宋" w:cs="仿宋"/>
          <w:bCs/>
          <w:color w:val="auto"/>
          <w:sz w:val="24"/>
          <w:shd w:val="clear" w:color="auto" w:fill="auto"/>
        </w:rPr>
      </w:pPr>
      <w:r>
        <w:rPr>
          <w:rFonts w:hint="eastAsia" w:ascii="仿宋" w:hAnsi="仿宋" w:eastAsia="仿宋" w:cs="仿宋"/>
          <w:bCs/>
          <w:color w:val="auto"/>
          <w:sz w:val="24"/>
          <w:shd w:val="clear" w:color="auto" w:fill="auto"/>
        </w:rPr>
        <w:fldChar w:fldCharType="begin"/>
      </w:r>
      <w:r>
        <w:rPr>
          <w:rFonts w:hint="eastAsia" w:ascii="仿宋" w:hAnsi="仿宋" w:eastAsia="仿宋" w:cs="仿宋"/>
          <w:bCs/>
          <w:color w:val="auto"/>
          <w:sz w:val="24"/>
          <w:shd w:val="clear" w:color="auto" w:fill="auto"/>
        </w:rPr>
        <w:instrText xml:space="preserve">= 4 \* GB2</w:instrText>
      </w:r>
      <w:r>
        <w:rPr>
          <w:rFonts w:hint="eastAsia" w:ascii="仿宋" w:hAnsi="仿宋" w:eastAsia="仿宋" w:cs="仿宋"/>
          <w:bCs/>
          <w:color w:val="auto"/>
          <w:sz w:val="24"/>
          <w:shd w:val="clear" w:color="auto" w:fill="auto"/>
        </w:rPr>
        <w:fldChar w:fldCharType="separate"/>
      </w:r>
      <w:r>
        <w:rPr>
          <w:rFonts w:hint="eastAsia" w:ascii="仿宋" w:hAnsi="仿宋" w:eastAsia="仿宋" w:cs="仿宋"/>
          <w:bCs/>
          <w:color w:val="auto"/>
          <w:sz w:val="24"/>
          <w:shd w:val="clear" w:color="auto" w:fill="auto"/>
        </w:rPr>
        <w:t>⑷</w:t>
      </w:r>
      <w:r>
        <w:rPr>
          <w:rFonts w:hint="eastAsia" w:ascii="仿宋" w:hAnsi="仿宋" w:eastAsia="仿宋" w:cs="仿宋"/>
          <w:bCs/>
          <w:color w:val="auto"/>
          <w:sz w:val="24"/>
          <w:shd w:val="clear" w:color="auto" w:fill="auto"/>
        </w:rPr>
        <w:fldChar w:fldCharType="end"/>
      </w:r>
      <w:r>
        <w:rPr>
          <w:rFonts w:hint="eastAsia" w:ascii="仿宋" w:hAnsi="仿宋" w:eastAsia="仿宋" w:cs="仿宋"/>
          <w:bCs/>
          <w:color w:val="auto"/>
          <w:sz w:val="24"/>
          <w:shd w:val="clear" w:color="auto" w:fill="auto"/>
        </w:rPr>
        <w:t>、实行生活垃圾分类的区域，应按要求实行分类运输，严禁将分类垃圾混合装运。</w:t>
      </w:r>
    </w:p>
    <w:p>
      <w:pPr>
        <w:widowControl/>
        <w:shd w:val="clear" w:color="auto" w:fill="FFFFFF"/>
        <w:spacing w:line="360" w:lineRule="auto"/>
        <w:ind w:firstLine="480" w:firstLineChars="200"/>
        <w:jc w:val="left"/>
        <w:rPr>
          <w:rFonts w:hint="eastAsia" w:ascii="仿宋" w:hAnsi="仿宋" w:eastAsia="仿宋" w:cs="仿宋"/>
          <w:bCs/>
          <w:color w:val="auto"/>
          <w:sz w:val="24"/>
          <w:shd w:val="clear" w:color="auto" w:fill="auto"/>
        </w:rPr>
      </w:pPr>
      <w:r>
        <w:rPr>
          <w:rFonts w:hint="eastAsia" w:ascii="仿宋" w:hAnsi="仿宋" w:eastAsia="仿宋" w:cs="仿宋"/>
          <w:bCs/>
          <w:color w:val="auto"/>
          <w:sz w:val="24"/>
          <w:shd w:val="clear" w:color="auto" w:fill="auto"/>
        </w:rPr>
        <w:fldChar w:fldCharType="begin"/>
      </w:r>
      <w:r>
        <w:rPr>
          <w:rFonts w:hint="eastAsia" w:ascii="仿宋" w:hAnsi="仿宋" w:eastAsia="仿宋" w:cs="仿宋"/>
          <w:bCs/>
          <w:color w:val="auto"/>
          <w:sz w:val="24"/>
          <w:shd w:val="clear" w:color="auto" w:fill="auto"/>
        </w:rPr>
        <w:instrText xml:space="preserve">= 5 \* GB2</w:instrText>
      </w:r>
      <w:r>
        <w:rPr>
          <w:rFonts w:hint="eastAsia" w:ascii="仿宋" w:hAnsi="仿宋" w:eastAsia="仿宋" w:cs="仿宋"/>
          <w:bCs/>
          <w:color w:val="auto"/>
          <w:sz w:val="24"/>
          <w:shd w:val="clear" w:color="auto" w:fill="auto"/>
        </w:rPr>
        <w:fldChar w:fldCharType="separate"/>
      </w:r>
      <w:r>
        <w:rPr>
          <w:rFonts w:hint="eastAsia" w:ascii="仿宋" w:hAnsi="仿宋" w:eastAsia="仿宋" w:cs="仿宋"/>
          <w:bCs/>
          <w:color w:val="auto"/>
          <w:sz w:val="24"/>
          <w:shd w:val="clear" w:color="auto" w:fill="auto"/>
        </w:rPr>
        <w:t>⑸</w:t>
      </w:r>
      <w:r>
        <w:rPr>
          <w:rFonts w:hint="eastAsia" w:ascii="仿宋" w:hAnsi="仿宋" w:eastAsia="仿宋" w:cs="仿宋"/>
          <w:bCs/>
          <w:color w:val="auto"/>
          <w:sz w:val="24"/>
          <w:shd w:val="clear" w:color="auto" w:fill="auto"/>
        </w:rPr>
        <w:fldChar w:fldCharType="end"/>
      </w:r>
      <w:r>
        <w:rPr>
          <w:rFonts w:hint="eastAsia" w:ascii="仿宋" w:hAnsi="仿宋" w:eastAsia="仿宋" w:cs="仿宋"/>
          <w:bCs/>
          <w:color w:val="auto"/>
          <w:sz w:val="24"/>
          <w:shd w:val="clear" w:color="auto" w:fill="auto"/>
        </w:rPr>
        <w:t>、垃圾清洁运输应做到车辆整洁无污染，垃圾无吊挂，垃圾无暴露，污水无滴漏，设施无破损，作业无扰民，市民无投诉。</w:t>
      </w:r>
    </w:p>
    <w:p>
      <w:pPr>
        <w:widowControl/>
        <w:shd w:val="clear" w:color="auto" w:fill="FFFFFF"/>
        <w:spacing w:line="360" w:lineRule="auto"/>
        <w:ind w:firstLine="480" w:firstLineChars="200"/>
        <w:jc w:val="left"/>
        <w:rPr>
          <w:rFonts w:hint="eastAsia" w:ascii="仿宋" w:hAnsi="仿宋" w:eastAsia="仿宋" w:cs="仿宋"/>
          <w:bCs/>
          <w:color w:val="auto"/>
          <w:sz w:val="24"/>
          <w:shd w:val="clear" w:color="auto" w:fill="auto"/>
        </w:rPr>
      </w:pPr>
      <w:r>
        <w:rPr>
          <w:rFonts w:hint="eastAsia" w:ascii="仿宋" w:hAnsi="仿宋" w:eastAsia="仿宋" w:cs="仿宋"/>
          <w:bCs/>
          <w:color w:val="auto"/>
          <w:sz w:val="24"/>
          <w:shd w:val="clear" w:color="auto" w:fill="auto"/>
        </w:rPr>
        <w:fldChar w:fldCharType="begin"/>
      </w:r>
      <w:r>
        <w:rPr>
          <w:rFonts w:hint="eastAsia" w:ascii="仿宋" w:hAnsi="仿宋" w:eastAsia="仿宋" w:cs="仿宋"/>
          <w:bCs/>
          <w:color w:val="auto"/>
          <w:sz w:val="24"/>
          <w:shd w:val="clear" w:color="auto" w:fill="auto"/>
        </w:rPr>
        <w:instrText xml:space="preserve"> = 6 \* GB2 </w:instrText>
      </w:r>
      <w:r>
        <w:rPr>
          <w:rFonts w:hint="eastAsia" w:ascii="仿宋" w:hAnsi="仿宋" w:eastAsia="仿宋" w:cs="仿宋"/>
          <w:bCs/>
          <w:color w:val="auto"/>
          <w:sz w:val="24"/>
          <w:shd w:val="clear" w:color="auto" w:fill="auto"/>
        </w:rPr>
        <w:fldChar w:fldCharType="separate"/>
      </w:r>
      <w:r>
        <w:rPr>
          <w:rFonts w:hint="eastAsia" w:ascii="仿宋" w:hAnsi="仿宋" w:eastAsia="仿宋" w:cs="仿宋"/>
          <w:bCs/>
          <w:color w:val="auto"/>
          <w:sz w:val="24"/>
          <w:shd w:val="clear" w:color="auto" w:fill="auto"/>
        </w:rPr>
        <w:t>⑹</w:t>
      </w:r>
      <w:r>
        <w:rPr>
          <w:rFonts w:hint="eastAsia" w:ascii="仿宋" w:hAnsi="仿宋" w:eastAsia="仿宋" w:cs="仿宋"/>
          <w:bCs/>
          <w:color w:val="auto"/>
          <w:sz w:val="24"/>
          <w:shd w:val="clear" w:color="auto" w:fill="auto"/>
        </w:rPr>
        <w:fldChar w:fldCharType="end"/>
      </w:r>
      <w:r>
        <w:rPr>
          <w:rFonts w:hint="eastAsia" w:ascii="仿宋" w:hAnsi="仿宋" w:eastAsia="仿宋" w:cs="仿宋"/>
          <w:bCs/>
          <w:color w:val="auto"/>
          <w:sz w:val="24"/>
          <w:shd w:val="clear" w:color="auto" w:fill="auto"/>
        </w:rPr>
        <w:t>、清洁运输单位应合理确定清洁运输的时间、频次、作业点和线路，清洁运输车辆应在规定的区域、线路行驶，不得跨区作业。</w:t>
      </w:r>
    </w:p>
    <w:p>
      <w:pPr>
        <w:widowControl/>
        <w:shd w:val="clear" w:color="auto" w:fill="FFFFFF"/>
        <w:spacing w:line="360" w:lineRule="auto"/>
        <w:ind w:firstLine="480" w:firstLineChars="200"/>
        <w:jc w:val="left"/>
        <w:rPr>
          <w:rFonts w:hint="eastAsia" w:ascii="仿宋" w:hAnsi="仿宋" w:eastAsia="仿宋" w:cs="仿宋"/>
          <w:bCs/>
          <w:color w:val="auto"/>
          <w:sz w:val="24"/>
          <w:shd w:val="clear" w:color="auto" w:fill="auto"/>
        </w:rPr>
      </w:pPr>
      <w:r>
        <w:rPr>
          <w:rFonts w:hint="eastAsia" w:ascii="仿宋" w:hAnsi="仿宋" w:eastAsia="仿宋" w:cs="仿宋"/>
          <w:bCs/>
          <w:color w:val="auto"/>
          <w:sz w:val="24"/>
          <w:shd w:val="clear" w:color="auto" w:fill="auto"/>
        </w:rPr>
        <w:fldChar w:fldCharType="begin"/>
      </w:r>
      <w:r>
        <w:rPr>
          <w:rFonts w:hint="eastAsia" w:ascii="仿宋" w:hAnsi="仿宋" w:eastAsia="仿宋" w:cs="仿宋"/>
          <w:bCs/>
          <w:color w:val="auto"/>
          <w:sz w:val="24"/>
          <w:shd w:val="clear" w:color="auto" w:fill="auto"/>
        </w:rPr>
        <w:instrText xml:space="preserve"> = 7 \* GB2 </w:instrText>
      </w:r>
      <w:r>
        <w:rPr>
          <w:rFonts w:hint="eastAsia" w:ascii="仿宋" w:hAnsi="仿宋" w:eastAsia="仿宋" w:cs="仿宋"/>
          <w:bCs/>
          <w:color w:val="auto"/>
          <w:sz w:val="24"/>
          <w:shd w:val="clear" w:color="auto" w:fill="auto"/>
        </w:rPr>
        <w:fldChar w:fldCharType="separate"/>
      </w:r>
      <w:r>
        <w:rPr>
          <w:rFonts w:hint="eastAsia" w:ascii="仿宋" w:hAnsi="仿宋" w:eastAsia="仿宋" w:cs="仿宋"/>
          <w:bCs/>
          <w:color w:val="auto"/>
          <w:sz w:val="24"/>
          <w:shd w:val="clear" w:color="auto" w:fill="auto"/>
        </w:rPr>
        <w:t>⑺</w:t>
      </w:r>
      <w:r>
        <w:rPr>
          <w:rFonts w:hint="eastAsia" w:ascii="仿宋" w:hAnsi="仿宋" w:eastAsia="仿宋" w:cs="仿宋"/>
          <w:bCs/>
          <w:color w:val="auto"/>
          <w:sz w:val="24"/>
          <w:shd w:val="clear" w:color="auto" w:fill="auto"/>
        </w:rPr>
        <w:fldChar w:fldCharType="end"/>
      </w:r>
      <w:r>
        <w:rPr>
          <w:rFonts w:hint="eastAsia" w:ascii="仿宋" w:hAnsi="仿宋" w:eastAsia="仿宋" w:cs="仿宋"/>
          <w:bCs/>
          <w:color w:val="auto"/>
          <w:sz w:val="24"/>
          <w:shd w:val="clear" w:color="auto" w:fill="auto"/>
        </w:rPr>
        <w:t>、清洁运输过程中不得有垃圾抛撒滴漏、吊挂，污水、油污滴漏等现象。</w:t>
      </w:r>
    </w:p>
    <w:p>
      <w:pPr>
        <w:widowControl/>
        <w:shd w:val="clear" w:color="auto" w:fill="FFFFFF"/>
        <w:spacing w:line="360" w:lineRule="auto"/>
        <w:ind w:firstLine="480" w:firstLineChars="200"/>
        <w:jc w:val="left"/>
        <w:rPr>
          <w:rFonts w:hint="eastAsia" w:ascii="仿宋" w:hAnsi="仿宋" w:eastAsia="仿宋" w:cs="仿宋"/>
          <w:bCs/>
          <w:color w:val="auto"/>
          <w:sz w:val="24"/>
          <w:shd w:val="clear" w:color="auto" w:fill="auto"/>
        </w:rPr>
      </w:pPr>
      <w:r>
        <w:rPr>
          <w:rFonts w:hint="eastAsia" w:ascii="仿宋" w:hAnsi="仿宋" w:eastAsia="仿宋" w:cs="仿宋"/>
          <w:bCs/>
          <w:color w:val="auto"/>
          <w:sz w:val="24"/>
          <w:shd w:val="clear" w:color="auto" w:fill="auto"/>
        </w:rPr>
        <w:fldChar w:fldCharType="begin"/>
      </w:r>
      <w:r>
        <w:rPr>
          <w:rFonts w:hint="eastAsia" w:ascii="仿宋" w:hAnsi="仿宋" w:eastAsia="仿宋" w:cs="仿宋"/>
          <w:bCs/>
          <w:color w:val="auto"/>
          <w:sz w:val="24"/>
          <w:shd w:val="clear" w:color="auto" w:fill="auto"/>
        </w:rPr>
        <w:instrText xml:space="preserve"> = 8 \* GB2 </w:instrText>
      </w:r>
      <w:r>
        <w:rPr>
          <w:rFonts w:hint="eastAsia" w:ascii="仿宋" w:hAnsi="仿宋" w:eastAsia="仿宋" w:cs="仿宋"/>
          <w:bCs/>
          <w:color w:val="auto"/>
          <w:sz w:val="24"/>
          <w:shd w:val="clear" w:color="auto" w:fill="auto"/>
        </w:rPr>
        <w:fldChar w:fldCharType="separate"/>
      </w:r>
      <w:r>
        <w:rPr>
          <w:rFonts w:hint="eastAsia" w:ascii="仿宋" w:hAnsi="仿宋" w:eastAsia="仿宋" w:cs="仿宋"/>
          <w:bCs/>
          <w:color w:val="auto"/>
          <w:sz w:val="24"/>
          <w:shd w:val="clear" w:color="auto" w:fill="auto"/>
        </w:rPr>
        <w:t>⑻</w:t>
      </w:r>
      <w:r>
        <w:rPr>
          <w:rFonts w:hint="eastAsia" w:ascii="仿宋" w:hAnsi="仿宋" w:eastAsia="仿宋" w:cs="仿宋"/>
          <w:bCs/>
          <w:color w:val="auto"/>
          <w:sz w:val="24"/>
          <w:shd w:val="clear" w:color="auto" w:fill="auto"/>
        </w:rPr>
        <w:fldChar w:fldCharType="end"/>
      </w:r>
      <w:r>
        <w:rPr>
          <w:rFonts w:hint="eastAsia" w:ascii="仿宋" w:hAnsi="仿宋" w:eastAsia="仿宋" w:cs="仿宋"/>
          <w:bCs/>
          <w:color w:val="auto"/>
          <w:sz w:val="24"/>
          <w:shd w:val="clear" w:color="auto" w:fill="auto"/>
        </w:rPr>
        <w:t>、清洁运输单位未经主管部门同意，不得私自清运街道范围以外的垃圾。禁止运输途中人为掺入非生活垃圾。</w:t>
      </w:r>
    </w:p>
    <w:p>
      <w:pPr>
        <w:widowControl/>
        <w:shd w:val="clear" w:color="auto" w:fill="FFFFFF"/>
        <w:spacing w:line="360" w:lineRule="auto"/>
        <w:ind w:firstLine="480" w:firstLineChars="200"/>
        <w:jc w:val="left"/>
        <w:rPr>
          <w:rFonts w:hint="eastAsia" w:ascii="仿宋" w:hAnsi="仿宋" w:eastAsia="仿宋" w:cs="仿宋"/>
          <w:bCs/>
          <w:color w:val="auto"/>
          <w:sz w:val="24"/>
          <w:shd w:val="clear" w:color="auto" w:fill="auto"/>
        </w:rPr>
      </w:pPr>
      <w:r>
        <w:rPr>
          <w:rFonts w:hint="eastAsia" w:ascii="仿宋" w:hAnsi="仿宋" w:eastAsia="仿宋" w:cs="仿宋"/>
          <w:bCs/>
          <w:color w:val="auto"/>
          <w:sz w:val="24"/>
          <w:shd w:val="clear" w:color="auto" w:fill="auto"/>
        </w:rPr>
        <w:fldChar w:fldCharType="begin"/>
      </w:r>
      <w:r>
        <w:rPr>
          <w:rFonts w:hint="eastAsia" w:ascii="仿宋" w:hAnsi="仿宋" w:eastAsia="仿宋" w:cs="仿宋"/>
          <w:bCs/>
          <w:color w:val="auto"/>
          <w:sz w:val="24"/>
          <w:shd w:val="clear" w:color="auto" w:fill="auto"/>
        </w:rPr>
        <w:instrText xml:space="preserve"> = 9 \* GB2 </w:instrText>
      </w:r>
      <w:r>
        <w:rPr>
          <w:rFonts w:hint="eastAsia" w:ascii="仿宋" w:hAnsi="仿宋" w:eastAsia="仿宋" w:cs="仿宋"/>
          <w:bCs/>
          <w:color w:val="auto"/>
          <w:sz w:val="24"/>
          <w:shd w:val="clear" w:color="auto" w:fill="auto"/>
        </w:rPr>
        <w:fldChar w:fldCharType="separate"/>
      </w:r>
      <w:r>
        <w:rPr>
          <w:rFonts w:hint="eastAsia" w:ascii="仿宋" w:hAnsi="仿宋" w:eastAsia="仿宋" w:cs="仿宋"/>
          <w:bCs/>
          <w:color w:val="auto"/>
          <w:sz w:val="24"/>
          <w:shd w:val="clear" w:color="auto" w:fill="auto"/>
        </w:rPr>
        <w:t>⑼</w:t>
      </w:r>
      <w:r>
        <w:rPr>
          <w:rFonts w:hint="eastAsia" w:ascii="仿宋" w:hAnsi="仿宋" w:eastAsia="仿宋" w:cs="仿宋"/>
          <w:bCs/>
          <w:color w:val="auto"/>
          <w:sz w:val="24"/>
          <w:shd w:val="clear" w:color="auto" w:fill="auto"/>
        </w:rPr>
        <w:fldChar w:fldCharType="end"/>
      </w:r>
      <w:r>
        <w:rPr>
          <w:rFonts w:hint="eastAsia" w:ascii="仿宋" w:hAnsi="仿宋" w:eastAsia="仿宋" w:cs="仿宋"/>
          <w:bCs/>
          <w:color w:val="auto"/>
          <w:sz w:val="24"/>
          <w:shd w:val="clear" w:color="auto" w:fill="auto"/>
        </w:rPr>
        <w:t>、清洁运输单位应按要求排空垃圾清洁运输车辆污水收集箱污水，卸料倾倒应服从现场指挥调度。</w:t>
      </w:r>
    </w:p>
    <w:p>
      <w:pPr>
        <w:autoSpaceDE w:val="0"/>
        <w:autoSpaceDN w:val="0"/>
        <w:snapToGrid w:val="0"/>
        <w:spacing w:line="360" w:lineRule="auto"/>
        <w:ind w:firstLine="458" w:firstLineChars="191"/>
        <w:textAlignment w:val="bottom"/>
        <w:rPr>
          <w:rFonts w:hint="eastAsia" w:ascii="仿宋" w:hAnsi="仿宋" w:eastAsia="仿宋" w:cs="仿宋"/>
          <w:bCs/>
          <w:color w:val="auto"/>
          <w:sz w:val="24"/>
          <w:shd w:val="clear" w:color="auto" w:fill="auto"/>
        </w:rPr>
      </w:pPr>
      <w:r>
        <w:rPr>
          <w:rFonts w:hint="eastAsia" w:ascii="仿宋" w:hAnsi="仿宋" w:eastAsia="仿宋" w:cs="仿宋"/>
          <w:bCs/>
          <w:color w:val="auto"/>
          <w:sz w:val="24"/>
          <w:shd w:val="clear" w:color="auto" w:fill="auto"/>
        </w:rPr>
        <w:t>2、规范作业</w:t>
      </w:r>
    </w:p>
    <w:p>
      <w:pPr>
        <w:autoSpaceDE w:val="0"/>
        <w:autoSpaceDN w:val="0"/>
        <w:snapToGrid w:val="0"/>
        <w:spacing w:line="360" w:lineRule="auto"/>
        <w:ind w:firstLine="458" w:firstLineChars="191"/>
        <w:textAlignment w:val="bottom"/>
        <w:rPr>
          <w:rFonts w:hint="eastAsia" w:ascii="仿宋" w:hAnsi="仿宋" w:eastAsia="仿宋" w:cs="仿宋"/>
          <w:bCs/>
          <w:color w:val="auto"/>
          <w:sz w:val="24"/>
          <w:shd w:val="clear" w:color="auto" w:fill="auto"/>
        </w:rPr>
      </w:pPr>
      <w:r>
        <w:rPr>
          <w:rFonts w:hint="eastAsia" w:ascii="仿宋" w:hAnsi="仿宋" w:eastAsia="仿宋" w:cs="仿宋"/>
          <w:bCs/>
          <w:color w:val="auto"/>
          <w:sz w:val="24"/>
          <w:shd w:val="clear" w:color="auto" w:fill="auto"/>
        </w:rPr>
        <w:fldChar w:fldCharType="begin"/>
      </w:r>
      <w:r>
        <w:rPr>
          <w:rFonts w:hint="eastAsia" w:ascii="仿宋" w:hAnsi="仿宋" w:eastAsia="仿宋" w:cs="仿宋"/>
          <w:bCs/>
          <w:color w:val="auto"/>
          <w:sz w:val="24"/>
          <w:shd w:val="clear" w:color="auto" w:fill="auto"/>
        </w:rPr>
        <w:instrText xml:space="preserve">= 1 \* GB2</w:instrText>
      </w:r>
      <w:r>
        <w:rPr>
          <w:rFonts w:hint="eastAsia" w:ascii="仿宋" w:hAnsi="仿宋" w:eastAsia="仿宋" w:cs="仿宋"/>
          <w:bCs/>
          <w:color w:val="auto"/>
          <w:sz w:val="24"/>
          <w:shd w:val="clear" w:color="auto" w:fill="auto"/>
        </w:rPr>
        <w:fldChar w:fldCharType="separate"/>
      </w:r>
      <w:r>
        <w:rPr>
          <w:rFonts w:hint="eastAsia" w:ascii="仿宋" w:hAnsi="仿宋" w:eastAsia="仿宋" w:cs="仿宋"/>
          <w:bCs/>
          <w:color w:val="auto"/>
          <w:sz w:val="24"/>
          <w:shd w:val="clear" w:color="auto" w:fill="auto"/>
        </w:rPr>
        <w:t>⑴</w:t>
      </w:r>
      <w:r>
        <w:rPr>
          <w:rFonts w:hint="eastAsia" w:ascii="仿宋" w:hAnsi="仿宋" w:eastAsia="仿宋" w:cs="仿宋"/>
          <w:bCs/>
          <w:color w:val="auto"/>
          <w:sz w:val="24"/>
          <w:shd w:val="clear" w:color="auto" w:fill="auto"/>
        </w:rPr>
        <w:fldChar w:fldCharType="end"/>
      </w:r>
      <w:r>
        <w:rPr>
          <w:rFonts w:hint="eastAsia" w:ascii="仿宋" w:hAnsi="仿宋" w:eastAsia="仿宋" w:cs="仿宋"/>
          <w:bCs/>
          <w:color w:val="auto"/>
          <w:sz w:val="24"/>
          <w:shd w:val="clear" w:color="auto" w:fill="auto"/>
        </w:rPr>
        <w:t>、作业人员工作期间不得无故缺岗、离岗，不得迟到早退，不得消极怠工，不得酒后作业；不得集聚闲聊，不做与作业无关的事。</w:t>
      </w:r>
    </w:p>
    <w:p>
      <w:pPr>
        <w:autoSpaceDE w:val="0"/>
        <w:autoSpaceDN w:val="0"/>
        <w:snapToGrid w:val="0"/>
        <w:spacing w:line="360" w:lineRule="auto"/>
        <w:ind w:firstLine="458" w:firstLineChars="191"/>
        <w:textAlignment w:val="bottom"/>
        <w:rPr>
          <w:rFonts w:hint="eastAsia" w:ascii="仿宋" w:hAnsi="仿宋" w:eastAsia="仿宋" w:cs="仿宋"/>
          <w:bCs/>
          <w:color w:val="auto"/>
          <w:sz w:val="24"/>
          <w:shd w:val="clear" w:color="auto" w:fill="auto"/>
        </w:rPr>
      </w:pPr>
      <w:r>
        <w:rPr>
          <w:rFonts w:hint="eastAsia" w:ascii="仿宋" w:hAnsi="仿宋" w:eastAsia="仿宋" w:cs="仿宋"/>
          <w:bCs/>
          <w:color w:val="auto"/>
          <w:sz w:val="24"/>
          <w:shd w:val="clear" w:color="auto" w:fill="auto"/>
        </w:rPr>
        <w:fldChar w:fldCharType="begin"/>
      </w:r>
      <w:r>
        <w:rPr>
          <w:rFonts w:hint="eastAsia" w:ascii="仿宋" w:hAnsi="仿宋" w:eastAsia="仿宋" w:cs="仿宋"/>
          <w:bCs/>
          <w:color w:val="auto"/>
          <w:sz w:val="24"/>
          <w:shd w:val="clear" w:color="auto" w:fill="auto"/>
        </w:rPr>
        <w:instrText xml:space="preserve">= 2 \* GB2</w:instrText>
      </w:r>
      <w:r>
        <w:rPr>
          <w:rFonts w:hint="eastAsia" w:ascii="仿宋" w:hAnsi="仿宋" w:eastAsia="仿宋" w:cs="仿宋"/>
          <w:bCs/>
          <w:color w:val="auto"/>
          <w:sz w:val="24"/>
          <w:shd w:val="clear" w:color="auto" w:fill="auto"/>
        </w:rPr>
        <w:fldChar w:fldCharType="separate"/>
      </w:r>
      <w:r>
        <w:rPr>
          <w:rFonts w:hint="eastAsia" w:ascii="仿宋" w:hAnsi="仿宋" w:eastAsia="仿宋" w:cs="仿宋"/>
          <w:bCs/>
          <w:color w:val="auto"/>
          <w:sz w:val="24"/>
          <w:shd w:val="clear" w:color="auto" w:fill="auto"/>
        </w:rPr>
        <w:t>⑵</w:t>
      </w:r>
      <w:r>
        <w:rPr>
          <w:rFonts w:hint="eastAsia" w:ascii="仿宋" w:hAnsi="仿宋" w:eastAsia="仿宋" w:cs="仿宋"/>
          <w:bCs/>
          <w:color w:val="auto"/>
          <w:sz w:val="24"/>
          <w:shd w:val="clear" w:color="auto" w:fill="auto"/>
        </w:rPr>
        <w:fldChar w:fldCharType="end"/>
      </w:r>
      <w:r>
        <w:rPr>
          <w:rFonts w:hint="eastAsia" w:ascii="仿宋" w:hAnsi="仿宋" w:eastAsia="仿宋" w:cs="仿宋"/>
          <w:bCs/>
          <w:color w:val="auto"/>
          <w:sz w:val="24"/>
          <w:shd w:val="clear" w:color="auto" w:fill="auto"/>
        </w:rPr>
        <w:t>、垃圾运输车辆应经常检查，及时发现排除故障，不得带故障运行；所有车辆停放必须遵守交通法规。</w:t>
      </w:r>
    </w:p>
    <w:p>
      <w:pPr>
        <w:autoSpaceDE w:val="0"/>
        <w:autoSpaceDN w:val="0"/>
        <w:snapToGrid w:val="0"/>
        <w:spacing w:line="360" w:lineRule="auto"/>
        <w:ind w:firstLine="458" w:firstLineChars="191"/>
        <w:textAlignment w:val="bottom"/>
        <w:rPr>
          <w:rFonts w:hint="eastAsia" w:ascii="仿宋" w:hAnsi="仿宋" w:eastAsia="仿宋" w:cs="仿宋"/>
          <w:bCs/>
          <w:color w:val="auto"/>
          <w:sz w:val="24"/>
          <w:shd w:val="clear" w:color="auto" w:fill="auto"/>
        </w:rPr>
      </w:pPr>
      <w:r>
        <w:rPr>
          <w:rFonts w:hint="eastAsia" w:ascii="仿宋" w:hAnsi="仿宋" w:eastAsia="仿宋" w:cs="仿宋"/>
          <w:bCs/>
          <w:color w:val="auto"/>
          <w:sz w:val="24"/>
          <w:shd w:val="clear" w:color="auto" w:fill="auto"/>
        </w:rPr>
        <w:fldChar w:fldCharType="begin"/>
      </w:r>
      <w:r>
        <w:rPr>
          <w:rFonts w:hint="eastAsia" w:ascii="仿宋" w:hAnsi="仿宋" w:eastAsia="仿宋" w:cs="仿宋"/>
          <w:bCs/>
          <w:color w:val="auto"/>
          <w:sz w:val="24"/>
          <w:shd w:val="clear" w:color="auto" w:fill="auto"/>
        </w:rPr>
        <w:instrText xml:space="preserve">= 3 \* GB2</w:instrText>
      </w:r>
      <w:r>
        <w:rPr>
          <w:rFonts w:hint="eastAsia" w:ascii="仿宋" w:hAnsi="仿宋" w:eastAsia="仿宋" w:cs="仿宋"/>
          <w:bCs/>
          <w:color w:val="auto"/>
          <w:sz w:val="24"/>
          <w:shd w:val="clear" w:color="auto" w:fill="auto"/>
        </w:rPr>
        <w:fldChar w:fldCharType="separate"/>
      </w:r>
      <w:r>
        <w:rPr>
          <w:rFonts w:hint="eastAsia" w:ascii="仿宋" w:hAnsi="仿宋" w:eastAsia="仿宋" w:cs="仿宋"/>
          <w:bCs/>
          <w:color w:val="auto"/>
          <w:sz w:val="24"/>
          <w:shd w:val="clear" w:color="auto" w:fill="auto"/>
        </w:rPr>
        <w:t>⑶</w:t>
      </w:r>
      <w:r>
        <w:rPr>
          <w:rFonts w:hint="eastAsia" w:ascii="仿宋" w:hAnsi="仿宋" w:eastAsia="仿宋" w:cs="仿宋"/>
          <w:bCs/>
          <w:color w:val="auto"/>
          <w:sz w:val="24"/>
          <w:shd w:val="clear" w:color="auto" w:fill="auto"/>
        </w:rPr>
        <w:fldChar w:fldCharType="end"/>
      </w:r>
      <w:r>
        <w:rPr>
          <w:rFonts w:hint="eastAsia" w:ascii="仿宋" w:hAnsi="仿宋" w:eastAsia="仿宋" w:cs="仿宋"/>
          <w:bCs/>
          <w:color w:val="auto"/>
          <w:sz w:val="24"/>
          <w:shd w:val="clear" w:color="auto" w:fill="auto"/>
        </w:rPr>
        <w:t>、加强作业车辆的日常管理，确保专车专用，遵守交通规则，文明行驶，安全行驶。</w:t>
      </w:r>
    </w:p>
    <w:p>
      <w:pPr>
        <w:autoSpaceDE w:val="0"/>
        <w:autoSpaceDN w:val="0"/>
        <w:snapToGrid w:val="0"/>
        <w:spacing w:line="360" w:lineRule="auto"/>
        <w:ind w:firstLine="458" w:firstLineChars="191"/>
        <w:textAlignment w:val="bottom"/>
        <w:rPr>
          <w:rFonts w:hint="eastAsia" w:ascii="仿宋" w:hAnsi="仿宋" w:eastAsia="仿宋" w:cs="仿宋"/>
          <w:bCs/>
          <w:color w:val="auto"/>
          <w:sz w:val="24"/>
          <w:shd w:val="clear" w:color="auto" w:fill="auto"/>
        </w:rPr>
      </w:pPr>
      <w:r>
        <w:rPr>
          <w:rFonts w:hint="eastAsia" w:ascii="仿宋" w:hAnsi="仿宋" w:eastAsia="仿宋" w:cs="仿宋"/>
          <w:bCs/>
          <w:color w:val="auto"/>
          <w:sz w:val="24"/>
          <w:shd w:val="clear" w:color="auto" w:fill="auto"/>
        </w:rPr>
        <w:fldChar w:fldCharType="begin"/>
      </w:r>
      <w:r>
        <w:rPr>
          <w:rFonts w:hint="eastAsia" w:ascii="仿宋" w:hAnsi="仿宋" w:eastAsia="仿宋" w:cs="仿宋"/>
          <w:bCs/>
          <w:color w:val="auto"/>
          <w:sz w:val="24"/>
          <w:shd w:val="clear" w:color="auto" w:fill="auto"/>
        </w:rPr>
        <w:instrText xml:space="preserve">= 4 \* GB2</w:instrText>
      </w:r>
      <w:r>
        <w:rPr>
          <w:rFonts w:hint="eastAsia" w:ascii="仿宋" w:hAnsi="仿宋" w:eastAsia="仿宋" w:cs="仿宋"/>
          <w:bCs/>
          <w:color w:val="auto"/>
          <w:sz w:val="24"/>
          <w:shd w:val="clear" w:color="auto" w:fill="auto"/>
        </w:rPr>
        <w:fldChar w:fldCharType="separate"/>
      </w:r>
      <w:r>
        <w:rPr>
          <w:rFonts w:hint="eastAsia" w:ascii="仿宋" w:hAnsi="仿宋" w:eastAsia="仿宋" w:cs="仿宋"/>
          <w:bCs/>
          <w:color w:val="auto"/>
          <w:sz w:val="24"/>
          <w:shd w:val="clear" w:color="auto" w:fill="auto"/>
        </w:rPr>
        <w:t>⑷</w:t>
      </w:r>
      <w:r>
        <w:rPr>
          <w:rFonts w:hint="eastAsia" w:ascii="仿宋" w:hAnsi="仿宋" w:eastAsia="仿宋" w:cs="仿宋"/>
          <w:bCs/>
          <w:color w:val="auto"/>
          <w:sz w:val="24"/>
          <w:shd w:val="clear" w:color="auto" w:fill="auto"/>
        </w:rPr>
        <w:fldChar w:fldCharType="end"/>
      </w:r>
      <w:r>
        <w:rPr>
          <w:rFonts w:hint="eastAsia" w:ascii="仿宋" w:hAnsi="仿宋" w:eastAsia="仿宋" w:cs="仿宋"/>
          <w:bCs/>
          <w:color w:val="auto"/>
          <w:sz w:val="24"/>
          <w:shd w:val="clear" w:color="auto" w:fill="auto"/>
        </w:rPr>
        <w:t>、根据采购的要求和自身实际作业标准建立相关台账，做好车辆使用记录。</w:t>
      </w:r>
    </w:p>
    <w:p>
      <w:pPr>
        <w:autoSpaceDE w:val="0"/>
        <w:autoSpaceDN w:val="0"/>
        <w:snapToGrid w:val="0"/>
        <w:spacing w:line="360" w:lineRule="auto"/>
        <w:ind w:firstLine="458" w:firstLineChars="191"/>
        <w:textAlignment w:val="bottom"/>
        <w:rPr>
          <w:rFonts w:hint="eastAsia" w:ascii="仿宋" w:hAnsi="仿宋" w:eastAsia="仿宋" w:cs="仿宋"/>
          <w:bCs/>
          <w:color w:val="auto"/>
          <w:sz w:val="24"/>
          <w:shd w:val="clear" w:color="auto" w:fill="auto"/>
        </w:rPr>
      </w:pPr>
      <w:r>
        <w:rPr>
          <w:rFonts w:hint="eastAsia" w:ascii="仿宋" w:hAnsi="仿宋" w:eastAsia="仿宋" w:cs="仿宋"/>
          <w:bCs/>
          <w:color w:val="auto"/>
          <w:sz w:val="24"/>
          <w:shd w:val="clear" w:color="auto" w:fill="auto"/>
        </w:rPr>
        <w:fldChar w:fldCharType="begin"/>
      </w:r>
      <w:r>
        <w:rPr>
          <w:rFonts w:hint="eastAsia" w:ascii="仿宋" w:hAnsi="仿宋" w:eastAsia="仿宋" w:cs="仿宋"/>
          <w:bCs/>
          <w:color w:val="auto"/>
          <w:sz w:val="24"/>
          <w:shd w:val="clear" w:color="auto" w:fill="auto"/>
        </w:rPr>
        <w:instrText xml:space="preserve">= 5 \* GB2</w:instrText>
      </w:r>
      <w:r>
        <w:rPr>
          <w:rFonts w:hint="eastAsia" w:ascii="仿宋" w:hAnsi="仿宋" w:eastAsia="仿宋" w:cs="仿宋"/>
          <w:bCs/>
          <w:color w:val="auto"/>
          <w:sz w:val="24"/>
          <w:shd w:val="clear" w:color="auto" w:fill="auto"/>
        </w:rPr>
        <w:fldChar w:fldCharType="separate"/>
      </w:r>
      <w:r>
        <w:rPr>
          <w:rFonts w:hint="eastAsia" w:ascii="仿宋" w:hAnsi="仿宋" w:eastAsia="仿宋" w:cs="仿宋"/>
          <w:bCs/>
          <w:color w:val="auto"/>
          <w:sz w:val="24"/>
          <w:shd w:val="clear" w:color="auto" w:fill="auto"/>
        </w:rPr>
        <w:t>⑸</w:t>
      </w:r>
      <w:r>
        <w:rPr>
          <w:rFonts w:hint="eastAsia" w:ascii="仿宋" w:hAnsi="仿宋" w:eastAsia="仿宋" w:cs="仿宋"/>
          <w:bCs/>
          <w:color w:val="auto"/>
          <w:sz w:val="24"/>
          <w:shd w:val="clear" w:color="auto" w:fill="auto"/>
        </w:rPr>
        <w:fldChar w:fldCharType="end"/>
      </w:r>
      <w:r>
        <w:rPr>
          <w:rFonts w:hint="eastAsia" w:ascii="仿宋" w:hAnsi="仿宋" w:eastAsia="仿宋" w:cs="仿宋"/>
          <w:bCs/>
          <w:color w:val="auto"/>
          <w:sz w:val="24"/>
          <w:shd w:val="clear" w:color="auto" w:fill="auto"/>
        </w:rPr>
        <w:t>、加强对作业人员的职业技能、职业道德、安全作业的知识教育，平时工作中要文明操作、优质服务。</w:t>
      </w:r>
    </w:p>
    <w:p>
      <w:pPr>
        <w:autoSpaceDE w:val="0"/>
        <w:autoSpaceDN w:val="0"/>
        <w:snapToGrid w:val="0"/>
        <w:spacing w:line="360" w:lineRule="auto"/>
        <w:ind w:firstLine="458" w:firstLineChars="191"/>
        <w:textAlignment w:val="bottom"/>
        <w:rPr>
          <w:rFonts w:hint="eastAsia" w:ascii="仿宋" w:hAnsi="仿宋" w:eastAsia="仿宋" w:cs="仿宋"/>
          <w:bCs/>
          <w:color w:val="auto"/>
          <w:sz w:val="24"/>
          <w:shd w:val="clear" w:color="auto" w:fill="auto"/>
        </w:rPr>
      </w:pPr>
      <w:r>
        <w:rPr>
          <w:rFonts w:hint="eastAsia" w:ascii="仿宋" w:hAnsi="仿宋" w:eastAsia="仿宋" w:cs="仿宋"/>
          <w:bCs/>
          <w:color w:val="auto"/>
          <w:sz w:val="24"/>
          <w:shd w:val="clear" w:color="auto" w:fill="auto"/>
        </w:rPr>
        <w:t>3、遇有重大活动或突发事件，及时组织力量听从采购人的指挥和调度无条件配合采购人做好相关工作。</w:t>
      </w:r>
    </w:p>
    <w:p>
      <w:pPr>
        <w:spacing w:line="360" w:lineRule="auto"/>
        <w:ind w:firstLine="480" w:firstLineChars="200"/>
        <w:rPr>
          <w:rFonts w:hint="eastAsia" w:ascii="仿宋" w:hAnsi="仿宋" w:eastAsia="仿宋" w:cs="仿宋"/>
          <w:bCs/>
          <w:color w:val="auto"/>
          <w:sz w:val="24"/>
          <w:shd w:val="clear" w:color="auto" w:fill="auto"/>
        </w:rPr>
      </w:pPr>
      <w:r>
        <w:rPr>
          <w:rFonts w:hint="eastAsia" w:ascii="仿宋" w:hAnsi="仿宋" w:eastAsia="仿宋" w:cs="仿宋"/>
          <w:bCs/>
          <w:color w:val="auto"/>
          <w:sz w:val="24"/>
          <w:shd w:val="clear" w:color="auto" w:fill="auto"/>
        </w:rPr>
        <w:t>4、制定详尽的运输实施方案、服务质量保证措施、文明安全施工措施和垃圾外运环保措施，建立符合实际情况的各种人员及车辆、设备的管理制度，圆满完成本项目的任务。</w:t>
      </w:r>
    </w:p>
    <w:p>
      <w:pPr>
        <w:adjustRightInd w:val="0"/>
        <w:spacing w:line="360" w:lineRule="auto"/>
        <w:ind w:right="-3" w:firstLine="480" w:firstLineChars="200"/>
        <w:rPr>
          <w:rFonts w:hint="eastAsia" w:ascii="仿宋" w:hAnsi="仿宋" w:eastAsia="仿宋" w:cs="仿宋"/>
          <w:color w:val="auto"/>
          <w:sz w:val="24"/>
          <w:shd w:val="clear" w:color="auto" w:fill="auto"/>
        </w:rPr>
      </w:pPr>
      <w:r>
        <w:rPr>
          <w:rFonts w:hint="eastAsia" w:ascii="仿宋" w:hAnsi="仿宋" w:eastAsia="仿宋" w:cs="仿宋"/>
          <w:bCs/>
          <w:color w:val="auto"/>
          <w:sz w:val="24"/>
          <w:shd w:val="clear" w:color="auto" w:fill="auto"/>
          <w:lang w:val="en-US" w:eastAsia="zh-CN"/>
        </w:rPr>
        <w:t>5、</w:t>
      </w:r>
      <w:r>
        <w:rPr>
          <w:rFonts w:hint="eastAsia" w:ascii="仿宋" w:hAnsi="仿宋" w:eastAsia="仿宋" w:cs="仿宋"/>
          <w:color w:val="auto"/>
          <w:sz w:val="24"/>
          <w:shd w:val="clear" w:color="auto" w:fill="auto"/>
        </w:rPr>
        <w:t>考核办法详见附件</w:t>
      </w:r>
      <w:r>
        <w:rPr>
          <w:rFonts w:hint="eastAsia" w:ascii="仿宋" w:hAnsi="仿宋" w:eastAsia="仿宋" w:cs="仿宋"/>
          <w:color w:val="auto"/>
          <w:sz w:val="24"/>
          <w:shd w:val="clear" w:color="auto" w:fill="auto"/>
          <w:lang w:val="en-US" w:eastAsia="zh-CN"/>
        </w:rPr>
        <w:t>5</w:t>
      </w:r>
      <w:r>
        <w:rPr>
          <w:rFonts w:hint="eastAsia" w:ascii="仿宋" w:hAnsi="仿宋" w:eastAsia="仿宋" w:cs="仿宋"/>
          <w:color w:val="auto"/>
          <w:sz w:val="24"/>
          <w:shd w:val="clear" w:color="auto" w:fill="auto"/>
        </w:rPr>
        <w:t>。</w:t>
      </w:r>
    </w:p>
    <w:p>
      <w:pPr>
        <w:autoSpaceDE w:val="0"/>
        <w:autoSpaceDN w:val="0"/>
        <w:snapToGrid w:val="0"/>
        <w:spacing w:line="360" w:lineRule="auto"/>
        <w:ind w:firstLine="460" w:firstLineChars="191"/>
        <w:textAlignment w:val="bottom"/>
        <w:rPr>
          <w:rFonts w:hint="eastAsia" w:ascii="仿宋" w:hAnsi="仿宋" w:eastAsia="仿宋" w:cs="仿宋"/>
          <w:b/>
          <w:bCs w:val="0"/>
          <w:color w:val="auto"/>
          <w:sz w:val="24"/>
          <w:shd w:val="clear" w:color="auto" w:fill="auto"/>
          <w:lang w:val="en-US" w:eastAsia="zh-CN"/>
        </w:rPr>
      </w:pPr>
      <w:r>
        <w:rPr>
          <w:rFonts w:hint="eastAsia" w:ascii="仿宋" w:hAnsi="仿宋" w:eastAsia="仿宋" w:cs="仿宋"/>
          <w:b/>
          <w:bCs w:val="0"/>
          <w:color w:val="auto"/>
          <w:sz w:val="24"/>
          <w:shd w:val="clear" w:color="auto" w:fill="auto"/>
          <w:lang w:val="en-US" w:eastAsia="zh-CN"/>
        </w:rPr>
        <w:t>十一、其他要求</w:t>
      </w:r>
    </w:p>
    <w:p>
      <w:pPr>
        <w:spacing w:line="360" w:lineRule="auto"/>
        <w:ind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1、承包单位原则上应优先聘用原先参与</w:t>
      </w:r>
      <w:r>
        <w:rPr>
          <w:rFonts w:hint="eastAsia" w:ascii="仿宋" w:hAnsi="仿宋" w:eastAsia="仿宋" w:cs="仿宋"/>
          <w:color w:val="auto"/>
          <w:sz w:val="24"/>
          <w:shd w:val="clear" w:color="auto" w:fill="auto"/>
          <w:lang w:eastAsia="zh-CN"/>
        </w:rPr>
        <w:t>中</w:t>
      </w:r>
      <w:r>
        <w:rPr>
          <w:rFonts w:hint="eastAsia" w:ascii="仿宋" w:hAnsi="仿宋" w:eastAsia="仿宋" w:cs="仿宋"/>
          <w:color w:val="auto"/>
          <w:sz w:val="24"/>
          <w:shd w:val="clear" w:color="auto" w:fill="auto"/>
        </w:rPr>
        <w:t>片环卫保洁的员工，在双方自愿的情况下，按照有关法律法规签订劳动合同，落实相应保障。</w:t>
      </w:r>
    </w:p>
    <w:p>
      <w:pPr>
        <w:autoSpaceDE w:val="0"/>
        <w:autoSpaceDN w:val="0"/>
        <w:snapToGrid w:val="0"/>
        <w:spacing w:line="360" w:lineRule="auto"/>
        <w:ind w:firstLine="458" w:firstLineChars="191"/>
        <w:textAlignment w:val="bottom"/>
        <w:rPr>
          <w:rFonts w:hint="eastAsia" w:ascii="仿宋" w:hAnsi="仿宋" w:eastAsia="仿宋" w:cs="仿宋"/>
          <w:bCs/>
          <w:color w:val="auto"/>
          <w:sz w:val="24"/>
          <w:shd w:val="clear" w:color="auto" w:fill="auto"/>
        </w:rPr>
      </w:pPr>
      <w:r>
        <w:rPr>
          <w:rFonts w:hint="eastAsia" w:ascii="仿宋" w:hAnsi="仿宋" w:eastAsia="仿宋" w:cs="仿宋"/>
          <w:color w:val="auto"/>
          <w:sz w:val="24"/>
          <w:shd w:val="clear" w:color="auto" w:fill="auto"/>
        </w:rPr>
        <w:t>2、承包期内，实行动态管理，如任务增减，经管理部门确认后，费用按照同比例增减。</w:t>
      </w:r>
    </w:p>
    <w:p>
      <w:pPr>
        <w:autoSpaceDE w:val="0"/>
        <w:autoSpaceDN w:val="0"/>
        <w:snapToGrid w:val="0"/>
        <w:spacing w:line="360" w:lineRule="auto"/>
        <w:ind w:firstLine="458" w:firstLineChars="191"/>
        <w:textAlignment w:val="bottom"/>
        <w:rPr>
          <w:rFonts w:hint="eastAsia" w:ascii="仿宋" w:hAnsi="仿宋" w:eastAsia="仿宋" w:cs="仿宋"/>
          <w:bCs/>
          <w:color w:val="auto"/>
          <w:sz w:val="24"/>
          <w:shd w:val="clear" w:color="auto" w:fill="auto"/>
        </w:rPr>
      </w:pPr>
      <w:r>
        <w:rPr>
          <w:rFonts w:hint="eastAsia" w:ascii="仿宋" w:hAnsi="仿宋" w:eastAsia="仿宋" w:cs="仿宋"/>
          <w:bCs/>
          <w:color w:val="auto"/>
          <w:sz w:val="24"/>
          <w:shd w:val="clear" w:color="auto" w:fill="auto"/>
          <w:lang w:eastAsia="zh-CN"/>
        </w:rPr>
        <w:t>3</w:t>
      </w:r>
      <w:r>
        <w:rPr>
          <w:rFonts w:hint="eastAsia" w:ascii="仿宋" w:hAnsi="仿宋" w:eastAsia="仿宋" w:cs="仿宋"/>
          <w:bCs/>
          <w:color w:val="auto"/>
          <w:sz w:val="24"/>
          <w:shd w:val="clear" w:color="auto" w:fill="auto"/>
        </w:rPr>
        <w:t>、服务期内中标供应商所属人员、车辆如发生各种意外事故（包括给第三方造成损害）全部责任由中标供应商自行承担，依照法律法规妥善处理，采购人概不负责。</w:t>
      </w:r>
    </w:p>
    <w:p>
      <w:pPr>
        <w:spacing w:line="360" w:lineRule="auto"/>
        <w:ind w:firstLine="480" w:firstLineChars="200"/>
        <w:rPr>
          <w:rFonts w:hint="eastAsia" w:ascii="仿宋" w:hAnsi="仿宋" w:eastAsia="仿宋" w:cs="仿宋"/>
          <w:bCs/>
          <w:color w:val="auto"/>
          <w:sz w:val="24"/>
          <w:shd w:val="clear" w:color="auto" w:fill="auto"/>
        </w:rPr>
      </w:pPr>
      <w:r>
        <w:rPr>
          <w:rFonts w:hint="eastAsia" w:ascii="仿宋" w:hAnsi="仿宋" w:eastAsia="仿宋" w:cs="仿宋"/>
          <w:bCs/>
          <w:color w:val="auto"/>
          <w:sz w:val="24"/>
          <w:shd w:val="clear" w:color="auto" w:fill="auto"/>
          <w:lang w:eastAsia="zh-CN"/>
        </w:rPr>
        <w:t>4</w:t>
      </w:r>
      <w:r>
        <w:rPr>
          <w:rFonts w:hint="eastAsia" w:ascii="仿宋" w:hAnsi="仿宋" w:eastAsia="仿宋" w:cs="仿宋"/>
          <w:bCs/>
          <w:color w:val="auto"/>
          <w:sz w:val="24"/>
          <w:shd w:val="clear" w:color="auto" w:fill="auto"/>
        </w:rPr>
        <w:t>、生活垃圾的装卸、运输期间所需的设备由中标人自行负责。所涉及的人员住房和作业车辆、工具、服装均由中标供应商自行负责解决。</w:t>
      </w:r>
    </w:p>
    <w:p>
      <w:pPr>
        <w:spacing w:line="360" w:lineRule="auto"/>
        <w:ind w:firstLine="480" w:firstLineChars="200"/>
        <w:rPr>
          <w:rFonts w:hint="eastAsia" w:ascii="仿宋" w:hAnsi="仿宋" w:eastAsia="仿宋" w:cs="仿宋"/>
          <w:bCs/>
          <w:color w:val="auto"/>
          <w:sz w:val="24"/>
          <w:shd w:val="clear" w:color="auto" w:fill="auto"/>
        </w:rPr>
      </w:pPr>
      <w:r>
        <w:rPr>
          <w:rFonts w:hint="eastAsia" w:ascii="仿宋" w:hAnsi="仿宋" w:eastAsia="仿宋" w:cs="仿宋"/>
          <w:bCs/>
          <w:color w:val="auto"/>
          <w:sz w:val="24"/>
          <w:shd w:val="clear" w:color="auto" w:fill="auto"/>
          <w:lang w:eastAsia="zh-CN"/>
        </w:rPr>
        <w:t>5</w:t>
      </w:r>
      <w:r>
        <w:rPr>
          <w:rFonts w:hint="eastAsia" w:ascii="仿宋" w:hAnsi="仿宋" w:eastAsia="仿宋" w:cs="仿宋"/>
          <w:bCs/>
          <w:color w:val="auto"/>
          <w:sz w:val="24"/>
          <w:shd w:val="clear" w:color="auto" w:fill="auto"/>
        </w:rPr>
        <w:t>、作业车辆的临时停放由中标供应商自行负责。本项目只包含街道界至焚烧厂的运输，辖区内接驳由</w:t>
      </w:r>
      <w:r>
        <w:rPr>
          <w:rFonts w:hint="eastAsia" w:ascii="仿宋" w:hAnsi="仿宋" w:eastAsia="仿宋" w:cs="仿宋"/>
          <w:bCs/>
          <w:color w:val="auto"/>
          <w:sz w:val="24"/>
          <w:shd w:val="clear" w:color="auto" w:fill="auto"/>
          <w:lang w:eastAsia="zh-CN"/>
        </w:rPr>
        <w:t>中标人</w:t>
      </w:r>
      <w:r>
        <w:rPr>
          <w:rFonts w:hint="eastAsia" w:ascii="仿宋" w:hAnsi="仿宋" w:eastAsia="仿宋" w:cs="仿宋"/>
          <w:bCs/>
          <w:color w:val="auto"/>
          <w:sz w:val="24"/>
          <w:shd w:val="clear" w:color="auto" w:fill="auto"/>
        </w:rPr>
        <w:t>与各垃圾产生单位自行协商。</w:t>
      </w:r>
    </w:p>
    <w:p>
      <w:pPr>
        <w:autoSpaceDE w:val="0"/>
        <w:autoSpaceDN w:val="0"/>
        <w:snapToGrid w:val="0"/>
        <w:spacing w:line="360" w:lineRule="auto"/>
        <w:ind w:firstLine="458" w:firstLineChars="191"/>
        <w:textAlignment w:val="bottom"/>
        <w:rPr>
          <w:rFonts w:hint="eastAsia" w:ascii="仿宋" w:hAnsi="仿宋" w:eastAsia="仿宋" w:cs="仿宋"/>
          <w:bCs/>
          <w:color w:val="auto"/>
          <w:sz w:val="24"/>
          <w:shd w:val="clear" w:color="auto" w:fill="auto"/>
        </w:rPr>
      </w:pPr>
      <w:r>
        <w:rPr>
          <w:rFonts w:hint="eastAsia" w:ascii="仿宋" w:hAnsi="仿宋" w:eastAsia="仿宋" w:cs="仿宋"/>
          <w:bCs/>
          <w:color w:val="auto"/>
          <w:sz w:val="24"/>
          <w:shd w:val="clear" w:color="auto" w:fill="auto"/>
          <w:lang w:eastAsia="zh-CN"/>
        </w:rPr>
        <w:t>6</w:t>
      </w:r>
      <w:r>
        <w:rPr>
          <w:rFonts w:hint="eastAsia" w:ascii="仿宋" w:hAnsi="仿宋" w:eastAsia="仿宋" w:cs="仿宋"/>
          <w:bCs/>
          <w:color w:val="auto"/>
          <w:sz w:val="24"/>
          <w:shd w:val="clear" w:color="auto" w:fill="auto"/>
        </w:rPr>
        <w:t>、中标供应商须自行负责车辆保险及车辆的日常维护和保养工作，车辆造成的交通事故及安全、环保责任等均由中标供应商负责，采购人有权定期对中标供应商的车辆进行各方面的检查工作并提出相关意见。</w:t>
      </w:r>
    </w:p>
    <w:p>
      <w:pPr>
        <w:autoSpaceDE w:val="0"/>
        <w:autoSpaceDN w:val="0"/>
        <w:snapToGrid w:val="0"/>
        <w:spacing w:line="360" w:lineRule="auto"/>
        <w:ind w:firstLine="458" w:firstLineChars="191"/>
        <w:textAlignment w:val="bottom"/>
        <w:rPr>
          <w:rFonts w:hint="eastAsia" w:ascii="仿宋" w:hAnsi="仿宋" w:eastAsia="仿宋" w:cs="仿宋"/>
          <w:bCs/>
          <w:color w:val="auto"/>
          <w:sz w:val="24"/>
          <w:highlight w:val="yellow"/>
          <w:shd w:val="clear" w:color="auto" w:fill="auto"/>
        </w:rPr>
      </w:pPr>
      <w:r>
        <w:rPr>
          <w:rFonts w:hint="eastAsia" w:ascii="仿宋" w:hAnsi="仿宋" w:eastAsia="仿宋" w:cs="仿宋"/>
          <w:bCs/>
          <w:color w:val="auto"/>
          <w:sz w:val="24"/>
          <w:shd w:val="clear" w:color="auto" w:fill="auto"/>
          <w:lang w:eastAsia="zh-CN"/>
        </w:rPr>
        <w:t>7</w:t>
      </w:r>
      <w:r>
        <w:rPr>
          <w:rFonts w:hint="eastAsia" w:ascii="仿宋" w:hAnsi="仿宋" w:eastAsia="仿宋" w:cs="仿宋"/>
          <w:bCs/>
          <w:color w:val="auto"/>
          <w:sz w:val="24"/>
          <w:shd w:val="clear" w:color="auto" w:fill="auto"/>
        </w:rPr>
        <w:t>、在服务期内</w:t>
      </w:r>
      <w:r>
        <w:rPr>
          <w:rFonts w:hint="eastAsia" w:ascii="仿宋" w:hAnsi="仿宋" w:eastAsia="仿宋" w:cs="仿宋"/>
          <w:bCs/>
          <w:color w:val="auto"/>
          <w:sz w:val="24"/>
          <w:shd w:val="clear" w:color="auto" w:fill="auto"/>
          <w:lang w:eastAsia="zh-CN"/>
        </w:rPr>
        <w:t>中标人</w:t>
      </w:r>
      <w:r>
        <w:rPr>
          <w:rFonts w:hint="eastAsia" w:ascii="仿宋" w:hAnsi="仿宋" w:eastAsia="仿宋" w:cs="仿宋"/>
          <w:bCs/>
          <w:color w:val="auto"/>
          <w:sz w:val="24"/>
          <w:shd w:val="clear" w:color="auto" w:fill="auto"/>
        </w:rPr>
        <w:t>能严格履行合同，采购人视合同履行情况及相关考核成绩，经双方同意每年签订服务合同。合同履行完毕后，在未找到接替清运公司前，</w:t>
      </w:r>
      <w:r>
        <w:rPr>
          <w:rFonts w:hint="eastAsia" w:ascii="仿宋" w:hAnsi="仿宋" w:eastAsia="仿宋" w:cs="仿宋"/>
          <w:bCs/>
          <w:color w:val="auto"/>
          <w:sz w:val="24"/>
          <w:shd w:val="clear" w:color="auto" w:fill="auto"/>
          <w:lang w:eastAsia="zh-CN"/>
        </w:rPr>
        <w:t>中标人</w:t>
      </w:r>
      <w:r>
        <w:rPr>
          <w:rFonts w:hint="eastAsia" w:ascii="仿宋" w:hAnsi="仿宋" w:eastAsia="仿宋" w:cs="仿宋"/>
          <w:bCs/>
          <w:color w:val="auto"/>
          <w:sz w:val="24"/>
          <w:shd w:val="clear" w:color="auto" w:fill="auto"/>
        </w:rPr>
        <w:t>应延续服务，费用按合同签订的保洁费用</w:t>
      </w:r>
      <w:r>
        <w:rPr>
          <w:rFonts w:hint="eastAsia" w:ascii="仿宋" w:hAnsi="仿宋" w:eastAsia="仿宋" w:cs="仿宋"/>
          <w:bCs/>
          <w:color w:val="auto"/>
          <w:sz w:val="24"/>
          <w:shd w:val="clear" w:color="auto" w:fill="auto"/>
          <w:lang w:eastAsia="zh-CN"/>
        </w:rPr>
        <w:t>、</w:t>
      </w:r>
      <w:r>
        <w:rPr>
          <w:rFonts w:hint="eastAsia" w:ascii="仿宋" w:hAnsi="仿宋" w:eastAsia="仿宋" w:cs="仿宋"/>
          <w:bCs/>
          <w:color w:val="auto"/>
          <w:sz w:val="24"/>
          <w:shd w:val="clear" w:color="auto" w:fill="auto"/>
          <w:lang w:val="en-US" w:eastAsia="zh-CN"/>
        </w:rPr>
        <w:t>垃圾直运</w:t>
      </w:r>
      <w:r>
        <w:rPr>
          <w:rFonts w:hint="eastAsia" w:ascii="仿宋" w:hAnsi="仿宋" w:eastAsia="仿宋" w:cs="仿宋"/>
          <w:bCs/>
          <w:color w:val="auto"/>
          <w:sz w:val="24"/>
          <w:shd w:val="clear" w:color="auto" w:fill="auto"/>
        </w:rPr>
        <w:t>标准和方式支付。合同期满后，妥善处理退场移交、人员安置，如果出现劳资纠纷，责任在</w:t>
      </w:r>
      <w:r>
        <w:rPr>
          <w:rFonts w:hint="eastAsia" w:ascii="仿宋" w:hAnsi="仿宋" w:eastAsia="仿宋" w:cs="仿宋"/>
          <w:bCs/>
          <w:color w:val="auto"/>
          <w:sz w:val="24"/>
          <w:shd w:val="clear" w:color="auto" w:fill="auto"/>
          <w:lang w:eastAsia="zh-CN"/>
        </w:rPr>
        <w:t>中标人</w:t>
      </w:r>
      <w:r>
        <w:rPr>
          <w:rFonts w:hint="eastAsia" w:ascii="仿宋" w:hAnsi="仿宋" w:eastAsia="仿宋" w:cs="仿宋"/>
          <w:bCs/>
          <w:color w:val="auto"/>
          <w:sz w:val="24"/>
          <w:shd w:val="clear" w:color="auto" w:fill="auto"/>
        </w:rPr>
        <w:t>。</w:t>
      </w:r>
    </w:p>
    <w:p>
      <w:pPr>
        <w:spacing w:line="360" w:lineRule="auto"/>
        <w:ind w:firstLine="480" w:firstLineChars="200"/>
        <w:rPr>
          <w:rFonts w:hint="eastAsia" w:ascii="仿宋" w:hAnsi="仿宋" w:eastAsia="仿宋" w:cs="仿宋"/>
          <w:bCs/>
          <w:color w:val="auto"/>
          <w:sz w:val="24"/>
          <w:shd w:val="clear" w:color="auto" w:fill="auto"/>
        </w:rPr>
      </w:pPr>
      <w:r>
        <w:rPr>
          <w:rFonts w:hint="eastAsia" w:ascii="仿宋" w:hAnsi="仿宋" w:eastAsia="仿宋" w:cs="仿宋"/>
          <w:bCs/>
          <w:color w:val="auto"/>
          <w:sz w:val="24"/>
          <w:shd w:val="clear" w:color="auto" w:fill="auto"/>
          <w:lang w:val="en-US" w:eastAsia="zh-CN"/>
        </w:rPr>
        <w:t>8</w:t>
      </w:r>
      <w:r>
        <w:rPr>
          <w:rFonts w:hint="eastAsia" w:ascii="仿宋" w:hAnsi="仿宋" w:eastAsia="仿宋" w:cs="仿宋"/>
          <w:bCs/>
          <w:color w:val="auto"/>
          <w:sz w:val="24"/>
          <w:shd w:val="clear" w:color="auto" w:fill="auto"/>
        </w:rPr>
        <w:t>、生活垃圾实行早晚一日二清，合同履行期间，甲方因工作或环境等需要，可对运输车次作相应调整，乙方应予以配合，同时做好有需求住宅小区等的即时清运服务。</w:t>
      </w:r>
    </w:p>
    <w:p>
      <w:pPr>
        <w:spacing w:line="360" w:lineRule="auto"/>
        <w:ind w:firstLine="480" w:firstLineChars="200"/>
        <w:rPr>
          <w:rFonts w:hint="eastAsia" w:ascii="仿宋" w:hAnsi="仿宋" w:eastAsia="仿宋" w:cs="仿宋"/>
          <w:bCs/>
          <w:color w:val="auto"/>
          <w:sz w:val="24"/>
          <w:shd w:val="clear" w:color="auto" w:fill="auto"/>
        </w:rPr>
      </w:pPr>
      <w:r>
        <w:rPr>
          <w:rFonts w:hint="eastAsia" w:ascii="仿宋" w:hAnsi="仿宋" w:eastAsia="仿宋" w:cs="仿宋"/>
          <w:bCs/>
          <w:color w:val="auto"/>
          <w:sz w:val="24"/>
          <w:shd w:val="clear" w:color="auto" w:fill="auto"/>
          <w:lang w:val="en-US" w:eastAsia="zh-CN"/>
        </w:rPr>
        <w:t>9</w:t>
      </w:r>
      <w:r>
        <w:rPr>
          <w:rFonts w:hint="eastAsia" w:ascii="仿宋" w:hAnsi="仿宋" w:eastAsia="仿宋" w:cs="仿宋"/>
          <w:bCs/>
          <w:color w:val="auto"/>
          <w:sz w:val="24"/>
          <w:shd w:val="clear" w:color="auto" w:fill="auto"/>
        </w:rPr>
        <w:t>、严禁运输非本项目范围内的垃圾。如有发现，甲方有权按照相关规定进行处理；负有刑事责任的，依法移交相关司法机关处理；情节严重的，甲方有权终止合同并没收履约保证金。</w:t>
      </w:r>
    </w:p>
    <w:p>
      <w:pPr>
        <w:spacing w:line="360" w:lineRule="auto"/>
        <w:ind w:firstLine="480" w:firstLineChars="200"/>
        <w:rPr>
          <w:rFonts w:hint="default" w:ascii="仿宋" w:hAnsi="仿宋" w:eastAsia="仿宋" w:cs="仿宋"/>
          <w:b w:val="0"/>
          <w:bCs/>
          <w:color w:val="auto"/>
          <w:sz w:val="24"/>
          <w:szCs w:val="24"/>
          <w:shd w:val="clear" w:color="auto" w:fill="auto"/>
          <w:lang w:val="en-US" w:eastAsia="zh-CN"/>
        </w:rPr>
      </w:pPr>
      <w:r>
        <w:rPr>
          <w:rFonts w:hint="eastAsia" w:ascii="仿宋" w:hAnsi="仿宋" w:eastAsia="仿宋" w:cs="仿宋"/>
          <w:b w:val="0"/>
          <w:bCs/>
          <w:color w:val="auto"/>
          <w:sz w:val="24"/>
          <w:szCs w:val="24"/>
          <w:shd w:val="clear" w:color="auto" w:fill="auto"/>
          <w:lang w:val="en-US" w:eastAsia="zh-CN"/>
        </w:rPr>
        <w:t>10、服务期内，甲方对乙方车辆、人员逐步采用数字化、信息化考核手段，配备具有定位和轨迹显示功能的工作牌，乙方无条件配合。</w:t>
      </w:r>
    </w:p>
    <w:p>
      <w:pPr>
        <w:spacing w:line="360" w:lineRule="auto"/>
        <w:ind w:firstLine="482" w:firstLineChars="200"/>
        <w:rPr>
          <w:rFonts w:hint="eastAsia" w:ascii="仿宋" w:hAnsi="仿宋" w:eastAsia="仿宋" w:cs="仿宋"/>
          <w:b/>
          <w:bCs w:val="0"/>
          <w:color w:val="auto"/>
          <w:sz w:val="24"/>
          <w:szCs w:val="24"/>
          <w:shd w:val="clear" w:color="auto" w:fill="auto"/>
        </w:rPr>
      </w:pPr>
      <w:r>
        <w:rPr>
          <w:rFonts w:hint="eastAsia" w:ascii="仿宋" w:hAnsi="仿宋" w:eastAsia="仿宋" w:cs="仿宋"/>
          <w:b/>
          <w:bCs w:val="0"/>
          <w:color w:val="auto"/>
          <w:sz w:val="24"/>
          <w:szCs w:val="24"/>
          <w:shd w:val="clear" w:color="auto" w:fill="auto"/>
          <w:lang w:val="en-US" w:eastAsia="zh-CN"/>
        </w:rPr>
        <w:t>十二</w:t>
      </w:r>
      <w:r>
        <w:rPr>
          <w:rFonts w:hint="eastAsia" w:ascii="仿宋" w:hAnsi="仿宋" w:eastAsia="仿宋" w:cs="仿宋"/>
          <w:b/>
          <w:bCs w:val="0"/>
          <w:color w:val="auto"/>
          <w:sz w:val="24"/>
          <w:szCs w:val="24"/>
          <w:shd w:val="clear" w:color="auto" w:fill="auto"/>
        </w:rPr>
        <w:t>、商务需求</w:t>
      </w:r>
    </w:p>
    <w:p>
      <w:pPr>
        <w:spacing w:line="360" w:lineRule="auto"/>
        <w:ind w:firstLine="472" w:firstLineChars="196"/>
        <w:rPr>
          <w:rFonts w:hint="eastAsia" w:ascii="仿宋" w:hAnsi="仿宋" w:eastAsia="仿宋" w:cs="仿宋"/>
          <w:b/>
          <w:color w:val="auto"/>
          <w:sz w:val="24"/>
          <w:highlight w:val="none"/>
          <w:shd w:val="clear" w:color="auto" w:fill="auto"/>
        </w:rPr>
      </w:pPr>
      <w:r>
        <w:rPr>
          <w:rFonts w:hint="eastAsia" w:ascii="仿宋" w:hAnsi="仿宋" w:eastAsia="仿宋" w:cs="仿宋"/>
          <w:b/>
          <w:color w:val="auto"/>
          <w:kern w:val="0"/>
          <w:sz w:val="24"/>
          <w:highlight w:val="none"/>
          <w:shd w:val="clear" w:color="auto" w:fill="auto"/>
        </w:rPr>
        <w:t>1、服务期限：</w:t>
      </w:r>
      <w:r>
        <w:rPr>
          <w:rFonts w:hint="eastAsia" w:ascii="仿宋" w:hAnsi="仿宋" w:eastAsia="仿宋" w:cs="仿宋"/>
          <w:b/>
          <w:color w:val="auto"/>
          <w:sz w:val="24"/>
          <w:highlight w:val="none"/>
          <w:shd w:val="clear" w:color="auto" w:fill="auto"/>
          <w:lang w:val="en-US" w:eastAsia="zh-CN"/>
        </w:rPr>
        <w:t>自合同签订后两年</w:t>
      </w:r>
      <w:r>
        <w:rPr>
          <w:rFonts w:hint="eastAsia" w:ascii="仿宋" w:hAnsi="仿宋" w:eastAsia="仿宋" w:cs="仿宋"/>
          <w:b/>
          <w:color w:val="auto"/>
          <w:sz w:val="24"/>
          <w:highlight w:val="none"/>
          <w:shd w:val="clear" w:color="auto" w:fill="auto"/>
        </w:rPr>
        <w:t>。</w:t>
      </w:r>
    </w:p>
    <w:p>
      <w:pPr>
        <w:spacing w:line="360" w:lineRule="auto"/>
        <w:ind w:firstLine="480" w:firstLineChars="200"/>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合同期限</w:t>
      </w:r>
      <w:r>
        <w:rPr>
          <w:rFonts w:hint="eastAsia" w:ascii="仿宋" w:hAnsi="仿宋" w:eastAsia="仿宋" w:cs="仿宋"/>
          <w:color w:val="auto"/>
          <w:sz w:val="24"/>
          <w:szCs w:val="24"/>
          <w:shd w:val="clear" w:color="auto" w:fill="auto"/>
          <w:lang w:eastAsia="zh-CN"/>
        </w:rPr>
        <w:t>内</w:t>
      </w:r>
      <w:r>
        <w:rPr>
          <w:rFonts w:hint="eastAsia" w:ascii="仿宋" w:hAnsi="仿宋" w:eastAsia="仿宋" w:cs="仿宋"/>
          <w:color w:val="auto"/>
          <w:sz w:val="24"/>
          <w:szCs w:val="24"/>
          <w:shd w:val="clear" w:color="auto" w:fill="auto"/>
        </w:rPr>
        <w:t>，如承包单位在服务期内违反合同约定，经考核不合格，发包单位有权提前终止合同。</w:t>
      </w:r>
    </w:p>
    <w:p>
      <w:pPr>
        <w:spacing w:line="360" w:lineRule="auto"/>
        <w:ind w:firstLine="482" w:firstLineChars="200"/>
        <w:rPr>
          <w:rFonts w:hint="eastAsia" w:ascii="仿宋" w:hAnsi="仿宋" w:eastAsia="仿宋" w:cs="仿宋"/>
          <w:b/>
          <w:bCs/>
          <w:color w:val="auto"/>
          <w:sz w:val="24"/>
          <w:shd w:val="clear" w:color="auto" w:fill="auto"/>
        </w:rPr>
      </w:pPr>
      <w:r>
        <w:rPr>
          <w:rFonts w:hint="eastAsia" w:ascii="仿宋" w:hAnsi="仿宋" w:eastAsia="仿宋" w:cs="仿宋"/>
          <w:b/>
          <w:bCs/>
          <w:color w:val="auto"/>
          <w:sz w:val="24"/>
          <w:shd w:val="clear" w:color="auto" w:fill="auto"/>
          <w:lang w:val="en-US" w:eastAsia="zh-CN"/>
        </w:rPr>
        <w:t>2、</w:t>
      </w:r>
      <w:r>
        <w:rPr>
          <w:rFonts w:hint="eastAsia" w:ascii="仿宋" w:hAnsi="仿宋" w:eastAsia="仿宋" w:cs="仿宋"/>
          <w:b/>
          <w:bCs/>
          <w:color w:val="auto"/>
          <w:sz w:val="24"/>
          <w:shd w:val="clear" w:color="auto" w:fill="auto"/>
        </w:rPr>
        <w:t>服务质量承诺</w:t>
      </w:r>
    </w:p>
    <w:p>
      <w:pPr>
        <w:spacing w:line="360" w:lineRule="auto"/>
        <w:rPr>
          <w:rFonts w:hint="eastAsia" w:ascii="仿宋" w:hAnsi="仿宋" w:eastAsia="仿宋" w:cs="仿宋"/>
          <w:color w:val="auto"/>
          <w:sz w:val="24"/>
          <w:shd w:val="clear" w:color="auto" w:fill="auto"/>
        </w:rPr>
      </w:pPr>
      <w:r>
        <w:rPr>
          <w:rFonts w:hint="eastAsia" w:ascii="仿宋" w:hAnsi="仿宋" w:eastAsia="仿宋" w:cs="仿宋"/>
          <w:bCs/>
          <w:color w:val="auto"/>
          <w:sz w:val="24"/>
          <w:shd w:val="clear" w:color="auto" w:fill="auto"/>
        </w:rPr>
        <w:t xml:space="preserve">    （1）</w:t>
      </w:r>
      <w:r>
        <w:rPr>
          <w:rFonts w:hint="eastAsia" w:ascii="仿宋" w:hAnsi="仿宋" w:eastAsia="仿宋" w:cs="仿宋"/>
          <w:color w:val="auto"/>
          <w:sz w:val="24"/>
          <w:shd w:val="clear" w:color="auto" w:fill="auto"/>
        </w:rPr>
        <w:t>为确保服务质量及与</w:t>
      </w:r>
      <w:r>
        <w:rPr>
          <w:rFonts w:hint="eastAsia" w:ascii="仿宋" w:hAnsi="仿宋" w:eastAsia="仿宋" w:cs="仿宋"/>
          <w:color w:val="auto"/>
          <w:sz w:val="24"/>
          <w:shd w:val="clear" w:color="auto" w:fill="auto"/>
          <w:lang w:eastAsia="zh-CN"/>
        </w:rPr>
        <w:t>采购人</w:t>
      </w:r>
      <w:r>
        <w:rPr>
          <w:rFonts w:hint="eastAsia" w:ascii="仿宋" w:hAnsi="仿宋" w:eastAsia="仿宋" w:cs="仿宋"/>
          <w:color w:val="auto"/>
          <w:sz w:val="24"/>
          <w:shd w:val="clear" w:color="auto" w:fill="auto"/>
        </w:rPr>
        <w:t>沟通联络，</w:t>
      </w:r>
      <w:r>
        <w:rPr>
          <w:rFonts w:hint="eastAsia" w:ascii="仿宋" w:hAnsi="仿宋" w:eastAsia="仿宋" w:cs="仿宋"/>
          <w:color w:val="auto"/>
          <w:sz w:val="24"/>
          <w:shd w:val="clear" w:color="auto" w:fill="auto"/>
          <w:lang w:eastAsia="zh-CN"/>
        </w:rPr>
        <w:t>中标人</w:t>
      </w:r>
      <w:r>
        <w:rPr>
          <w:rFonts w:hint="eastAsia" w:ascii="仿宋" w:hAnsi="仿宋" w:eastAsia="仿宋" w:cs="仿宋"/>
          <w:color w:val="auto"/>
          <w:sz w:val="24"/>
          <w:shd w:val="clear" w:color="auto" w:fill="auto"/>
        </w:rPr>
        <w:t>须在服务人员中设置主要负责人，负责对承包项目、范围、服务质量的检查监督及与</w:t>
      </w:r>
      <w:r>
        <w:rPr>
          <w:rFonts w:hint="eastAsia" w:ascii="仿宋" w:hAnsi="仿宋" w:eastAsia="仿宋" w:cs="仿宋"/>
          <w:color w:val="auto"/>
          <w:sz w:val="24"/>
          <w:shd w:val="clear" w:color="auto" w:fill="auto"/>
          <w:lang w:eastAsia="zh-CN"/>
        </w:rPr>
        <w:t>采购人</w:t>
      </w:r>
      <w:r>
        <w:rPr>
          <w:rFonts w:hint="eastAsia" w:ascii="仿宋" w:hAnsi="仿宋" w:eastAsia="仿宋" w:cs="仿宋"/>
          <w:color w:val="auto"/>
          <w:sz w:val="24"/>
          <w:shd w:val="clear" w:color="auto" w:fill="auto"/>
        </w:rPr>
        <w:t>日常业务联系；</w:t>
      </w:r>
    </w:p>
    <w:p>
      <w:pPr>
        <w:spacing w:line="360" w:lineRule="auto"/>
        <w:ind w:firstLine="480" w:firstLineChars="200"/>
        <w:rPr>
          <w:rFonts w:hint="eastAsia" w:ascii="仿宋" w:hAnsi="仿宋" w:eastAsia="仿宋" w:cs="仿宋"/>
          <w:color w:val="auto"/>
          <w:sz w:val="24"/>
          <w:shd w:val="clear" w:color="auto" w:fill="auto"/>
        </w:rPr>
      </w:pPr>
      <w:r>
        <w:rPr>
          <w:rFonts w:hint="eastAsia" w:ascii="仿宋" w:hAnsi="仿宋" w:eastAsia="仿宋" w:cs="仿宋"/>
          <w:bCs/>
          <w:color w:val="auto"/>
          <w:sz w:val="24"/>
          <w:shd w:val="clear" w:color="auto" w:fill="auto"/>
        </w:rPr>
        <w:t>（2）</w:t>
      </w:r>
      <w:r>
        <w:rPr>
          <w:rFonts w:hint="eastAsia" w:ascii="仿宋" w:hAnsi="仿宋" w:eastAsia="仿宋" w:cs="仿宋"/>
          <w:color w:val="auto"/>
          <w:sz w:val="24"/>
          <w:shd w:val="clear" w:color="auto" w:fill="auto"/>
          <w:lang w:eastAsia="zh-CN"/>
        </w:rPr>
        <w:t>中标人</w:t>
      </w:r>
      <w:r>
        <w:rPr>
          <w:rFonts w:hint="eastAsia" w:ascii="仿宋" w:hAnsi="仿宋" w:eastAsia="仿宋" w:cs="仿宋"/>
          <w:color w:val="auto"/>
          <w:sz w:val="24"/>
          <w:shd w:val="clear" w:color="auto" w:fill="auto"/>
        </w:rPr>
        <w:t>需提供员工管理服务规范要求及确保服务质量达标的具体措施；</w:t>
      </w:r>
    </w:p>
    <w:p>
      <w:pPr>
        <w:spacing w:line="360" w:lineRule="auto"/>
        <w:ind w:firstLine="480" w:firstLineChars="200"/>
        <w:rPr>
          <w:rFonts w:hint="eastAsia" w:ascii="仿宋" w:hAnsi="仿宋" w:eastAsia="仿宋" w:cs="仿宋"/>
          <w:color w:val="auto"/>
          <w:sz w:val="24"/>
          <w:shd w:val="clear" w:color="auto" w:fill="auto"/>
        </w:rPr>
      </w:pPr>
      <w:r>
        <w:rPr>
          <w:rFonts w:hint="eastAsia" w:ascii="仿宋" w:hAnsi="仿宋" w:eastAsia="仿宋" w:cs="仿宋"/>
          <w:bCs/>
          <w:color w:val="auto"/>
          <w:sz w:val="24"/>
          <w:shd w:val="clear" w:color="auto" w:fill="auto"/>
        </w:rPr>
        <w:t>（3）</w:t>
      </w:r>
      <w:r>
        <w:rPr>
          <w:rFonts w:hint="eastAsia" w:ascii="仿宋" w:hAnsi="仿宋" w:eastAsia="仿宋" w:cs="仿宋"/>
          <w:color w:val="auto"/>
          <w:sz w:val="24"/>
          <w:shd w:val="clear" w:color="auto" w:fill="auto"/>
          <w:lang w:eastAsia="zh-CN"/>
        </w:rPr>
        <w:t>中标人</w:t>
      </w:r>
      <w:r>
        <w:rPr>
          <w:rFonts w:hint="eastAsia" w:ascii="仿宋" w:hAnsi="仿宋" w:eastAsia="仿宋" w:cs="仿宋"/>
          <w:color w:val="auto"/>
          <w:sz w:val="24"/>
          <w:shd w:val="clear" w:color="auto" w:fill="auto"/>
        </w:rPr>
        <w:t>需向</w:t>
      </w:r>
      <w:r>
        <w:rPr>
          <w:rFonts w:hint="eastAsia" w:ascii="仿宋" w:hAnsi="仿宋" w:eastAsia="仿宋" w:cs="仿宋"/>
          <w:color w:val="auto"/>
          <w:sz w:val="24"/>
          <w:shd w:val="clear" w:color="auto" w:fill="auto"/>
          <w:lang w:eastAsia="zh-CN"/>
        </w:rPr>
        <w:t>采购人</w:t>
      </w:r>
      <w:r>
        <w:rPr>
          <w:rFonts w:hint="eastAsia" w:ascii="仿宋" w:hAnsi="仿宋" w:eastAsia="仿宋" w:cs="仿宋"/>
          <w:color w:val="auto"/>
          <w:sz w:val="24"/>
          <w:shd w:val="clear" w:color="auto" w:fill="auto"/>
        </w:rPr>
        <w:t>提供服务承诺；</w:t>
      </w:r>
    </w:p>
    <w:p>
      <w:pPr>
        <w:spacing w:line="360" w:lineRule="auto"/>
        <w:ind w:firstLine="480" w:firstLineChars="200"/>
        <w:rPr>
          <w:rFonts w:hint="eastAsia" w:ascii="仿宋" w:hAnsi="仿宋" w:eastAsia="仿宋" w:cs="仿宋"/>
          <w:color w:val="auto"/>
          <w:sz w:val="24"/>
          <w:shd w:val="clear" w:color="auto" w:fill="auto"/>
        </w:rPr>
      </w:pPr>
      <w:r>
        <w:rPr>
          <w:rFonts w:hint="eastAsia" w:ascii="仿宋" w:hAnsi="仿宋" w:eastAsia="仿宋" w:cs="仿宋"/>
          <w:bCs/>
          <w:color w:val="auto"/>
          <w:sz w:val="24"/>
          <w:shd w:val="clear" w:color="auto" w:fill="auto"/>
        </w:rPr>
        <w:t>（4）</w:t>
      </w:r>
      <w:r>
        <w:rPr>
          <w:rFonts w:hint="eastAsia" w:ascii="仿宋" w:hAnsi="仿宋" w:eastAsia="仿宋" w:cs="仿宋"/>
          <w:color w:val="auto"/>
          <w:sz w:val="24"/>
          <w:shd w:val="clear" w:color="auto" w:fill="auto"/>
          <w:lang w:eastAsia="zh-CN"/>
        </w:rPr>
        <w:t>中标人</w:t>
      </w:r>
      <w:r>
        <w:rPr>
          <w:rFonts w:hint="eastAsia" w:ascii="仿宋" w:hAnsi="仿宋" w:eastAsia="仿宋" w:cs="仿宋"/>
          <w:color w:val="auto"/>
          <w:sz w:val="24"/>
          <w:shd w:val="clear" w:color="auto" w:fill="auto"/>
        </w:rPr>
        <w:t>须主动接受</w:t>
      </w:r>
      <w:r>
        <w:rPr>
          <w:rFonts w:hint="eastAsia" w:ascii="仿宋" w:hAnsi="仿宋" w:eastAsia="仿宋" w:cs="仿宋"/>
          <w:color w:val="auto"/>
          <w:sz w:val="24"/>
          <w:shd w:val="clear" w:color="auto" w:fill="auto"/>
          <w:lang w:eastAsia="zh-CN"/>
        </w:rPr>
        <w:t>采购人</w:t>
      </w:r>
      <w:r>
        <w:rPr>
          <w:rFonts w:hint="eastAsia" w:ascii="仿宋" w:hAnsi="仿宋" w:eastAsia="仿宋" w:cs="仿宋"/>
          <w:color w:val="auto"/>
          <w:sz w:val="24"/>
          <w:shd w:val="clear" w:color="auto" w:fill="auto"/>
        </w:rPr>
        <w:t>的指导、检查、监督及协调；</w:t>
      </w:r>
    </w:p>
    <w:p>
      <w:pPr>
        <w:pStyle w:val="33"/>
        <w:spacing w:line="360" w:lineRule="auto"/>
        <w:ind w:firstLine="470" w:firstLineChars="196"/>
        <w:rPr>
          <w:rFonts w:hint="eastAsia" w:ascii="仿宋" w:hAnsi="仿宋" w:eastAsia="仿宋" w:cs="仿宋"/>
          <w:color w:val="auto"/>
          <w:sz w:val="24"/>
          <w:szCs w:val="24"/>
          <w:shd w:val="clear" w:color="auto" w:fill="auto"/>
        </w:rPr>
      </w:pPr>
      <w:r>
        <w:rPr>
          <w:rFonts w:hint="eastAsia" w:ascii="仿宋" w:hAnsi="仿宋" w:eastAsia="仿宋" w:cs="仿宋"/>
          <w:bCs/>
          <w:color w:val="auto"/>
          <w:sz w:val="24"/>
          <w:shd w:val="clear" w:color="auto" w:fill="auto"/>
        </w:rPr>
        <w:t>（5）</w:t>
      </w:r>
      <w:r>
        <w:rPr>
          <w:rFonts w:hint="eastAsia" w:ascii="仿宋" w:hAnsi="仿宋" w:eastAsia="仿宋" w:cs="仿宋"/>
          <w:color w:val="auto"/>
          <w:sz w:val="24"/>
          <w:shd w:val="clear" w:color="auto" w:fill="auto"/>
        </w:rPr>
        <w:t>现有服务范围内，由于调整而增加的工作量，不再增加费用。</w:t>
      </w:r>
    </w:p>
    <w:p>
      <w:pPr>
        <w:numPr>
          <w:ilvl w:val="0"/>
          <w:numId w:val="0"/>
        </w:numPr>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kern w:val="2"/>
          <w:sz w:val="24"/>
          <w:szCs w:val="24"/>
          <w:highlight w:val="none"/>
          <w:shd w:val="clear" w:color="auto" w:fill="auto"/>
          <w:lang w:val="en-US" w:eastAsia="zh-CN" w:bidi="ar-SA"/>
        </w:rPr>
        <w:t>3、</w:t>
      </w:r>
      <w:r>
        <w:rPr>
          <w:rFonts w:hint="eastAsia" w:ascii="仿宋" w:hAnsi="仿宋" w:eastAsia="仿宋" w:cs="仿宋"/>
          <w:color w:val="auto"/>
          <w:sz w:val="24"/>
          <w:highlight w:val="none"/>
          <w:shd w:val="clear" w:color="auto" w:fill="auto"/>
        </w:rPr>
        <w:t>付款方式：</w:t>
      </w:r>
    </w:p>
    <w:p>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   </w:t>
      </w:r>
      <w:r>
        <w:rPr>
          <w:rFonts w:hint="eastAsia" w:ascii="仿宋" w:hAnsi="仿宋" w:eastAsia="仿宋" w:cs="仿宋"/>
          <w:color w:val="auto"/>
          <w:sz w:val="24"/>
          <w:highlight w:val="none"/>
          <w:shd w:val="clear" w:color="auto" w:fill="auto"/>
          <w:lang w:val="en-US" w:eastAsia="zh-CN"/>
        </w:rPr>
        <w:t xml:space="preserve"> </w:t>
      </w:r>
      <w:r>
        <w:rPr>
          <w:rFonts w:hint="eastAsia" w:ascii="仿宋" w:hAnsi="仿宋" w:eastAsia="仿宋" w:cs="仿宋"/>
          <w:color w:val="auto"/>
          <w:sz w:val="24"/>
          <w:highlight w:val="none"/>
          <w:shd w:val="clear" w:color="auto" w:fill="auto"/>
        </w:rPr>
        <w:t>项目服务费用按季度支付，以考核办法为依据，经考核后在次季度首月10日前支付应付款的95%，剩余款项在承包到期后一次性付清。</w:t>
      </w:r>
    </w:p>
    <w:p>
      <w:pPr>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（1）保洁（含外围保洁、绿化养护等）按服务人员</w:t>
      </w:r>
      <w:r>
        <w:rPr>
          <w:rFonts w:hint="eastAsia" w:ascii="仿宋" w:hAnsi="仿宋" w:eastAsia="仿宋" w:cs="仿宋"/>
          <w:color w:val="auto"/>
          <w:sz w:val="24"/>
          <w:highlight w:val="none"/>
          <w:shd w:val="clear" w:color="auto" w:fill="auto"/>
          <w:lang w:val="en-US" w:eastAsia="zh-CN"/>
        </w:rPr>
        <w:t>339</w:t>
      </w:r>
      <w:r>
        <w:rPr>
          <w:rFonts w:hint="eastAsia" w:ascii="仿宋" w:hAnsi="仿宋" w:eastAsia="仿宋" w:cs="仿宋"/>
          <w:color w:val="auto"/>
          <w:sz w:val="24"/>
          <w:highlight w:val="none"/>
          <w:shd w:val="clear" w:color="auto" w:fill="auto"/>
        </w:rPr>
        <w:t>人计入总价，每季度经考核结算一次。</w:t>
      </w:r>
    </w:p>
    <w:p>
      <w:pPr>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（2）物业化管理按序化人员</w:t>
      </w:r>
      <w:r>
        <w:rPr>
          <w:rFonts w:hint="eastAsia" w:ascii="仿宋" w:hAnsi="仿宋" w:eastAsia="仿宋" w:cs="仿宋"/>
          <w:color w:val="auto"/>
          <w:sz w:val="24"/>
          <w:highlight w:val="none"/>
          <w:shd w:val="clear" w:color="auto" w:fill="auto"/>
          <w:lang w:val="en-US" w:eastAsia="zh-CN"/>
        </w:rPr>
        <w:t>30</w:t>
      </w:r>
      <w:r>
        <w:rPr>
          <w:rFonts w:hint="eastAsia" w:ascii="仿宋" w:hAnsi="仿宋" w:eastAsia="仿宋" w:cs="仿宋"/>
          <w:color w:val="auto"/>
          <w:sz w:val="24"/>
          <w:highlight w:val="none"/>
          <w:shd w:val="clear" w:color="auto" w:fill="auto"/>
        </w:rPr>
        <w:t>人计入总价，每季度经考核结算一次。</w:t>
      </w:r>
    </w:p>
    <w:p>
      <w:pPr>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lang w:val="en-US" w:eastAsia="zh-CN"/>
        </w:rPr>
        <w:t>3</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lang w:val="en-US" w:eastAsia="zh-CN"/>
        </w:rPr>
        <w:t>垃圾直运</w:t>
      </w:r>
      <w:r>
        <w:rPr>
          <w:rFonts w:hint="eastAsia" w:ascii="仿宋" w:hAnsi="仿宋" w:eastAsia="仿宋" w:cs="仿宋"/>
          <w:color w:val="auto"/>
          <w:sz w:val="24"/>
          <w:highlight w:val="none"/>
          <w:shd w:val="clear" w:color="auto" w:fill="auto"/>
        </w:rPr>
        <w:t>实际结算金额按照</w:t>
      </w:r>
      <w:r>
        <w:rPr>
          <w:rFonts w:hint="eastAsia" w:ascii="仿宋" w:hAnsi="仿宋" w:eastAsia="仿宋" w:cs="仿宋"/>
          <w:color w:val="auto"/>
          <w:sz w:val="24"/>
          <w:highlight w:val="none"/>
          <w:shd w:val="clear" w:color="auto" w:fill="auto"/>
          <w:lang w:val="en-US" w:eastAsia="zh-CN"/>
        </w:rPr>
        <w:t>实际清运量</w:t>
      </w:r>
      <w:r>
        <w:rPr>
          <w:rFonts w:hint="eastAsia" w:ascii="仿宋" w:hAnsi="仿宋" w:eastAsia="仿宋" w:cs="仿宋"/>
          <w:color w:val="auto"/>
          <w:sz w:val="24"/>
          <w:highlight w:val="none"/>
          <w:shd w:val="clear" w:color="auto" w:fill="auto"/>
        </w:rPr>
        <w:t>乘以中标单价为结算依据，</w:t>
      </w:r>
      <w:r>
        <w:rPr>
          <w:rFonts w:hint="eastAsia" w:ascii="仿宋" w:hAnsi="仿宋" w:eastAsia="仿宋" w:cs="仿宋"/>
          <w:color w:val="auto"/>
          <w:sz w:val="24"/>
          <w:highlight w:val="none"/>
          <w:shd w:val="clear" w:color="auto" w:fill="auto"/>
          <w:lang w:val="en-US" w:eastAsia="zh-CN"/>
        </w:rPr>
        <w:t>清运量以焚烧厂过磅单为准，</w:t>
      </w:r>
      <w:r>
        <w:rPr>
          <w:rFonts w:hint="eastAsia" w:ascii="仿宋" w:hAnsi="仿宋" w:eastAsia="仿宋" w:cs="仿宋"/>
          <w:color w:val="auto"/>
          <w:sz w:val="24"/>
          <w:highlight w:val="none"/>
          <w:shd w:val="clear" w:color="auto" w:fill="auto"/>
        </w:rPr>
        <w:t>投标单位在投标报价部分需列明投标单价 “   元/吨”</w:t>
      </w:r>
      <w:r>
        <w:rPr>
          <w:rFonts w:hint="eastAsia" w:ascii="仿宋" w:hAnsi="仿宋" w:eastAsia="仿宋" w:cs="仿宋"/>
          <w:color w:val="auto"/>
          <w:sz w:val="24"/>
          <w:highlight w:val="none"/>
          <w:shd w:val="clear" w:color="auto" w:fill="auto"/>
          <w:lang w:eastAsia="zh-CN"/>
        </w:rPr>
        <w:t>，</w:t>
      </w:r>
      <w:r>
        <w:rPr>
          <w:rFonts w:hint="eastAsia" w:ascii="仿宋" w:hAnsi="仿宋" w:eastAsia="仿宋" w:cs="仿宋"/>
          <w:color w:val="auto"/>
          <w:sz w:val="24"/>
          <w:highlight w:val="none"/>
          <w:shd w:val="clear" w:color="auto" w:fill="auto"/>
          <w:lang w:val="en-US" w:eastAsia="zh-CN"/>
        </w:rPr>
        <w:t>每半年经考核后结算一次</w:t>
      </w:r>
      <w:r>
        <w:rPr>
          <w:rFonts w:hint="eastAsia" w:ascii="仿宋" w:hAnsi="仿宋" w:eastAsia="仿宋" w:cs="仿宋"/>
          <w:color w:val="auto"/>
          <w:sz w:val="24"/>
          <w:highlight w:val="none"/>
          <w:shd w:val="clear" w:color="auto" w:fill="auto"/>
        </w:rPr>
        <w:t>。</w:t>
      </w:r>
    </w:p>
    <w:p>
      <w:pPr>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lang w:val="en-US" w:eastAsia="zh-CN"/>
        </w:rPr>
        <w:t>4</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lang w:val="en-US" w:eastAsia="zh-CN"/>
        </w:rPr>
        <w:t>时花养护按审计后数量结算</w:t>
      </w:r>
      <w:r>
        <w:rPr>
          <w:rFonts w:hint="eastAsia" w:ascii="仿宋" w:hAnsi="仿宋" w:eastAsia="仿宋" w:cs="仿宋"/>
          <w:color w:val="auto"/>
          <w:sz w:val="24"/>
          <w:highlight w:val="none"/>
          <w:shd w:val="clear" w:color="auto" w:fill="auto"/>
          <w:lang w:eastAsia="zh-CN"/>
        </w:rPr>
        <w:t>，</w:t>
      </w:r>
      <w:r>
        <w:rPr>
          <w:rFonts w:hint="eastAsia" w:ascii="仿宋" w:hAnsi="仿宋" w:eastAsia="仿宋" w:cs="仿宋"/>
          <w:color w:val="auto"/>
          <w:sz w:val="24"/>
          <w:highlight w:val="none"/>
          <w:shd w:val="clear" w:color="auto" w:fill="auto"/>
          <w:lang w:val="en-US" w:eastAsia="zh-CN"/>
        </w:rPr>
        <w:t>每半年经考核及审计后</w:t>
      </w:r>
      <w:r>
        <w:rPr>
          <w:rFonts w:hint="eastAsia" w:ascii="仿宋" w:hAnsi="仿宋" w:eastAsia="仿宋" w:cs="仿宋"/>
          <w:color w:val="auto"/>
          <w:sz w:val="24"/>
          <w:highlight w:val="none"/>
          <w:shd w:val="clear" w:color="auto" w:fill="auto"/>
        </w:rPr>
        <w:t>结算一次。</w:t>
      </w:r>
    </w:p>
    <w:p>
      <w:pPr>
        <w:spacing w:line="360" w:lineRule="auto"/>
        <w:ind w:firstLine="480" w:firstLineChars="200"/>
        <w:rPr>
          <w:rFonts w:hint="eastAsia" w:ascii="仿宋" w:hAnsi="仿宋" w:eastAsia="仿宋" w:cs="仿宋"/>
          <w:b w:val="0"/>
          <w:bCs w:val="0"/>
          <w:color w:val="auto"/>
          <w:kern w:val="2"/>
          <w:sz w:val="24"/>
          <w:szCs w:val="24"/>
          <w:highlight w:val="none"/>
          <w:shd w:val="clear" w:color="auto" w:fill="auto"/>
          <w:lang w:val="en-US" w:eastAsia="zh-CN" w:bidi="ar-SA"/>
        </w:rPr>
      </w:pPr>
      <w:r>
        <w:rPr>
          <w:rFonts w:hint="eastAsia" w:ascii="仿宋" w:hAnsi="仿宋" w:eastAsia="仿宋" w:cs="仿宋"/>
          <w:b w:val="0"/>
          <w:bCs w:val="0"/>
          <w:color w:val="auto"/>
          <w:kern w:val="2"/>
          <w:sz w:val="24"/>
          <w:szCs w:val="24"/>
          <w:highlight w:val="none"/>
          <w:shd w:val="clear" w:color="auto" w:fill="auto"/>
          <w:lang w:val="en-US" w:eastAsia="zh-CN" w:bidi="ar-SA"/>
        </w:rPr>
        <w:t>注：</w:t>
      </w:r>
      <w:r>
        <w:rPr>
          <w:rFonts w:hint="eastAsia" w:ascii="仿宋" w:eastAsia="仿宋" w:cs="仿宋"/>
          <w:b w:val="0"/>
          <w:bCs w:val="0"/>
          <w:color w:val="auto"/>
          <w:kern w:val="2"/>
          <w:sz w:val="24"/>
          <w:szCs w:val="24"/>
          <w:highlight w:val="none"/>
          <w:shd w:val="clear" w:color="auto" w:fill="auto"/>
          <w:lang w:val="en-US" w:eastAsia="zh-CN" w:bidi="ar-SA"/>
        </w:rPr>
        <w:t>后续实际结算价不得超过项目总预算价，如有特殊情况，可经采购人确认后以不超过合同价的10%的金额签订补充协议。</w:t>
      </w:r>
    </w:p>
    <w:p>
      <w:pPr>
        <w:spacing w:line="360" w:lineRule="auto"/>
        <w:ind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lang w:val="en-US" w:eastAsia="zh-CN"/>
        </w:rPr>
        <w:t>4</w:t>
      </w:r>
      <w:r>
        <w:rPr>
          <w:rFonts w:hint="eastAsia" w:ascii="仿宋" w:hAnsi="仿宋" w:eastAsia="仿宋" w:cs="仿宋"/>
          <w:color w:val="auto"/>
          <w:sz w:val="24"/>
          <w:shd w:val="clear" w:color="auto" w:fill="auto"/>
        </w:rPr>
        <w:t>、承包方式：包工包料。</w:t>
      </w:r>
    </w:p>
    <w:p>
      <w:pPr>
        <w:spacing w:line="360" w:lineRule="auto"/>
        <w:ind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lang w:val="en-US" w:eastAsia="zh-CN"/>
        </w:rPr>
        <w:t>5</w:t>
      </w:r>
      <w:r>
        <w:rPr>
          <w:rFonts w:hint="eastAsia" w:ascii="仿宋" w:hAnsi="仿宋" w:eastAsia="仿宋" w:cs="仿宋"/>
          <w:color w:val="auto"/>
          <w:sz w:val="24"/>
          <w:shd w:val="clear" w:color="auto" w:fill="auto"/>
        </w:rPr>
        <w:t>、本项目不得转包，一经发现存在转包的行为，本项目合同立即自动中止，同时发包单位有权没收承包单位的履约保证金。</w:t>
      </w:r>
    </w:p>
    <w:p>
      <w:pPr>
        <w:spacing w:line="360" w:lineRule="auto"/>
        <w:rPr>
          <w:rFonts w:hint="eastAsia" w:ascii="仿宋" w:hAnsi="仿宋" w:eastAsia="仿宋" w:cs="仿宋"/>
          <w:color w:val="auto"/>
          <w:sz w:val="24"/>
          <w:shd w:val="clear" w:color="auto" w:fill="auto"/>
        </w:rPr>
        <w:sectPr>
          <w:headerReference r:id="rId10" w:type="first"/>
          <w:footerReference r:id="rId13" w:type="first"/>
          <w:headerReference r:id="rId8" w:type="default"/>
          <w:footerReference r:id="rId11" w:type="default"/>
          <w:headerReference r:id="rId9" w:type="even"/>
          <w:footerReference r:id="rId12" w:type="even"/>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rPr>
          <w:rFonts w:hint="eastAsia" w:ascii="仿宋" w:hAnsi="仿宋" w:eastAsia="仿宋" w:cs="仿宋"/>
          <w:b/>
          <w:bCs/>
          <w:color w:val="auto"/>
          <w:sz w:val="28"/>
          <w:szCs w:val="28"/>
          <w:highlight w:val="none"/>
          <w:shd w:val="clear" w:color="auto" w:fill="auto"/>
        </w:rPr>
      </w:pPr>
      <w:r>
        <w:rPr>
          <w:rFonts w:hint="eastAsia" w:ascii="仿宋" w:hAnsi="仿宋" w:eastAsia="仿宋" w:cs="仿宋"/>
          <w:b/>
          <w:bCs/>
          <w:color w:val="auto"/>
          <w:sz w:val="28"/>
          <w:szCs w:val="28"/>
          <w:highlight w:val="none"/>
          <w:shd w:val="clear" w:color="auto" w:fill="auto"/>
        </w:rPr>
        <w:t>附件1：</w:t>
      </w:r>
    </w:p>
    <w:tbl>
      <w:tblPr>
        <w:tblStyle w:val="63"/>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91"/>
        <w:gridCol w:w="1118"/>
        <w:gridCol w:w="1045"/>
        <w:gridCol w:w="1265"/>
        <w:gridCol w:w="1282"/>
        <w:gridCol w:w="1358"/>
        <w:gridCol w:w="1207"/>
        <w:gridCol w:w="1318"/>
        <w:gridCol w:w="992"/>
        <w:gridCol w:w="974"/>
        <w:gridCol w:w="13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0" w:type="auto"/>
            <w:gridSpan w:val="11"/>
            <w:tcBorders>
              <w:top w:val="nil"/>
              <w:left w:val="nil"/>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8"/>
                <w:szCs w:val="28"/>
                <w:u w:val="none"/>
                <w:lang w:val="en-US" w:eastAsia="zh-CN" w:bidi="ar"/>
              </w:rPr>
              <w:t>瓜沥镇中片城区保洁面积及绿化汇总表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道路名称</w:t>
            </w:r>
          </w:p>
        </w:tc>
        <w:tc>
          <w:tcPr>
            <w:tcW w:w="0" w:type="auto"/>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道路长度（米）</w:t>
            </w:r>
          </w:p>
        </w:tc>
        <w:tc>
          <w:tcPr>
            <w:tcW w:w="0" w:type="auto"/>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主路平均宽度（米）</w:t>
            </w:r>
          </w:p>
        </w:tc>
        <w:tc>
          <w:tcPr>
            <w:tcW w:w="0" w:type="auto"/>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主路面积（平方米）</w:t>
            </w:r>
          </w:p>
        </w:tc>
        <w:tc>
          <w:tcPr>
            <w:tcW w:w="0" w:type="auto"/>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人行道面积（平方米）</w:t>
            </w:r>
          </w:p>
        </w:tc>
        <w:tc>
          <w:tcPr>
            <w:tcW w:w="0" w:type="auto"/>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总面积（平方米）</w:t>
            </w:r>
          </w:p>
        </w:tc>
        <w:tc>
          <w:tcPr>
            <w:tcW w:w="0" w:type="auto"/>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主路中绿化面积（平方米）</w:t>
            </w:r>
          </w:p>
        </w:tc>
        <w:tc>
          <w:tcPr>
            <w:tcW w:w="0" w:type="auto"/>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主路外绿化面积（平方米）</w:t>
            </w:r>
          </w:p>
        </w:tc>
        <w:tc>
          <w:tcPr>
            <w:tcW w:w="0" w:type="auto"/>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高杆树（棵）</w:t>
            </w:r>
          </w:p>
        </w:tc>
        <w:tc>
          <w:tcPr>
            <w:tcW w:w="0" w:type="auto"/>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公厕（座）</w:t>
            </w:r>
          </w:p>
        </w:tc>
        <w:tc>
          <w:tcPr>
            <w:tcW w:w="0" w:type="auto"/>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航坞路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1669.4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18.2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30351.6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9291.1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39642.7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1744.0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97.1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492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山边--殿下路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商贸路北段</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1100.9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9.0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9961.5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7939.2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17900.7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192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航坞路--八柯线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商贸路南段</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193.8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13.9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2689.8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2689.8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航坞路--东灵江横江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瓜南路东段</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745.5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16.5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12303.3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1161.5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13464.8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444.1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瓜渔线以东--瓜沥第一初级中学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东灵北路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980.4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32.2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31519.9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10042.3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41562.2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4023.1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168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塘头桥--建设四路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东灵路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613.3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19.0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11624.9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2292.6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13917.5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751.5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塘头桥--东灵桥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东灵南路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619.7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14.6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9049.0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5552.9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14601.9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1172.4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1290.1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东灵桥--瓜南路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航民路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616.2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10.5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6470.2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5536.8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12007.0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航坞路--人民路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人民路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2872.7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15.0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42971.9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42971.9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90.8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169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八柯线--东环线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塘北中路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1276.6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9.1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11618.9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7424.1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19043.0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151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航谊路--红友桥直路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於家娄路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255.8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9.6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2461.1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620.3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3081.4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人民路--航坞路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任家娄路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317.2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9.6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3043.8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730.9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3774.7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人民路以南--东灵江横江边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殿下路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786.1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7.7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6082.8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4272.4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10355.1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人民路以南--梦利达实业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东恩直路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2056.2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11.6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23877.0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7635.3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31512.3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1078.9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航民桥--盘山公路山脚前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永福村直路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438.2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7.1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3094.0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1273.9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4367.9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八柯线--翔成纺织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光华路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1937.2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16.3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31552.6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7930.5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39483.1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1797.2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365.5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142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塘北中路--前解放湾（北塘东路）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八柯线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3624.4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28.6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103504.4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41108.8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144613.2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10415.1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8564.2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775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万利纺织--东环线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建设四路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1909.4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41.7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79541.3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5801.0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85342.3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8528.7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1012.1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666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青六线--永福眼科医院（加入建设四路北侧高杆树50棵）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红友桥直路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1132.7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9.2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10421.3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10421.3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人民路以北--建设四路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东环线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701.2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15.6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10954.9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13264.2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24219.1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490.9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110.0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八柯线以南-人民路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瓜渔线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817.6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12.7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10378.1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9265.8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19643.9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1040.1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航坞路-瓜南路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河港路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173.0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7.2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1249.8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1249.8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河东路以南--老卫生院宿舍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河东路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452.8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8.6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3915.8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3915.8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永谊桥--生产湾闸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瓜港东路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1265.4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18.1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22955.8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3933.1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26888.9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3349.5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285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北塘东路以北--瓜港三路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瓜港中路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1064.0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12.2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12969.8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4199.8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17169.6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3929.3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北塘东路--瓜港三路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瓜港西路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1386.0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22.0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30495.2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7263.0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37758.1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2933.3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1982.8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北塘东路以北--瓜港三路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瓜港一路东段</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538.3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12.9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6970.5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2992.2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9962.7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2098.5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158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瓜港西路--瓜港东路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瓜港一路西段</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824.2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17.5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14390.9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2790.3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17181.3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3118.2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179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工渭线-瓜港西路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瓜港二路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537.6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11.9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6377.6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2358.3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8735.9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1498.8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272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瓜港西路--瓜港东路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瓜港三路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1814.6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18.6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33712.8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10070.7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43783.4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2894.8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351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工渭线以东（包含瓜港东路东边段）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三益线临港路段</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1074.1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23.8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25533.3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4093.0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29626.3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3158.3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瓜港中路--青六线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新安路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643.3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11.4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7310.5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3286.0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10596.5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679.2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政通路以东--东灵北伸跨桥</w:t>
            </w:r>
          </w:p>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杭甬南辅道--建设四路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政通路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863.6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13.0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11222.9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8514.8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19737.7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八柯线--杭甬南辅道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杭甬南辅道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1164.1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12.7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14828.4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1557.6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16386.0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瑞兴路-永福河直路（包含杭甬南西辅道和杭甬南东辅道）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新友路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483.5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10.4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5040.5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3130.0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8170.5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428.3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八柯线--建设四路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航谊路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530.4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8.3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4375.9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2310.5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6686.4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1051.7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人民路--八柯线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广谊路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258.9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16.9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4387.0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753.8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5140.8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光华路以西--广谊公寓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哥得曼</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3334.7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3334.7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1791.5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塘头桥东北角（东灵北路以东）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科创园前直路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385.7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14.0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5412.5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5412.5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1599.3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建设四路--八柯线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临港酒厂西直路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455.3 </w:t>
            </w:r>
          </w:p>
        </w:tc>
        <w:tc>
          <w:tcPr>
            <w:tcW w:w="0" w:type="auto"/>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16.2 </w:t>
            </w:r>
          </w:p>
        </w:tc>
        <w:tc>
          <w:tcPr>
            <w:tcW w:w="0" w:type="auto"/>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7367.8 </w:t>
            </w:r>
          </w:p>
        </w:tc>
        <w:tc>
          <w:tcPr>
            <w:tcW w:w="0" w:type="auto"/>
            <w:tcBorders>
              <w:top w:val="single" w:color="000000" w:sz="4" w:space="0"/>
              <w:left w:val="nil"/>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7367.8 </w:t>
            </w:r>
          </w:p>
        </w:tc>
        <w:tc>
          <w:tcPr>
            <w:tcW w:w="0" w:type="auto"/>
            <w:tcBorders>
              <w:top w:val="single" w:color="000000" w:sz="4" w:space="0"/>
              <w:left w:val="nil"/>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1014.6 </w:t>
            </w:r>
          </w:p>
        </w:tc>
        <w:tc>
          <w:tcPr>
            <w:tcW w:w="0" w:type="auto"/>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瓜港一路西段以北--桥边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临港酒厂西横路1</w:t>
            </w:r>
          </w:p>
        </w:tc>
        <w:tc>
          <w:tcPr>
            <w:tcW w:w="0" w:type="auto"/>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278.7 </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7.6 </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2118.2 </w:t>
            </w:r>
          </w:p>
        </w:tc>
        <w:tc>
          <w:tcPr>
            <w:tcW w:w="0" w:type="auto"/>
            <w:tcBorders>
              <w:top w:val="nil"/>
              <w:left w:val="nil"/>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2118.2 </w:t>
            </w:r>
          </w:p>
        </w:tc>
        <w:tc>
          <w:tcPr>
            <w:tcW w:w="0" w:type="auto"/>
            <w:tcBorders>
              <w:top w:val="nil"/>
              <w:left w:val="nil"/>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77.6 </w:t>
            </w:r>
          </w:p>
        </w:tc>
        <w:tc>
          <w:tcPr>
            <w:tcW w:w="0" w:type="auto"/>
            <w:tcBorders>
              <w:top w:val="nil"/>
              <w:left w:val="nil"/>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工渭线以西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临港酒厂西横路2</w:t>
            </w:r>
          </w:p>
        </w:tc>
        <w:tc>
          <w:tcPr>
            <w:tcW w:w="0" w:type="auto"/>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359.9 </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15.4 </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5554.8 </w:t>
            </w:r>
          </w:p>
        </w:tc>
        <w:tc>
          <w:tcPr>
            <w:tcW w:w="0" w:type="auto"/>
            <w:tcBorders>
              <w:top w:val="nil"/>
              <w:left w:val="nil"/>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5554.8 </w:t>
            </w:r>
          </w:p>
        </w:tc>
        <w:tc>
          <w:tcPr>
            <w:tcW w:w="0" w:type="auto"/>
            <w:tcBorders>
              <w:top w:val="nil"/>
              <w:left w:val="nil"/>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1254.8 </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工渭线以西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临港酒厂西横路3</w:t>
            </w:r>
          </w:p>
        </w:tc>
        <w:tc>
          <w:tcPr>
            <w:tcW w:w="0" w:type="auto"/>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353.2 </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10.4 </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3663.2 </w:t>
            </w:r>
          </w:p>
        </w:tc>
        <w:tc>
          <w:tcPr>
            <w:tcW w:w="0" w:type="auto"/>
            <w:tcBorders>
              <w:top w:val="nil"/>
              <w:left w:val="nil"/>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3663.2 </w:t>
            </w:r>
          </w:p>
        </w:tc>
        <w:tc>
          <w:tcPr>
            <w:tcW w:w="0" w:type="auto"/>
            <w:tcBorders>
              <w:top w:val="nil"/>
              <w:left w:val="nil"/>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1243.7 </w:t>
            </w:r>
          </w:p>
        </w:tc>
        <w:tc>
          <w:tcPr>
            <w:tcW w:w="0" w:type="auto"/>
            <w:tcBorders>
              <w:top w:val="nil"/>
              <w:left w:val="nil"/>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工渭线以西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临港酒厂西横路4</w:t>
            </w:r>
          </w:p>
        </w:tc>
        <w:tc>
          <w:tcPr>
            <w:tcW w:w="0" w:type="auto"/>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351.0 </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10.5 </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3668.2 </w:t>
            </w:r>
          </w:p>
        </w:tc>
        <w:tc>
          <w:tcPr>
            <w:tcW w:w="0" w:type="auto"/>
            <w:tcBorders>
              <w:top w:val="nil"/>
              <w:left w:val="nil"/>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3668.2 </w:t>
            </w:r>
          </w:p>
        </w:tc>
        <w:tc>
          <w:tcPr>
            <w:tcW w:w="0" w:type="auto"/>
            <w:tcBorders>
              <w:top w:val="nil"/>
              <w:left w:val="nil"/>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964.8 </w:t>
            </w:r>
          </w:p>
        </w:tc>
        <w:tc>
          <w:tcPr>
            <w:tcW w:w="0" w:type="auto"/>
            <w:tcBorders>
              <w:top w:val="nil"/>
              <w:left w:val="nil"/>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工渭线以西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金满福后横路西直路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585.9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10.4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6113.3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1712.8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7826.1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东灵北路东侧（包含金满福后横路和金满福西直路）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永福河直路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1700.4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6.4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10877.4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2625.8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13503.2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八柯线--三益线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早市横路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316.1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12.0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3786.4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2551.4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6337.8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726.9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东恩至南环线以西至早市围墙结束（停车场2551.4平方米）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汇德隆后横路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122.1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8.2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1004.9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681.7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1686.6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东灵北路--友谊村东侧直路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航民新建游步道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274.4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1.7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468.3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468.3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航民路西侧（航民田园广场旁）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瓜港西路南公厕北横路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320.3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3198.9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3198.9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瓜港西路以西至共利河边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友谊村东侧直路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448.7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7.8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3521.4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1786.1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5307.5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建设四路--八柯线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进化小区直路停车场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716.1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716.1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84.6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进化小区安置房旁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文体中心南横路（迪武弄）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357.4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12.2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4346.5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1973.3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6319.8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1597.1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光华路--友谊村直路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汇德隆南横路及停车场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9722.7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9722.7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东灵北路以西（童家殿湾边）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网球场西直路、陛下庙</w:t>
            </w:r>
          </w:p>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后横路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649.4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14.0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9065.9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9065.9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东恩直路-航坞公园前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瑞兴路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655.2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10.7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7036.9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2878.9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9915.8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杭甬南辅道以南--建设四路（包含瑞兴路至博文路段）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博文路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543.1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12.8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6972.9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3783.6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10756.4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杭甬南辅道以南--建设四路（包含博文路至光华路段）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航民田园广场停车场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1632.5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1632.5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147.1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航民路与航坞路交叉口西北角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任伯年小学对面（东恩村与航民交界处）道路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149.2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3.7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547.4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547.4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航坞路以北（田园广场旁）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瓜渔路教工宿舍停车场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738.4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738.4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51.7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瓜渔线以西（豪景城对面）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永福河东边直路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404.0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8.8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3539.3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3539.3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八柯线西段--建设四路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进化小区直路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372.6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14.5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5404.8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703.8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6108.6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建设四路--八柯线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东方支路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890.1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890.1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建设四路以北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青六线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1641.6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41.3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67799.2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7107.2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74906.4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10622.6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8344.1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1169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瓜沥大桥--北塘路（三益线临港路段）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瓜沥镇老政府</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539.4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23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航坞路以北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永福村法治公园停车场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1194.1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1194.1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166.0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红友桥直路与建设四路交界处西南角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城中社区卫生服务站停车场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492.7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492.7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169.2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红友桥直路与塘北中路交界处西南角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卫生保洁站前停车场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853.4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853.4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149.3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红友桥直路与塘北中路交界处东侧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红友桥直路东侧停车场（白洋川以南）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1042.9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1042.9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482.2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红友桥直路东侧与白洋川交界处东南角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一中停车场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6459.9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6459.9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1434.9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瓜南路南侧（第一初级中学南侧）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第二人民医院停车场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2169.7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2169.7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53.3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第二人民医院东侧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塘北中路与光华路西北角停车场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1047.0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1047.0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977.1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塘北中路与光华路交界处西北角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殿下路农贸市场旁停车场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823.6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823.6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殿下路东侧（农贸市场北侧）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老粮管所停车场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1910.2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1910.2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53.9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河东路与人民路交界处东南角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河西路停车场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780.4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780.4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河西路以西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 新区大桥下面2个停车场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3667.0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3667.0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105.7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东灵路北伸跨桥下（包括非机动车停车场）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塘头社区门口停车场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1400.0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1400.0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农场超市南侧停车场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442.5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442.5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nil"/>
              <w:left w:val="nil"/>
              <w:bottom w:val="nil"/>
              <w:right w:val="nil"/>
            </w:tcBorders>
            <w:noWrap/>
            <w:vAlign w:val="center"/>
          </w:tcPr>
          <w:p>
            <w:pP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城中社区北侧停车场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415.0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415.0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航坞社区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33093.0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10080.0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东灵社区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25058.0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9411.0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塘头社区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21115.0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1288.0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芭蕉砚社区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24027.0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964.0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城中社区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78966.0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13041.0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334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明朗村</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12069.0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航民村</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35516.0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903.0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入城口和方千娄直路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友谊村</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10698.0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航民村-友谊村交界</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7453.0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进化村</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14057.0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机场静空区（拆迁区）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11983.0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东恩村（敬老院）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7446.0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435.0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老八中停车场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95.0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75.0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7125.0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7125.0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372.0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塘头公园</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3192.0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城南公园</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2000.0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7699.0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159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航坞公园</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3540.0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8260.0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429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老卫生院北路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150.0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6.0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900.0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900.0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机动车市场小广场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65.0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48.0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3120.0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3120.0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361.0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福璋实业门口</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600.0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人民广场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11328.0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航坞山步行道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9600.0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八中北横路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400.0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8.0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3200.0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3200.0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653.0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东灵路至南桥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临港园区2个大花坛</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11439.0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烈士陵园</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4425.0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4425.0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三益线瓜沥段</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5486.0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217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临港园区段除外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灯塔直路（鱼清线）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南闸新村东北停车场390平方、南闸新村西北停车场294.5平方、水果市场西侧380平方、商业中心东侧210平方、高速出口南北侧3120平方、芭蕉砚社区停车场143平方、***大门口188平方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4726.0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4726.0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任伯年纪念馆内绿化养护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5957.0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4"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EPC 工程停车场(城中社区10组-友谊村1组交界处停车场1665平方、永福2组停车场1478.7平方、老一小停车场5994平方、任家喽公共自行车停车场187平方、冶金弄路停车场4975平方）。对EPC工程的花箱、公交站台、路牌等卫生保洁按新增5000平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19486.0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19486.0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市民广场绿化</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22480.0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1056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南桥公厕</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6"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城中社区14组58号南侧停车场931平方、13组34号南侧停车场422平方、7组40号路面停车场190平方、生产湾桥北永福区块停车场1080平方、桥下面368平方、地下超市停车场276平方、机动车市场对面永福区块（八柯线南）450平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3349.0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3349.0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6"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白洋川湾边游步南北岸3607平方、航坞山脚牌坊公园道路拓宽842平方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4449.0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4449.0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三益线（运东至运西及沙田头）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215.0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城中社区3组26号-33号停车场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85.5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12.9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1102.0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1102.0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人民路三江超市四周绿化</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500.0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EPC工程绿化带、花箱</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4099.0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234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东恩村污水泵站旁边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331.0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49258.0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912292.1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224201.0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1446042.0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46279.9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164675.7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10292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r>
    </w:tbl>
    <w:p>
      <w:pPr>
        <w:rPr>
          <w:rFonts w:hint="eastAsia" w:ascii="仿宋" w:hAnsi="仿宋" w:eastAsia="仿宋" w:cs="仿宋"/>
          <w:color w:val="auto"/>
          <w:highlight w:val="yellow"/>
          <w:shd w:val="clear" w:color="auto" w:fill="auto"/>
        </w:rPr>
      </w:pPr>
    </w:p>
    <w:p>
      <w:pPr>
        <w:rPr>
          <w:rFonts w:hint="eastAsia" w:ascii="仿宋" w:hAnsi="仿宋" w:eastAsia="仿宋" w:cs="仿宋"/>
          <w:color w:val="auto"/>
          <w:highlight w:val="yellow"/>
          <w:shd w:val="clear" w:color="auto" w:fill="auto"/>
        </w:rPr>
      </w:pPr>
    </w:p>
    <w:p>
      <w:pPr>
        <w:rPr>
          <w:rFonts w:hint="eastAsia" w:ascii="仿宋" w:hAnsi="仿宋" w:eastAsia="仿宋" w:cs="仿宋"/>
          <w:color w:val="auto"/>
          <w:highlight w:val="yellow"/>
          <w:shd w:val="clear" w:color="auto" w:fill="auto"/>
        </w:rPr>
      </w:pPr>
      <w:r>
        <w:rPr>
          <w:rFonts w:hint="eastAsia" w:ascii="仿宋" w:hAnsi="仿宋" w:eastAsia="仿宋" w:cs="仿宋"/>
          <w:color w:val="auto"/>
          <w:highlight w:val="yellow"/>
          <w:shd w:val="clear" w:color="auto" w:fill="auto"/>
        </w:rPr>
        <w:br w:type="page"/>
      </w:r>
    </w:p>
    <w:tbl>
      <w:tblPr>
        <w:tblStyle w:val="63"/>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69"/>
        <w:gridCol w:w="1157"/>
        <w:gridCol w:w="1054"/>
        <w:gridCol w:w="1320"/>
        <w:gridCol w:w="1243"/>
        <w:gridCol w:w="1291"/>
        <w:gridCol w:w="1195"/>
        <w:gridCol w:w="1406"/>
        <w:gridCol w:w="1025"/>
        <w:gridCol w:w="996"/>
        <w:gridCol w:w="30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gridSpan w:val="11"/>
            <w:tcBorders>
              <w:top w:val="nil"/>
              <w:left w:val="nil"/>
              <w:bottom w:val="nil"/>
              <w:right w:val="nil"/>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8"/>
                <w:szCs w:val="28"/>
                <w:u w:val="none"/>
                <w:lang w:val="en-US" w:eastAsia="zh-CN" w:bidi="ar"/>
              </w:rPr>
              <w:t>瓜沥镇中片保洁面积及绿化汇总表（外围）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6"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道路名称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道路长度（米）</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主路宽度（米）</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主路面积（平方米）</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人行道面积（平方米）</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总面积（平方米）</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主路中绿化面积（平方米）</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主路外绿化面积（平方米）</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高杆树（棵）</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公厕（座）</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东灵路南伸段</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1896.2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18.2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34589.2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7759.2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42348.4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15372.8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1171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瓜南路以南-瓜渔线瓜南路至绍兴华星村延伸段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东灵路北伸跨桥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2485.4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31.2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77618.1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12280.3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89898.4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4268.4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33173.2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2047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建设四路--环北线（包含东灵路北伸段和东灵路上跨桥）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北环线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2145.9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18.3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39309.0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10911.4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50220.4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27230.4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2054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靖江路以东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南环线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2511.8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18.2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45792.9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14222.7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60015.6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26084.7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3193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下沙湖-瓜渔线瓜南路至绍兴华星村延伸段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南环线至运河大桥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2758.8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10.4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28675.3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7551.3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36226.6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南环线--运河大桥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东恩至南环路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1830.2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12.8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23465.0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5398.5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28863.5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3367.9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186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南环线--东恩村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盘山公路及停车场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4007.7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8.4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33613.2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33613.2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480.1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盘山公路及停车场（停车场面积</w:t>
            </w:r>
          </w:p>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4425.8平方米）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青六线解放桥以北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3123.7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12.1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37942.0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37942.0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3625.5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青六线解放桥以北--德兴桥（含至靖江交界处段）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建设四路八柯线连接段（头蓬路）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430.7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46.2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19902.1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2461.9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22364.0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4053.6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建设四路-党柯路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永兴纺织后横路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504.7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7.7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3883.5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3883.5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东灵路南伸段以西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东灵北路延伸段</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540.9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37.5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20259.9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2635.5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22895.4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北环线以北--行政界线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瓜渔线瓜南路至绍兴华星村延伸段</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1830.0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8.9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16274.7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9733.3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26008.0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556.8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瓜南路--过桥限高杆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天长纺织门口</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699.7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8.5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5949.1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2504.3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8453.4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南环线至运河大桥以东--界塘桥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萧越纺织门口</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397.9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7.4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2937.9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1782.6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4720.4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南环线以南--过桥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6"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建设四路白洋川至青六线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2254.3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12.4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27899.6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3510.7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31410.3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白洋川-青六线</w:t>
            </w:r>
          </w:p>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六里桥医院以东-头蓬路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钱滨线支线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385.0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7.6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2932.4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2932.4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东灵路南伸段以东至行政边界处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瓜南路西段</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1056.7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12.1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12808.5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6759.4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19567.9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72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瓜渔线--东恩至南环路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八柯线永联段</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730.1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8.8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6429.1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6397.7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12826.8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10789.5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1470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东环线以东--佳丽花边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29589.8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440281.6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93908.6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534190.2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8322.0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120680.8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10422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u w:val="none"/>
              </w:rPr>
            </w:pPr>
          </w:p>
        </w:tc>
      </w:tr>
    </w:tbl>
    <w:p>
      <w:pPr>
        <w:snapToGrid w:val="0"/>
        <w:spacing w:line="400" w:lineRule="exact"/>
        <w:jc w:val="left"/>
        <w:rPr>
          <w:rFonts w:hint="eastAsia" w:ascii="仿宋" w:hAnsi="仿宋" w:eastAsia="仿宋" w:cs="仿宋"/>
          <w:b/>
          <w:color w:val="auto"/>
          <w:kern w:val="0"/>
          <w:sz w:val="24"/>
          <w:highlight w:val="yellow"/>
          <w:shd w:val="clear" w:color="auto" w:fill="auto"/>
        </w:rPr>
      </w:pPr>
    </w:p>
    <w:p>
      <w:pPr>
        <w:snapToGrid w:val="0"/>
        <w:spacing w:line="400" w:lineRule="exact"/>
        <w:jc w:val="left"/>
        <w:rPr>
          <w:rFonts w:hint="eastAsia" w:ascii="仿宋" w:hAnsi="仿宋" w:eastAsia="仿宋" w:cs="仿宋"/>
          <w:b/>
          <w:color w:val="auto"/>
          <w:kern w:val="0"/>
          <w:sz w:val="24"/>
          <w:highlight w:val="yellow"/>
          <w:shd w:val="clear" w:color="auto" w:fill="auto"/>
        </w:rPr>
      </w:pPr>
    </w:p>
    <w:p>
      <w:pPr>
        <w:snapToGrid w:val="0"/>
        <w:spacing w:line="400" w:lineRule="exact"/>
        <w:jc w:val="left"/>
        <w:rPr>
          <w:rFonts w:hint="eastAsia" w:ascii="仿宋" w:hAnsi="仿宋" w:eastAsia="仿宋" w:cs="仿宋"/>
          <w:b/>
          <w:color w:val="auto"/>
          <w:kern w:val="0"/>
          <w:sz w:val="24"/>
          <w:highlight w:val="yellow"/>
          <w:shd w:val="clear" w:color="auto" w:fill="auto"/>
        </w:rPr>
      </w:pPr>
    </w:p>
    <w:p>
      <w:pPr>
        <w:snapToGrid w:val="0"/>
        <w:spacing w:line="400" w:lineRule="exact"/>
        <w:jc w:val="left"/>
        <w:rPr>
          <w:rFonts w:hint="eastAsia" w:ascii="仿宋" w:hAnsi="仿宋" w:eastAsia="仿宋" w:cs="仿宋"/>
          <w:b/>
          <w:color w:val="auto"/>
          <w:kern w:val="0"/>
          <w:sz w:val="24"/>
          <w:shd w:val="clear" w:color="auto" w:fill="auto"/>
        </w:rPr>
        <w:sectPr>
          <w:pgSz w:w="16838" w:h="11906" w:orient="landscape"/>
          <w:pgMar w:top="1440" w:right="1080" w:bottom="1440" w:left="1080"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spacing w:line="360" w:lineRule="auto"/>
        <w:rPr>
          <w:rFonts w:hint="eastAsia" w:ascii="仿宋" w:hAnsi="仿宋" w:eastAsia="仿宋" w:cs="仿宋"/>
          <w:color w:val="auto"/>
          <w:sz w:val="24"/>
          <w:shd w:val="clear" w:color="auto" w:fill="auto"/>
        </w:rPr>
      </w:pPr>
      <w:r>
        <w:rPr>
          <w:rFonts w:hint="eastAsia" w:ascii="仿宋" w:hAnsi="仿宋" w:eastAsia="仿宋" w:cs="仿宋"/>
          <w:b/>
          <w:bCs/>
          <w:color w:val="auto"/>
          <w:sz w:val="24"/>
          <w:szCs w:val="24"/>
          <w:shd w:val="clear" w:color="auto" w:fill="auto"/>
        </w:rPr>
        <w:t>附件2：</w:t>
      </w:r>
    </w:p>
    <w:p>
      <w:pPr>
        <w:spacing w:line="360" w:lineRule="auto"/>
        <w:jc w:val="center"/>
        <w:rPr>
          <w:rFonts w:hint="eastAsia" w:ascii="仿宋" w:hAnsi="仿宋" w:eastAsia="仿宋" w:cs="仿宋"/>
          <w:b/>
          <w:color w:val="auto"/>
          <w:sz w:val="30"/>
          <w:szCs w:val="30"/>
          <w:shd w:val="clear" w:color="auto" w:fill="auto"/>
        </w:rPr>
      </w:pPr>
      <w:r>
        <w:rPr>
          <w:rFonts w:hint="eastAsia" w:ascii="仿宋" w:hAnsi="仿宋" w:eastAsia="仿宋" w:cs="仿宋"/>
          <w:b/>
          <w:color w:val="auto"/>
          <w:sz w:val="30"/>
          <w:szCs w:val="30"/>
          <w:shd w:val="clear" w:color="auto" w:fill="auto"/>
        </w:rPr>
        <w:t>瓜沥镇环境卫生管理考核办法</w:t>
      </w:r>
    </w:p>
    <w:p>
      <w:pPr>
        <w:pStyle w:val="967"/>
        <w:spacing w:before="0" w:beforeAutospacing="0" w:after="0" w:afterAutospacing="0" w:line="360" w:lineRule="auto"/>
        <w:ind w:firstLine="480" w:firstLineChars="200"/>
        <w:rPr>
          <w:rFonts w:hint="eastAsia" w:ascii="仿宋" w:hAnsi="仿宋" w:eastAsia="仿宋" w:cs="仿宋"/>
          <w:color w:val="auto"/>
          <w:shd w:val="clear" w:color="auto" w:fill="auto"/>
        </w:rPr>
      </w:pPr>
      <w:r>
        <w:rPr>
          <w:rFonts w:hint="eastAsia" w:ascii="仿宋" w:hAnsi="仿宋" w:eastAsia="仿宋" w:cs="仿宋"/>
          <w:color w:val="auto"/>
          <w:shd w:val="clear" w:color="auto" w:fill="auto"/>
        </w:rPr>
        <w:t>为了全面推进瓜沥小城市建设，切实抓好环境卫生管理工作，提高我镇环境卫生管理的质量和水平、保证绿化养护的质量，特制定本办法。</w:t>
      </w:r>
    </w:p>
    <w:p>
      <w:pPr>
        <w:pStyle w:val="968"/>
        <w:spacing w:before="0" w:beforeAutospacing="0" w:after="0" w:afterAutospacing="0" w:line="360" w:lineRule="auto"/>
        <w:ind w:firstLine="482" w:firstLineChars="200"/>
        <w:rPr>
          <w:rFonts w:hint="eastAsia" w:ascii="仿宋" w:hAnsi="仿宋" w:eastAsia="仿宋" w:cs="仿宋"/>
          <w:b/>
          <w:color w:val="auto"/>
          <w:shd w:val="clear" w:color="auto" w:fill="auto"/>
        </w:rPr>
      </w:pPr>
      <w:r>
        <w:rPr>
          <w:rFonts w:hint="eastAsia" w:ascii="仿宋" w:hAnsi="仿宋" w:eastAsia="仿宋" w:cs="仿宋"/>
          <w:b/>
          <w:color w:val="auto"/>
          <w:shd w:val="clear" w:color="auto" w:fill="auto"/>
        </w:rPr>
        <w:t>一、考核对象：</w:t>
      </w:r>
    </w:p>
    <w:p>
      <w:pPr>
        <w:pStyle w:val="969"/>
        <w:spacing w:before="0" w:beforeAutospacing="0" w:after="0" w:afterAutospacing="0" w:line="360" w:lineRule="auto"/>
        <w:ind w:firstLine="480" w:firstLineChars="200"/>
        <w:rPr>
          <w:rFonts w:hint="eastAsia" w:ascii="仿宋" w:hAnsi="仿宋" w:eastAsia="仿宋" w:cs="仿宋"/>
          <w:color w:val="auto"/>
          <w:shd w:val="clear" w:color="auto" w:fill="auto"/>
        </w:rPr>
      </w:pPr>
      <w:r>
        <w:rPr>
          <w:rFonts w:hint="eastAsia" w:ascii="仿宋" w:hAnsi="仿宋" w:eastAsia="仿宋" w:cs="仿宋"/>
          <w:color w:val="auto"/>
          <w:shd w:val="clear" w:color="auto" w:fill="auto"/>
        </w:rPr>
        <w:t>负责瓜沥镇</w:t>
      </w:r>
      <w:r>
        <w:rPr>
          <w:rFonts w:hint="eastAsia" w:ascii="仿宋" w:hAnsi="仿宋" w:eastAsia="仿宋" w:cs="仿宋"/>
          <w:color w:val="auto"/>
          <w:shd w:val="clear" w:color="auto" w:fill="auto"/>
          <w:lang w:eastAsia="zh-CN"/>
        </w:rPr>
        <w:t>中</w:t>
      </w:r>
      <w:r>
        <w:rPr>
          <w:rFonts w:hint="eastAsia" w:ascii="仿宋" w:hAnsi="仿宋" w:eastAsia="仿宋" w:cs="仿宋"/>
          <w:color w:val="auto"/>
          <w:shd w:val="clear" w:color="auto" w:fill="auto"/>
        </w:rPr>
        <w:t>片集镇、园区等范围内的道路清扫、公厕保洁、垃圾</w:t>
      </w:r>
      <w:r>
        <w:rPr>
          <w:rFonts w:hint="eastAsia" w:ascii="仿宋" w:hAnsi="仿宋" w:eastAsia="仿宋" w:cs="仿宋"/>
          <w:color w:val="auto"/>
          <w:shd w:val="clear" w:color="auto" w:fill="auto"/>
          <w:lang w:val="en-US" w:eastAsia="zh-CN"/>
        </w:rPr>
        <w:t>直运</w:t>
      </w:r>
      <w:r>
        <w:rPr>
          <w:rFonts w:hint="eastAsia" w:ascii="仿宋" w:hAnsi="仿宋" w:eastAsia="仿宋" w:cs="仿宋"/>
          <w:color w:val="auto"/>
          <w:shd w:val="clear" w:color="auto" w:fill="auto"/>
        </w:rPr>
        <w:t>、绿化养护等日常环境卫生作业的承包者。</w:t>
      </w:r>
    </w:p>
    <w:p>
      <w:pPr>
        <w:pStyle w:val="970"/>
        <w:spacing w:before="0" w:beforeAutospacing="0" w:after="0" w:afterAutospacing="0" w:line="360" w:lineRule="auto"/>
        <w:ind w:firstLine="482" w:firstLineChars="200"/>
        <w:rPr>
          <w:rFonts w:hint="eastAsia" w:ascii="仿宋" w:hAnsi="仿宋" w:eastAsia="仿宋" w:cs="仿宋"/>
          <w:b/>
          <w:color w:val="auto"/>
          <w:spacing w:val="15"/>
          <w:shd w:val="clear" w:color="auto" w:fill="auto"/>
        </w:rPr>
      </w:pPr>
      <w:r>
        <w:rPr>
          <w:rFonts w:hint="eastAsia" w:ascii="仿宋" w:hAnsi="仿宋" w:eastAsia="仿宋" w:cs="仿宋"/>
          <w:b/>
          <w:color w:val="auto"/>
          <w:shd w:val="clear" w:color="auto" w:fill="auto"/>
        </w:rPr>
        <w:t>二、考核依据：</w:t>
      </w:r>
    </w:p>
    <w:p>
      <w:pPr>
        <w:spacing w:line="360" w:lineRule="auto"/>
        <w:ind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根据《杭州市城市市容和环境卫生管理条例》、《杭州城市环卫行业标准化管理评分标准》及《杭州市萧山区镇容镇貌管理标准》及《瓜沥镇城市管理标准导则》等依据。</w:t>
      </w:r>
    </w:p>
    <w:p>
      <w:pPr>
        <w:pStyle w:val="971"/>
        <w:spacing w:before="0" w:beforeAutospacing="0" w:after="0" w:afterAutospacing="0" w:line="360" w:lineRule="auto"/>
        <w:rPr>
          <w:rFonts w:hint="eastAsia" w:ascii="仿宋" w:hAnsi="仿宋" w:eastAsia="仿宋" w:cs="仿宋"/>
          <w:b/>
          <w:color w:val="auto"/>
          <w:shd w:val="clear" w:color="auto" w:fill="auto"/>
        </w:rPr>
      </w:pPr>
      <w:r>
        <w:rPr>
          <w:rFonts w:hint="eastAsia" w:ascii="仿宋" w:hAnsi="仿宋" w:eastAsia="仿宋" w:cs="仿宋"/>
          <w:color w:val="auto"/>
          <w:shd w:val="clear" w:color="auto" w:fill="auto"/>
        </w:rPr>
        <w:t xml:space="preserve">   </w:t>
      </w:r>
      <w:r>
        <w:rPr>
          <w:rFonts w:hint="eastAsia" w:ascii="仿宋" w:hAnsi="仿宋" w:eastAsia="仿宋" w:cs="仿宋"/>
          <w:b/>
          <w:color w:val="auto"/>
          <w:shd w:val="clear" w:color="auto" w:fill="auto"/>
        </w:rPr>
        <w:t>三、考核方式：</w:t>
      </w:r>
    </w:p>
    <w:p>
      <w:pPr>
        <w:spacing w:line="360" w:lineRule="auto"/>
        <w:ind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1、作业质量采用定期与不定期的方式进行明查暗访；</w:t>
      </w:r>
    </w:p>
    <w:p>
      <w:pPr>
        <w:pStyle w:val="971"/>
        <w:spacing w:before="0" w:beforeAutospacing="0" w:after="0" w:afterAutospacing="0" w:line="360" w:lineRule="auto"/>
        <w:ind w:firstLine="480" w:firstLineChars="200"/>
        <w:rPr>
          <w:rFonts w:hint="eastAsia" w:ascii="仿宋" w:hAnsi="仿宋" w:eastAsia="仿宋" w:cs="仿宋"/>
          <w:color w:val="auto"/>
          <w:shd w:val="clear" w:color="auto" w:fill="auto"/>
        </w:rPr>
      </w:pPr>
      <w:r>
        <w:rPr>
          <w:rFonts w:hint="eastAsia" w:ascii="仿宋" w:hAnsi="仿宋" w:eastAsia="仿宋" w:cs="仿宋"/>
          <w:color w:val="auto"/>
          <w:shd w:val="clear" w:color="auto" w:fill="auto"/>
        </w:rPr>
        <w:t>2、检查各种台账资料是否齐全；</w:t>
      </w:r>
    </w:p>
    <w:p>
      <w:pPr>
        <w:spacing w:line="360" w:lineRule="auto"/>
        <w:ind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3、社会监督、上级（市区）部门检查及第三方督查；</w:t>
      </w:r>
    </w:p>
    <w:p>
      <w:pPr>
        <w:spacing w:line="360" w:lineRule="auto"/>
        <w:ind w:firstLine="480" w:firstLineChars="200"/>
        <w:rPr>
          <w:rFonts w:hint="eastAsia" w:ascii="仿宋" w:hAnsi="仿宋" w:eastAsia="仿宋" w:cs="仿宋"/>
          <w:color w:val="auto"/>
          <w:sz w:val="24"/>
          <w:shd w:val="clear" w:color="auto" w:fill="auto"/>
          <w:lang w:eastAsia="zh-CN"/>
        </w:rPr>
      </w:pPr>
      <w:r>
        <w:rPr>
          <w:rFonts w:hint="eastAsia" w:ascii="仿宋" w:hAnsi="仿宋" w:eastAsia="仿宋" w:cs="仿宋"/>
          <w:color w:val="auto"/>
          <w:sz w:val="24"/>
          <w:shd w:val="clear" w:color="auto" w:fill="auto"/>
        </w:rPr>
        <w:t>4、城管办组织开展日常督查活动，以抄告单形式扣分</w:t>
      </w:r>
      <w:r>
        <w:rPr>
          <w:rFonts w:hint="eastAsia" w:ascii="仿宋" w:hAnsi="仿宋" w:eastAsia="仿宋" w:cs="仿宋"/>
          <w:color w:val="auto"/>
          <w:sz w:val="24"/>
          <w:shd w:val="clear" w:color="auto" w:fill="auto"/>
          <w:lang w:eastAsia="zh-CN"/>
        </w:rPr>
        <w:t>；</w:t>
      </w:r>
    </w:p>
    <w:p>
      <w:pPr>
        <w:spacing w:line="360" w:lineRule="auto"/>
        <w:ind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5、各社区专管员开展督查活动，扣分计入考核总分。每月社区将考核分及满意度作为支付月度保洁款的重要依据。</w:t>
      </w:r>
    </w:p>
    <w:p>
      <w:pPr>
        <w:pStyle w:val="972"/>
        <w:spacing w:before="0" w:beforeAutospacing="0" w:after="0" w:afterAutospacing="0" w:line="360" w:lineRule="auto"/>
        <w:ind w:firstLine="482" w:firstLineChars="200"/>
        <w:rPr>
          <w:rFonts w:hint="eastAsia" w:ascii="仿宋" w:hAnsi="仿宋" w:eastAsia="仿宋" w:cs="仿宋"/>
          <w:b/>
          <w:color w:val="auto"/>
          <w:spacing w:val="15"/>
          <w:shd w:val="clear" w:color="auto" w:fill="auto"/>
        </w:rPr>
      </w:pPr>
      <w:r>
        <w:rPr>
          <w:rFonts w:hint="eastAsia" w:ascii="仿宋" w:hAnsi="仿宋" w:eastAsia="仿宋" w:cs="仿宋"/>
          <w:b/>
          <w:color w:val="auto"/>
          <w:shd w:val="clear" w:color="auto" w:fill="auto"/>
        </w:rPr>
        <w:t>四、考核标准：</w:t>
      </w:r>
    </w:p>
    <w:p>
      <w:pPr>
        <w:tabs>
          <w:tab w:val="left" w:pos="420"/>
        </w:tabs>
        <w:spacing w:line="360" w:lineRule="auto"/>
        <w:ind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1、作业考核，检查结果以抄告单的形式通知承包者，扣分以抄告单为依据，按季度累计结算，每分折算人民币100元，在总承包经费中扣除。（具体考核标准附后）</w:t>
      </w:r>
    </w:p>
    <w:p>
      <w:pPr>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2、人员考核，按总人数</w:t>
      </w:r>
      <w:r>
        <w:rPr>
          <w:rFonts w:hint="eastAsia" w:ascii="仿宋" w:hAnsi="仿宋" w:eastAsia="仿宋" w:cs="仿宋"/>
          <w:color w:val="auto"/>
          <w:sz w:val="24"/>
          <w:highlight w:val="none"/>
          <w:shd w:val="clear" w:color="auto" w:fill="auto"/>
          <w:lang w:val="en-US" w:eastAsia="zh-CN"/>
        </w:rPr>
        <w:t>339</w:t>
      </w:r>
      <w:r>
        <w:rPr>
          <w:rFonts w:hint="eastAsia" w:ascii="仿宋" w:hAnsi="仿宋" w:eastAsia="仿宋" w:cs="仿宋"/>
          <w:color w:val="auto"/>
          <w:sz w:val="24"/>
          <w:highlight w:val="none"/>
          <w:shd w:val="clear" w:color="auto" w:fill="auto"/>
        </w:rPr>
        <w:t>人（含外围保洁、绿化养护）核定，每缺1人扣5万元。</w:t>
      </w:r>
    </w:p>
    <w:p>
      <w:pPr>
        <w:pStyle w:val="973"/>
        <w:tabs>
          <w:tab w:val="left" w:pos="7470"/>
        </w:tabs>
        <w:spacing w:before="0" w:beforeAutospacing="0" w:after="0" w:afterAutospacing="0" w:line="360" w:lineRule="auto"/>
        <w:ind w:firstLine="482" w:firstLineChars="200"/>
        <w:rPr>
          <w:rFonts w:hint="eastAsia" w:ascii="仿宋" w:hAnsi="仿宋" w:eastAsia="仿宋" w:cs="仿宋"/>
          <w:b/>
          <w:color w:val="auto"/>
          <w:shd w:val="clear" w:color="auto" w:fill="auto"/>
        </w:rPr>
      </w:pPr>
      <w:r>
        <w:rPr>
          <w:rFonts w:hint="eastAsia" w:ascii="仿宋" w:hAnsi="仿宋" w:eastAsia="仿宋" w:cs="仿宋"/>
          <w:b/>
          <w:color w:val="auto"/>
          <w:shd w:val="clear" w:color="auto" w:fill="auto"/>
        </w:rPr>
        <w:t>五、实施部门：</w:t>
      </w:r>
    </w:p>
    <w:p>
      <w:pPr>
        <w:pStyle w:val="973"/>
        <w:tabs>
          <w:tab w:val="left" w:pos="7470"/>
        </w:tabs>
        <w:spacing w:before="0" w:beforeAutospacing="0" w:after="0" w:afterAutospacing="0" w:line="360" w:lineRule="auto"/>
        <w:ind w:firstLine="480" w:firstLineChars="200"/>
        <w:rPr>
          <w:rFonts w:hint="eastAsia" w:ascii="仿宋" w:hAnsi="仿宋" w:eastAsia="仿宋" w:cs="仿宋"/>
          <w:b w:val="0"/>
          <w:bCs/>
          <w:color w:val="auto"/>
          <w:shd w:val="clear" w:color="auto" w:fill="auto"/>
        </w:rPr>
      </w:pPr>
      <w:r>
        <w:rPr>
          <w:rFonts w:hint="eastAsia" w:ascii="仿宋" w:hAnsi="仿宋" w:eastAsia="仿宋" w:cs="仿宋"/>
          <w:b w:val="0"/>
          <w:bCs/>
          <w:color w:val="auto"/>
          <w:shd w:val="clear" w:color="auto" w:fill="auto"/>
        </w:rPr>
        <w:t>本办法由职能部门城市管理办负责实施。</w:t>
      </w:r>
    </w:p>
    <w:p>
      <w:pPr>
        <w:pStyle w:val="974"/>
        <w:numPr>
          <w:ilvl w:val="0"/>
          <w:numId w:val="3"/>
        </w:numPr>
        <w:spacing w:before="0" w:beforeAutospacing="0" w:after="0" w:afterAutospacing="0" w:line="360" w:lineRule="auto"/>
        <w:ind w:firstLine="482" w:firstLineChars="200"/>
        <w:rPr>
          <w:rFonts w:hint="eastAsia" w:ascii="仿宋" w:hAnsi="仿宋" w:eastAsia="仿宋" w:cs="仿宋"/>
          <w:b/>
          <w:color w:val="auto"/>
          <w:shd w:val="clear" w:color="auto" w:fill="auto"/>
        </w:rPr>
      </w:pPr>
      <w:r>
        <w:rPr>
          <w:rFonts w:hint="eastAsia" w:ascii="仿宋" w:hAnsi="仿宋" w:eastAsia="仿宋" w:cs="仿宋"/>
          <w:b/>
          <w:color w:val="auto"/>
          <w:shd w:val="clear" w:color="auto" w:fill="auto"/>
        </w:rPr>
        <w:t>实施时间：</w:t>
      </w:r>
    </w:p>
    <w:p>
      <w:pPr>
        <w:pStyle w:val="974"/>
        <w:numPr>
          <w:ilvl w:val="0"/>
          <w:numId w:val="0"/>
        </w:numPr>
        <w:spacing w:before="0" w:beforeAutospacing="0" w:after="0" w:afterAutospacing="0" w:line="360" w:lineRule="auto"/>
        <w:ind w:firstLine="480" w:firstLineChars="200"/>
        <w:rPr>
          <w:rFonts w:hint="eastAsia" w:ascii="仿宋" w:hAnsi="仿宋" w:eastAsia="仿宋" w:cs="仿宋"/>
          <w:color w:val="auto"/>
          <w:shd w:val="clear" w:color="auto" w:fill="auto"/>
        </w:rPr>
      </w:pPr>
      <w:r>
        <w:rPr>
          <w:rFonts w:hint="eastAsia" w:ascii="仿宋" w:hAnsi="仿宋" w:eastAsia="仿宋" w:cs="仿宋"/>
          <w:color w:val="auto"/>
          <w:shd w:val="clear" w:color="auto" w:fill="auto"/>
          <w:lang w:eastAsia="zh-CN"/>
        </w:rPr>
        <w:t>自</w:t>
      </w:r>
      <w:r>
        <w:rPr>
          <w:rFonts w:hint="eastAsia" w:ascii="仿宋" w:hAnsi="仿宋" w:eastAsia="仿宋" w:cs="仿宋"/>
          <w:color w:val="auto"/>
          <w:shd w:val="clear" w:color="auto" w:fill="auto"/>
        </w:rPr>
        <w:t>合同签订</w:t>
      </w:r>
      <w:r>
        <w:rPr>
          <w:rFonts w:hint="eastAsia" w:ascii="仿宋" w:hAnsi="仿宋" w:eastAsia="仿宋" w:cs="仿宋"/>
          <w:color w:val="auto"/>
          <w:shd w:val="clear" w:color="auto" w:fill="auto"/>
          <w:lang w:eastAsia="zh-CN"/>
        </w:rPr>
        <w:t>之</w:t>
      </w:r>
      <w:r>
        <w:rPr>
          <w:rFonts w:hint="eastAsia" w:ascii="仿宋" w:hAnsi="仿宋" w:eastAsia="仿宋" w:cs="仿宋"/>
          <w:color w:val="auto"/>
          <w:shd w:val="clear" w:color="auto" w:fill="auto"/>
        </w:rPr>
        <w:t>日</w:t>
      </w:r>
      <w:r>
        <w:rPr>
          <w:rFonts w:hint="eastAsia" w:ascii="仿宋" w:hAnsi="仿宋" w:eastAsia="仿宋" w:cs="仿宋"/>
          <w:color w:val="auto"/>
          <w:spacing w:val="15"/>
          <w:shd w:val="clear" w:color="auto" w:fill="auto"/>
        </w:rPr>
        <w:t>起试行。</w:t>
      </w:r>
    </w:p>
    <w:p>
      <w:pPr>
        <w:pStyle w:val="975"/>
        <w:spacing w:before="0" w:beforeAutospacing="0" w:after="0" w:afterAutospacing="0" w:line="360" w:lineRule="auto"/>
        <w:ind w:firstLine="5880" w:firstLineChars="2450"/>
        <w:rPr>
          <w:rFonts w:hint="eastAsia" w:ascii="仿宋" w:hAnsi="仿宋" w:eastAsia="仿宋" w:cs="仿宋"/>
          <w:color w:val="auto"/>
          <w:shd w:val="clear" w:color="auto" w:fill="auto"/>
        </w:rPr>
      </w:pPr>
      <w:r>
        <w:rPr>
          <w:rFonts w:hint="eastAsia" w:ascii="仿宋" w:hAnsi="仿宋" w:eastAsia="仿宋" w:cs="仿宋"/>
          <w:color w:val="auto"/>
          <w:shd w:val="clear" w:color="auto" w:fill="auto"/>
        </w:rPr>
        <w:t>萧山区瓜沥镇人民政府</w:t>
      </w:r>
    </w:p>
    <w:p>
      <w:pPr>
        <w:pStyle w:val="975"/>
        <w:spacing w:before="0" w:beforeAutospacing="0" w:after="0" w:afterAutospacing="0" w:line="360" w:lineRule="auto"/>
        <w:rPr>
          <w:rFonts w:hint="eastAsia" w:ascii="仿宋" w:hAnsi="仿宋" w:eastAsia="仿宋" w:cs="仿宋"/>
          <w:color w:val="auto"/>
          <w:shd w:val="clear" w:color="auto" w:fill="auto"/>
        </w:rPr>
      </w:pPr>
      <w:r>
        <w:rPr>
          <w:rFonts w:hint="eastAsia" w:ascii="仿宋" w:hAnsi="仿宋" w:eastAsia="仿宋" w:cs="仿宋"/>
          <w:color w:val="auto"/>
          <w:shd w:val="clear" w:color="auto" w:fill="auto"/>
        </w:rPr>
        <w:t xml:space="preserve">                                           </w:t>
      </w:r>
      <w:r>
        <w:rPr>
          <w:rFonts w:hint="eastAsia" w:ascii="仿宋" w:hAnsi="仿宋" w:eastAsia="仿宋" w:cs="仿宋"/>
          <w:color w:val="auto"/>
          <w:shd w:val="clear" w:color="auto" w:fill="auto"/>
          <w:lang w:val="en-US" w:eastAsia="zh-CN"/>
        </w:rPr>
        <w:t xml:space="preserve">     </w:t>
      </w:r>
      <w:r>
        <w:rPr>
          <w:rFonts w:hint="eastAsia" w:ascii="仿宋" w:hAnsi="仿宋" w:eastAsia="仿宋" w:cs="仿宋"/>
          <w:color w:val="auto"/>
          <w:shd w:val="clear" w:color="auto" w:fill="auto"/>
        </w:rPr>
        <w:t xml:space="preserve">    </w:t>
      </w:r>
      <w:r>
        <w:rPr>
          <w:rFonts w:hint="eastAsia" w:ascii="仿宋" w:hAnsi="仿宋" w:eastAsia="仿宋" w:cs="仿宋"/>
          <w:color w:val="auto"/>
          <w:shd w:val="clear" w:color="auto" w:fill="auto"/>
          <w:lang w:val="en-US" w:eastAsia="zh-CN"/>
        </w:rPr>
        <w:t xml:space="preserve"> </w:t>
      </w:r>
      <w:r>
        <w:rPr>
          <w:rFonts w:hint="eastAsia" w:ascii="仿宋" w:hAnsi="仿宋" w:eastAsia="仿宋" w:cs="仿宋"/>
          <w:color w:val="auto"/>
          <w:shd w:val="clear" w:color="auto" w:fill="auto"/>
        </w:rPr>
        <w:t>20</w:t>
      </w:r>
      <w:r>
        <w:rPr>
          <w:rFonts w:hint="eastAsia" w:ascii="仿宋" w:hAnsi="仿宋" w:eastAsia="仿宋" w:cs="仿宋"/>
          <w:color w:val="auto"/>
          <w:shd w:val="clear" w:color="auto" w:fill="auto"/>
          <w:lang w:val="en-US" w:eastAsia="zh-CN"/>
        </w:rPr>
        <w:t>23</w:t>
      </w:r>
      <w:r>
        <w:rPr>
          <w:rFonts w:hint="eastAsia" w:ascii="仿宋" w:hAnsi="仿宋" w:eastAsia="仿宋" w:cs="仿宋"/>
          <w:color w:val="auto"/>
          <w:shd w:val="clear" w:color="auto" w:fill="auto"/>
        </w:rPr>
        <w:t>年0</w:t>
      </w:r>
      <w:r>
        <w:rPr>
          <w:rFonts w:hint="eastAsia" w:ascii="仿宋" w:hAnsi="仿宋" w:eastAsia="仿宋" w:cs="仿宋"/>
          <w:color w:val="auto"/>
          <w:shd w:val="clear" w:color="auto" w:fill="auto"/>
          <w:lang w:val="en-US" w:eastAsia="zh-CN"/>
        </w:rPr>
        <w:t>9</w:t>
      </w:r>
      <w:r>
        <w:rPr>
          <w:rFonts w:hint="eastAsia" w:ascii="仿宋" w:hAnsi="仿宋" w:eastAsia="仿宋" w:cs="仿宋"/>
          <w:color w:val="auto"/>
          <w:shd w:val="clear" w:color="auto" w:fill="auto"/>
        </w:rPr>
        <w:t>月</w:t>
      </w:r>
    </w:p>
    <w:p>
      <w:pPr>
        <w:spacing w:line="500" w:lineRule="exact"/>
        <w:rPr>
          <w:rFonts w:hint="eastAsia" w:ascii="仿宋" w:hAnsi="仿宋" w:eastAsia="仿宋" w:cs="仿宋"/>
          <w:color w:val="auto"/>
          <w:sz w:val="24"/>
          <w:shd w:val="clear" w:color="auto" w:fill="auto"/>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pStyle w:val="975"/>
        <w:spacing w:before="0" w:beforeAutospacing="0" w:after="156" w:afterLines="50" w:afterAutospacing="0" w:line="520" w:lineRule="exact"/>
        <w:jc w:val="center"/>
        <w:rPr>
          <w:rFonts w:hint="eastAsia" w:ascii="仿宋" w:hAnsi="仿宋" w:eastAsia="仿宋" w:cs="仿宋"/>
          <w:b/>
          <w:color w:val="auto"/>
          <w:sz w:val="32"/>
          <w:szCs w:val="32"/>
          <w:shd w:val="clear" w:color="auto" w:fill="auto"/>
        </w:rPr>
      </w:pPr>
      <w:r>
        <w:rPr>
          <w:rFonts w:hint="eastAsia" w:ascii="仿宋" w:hAnsi="仿宋" w:eastAsia="仿宋" w:cs="仿宋"/>
          <w:b/>
          <w:color w:val="auto"/>
          <w:sz w:val="32"/>
          <w:szCs w:val="32"/>
          <w:shd w:val="clear" w:color="auto" w:fill="auto"/>
        </w:rPr>
        <w:t>瓜沥镇环境卫生管理考核细则</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7"/>
        <w:gridCol w:w="3213"/>
        <w:gridCol w:w="4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0" w:type="auto"/>
            <w:noWrap w:val="0"/>
            <w:vAlign w:val="center"/>
          </w:tcPr>
          <w:p>
            <w:pPr>
              <w:jc w:val="center"/>
              <w:rPr>
                <w:rFonts w:hint="eastAsia" w:ascii="仿宋" w:hAnsi="仿宋" w:eastAsia="仿宋" w:cs="仿宋"/>
                <w:b/>
                <w:color w:val="auto"/>
                <w:sz w:val="24"/>
                <w:shd w:val="clear" w:color="auto" w:fill="auto"/>
              </w:rPr>
            </w:pPr>
            <w:r>
              <w:rPr>
                <w:rFonts w:hint="eastAsia" w:ascii="仿宋" w:hAnsi="仿宋" w:eastAsia="仿宋" w:cs="仿宋"/>
                <w:b/>
                <w:color w:val="auto"/>
                <w:sz w:val="24"/>
                <w:shd w:val="clear" w:color="auto" w:fill="auto"/>
              </w:rPr>
              <w:t>检查</w:t>
            </w:r>
          </w:p>
          <w:p>
            <w:pPr>
              <w:jc w:val="center"/>
              <w:rPr>
                <w:rFonts w:hint="eastAsia" w:ascii="仿宋" w:hAnsi="仿宋" w:eastAsia="仿宋" w:cs="仿宋"/>
                <w:b/>
                <w:color w:val="auto"/>
                <w:sz w:val="24"/>
                <w:shd w:val="clear" w:color="auto" w:fill="auto"/>
              </w:rPr>
            </w:pPr>
            <w:r>
              <w:rPr>
                <w:rFonts w:hint="eastAsia" w:ascii="仿宋" w:hAnsi="仿宋" w:eastAsia="仿宋" w:cs="仿宋"/>
                <w:b/>
                <w:color w:val="auto"/>
                <w:sz w:val="24"/>
                <w:shd w:val="clear" w:color="auto" w:fill="auto"/>
              </w:rPr>
              <w:t>项目</w:t>
            </w:r>
          </w:p>
        </w:tc>
        <w:tc>
          <w:tcPr>
            <w:tcW w:w="0" w:type="auto"/>
            <w:noWrap w:val="0"/>
            <w:vAlign w:val="center"/>
          </w:tcPr>
          <w:p>
            <w:pPr>
              <w:ind w:firstLine="964" w:firstLineChars="400"/>
              <w:rPr>
                <w:rFonts w:hint="eastAsia" w:ascii="仿宋" w:hAnsi="仿宋" w:eastAsia="仿宋" w:cs="仿宋"/>
                <w:b/>
                <w:color w:val="auto"/>
                <w:sz w:val="24"/>
                <w:shd w:val="clear" w:color="auto" w:fill="auto"/>
              </w:rPr>
            </w:pPr>
            <w:r>
              <w:rPr>
                <w:rFonts w:hint="eastAsia" w:ascii="仿宋" w:hAnsi="仿宋" w:eastAsia="仿宋" w:cs="仿宋"/>
                <w:b/>
                <w:color w:val="auto"/>
                <w:sz w:val="24"/>
                <w:shd w:val="clear" w:color="auto" w:fill="auto"/>
              </w:rPr>
              <w:t>管理内容</w:t>
            </w:r>
          </w:p>
        </w:tc>
        <w:tc>
          <w:tcPr>
            <w:tcW w:w="0" w:type="auto"/>
            <w:noWrap w:val="0"/>
            <w:vAlign w:val="center"/>
          </w:tcPr>
          <w:p>
            <w:pPr>
              <w:jc w:val="center"/>
              <w:rPr>
                <w:rFonts w:hint="eastAsia" w:ascii="仿宋" w:hAnsi="仿宋" w:eastAsia="仿宋" w:cs="仿宋"/>
                <w:b/>
                <w:color w:val="auto"/>
                <w:sz w:val="24"/>
                <w:shd w:val="clear" w:color="auto" w:fill="auto"/>
              </w:rPr>
            </w:pPr>
            <w:r>
              <w:rPr>
                <w:rFonts w:hint="eastAsia" w:ascii="仿宋" w:hAnsi="仿宋" w:eastAsia="仿宋" w:cs="仿宋"/>
                <w:b/>
                <w:color w:val="auto"/>
                <w:sz w:val="24"/>
                <w:shd w:val="clear" w:color="auto" w:fill="auto"/>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0" w:type="auto"/>
            <w:noWrap w:val="0"/>
            <w:vAlign w:val="center"/>
          </w:tcPr>
          <w:p>
            <w:pPr>
              <w:jc w:val="center"/>
              <w:rPr>
                <w:rFonts w:hint="eastAsia" w:ascii="仿宋" w:hAnsi="仿宋" w:eastAsia="仿宋" w:cs="仿宋"/>
                <w:b/>
                <w:color w:val="auto"/>
                <w:sz w:val="24"/>
                <w:shd w:val="clear" w:color="auto" w:fill="auto"/>
              </w:rPr>
            </w:pPr>
            <w:r>
              <w:rPr>
                <w:rFonts w:hint="eastAsia" w:ascii="仿宋" w:hAnsi="仿宋" w:eastAsia="仿宋" w:cs="仿宋"/>
                <w:b/>
                <w:color w:val="auto"/>
                <w:sz w:val="24"/>
                <w:shd w:val="clear" w:color="auto" w:fill="auto"/>
              </w:rPr>
              <w:t>（一）</w:t>
            </w:r>
          </w:p>
          <w:p>
            <w:pPr>
              <w:jc w:val="center"/>
              <w:rPr>
                <w:rFonts w:hint="eastAsia" w:ascii="仿宋" w:hAnsi="仿宋" w:eastAsia="仿宋" w:cs="仿宋"/>
                <w:b/>
                <w:color w:val="auto"/>
                <w:sz w:val="24"/>
                <w:shd w:val="clear" w:color="auto" w:fill="auto"/>
              </w:rPr>
            </w:pPr>
            <w:r>
              <w:rPr>
                <w:rFonts w:hint="eastAsia" w:ascii="仿宋" w:hAnsi="仿宋" w:eastAsia="仿宋" w:cs="仿宋"/>
                <w:b/>
                <w:color w:val="auto"/>
                <w:sz w:val="24"/>
                <w:shd w:val="clear" w:color="auto" w:fill="auto"/>
              </w:rPr>
              <w:t>台帐资料管理</w:t>
            </w:r>
          </w:p>
        </w:tc>
        <w:tc>
          <w:tcPr>
            <w:tcW w:w="0" w:type="auto"/>
            <w:noWrap w:val="0"/>
            <w:vAlign w:val="center"/>
          </w:tcPr>
          <w:p>
            <w:pPr>
              <w:numPr>
                <w:ilvl w:val="0"/>
                <w:numId w:val="4"/>
                <w:numberingChange w:id="0" w:author="CHINA" w:date="2016-04-28T07:35:00Z" w:original="%1:1:0:、"/>
              </w:num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层层落实管理责任制</w:t>
            </w:r>
          </w:p>
          <w:p>
            <w:pPr>
              <w:numPr>
                <w:ilvl w:val="0"/>
                <w:numId w:val="4"/>
                <w:numberingChange w:id="1" w:author="CHINA" w:date="2016-04-28T07:35:00Z" w:original="%1:2:0:、"/>
              </w:num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按行业要求建好台帐</w:t>
            </w:r>
          </w:p>
          <w:p>
            <w:pPr>
              <w:numPr>
                <w:ilvl w:val="0"/>
                <w:numId w:val="4"/>
                <w:numberingChange w:id="2" w:author="CHINA" w:date="2016-04-28T07:35:00Z" w:original="%1:3:0:、"/>
              </w:num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集体财产登记造册</w:t>
            </w:r>
          </w:p>
        </w:tc>
        <w:tc>
          <w:tcPr>
            <w:tcW w:w="0" w:type="auto"/>
            <w:noWrap w:val="0"/>
            <w:vAlign w:val="center"/>
          </w:tcPr>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1、未落实责任制的扣3分</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2、台帐每缺一项扣1.5分</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3、未登记造册扣2分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7" w:hRule="atLeast"/>
          <w:jc w:val="center"/>
        </w:trPr>
        <w:tc>
          <w:tcPr>
            <w:tcW w:w="0" w:type="auto"/>
            <w:noWrap w:val="0"/>
            <w:vAlign w:val="center"/>
          </w:tcPr>
          <w:p>
            <w:pPr>
              <w:ind w:firstLine="120" w:firstLineChars="50"/>
              <w:jc w:val="center"/>
              <w:rPr>
                <w:rFonts w:hint="eastAsia" w:ascii="仿宋" w:hAnsi="仿宋" w:eastAsia="仿宋" w:cs="仿宋"/>
                <w:b/>
                <w:color w:val="auto"/>
                <w:sz w:val="24"/>
                <w:shd w:val="clear" w:color="auto" w:fill="auto"/>
              </w:rPr>
            </w:pPr>
          </w:p>
          <w:p>
            <w:pPr>
              <w:ind w:firstLine="120" w:firstLineChars="50"/>
              <w:jc w:val="center"/>
              <w:rPr>
                <w:rFonts w:hint="eastAsia" w:ascii="仿宋" w:hAnsi="仿宋" w:eastAsia="仿宋" w:cs="仿宋"/>
                <w:b/>
                <w:color w:val="auto"/>
                <w:sz w:val="24"/>
                <w:shd w:val="clear" w:color="auto" w:fill="auto"/>
              </w:rPr>
            </w:pPr>
          </w:p>
          <w:p>
            <w:pPr>
              <w:ind w:firstLine="120" w:firstLineChars="50"/>
              <w:jc w:val="center"/>
              <w:rPr>
                <w:rFonts w:hint="eastAsia" w:ascii="仿宋" w:hAnsi="仿宋" w:eastAsia="仿宋" w:cs="仿宋"/>
                <w:b/>
                <w:color w:val="auto"/>
                <w:sz w:val="24"/>
                <w:shd w:val="clear" w:color="auto" w:fill="auto"/>
              </w:rPr>
            </w:pPr>
          </w:p>
          <w:p>
            <w:pPr>
              <w:ind w:firstLine="120" w:firstLineChars="50"/>
              <w:jc w:val="center"/>
              <w:rPr>
                <w:rFonts w:hint="eastAsia" w:ascii="仿宋" w:hAnsi="仿宋" w:eastAsia="仿宋" w:cs="仿宋"/>
                <w:b/>
                <w:color w:val="auto"/>
                <w:sz w:val="24"/>
                <w:shd w:val="clear" w:color="auto" w:fill="auto"/>
              </w:rPr>
            </w:pPr>
          </w:p>
          <w:p>
            <w:pPr>
              <w:ind w:firstLine="120" w:firstLineChars="50"/>
              <w:jc w:val="center"/>
              <w:rPr>
                <w:rFonts w:hint="eastAsia" w:ascii="仿宋" w:hAnsi="仿宋" w:eastAsia="仿宋" w:cs="仿宋"/>
                <w:b/>
                <w:color w:val="auto"/>
                <w:sz w:val="24"/>
                <w:shd w:val="clear" w:color="auto" w:fill="auto"/>
              </w:rPr>
            </w:pPr>
          </w:p>
          <w:p>
            <w:pPr>
              <w:ind w:firstLine="480"/>
              <w:jc w:val="center"/>
              <w:rPr>
                <w:rFonts w:hint="eastAsia" w:ascii="仿宋" w:hAnsi="仿宋" w:eastAsia="仿宋" w:cs="仿宋"/>
                <w:b/>
                <w:color w:val="auto"/>
                <w:sz w:val="24"/>
                <w:shd w:val="clear" w:color="auto" w:fill="auto"/>
              </w:rPr>
            </w:pPr>
          </w:p>
          <w:p>
            <w:pPr>
              <w:jc w:val="center"/>
              <w:rPr>
                <w:rFonts w:hint="eastAsia" w:ascii="仿宋" w:hAnsi="仿宋" w:eastAsia="仿宋" w:cs="仿宋"/>
                <w:b/>
                <w:color w:val="auto"/>
                <w:sz w:val="24"/>
                <w:shd w:val="clear" w:color="auto" w:fill="auto"/>
              </w:rPr>
            </w:pPr>
            <w:r>
              <w:rPr>
                <w:rFonts w:hint="eastAsia" w:ascii="仿宋" w:hAnsi="仿宋" w:eastAsia="仿宋" w:cs="仿宋"/>
                <w:b/>
                <w:color w:val="auto"/>
                <w:sz w:val="24"/>
                <w:shd w:val="clear" w:color="auto" w:fill="auto"/>
              </w:rPr>
              <w:t>（二）</w:t>
            </w:r>
          </w:p>
          <w:p>
            <w:pPr>
              <w:jc w:val="center"/>
              <w:rPr>
                <w:rFonts w:hint="eastAsia" w:ascii="仿宋" w:hAnsi="仿宋" w:eastAsia="仿宋" w:cs="仿宋"/>
                <w:b/>
                <w:color w:val="auto"/>
                <w:sz w:val="24"/>
                <w:shd w:val="clear" w:color="auto" w:fill="auto"/>
              </w:rPr>
            </w:pPr>
            <w:r>
              <w:rPr>
                <w:rFonts w:hint="eastAsia" w:ascii="仿宋" w:hAnsi="仿宋" w:eastAsia="仿宋" w:cs="仿宋"/>
                <w:b/>
                <w:color w:val="auto"/>
                <w:sz w:val="24"/>
                <w:shd w:val="clear" w:color="auto" w:fill="auto"/>
              </w:rPr>
              <w:t>清扫</w:t>
            </w:r>
          </w:p>
          <w:p>
            <w:pPr>
              <w:jc w:val="center"/>
              <w:rPr>
                <w:rFonts w:hint="eastAsia" w:ascii="仿宋" w:hAnsi="仿宋" w:eastAsia="仿宋" w:cs="仿宋"/>
                <w:b/>
                <w:color w:val="auto"/>
                <w:sz w:val="24"/>
                <w:shd w:val="clear" w:color="auto" w:fill="auto"/>
              </w:rPr>
            </w:pPr>
            <w:r>
              <w:rPr>
                <w:rFonts w:hint="eastAsia" w:ascii="仿宋" w:hAnsi="仿宋" w:eastAsia="仿宋" w:cs="仿宋"/>
                <w:b/>
                <w:color w:val="auto"/>
                <w:sz w:val="24"/>
                <w:shd w:val="clear" w:color="auto" w:fill="auto"/>
              </w:rPr>
              <w:t>保洁</w:t>
            </w:r>
          </w:p>
        </w:tc>
        <w:tc>
          <w:tcPr>
            <w:tcW w:w="0" w:type="auto"/>
            <w:noWrap w:val="0"/>
            <w:vAlign w:val="center"/>
          </w:tcPr>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1、道路（含绿化带）应在规定保洁时间前进行首次清扫，并在保洁时间内做好巡回保洁，</w:t>
            </w:r>
            <w:r>
              <w:rPr>
                <w:rFonts w:hint="eastAsia" w:ascii="仿宋" w:hAnsi="仿宋" w:eastAsia="仿宋" w:cs="仿宋"/>
                <w:b w:val="0"/>
                <w:bCs/>
                <w:color w:val="auto"/>
                <w:sz w:val="24"/>
                <w:shd w:val="clear" w:color="auto" w:fill="auto"/>
                <w:lang w:eastAsia="zh-CN"/>
              </w:rPr>
              <w:t>内围</w:t>
            </w:r>
            <w:r>
              <w:rPr>
                <w:rFonts w:hint="eastAsia" w:ascii="仿宋" w:hAnsi="仿宋" w:eastAsia="仿宋" w:cs="仿宋"/>
                <w:b w:val="0"/>
                <w:bCs/>
                <w:color w:val="auto"/>
                <w:sz w:val="24"/>
                <w:shd w:val="clear" w:color="auto" w:fill="auto"/>
              </w:rPr>
              <w:t>道路不得有垃圾滞留路面。</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2、垃圾不得扫入窨井、路边、河、沟。</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3、道路无积泥</w:t>
            </w:r>
            <w:r>
              <w:rPr>
                <w:rFonts w:hint="eastAsia" w:ascii="仿宋" w:hAnsi="仿宋" w:eastAsia="仿宋" w:cs="仿宋"/>
                <w:b w:val="0"/>
                <w:bCs/>
                <w:color w:val="auto"/>
                <w:sz w:val="24"/>
                <w:shd w:val="clear" w:color="auto" w:fill="auto"/>
                <w:lang w:eastAsia="zh-CN"/>
              </w:rPr>
              <w:t>积水，窨井无堵塞，路面无油污</w:t>
            </w:r>
            <w:r>
              <w:rPr>
                <w:rFonts w:hint="eastAsia" w:ascii="仿宋" w:hAnsi="仿宋" w:eastAsia="仿宋" w:cs="仿宋"/>
                <w:b w:val="0"/>
                <w:bCs/>
                <w:color w:val="auto"/>
                <w:sz w:val="24"/>
                <w:shd w:val="clear" w:color="auto" w:fill="auto"/>
              </w:rPr>
              <w:t>。</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4、不焚烧垃圾、树叶。</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5、果壳箱体整洁，无积存垃圾。</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6、保洁员在作业时必须穿反光背心。</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7、及时清除承包范围内的“牛皮癣”，</w:t>
            </w:r>
            <w:r>
              <w:rPr>
                <w:rFonts w:hint="eastAsia" w:ascii="仿宋" w:hAnsi="仿宋" w:eastAsia="仿宋" w:cs="仿宋"/>
                <w:b w:val="0"/>
                <w:bCs/>
                <w:color w:val="auto"/>
                <w:sz w:val="24"/>
                <w:shd w:val="clear" w:color="auto" w:fill="auto"/>
                <w:lang w:eastAsia="zh-CN"/>
              </w:rPr>
              <w:t>内围</w:t>
            </w:r>
            <w:r>
              <w:rPr>
                <w:rFonts w:hint="eastAsia" w:ascii="仿宋" w:hAnsi="仿宋" w:eastAsia="仿宋" w:cs="仿宋"/>
                <w:b w:val="0"/>
                <w:bCs/>
                <w:color w:val="auto"/>
                <w:sz w:val="24"/>
                <w:shd w:val="clear" w:color="auto" w:fill="auto"/>
              </w:rPr>
              <w:t>道路两侧可视范围内的“牛皮癣”未清除时间不得超过一天。</w:t>
            </w:r>
          </w:p>
          <w:p>
            <w:pPr>
              <w:rPr>
                <w:rFonts w:hint="eastAsia" w:ascii="仿宋" w:hAnsi="仿宋" w:eastAsia="仿宋" w:cs="仿宋"/>
                <w:b w:val="0"/>
                <w:bCs/>
                <w:color w:val="auto"/>
                <w:sz w:val="24"/>
                <w:shd w:val="clear" w:color="auto" w:fill="auto"/>
                <w:lang w:val="en-US" w:eastAsia="zh-CN"/>
              </w:rPr>
            </w:pPr>
            <w:r>
              <w:rPr>
                <w:rFonts w:hint="eastAsia" w:ascii="仿宋" w:hAnsi="仿宋" w:eastAsia="仿宋" w:cs="仿宋"/>
                <w:b w:val="0"/>
                <w:bCs/>
                <w:color w:val="auto"/>
                <w:sz w:val="24"/>
                <w:shd w:val="clear" w:color="auto" w:fill="auto"/>
              </w:rPr>
              <w:t>8、</w:t>
            </w:r>
            <w:r>
              <w:rPr>
                <w:rFonts w:hint="eastAsia" w:ascii="仿宋" w:hAnsi="仿宋" w:eastAsia="仿宋" w:cs="仿宋"/>
                <w:b w:val="0"/>
                <w:bCs/>
                <w:color w:val="auto"/>
                <w:sz w:val="24"/>
                <w:shd w:val="clear" w:color="auto" w:fill="auto"/>
                <w:lang w:eastAsia="zh-CN"/>
              </w:rPr>
              <w:t>按规范要求开展道路洒水、机扫作业。</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lang w:val="en-US" w:eastAsia="zh-CN"/>
              </w:rPr>
              <w:t>9</w:t>
            </w:r>
            <w:r>
              <w:rPr>
                <w:rFonts w:hint="eastAsia" w:ascii="仿宋" w:hAnsi="仿宋" w:eastAsia="仿宋" w:cs="仿宋"/>
                <w:b w:val="0"/>
                <w:bCs/>
                <w:color w:val="auto"/>
                <w:sz w:val="24"/>
                <w:shd w:val="clear" w:color="auto" w:fill="auto"/>
              </w:rPr>
              <w:t>、在社区保洁的，应加强环境卫生管理，切实提高群众对“环境大提升”的认同度、满意度。</w:t>
            </w:r>
          </w:p>
        </w:tc>
        <w:tc>
          <w:tcPr>
            <w:tcW w:w="0" w:type="auto"/>
            <w:noWrap w:val="0"/>
            <w:vAlign w:val="center"/>
          </w:tcPr>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1、未在规定时间内完成保洁</w:t>
            </w:r>
            <w:r>
              <w:rPr>
                <w:rFonts w:hint="eastAsia" w:ascii="仿宋" w:hAnsi="仿宋" w:eastAsia="仿宋" w:cs="仿宋"/>
                <w:b w:val="0"/>
                <w:bCs/>
                <w:color w:val="auto"/>
                <w:sz w:val="24"/>
                <w:shd w:val="clear" w:color="auto" w:fill="auto"/>
                <w:lang w:eastAsia="zh-CN"/>
              </w:rPr>
              <w:t>或各类垃圾</w:t>
            </w:r>
            <w:r>
              <w:rPr>
                <w:rFonts w:hint="eastAsia" w:ascii="仿宋" w:hAnsi="仿宋" w:eastAsia="仿宋" w:cs="仿宋"/>
                <w:b w:val="0"/>
                <w:bCs/>
                <w:color w:val="auto"/>
                <w:sz w:val="24"/>
                <w:shd w:val="clear" w:color="auto" w:fill="auto"/>
              </w:rPr>
              <w:t>滞留路面</w:t>
            </w:r>
            <w:r>
              <w:rPr>
                <w:rFonts w:hint="eastAsia" w:ascii="仿宋" w:hAnsi="仿宋" w:eastAsia="仿宋" w:cs="仿宋"/>
                <w:b w:val="0"/>
                <w:bCs/>
                <w:color w:val="auto"/>
                <w:sz w:val="24"/>
                <w:shd w:val="clear" w:color="auto" w:fill="auto"/>
                <w:lang w:eastAsia="zh-CN"/>
              </w:rPr>
              <w:t>、沟渠</w:t>
            </w:r>
            <w:r>
              <w:rPr>
                <w:rFonts w:hint="eastAsia" w:ascii="仿宋" w:hAnsi="仿宋" w:eastAsia="仿宋" w:cs="仿宋"/>
                <w:b w:val="0"/>
                <w:bCs/>
                <w:color w:val="auto"/>
                <w:sz w:val="24"/>
                <w:shd w:val="clear" w:color="auto" w:fill="auto"/>
              </w:rPr>
              <w:t>的每处扣5分。</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2、发现垃圾扫入窨井、河、沟</w:t>
            </w:r>
            <w:r>
              <w:rPr>
                <w:rFonts w:hint="eastAsia" w:ascii="仿宋" w:hAnsi="仿宋" w:eastAsia="仿宋" w:cs="仿宋"/>
                <w:b w:val="0"/>
                <w:bCs/>
                <w:color w:val="auto"/>
                <w:sz w:val="24"/>
                <w:shd w:val="clear" w:color="auto" w:fill="auto"/>
                <w:lang w:eastAsia="zh-CN"/>
              </w:rPr>
              <w:t>、绿化</w:t>
            </w:r>
            <w:r>
              <w:rPr>
                <w:rFonts w:hint="eastAsia" w:ascii="仿宋" w:hAnsi="仿宋" w:eastAsia="仿宋" w:cs="仿宋"/>
                <w:b w:val="0"/>
                <w:bCs/>
                <w:color w:val="auto"/>
                <w:sz w:val="24"/>
                <w:shd w:val="clear" w:color="auto" w:fill="auto"/>
              </w:rPr>
              <w:t>内每次扣5分。</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3、道路积泥每条每次扣3分</w:t>
            </w:r>
            <w:r>
              <w:rPr>
                <w:rFonts w:hint="eastAsia" w:ascii="仿宋" w:hAnsi="仿宋" w:eastAsia="仿宋" w:cs="仿宋"/>
                <w:b w:val="0"/>
                <w:bCs/>
                <w:color w:val="auto"/>
                <w:sz w:val="24"/>
                <w:shd w:val="clear" w:color="auto" w:fill="auto"/>
                <w:lang w:eastAsia="zh-CN"/>
              </w:rPr>
              <w:t>，道路积水、</w:t>
            </w:r>
            <w:r>
              <w:rPr>
                <w:rFonts w:hint="eastAsia" w:ascii="仿宋" w:hAnsi="仿宋" w:eastAsia="仿宋" w:cs="仿宋"/>
                <w:b w:val="0"/>
                <w:bCs/>
                <w:color w:val="auto"/>
                <w:sz w:val="24"/>
                <w:shd w:val="clear" w:color="auto" w:fill="auto"/>
                <w:lang w:val="en-US" w:eastAsia="zh-CN"/>
              </w:rPr>
              <w:t>窨井堵塞</w:t>
            </w:r>
            <w:r>
              <w:rPr>
                <w:rFonts w:hint="eastAsia" w:ascii="仿宋" w:hAnsi="仿宋" w:eastAsia="仿宋" w:cs="仿宋"/>
                <w:b w:val="0"/>
                <w:bCs/>
                <w:color w:val="auto"/>
                <w:sz w:val="24"/>
                <w:shd w:val="clear" w:color="auto" w:fill="auto"/>
                <w:lang w:eastAsia="zh-CN"/>
              </w:rPr>
              <w:t>每处各扣</w:t>
            </w:r>
            <w:r>
              <w:rPr>
                <w:rFonts w:hint="eastAsia" w:ascii="仿宋" w:hAnsi="仿宋" w:eastAsia="仿宋" w:cs="仿宋"/>
                <w:b w:val="0"/>
                <w:bCs/>
                <w:color w:val="auto"/>
                <w:sz w:val="24"/>
                <w:shd w:val="clear" w:color="auto" w:fill="auto"/>
                <w:lang w:val="en-US" w:eastAsia="zh-CN"/>
              </w:rPr>
              <w:t>3分，路面油污未及时处理的，每次扣3分</w:t>
            </w:r>
            <w:r>
              <w:rPr>
                <w:rFonts w:hint="eastAsia" w:ascii="仿宋" w:hAnsi="仿宋" w:eastAsia="仿宋" w:cs="仿宋"/>
                <w:b w:val="0"/>
                <w:bCs/>
                <w:color w:val="auto"/>
                <w:sz w:val="24"/>
                <w:shd w:val="clear" w:color="auto" w:fill="auto"/>
              </w:rPr>
              <w:t>。</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4、焚烧垃圾、树叶每次扣2.5分。</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5、果壳箱</w:t>
            </w:r>
            <w:r>
              <w:rPr>
                <w:rFonts w:hint="eastAsia" w:ascii="仿宋" w:hAnsi="仿宋" w:eastAsia="仿宋" w:cs="仿宋"/>
                <w:b w:val="0"/>
                <w:bCs/>
                <w:color w:val="auto"/>
                <w:sz w:val="24"/>
                <w:shd w:val="clear" w:color="auto" w:fill="auto"/>
                <w:lang w:eastAsia="zh-CN"/>
              </w:rPr>
              <w:t>等路面环卫设施脏污不洁或</w:t>
            </w:r>
            <w:r>
              <w:rPr>
                <w:rFonts w:hint="eastAsia" w:ascii="仿宋" w:hAnsi="仿宋" w:eastAsia="仿宋" w:cs="仿宋"/>
                <w:b w:val="0"/>
                <w:bCs/>
                <w:color w:val="auto"/>
                <w:sz w:val="24"/>
                <w:shd w:val="clear" w:color="auto" w:fill="auto"/>
              </w:rPr>
              <w:t>垃圾满溢每处扣2.5分。</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6、未穿反光安全背心每人每次扣1分。</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7、</w:t>
            </w:r>
            <w:r>
              <w:rPr>
                <w:rFonts w:hint="eastAsia" w:ascii="仿宋" w:hAnsi="仿宋" w:eastAsia="仿宋" w:cs="仿宋"/>
                <w:b w:val="0"/>
                <w:bCs/>
                <w:color w:val="auto"/>
                <w:sz w:val="24"/>
                <w:shd w:val="clear" w:color="auto" w:fill="auto"/>
                <w:lang w:eastAsia="zh-CN"/>
              </w:rPr>
              <w:t>内围</w:t>
            </w:r>
            <w:r>
              <w:rPr>
                <w:rFonts w:hint="eastAsia" w:ascii="仿宋" w:hAnsi="仿宋" w:eastAsia="仿宋" w:cs="仿宋"/>
                <w:b w:val="0"/>
                <w:bCs/>
                <w:color w:val="auto"/>
                <w:sz w:val="24"/>
                <w:shd w:val="clear" w:color="auto" w:fill="auto"/>
              </w:rPr>
              <w:t>道路两侧“牛皮癣”未清除时间超过一天的每处扣1分。</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8、未按</w:t>
            </w:r>
            <w:r>
              <w:rPr>
                <w:rFonts w:hint="eastAsia" w:ascii="仿宋" w:hAnsi="仿宋" w:eastAsia="仿宋" w:cs="仿宋"/>
                <w:b w:val="0"/>
                <w:bCs/>
                <w:color w:val="auto"/>
                <w:sz w:val="24"/>
                <w:shd w:val="clear" w:color="auto" w:fill="auto"/>
                <w:lang w:eastAsia="zh-CN"/>
              </w:rPr>
              <w:t>规范</w:t>
            </w:r>
            <w:r>
              <w:rPr>
                <w:rFonts w:hint="eastAsia" w:ascii="仿宋" w:hAnsi="仿宋" w:eastAsia="仿宋" w:cs="仿宋"/>
                <w:b w:val="0"/>
                <w:bCs/>
                <w:color w:val="auto"/>
                <w:sz w:val="24"/>
                <w:shd w:val="clear" w:color="auto" w:fill="auto"/>
              </w:rPr>
              <w:t>要求</w:t>
            </w:r>
            <w:r>
              <w:rPr>
                <w:rFonts w:hint="eastAsia" w:ascii="仿宋" w:hAnsi="仿宋" w:eastAsia="仿宋" w:cs="仿宋"/>
                <w:b w:val="0"/>
                <w:bCs/>
                <w:color w:val="auto"/>
                <w:sz w:val="24"/>
                <w:shd w:val="clear" w:color="auto" w:fill="auto"/>
                <w:lang w:eastAsia="zh-CN"/>
              </w:rPr>
              <w:t>开展道路</w:t>
            </w:r>
            <w:r>
              <w:rPr>
                <w:rFonts w:hint="eastAsia" w:ascii="仿宋" w:hAnsi="仿宋" w:eastAsia="仿宋" w:cs="仿宋"/>
                <w:b w:val="0"/>
                <w:bCs/>
                <w:color w:val="auto"/>
                <w:sz w:val="24"/>
                <w:shd w:val="clear" w:color="auto" w:fill="auto"/>
              </w:rPr>
              <w:t>洒水</w:t>
            </w:r>
            <w:r>
              <w:rPr>
                <w:rFonts w:hint="eastAsia" w:ascii="仿宋" w:hAnsi="仿宋" w:eastAsia="仿宋" w:cs="仿宋"/>
                <w:b w:val="0"/>
                <w:bCs/>
                <w:color w:val="auto"/>
                <w:sz w:val="24"/>
                <w:shd w:val="clear" w:color="auto" w:fill="auto"/>
                <w:lang w:eastAsia="zh-CN"/>
              </w:rPr>
              <w:t>、机扫被发现</w:t>
            </w:r>
            <w:r>
              <w:rPr>
                <w:rFonts w:hint="eastAsia" w:ascii="仿宋" w:hAnsi="仿宋" w:eastAsia="仿宋" w:cs="仿宋"/>
                <w:b w:val="0"/>
                <w:bCs/>
                <w:color w:val="auto"/>
                <w:sz w:val="24"/>
                <w:shd w:val="clear" w:color="auto" w:fill="auto"/>
              </w:rPr>
              <w:t>的，</w:t>
            </w:r>
            <w:r>
              <w:rPr>
                <w:rFonts w:hint="eastAsia" w:ascii="仿宋" w:hAnsi="仿宋" w:eastAsia="仿宋" w:cs="仿宋"/>
                <w:b w:val="0"/>
                <w:bCs/>
                <w:color w:val="auto"/>
                <w:sz w:val="24"/>
                <w:shd w:val="clear" w:color="auto" w:fill="auto"/>
                <w:lang w:eastAsia="zh-CN"/>
              </w:rPr>
              <w:t>每辆车每次</w:t>
            </w:r>
            <w:r>
              <w:rPr>
                <w:rFonts w:hint="eastAsia" w:ascii="仿宋" w:hAnsi="仿宋" w:eastAsia="仿宋" w:cs="仿宋"/>
                <w:b w:val="0"/>
                <w:bCs/>
                <w:color w:val="auto"/>
                <w:sz w:val="24"/>
                <w:shd w:val="clear" w:color="auto" w:fill="auto"/>
              </w:rPr>
              <w:t>扣2分。</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lang w:val="en-US" w:eastAsia="zh-CN"/>
              </w:rPr>
              <w:t>9</w:t>
            </w:r>
            <w:r>
              <w:rPr>
                <w:rFonts w:hint="eastAsia" w:ascii="仿宋" w:hAnsi="仿宋" w:eastAsia="仿宋" w:cs="仿宋"/>
                <w:b w:val="0"/>
                <w:bCs/>
                <w:color w:val="auto"/>
                <w:sz w:val="24"/>
                <w:shd w:val="clear" w:color="auto" w:fill="auto"/>
              </w:rPr>
              <w:t>、依据《瓜沥镇社区对保洁公司（员）考核细则》的“环境卫生管理”1—11项，每次（处）扣1—5分。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1" w:hRule="atLeast"/>
          <w:jc w:val="center"/>
        </w:trPr>
        <w:tc>
          <w:tcPr>
            <w:tcW w:w="0" w:type="auto"/>
            <w:noWrap w:val="0"/>
            <w:vAlign w:val="center"/>
          </w:tcPr>
          <w:p>
            <w:pPr>
              <w:ind w:firstLine="480"/>
              <w:jc w:val="center"/>
              <w:rPr>
                <w:rFonts w:hint="eastAsia" w:ascii="仿宋" w:hAnsi="仿宋" w:eastAsia="仿宋" w:cs="仿宋"/>
                <w:b/>
                <w:color w:val="auto"/>
                <w:sz w:val="24"/>
                <w:shd w:val="clear" w:color="auto" w:fill="auto"/>
              </w:rPr>
            </w:pPr>
          </w:p>
          <w:p>
            <w:pPr>
              <w:jc w:val="center"/>
              <w:rPr>
                <w:rFonts w:hint="eastAsia" w:ascii="仿宋" w:hAnsi="仿宋" w:eastAsia="仿宋" w:cs="仿宋"/>
                <w:b/>
                <w:color w:val="auto"/>
                <w:sz w:val="24"/>
                <w:shd w:val="clear" w:color="auto" w:fill="auto"/>
              </w:rPr>
            </w:pPr>
            <w:r>
              <w:rPr>
                <w:rFonts w:hint="eastAsia" w:ascii="仿宋" w:hAnsi="仿宋" w:eastAsia="仿宋" w:cs="仿宋"/>
                <w:b/>
                <w:color w:val="auto"/>
                <w:sz w:val="24"/>
                <w:shd w:val="clear" w:color="auto" w:fill="auto"/>
              </w:rPr>
              <w:t>（三）</w:t>
            </w:r>
          </w:p>
          <w:p>
            <w:pPr>
              <w:jc w:val="center"/>
              <w:rPr>
                <w:rFonts w:hint="eastAsia" w:ascii="仿宋" w:hAnsi="仿宋" w:eastAsia="仿宋" w:cs="仿宋"/>
                <w:b/>
                <w:color w:val="auto"/>
                <w:sz w:val="24"/>
                <w:shd w:val="clear" w:color="auto" w:fill="auto"/>
              </w:rPr>
            </w:pPr>
            <w:r>
              <w:rPr>
                <w:rFonts w:hint="eastAsia" w:ascii="仿宋" w:hAnsi="仿宋" w:eastAsia="仿宋" w:cs="仿宋"/>
                <w:b/>
                <w:color w:val="auto"/>
                <w:sz w:val="24"/>
                <w:shd w:val="clear" w:color="auto" w:fill="auto"/>
              </w:rPr>
              <w:t>垃圾</w:t>
            </w:r>
          </w:p>
          <w:p>
            <w:pPr>
              <w:jc w:val="center"/>
              <w:rPr>
                <w:rFonts w:hint="eastAsia" w:ascii="仿宋" w:hAnsi="仿宋" w:eastAsia="仿宋" w:cs="仿宋"/>
                <w:b/>
                <w:color w:val="auto"/>
                <w:sz w:val="24"/>
                <w:shd w:val="clear" w:color="auto" w:fill="auto"/>
              </w:rPr>
            </w:pPr>
            <w:r>
              <w:rPr>
                <w:rFonts w:hint="eastAsia" w:ascii="仿宋" w:hAnsi="仿宋" w:eastAsia="仿宋" w:cs="仿宋"/>
                <w:b/>
                <w:color w:val="auto"/>
                <w:sz w:val="24"/>
                <w:shd w:val="clear" w:color="auto" w:fill="auto"/>
              </w:rPr>
              <w:t>收集</w:t>
            </w:r>
          </w:p>
          <w:p>
            <w:pPr>
              <w:jc w:val="center"/>
              <w:rPr>
                <w:rFonts w:hint="eastAsia" w:ascii="仿宋" w:hAnsi="仿宋" w:eastAsia="仿宋" w:cs="仿宋"/>
                <w:b/>
                <w:color w:val="auto"/>
                <w:sz w:val="24"/>
                <w:shd w:val="clear" w:color="auto" w:fill="auto"/>
              </w:rPr>
            </w:pPr>
            <w:r>
              <w:rPr>
                <w:rFonts w:hint="eastAsia" w:ascii="仿宋" w:hAnsi="仿宋" w:eastAsia="仿宋" w:cs="仿宋"/>
                <w:b/>
                <w:color w:val="auto"/>
                <w:sz w:val="24"/>
                <w:shd w:val="clear" w:color="auto" w:fill="auto"/>
              </w:rPr>
              <w:t>清运</w:t>
            </w:r>
          </w:p>
        </w:tc>
        <w:tc>
          <w:tcPr>
            <w:tcW w:w="0" w:type="auto"/>
            <w:noWrap w:val="0"/>
            <w:vAlign w:val="center"/>
          </w:tcPr>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1、垃圾房（桶、箱）无漏清、无破损，内外整洁，房门关闭。</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2、垃圾车运输应密闭运输，无</w:t>
            </w:r>
            <w:r>
              <w:rPr>
                <w:rFonts w:hint="eastAsia" w:ascii="仿宋" w:hAnsi="仿宋" w:eastAsia="仿宋" w:cs="仿宋"/>
                <w:b w:val="0"/>
                <w:bCs/>
                <w:color w:val="auto"/>
                <w:sz w:val="24"/>
                <w:shd w:val="clear" w:color="auto" w:fill="auto"/>
                <w:lang w:eastAsia="zh-CN"/>
              </w:rPr>
              <w:t>抛洒滴漏</w:t>
            </w:r>
            <w:r>
              <w:rPr>
                <w:rFonts w:hint="eastAsia" w:ascii="仿宋" w:hAnsi="仿宋" w:eastAsia="仿宋" w:cs="仿宋"/>
                <w:b w:val="0"/>
                <w:bCs/>
                <w:color w:val="auto"/>
                <w:sz w:val="24"/>
                <w:shd w:val="clear" w:color="auto" w:fill="auto"/>
              </w:rPr>
              <w:t>现象。</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3、垃圾应倒入指定地点。</w:t>
            </w:r>
          </w:p>
          <w:p>
            <w:pPr>
              <w:rPr>
                <w:rFonts w:hint="eastAsia" w:ascii="仿宋" w:hAnsi="仿宋" w:eastAsia="仿宋" w:cs="仿宋"/>
                <w:b w:val="0"/>
                <w:bCs/>
                <w:color w:val="auto"/>
                <w:sz w:val="24"/>
                <w:shd w:val="clear" w:color="auto" w:fill="auto"/>
                <w:lang w:val="en-US" w:eastAsia="zh-CN"/>
              </w:rPr>
            </w:pPr>
            <w:r>
              <w:rPr>
                <w:rFonts w:hint="eastAsia" w:ascii="仿宋" w:hAnsi="仿宋" w:eastAsia="仿宋" w:cs="仿宋"/>
                <w:b w:val="0"/>
                <w:bCs/>
                <w:color w:val="auto"/>
                <w:sz w:val="24"/>
                <w:shd w:val="clear" w:color="auto" w:fill="auto"/>
                <w:lang w:val="en-US" w:eastAsia="zh-CN"/>
              </w:rPr>
              <w:t>4、按要求做好小区、农村、沿街商户、机关企事业单位等的垃圾分类收运工作。</w:t>
            </w:r>
          </w:p>
          <w:p>
            <w:pPr>
              <w:rPr>
                <w:rFonts w:hint="eastAsia" w:ascii="仿宋" w:hAnsi="仿宋" w:eastAsia="仿宋" w:cs="仿宋"/>
                <w:b w:val="0"/>
                <w:bCs/>
                <w:color w:val="auto"/>
                <w:sz w:val="24"/>
                <w:shd w:val="clear" w:color="auto" w:fill="auto"/>
                <w:lang w:val="en-US" w:eastAsia="zh-CN"/>
              </w:rPr>
            </w:pPr>
            <w:r>
              <w:rPr>
                <w:rFonts w:hint="eastAsia" w:ascii="仿宋" w:hAnsi="仿宋" w:eastAsia="仿宋" w:cs="仿宋"/>
                <w:b w:val="0"/>
                <w:bCs/>
                <w:color w:val="auto"/>
                <w:sz w:val="24"/>
                <w:shd w:val="clear" w:color="auto" w:fill="auto"/>
                <w:lang w:val="en-US" w:eastAsia="zh-CN"/>
              </w:rPr>
              <w:t>5、保持分类收运车辆、分类设施完好、整洁、标识标志正确。</w:t>
            </w:r>
          </w:p>
        </w:tc>
        <w:tc>
          <w:tcPr>
            <w:tcW w:w="0" w:type="auto"/>
            <w:noWrap w:val="0"/>
            <w:vAlign w:val="center"/>
          </w:tcPr>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1、发现垃圾房（桶、箱）漏清，每处每次扣2.5分，内外不清洁扣2.5分，破损不维修更换扣2.5分，房门未关闭扣1分。</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2、发现运输车辆不密闭或有</w:t>
            </w:r>
            <w:r>
              <w:rPr>
                <w:rFonts w:hint="eastAsia" w:ascii="仿宋" w:hAnsi="仿宋" w:eastAsia="仿宋" w:cs="仿宋"/>
                <w:b w:val="0"/>
                <w:bCs/>
                <w:color w:val="auto"/>
                <w:sz w:val="24"/>
                <w:shd w:val="clear" w:color="auto" w:fill="auto"/>
                <w:lang w:eastAsia="zh-CN"/>
              </w:rPr>
              <w:t>抛洒滴漏</w:t>
            </w:r>
            <w:r>
              <w:rPr>
                <w:rFonts w:hint="eastAsia" w:ascii="仿宋" w:hAnsi="仿宋" w:eastAsia="仿宋" w:cs="仿宋"/>
                <w:b w:val="0"/>
                <w:bCs/>
                <w:color w:val="auto"/>
                <w:sz w:val="24"/>
                <w:shd w:val="clear" w:color="auto" w:fill="auto"/>
              </w:rPr>
              <w:t>现象每次扣2.5分。</w:t>
            </w:r>
          </w:p>
          <w:p>
            <w:pPr>
              <w:rPr>
                <w:rFonts w:hint="eastAsia" w:ascii="仿宋" w:hAnsi="仿宋" w:eastAsia="仿宋" w:cs="仿宋"/>
                <w:b w:val="0"/>
                <w:bCs/>
                <w:color w:val="auto"/>
                <w:sz w:val="24"/>
                <w:shd w:val="clear" w:color="auto" w:fill="auto"/>
                <w:lang w:eastAsia="zh-CN"/>
              </w:rPr>
            </w:pPr>
            <w:r>
              <w:rPr>
                <w:rFonts w:hint="eastAsia" w:ascii="仿宋" w:hAnsi="仿宋" w:eastAsia="仿宋" w:cs="仿宋"/>
                <w:b w:val="0"/>
                <w:bCs/>
                <w:color w:val="auto"/>
                <w:sz w:val="24"/>
                <w:shd w:val="clear" w:color="auto" w:fill="auto"/>
              </w:rPr>
              <w:t>3、垃圾未倒入指定地点每次扣2.5分</w:t>
            </w:r>
            <w:r>
              <w:rPr>
                <w:rFonts w:hint="eastAsia" w:ascii="仿宋" w:hAnsi="仿宋" w:eastAsia="仿宋" w:cs="仿宋"/>
                <w:b w:val="0"/>
                <w:bCs/>
                <w:color w:val="auto"/>
                <w:sz w:val="24"/>
                <w:shd w:val="clear" w:color="auto" w:fill="auto"/>
                <w:lang w:eastAsia="zh-CN"/>
              </w:rPr>
              <w:t>。</w:t>
            </w:r>
          </w:p>
          <w:p>
            <w:pPr>
              <w:rPr>
                <w:rFonts w:hint="eastAsia" w:ascii="仿宋" w:hAnsi="仿宋" w:eastAsia="仿宋" w:cs="仿宋"/>
                <w:b w:val="0"/>
                <w:bCs/>
                <w:color w:val="auto"/>
                <w:sz w:val="24"/>
                <w:shd w:val="clear" w:color="auto" w:fill="auto"/>
                <w:lang w:val="en-US" w:eastAsia="zh-CN"/>
              </w:rPr>
            </w:pPr>
            <w:r>
              <w:rPr>
                <w:rFonts w:hint="eastAsia" w:ascii="仿宋" w:hAnsi="仿宋" w:eastAsia="仿宋" w:cs="仿宋"/>
                <w:b w:val="0"/>
                <w:bCs/>
                <w:color w:val="auto"/>
                <w:sz w:val="24"/>
                <w:shd w:val="clear" w:color="auto" w:fill="auto"/>
                <w:lang w:val="en-US" w:eastAsia="zh-CN"/>
              </w:rPr>
              <w:t>4、未按要求做好小区、农村、沿街商户、机关企事业单位等的垃圾分类收运工作，少收、漏收或混收混运的，每次扣2.5分，垃圾桶未按时或未按要求撤放的，每次扣2.5分，未按相关要求开展分类收集的，每次扣2.5分。</w:t>
            </w:r>
          </w:p>
          <w:p>
            <w:pPr>
              <w:rPr>
                <w:rFonts w:hint="eastAsia" w:ascii="仿宋" w:hAnsi="仿宋" w:eastAsia="仿宋" w:cs="仿宋"/>
                <w:b w:val="0"/>
                <w:bCs/>
                <w:color w:val="auto"/>
                <w:sz w:val="24"/>
                <w:shd w:val="clear" w:color="auto" w:fill="auto"/>
                <w:lang w:val="en-US" w:eastAsia="zh-CN"/>
              </w:rPr>
            </w:pPr>
            <w:r>
              <w:rPr>
                <w:rFonts w:hint="eastAsia" w:ascii="仿宋" w:hAnsi="仿宋" w:eastAsia="仿宋" w:cs="仿宋"/>
                <w:b w:val="0"/>
                <w:bCs/>
                <w:color w:val="auto"/>
                <w:sz w:val="24"/>
                <w:shd w:val="clear" w:color="auto" w:fill="auto"/>
                <w:lang w:val="en-US" w:eastAsia="zh-CN"/>
              </w:rPr>
              <w:t>5、分类收运车辆破损、脏污不洁或标识标志错误的，每次扣2.5分。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4" w:hRule="atLeast"/>
          <w:jc w:val="center"/>
        </w:trPr>
        <w:tc>
          <w:tcPr>
            <w:tcW w:w="0" w:type="auto"/>
            <w:noWrap w:val="0"/>
            <w:vAlign w:val="center"/>
          </w:tcPr>
          <w:p>
            <w:pPr>
              <w:jc w:val="center"/>
              <w:rPr>
                <w:rFonts w:hint="eastAsia" w:ascii="仿宋" w:hAnsi="仿宋" w:eastAsia="仿宋" w:cs="仿宋"/>
                <w:b/>
                <w:color w:val="auto"/>
                <w:sz w:val="24"/>
                <w:shd w:val="clear" w:color="auto" w:fill="auto"/>
              </w:rPr>
            </w:pPr>
            <w:r>
              <w:rPr>
                <w:rFonts w:hint="eastAsia" w:ascii="仿宋" w:hAnsi="仿宋" w:eastAsia="仿宋" w:cs="仿宋"/>
                <w:b/>
                <w:color w:val="auto"/>
                <w:sz w:val="24"/>
                <w:shd w:val="clear" w:color="auto" w:fill="auto"/>
              </w:rPr>
              <w:t>（四）</w:t>
            </w:r>
          </w:p>
          <w:p>
            <w:pPr>
              <w:jc w:val="center"/>
              <w:rPr>
                <w:rFonts w:hint="eastAsia" w:ascii="仿宋" w:hAnsi="仿宋" w:eastAsia="仿宋" w:cs="仿宋"/>
                <w:b/>
                <w:color w:val="auto"/>
                <w:sz w:val="24"/>
                <w:shd w:val="clear" w:color="auto" w:fill="auto"/>
              </w:rPr>
            </w:pPr>
            <w:r>
              <w:rPr>
                <w:rFonts w:hint="eastAsia" w:ascii="仿宋" w:hAnsi="仿宋" w:eastAsia="仿宋" w:cs="仿宋"/>
                <w:b/>
                <w:color w:val="auto"/>
                <w:sz w:val="24"/>
                <w:shd w:val="clear" w:color="auto" w:fill="auto"/>
              </w:rPr>
              <w:t>公厕</w:t>
            </w:r>
          </w:p>
          <w:p>
            <w:pPr>
              <w:jc w:val="center"/>
              <w:rPr>
                <w:rFonts w:hint="eastAsia" w:ascii="仿宋" w:hAnsi="仿宋" w:eastAsia="仿宋" w:cs="仿宋"/>
                <w:b/>
                <w:color w:val="auto"/>
                <w:sz w:val="24"/>
                <w:shd w:val="clear" w:color="auto" w:fill="auto"/>
              </w:rPr>
            </w:pPr>
            <w:r>
              <w:rPr>
                <w:rFonts w:hint="eastAsia" w:ascii="仿宋" w:hAnsi="仿宋" w:eastAsia="仿宋" w:cs="仿宋"/>
                <w:b/>
                <w:color w:val="auto"/>
                <w:sz w:val="24"/>
                <w:shd w:val="clear" w:color="auto" w:fill="auto"/>
              </w:rPr>
              <w:t>粪池</w:t>
            </w:r>
          </w:p>
          <w:p>
            <w:pPr>
              <w:jc w:val="center"/>
              <w:rPr>
                <w:rFonts w:hint="eastAsia" w:ascii="仿宋" w:hAnsi="仿宋" w:eastAsia="仿宋" w:cs="仿宋"/>
                <w:b/>
                <w:color w:val="auto"/>
                <w:sz w:val="24"/>
                <w:shd w:val="clear" w:color="auto" w:fill="auto"/>
              </w:rPr>
            </w:pPr>
            <w:r>
              <w:rPr>
                <w:rFonts w:hint="eastAsia" w:ascii="仿宋" w:hAnsi="仿宋" w:eastAsia="仿宋" w:cs="仿宋"/>
                <w:b/>
                <w:color w:val="auto"/>
                <w:sz w:val="24"/>
                <w:shd w:val="clear" w:color="auto" w:fill="auto"/>
              </w:rPr>
              <w:t>管理</w:t>
            </w:r>
          </w:p>
          <w:p>
            <w:pPr>
              <w:ind w:firstLine="241" w:firstLineChars="100"/>
              <w:jc w:val="center"/>
              <w:rPr>
                <w:rFonts w:hint="eastAsia" w:ascii="仿宋" w:hAnsi="仿宋" w:eastAsia="仿宋" w:cs="仿宋"/>
                <w:b/>
                <w:color w:val="auto"/>
                <w:sz w:val="24"/>
                <w:shd w:val="clear" w:color="auto" w:fill="auto"/>
              </w:rPr>
            </w:pPr>
          </w:p>
          <w:p>
            <w:pPr>
              <w:ind w:firstLine="241" w:firstLineChars="100"/>
              <w:jc w:val="center"/>
              <w:rPr>
                <w:rFonts w:hint="eastAsia" w:ascii="仿宋" w:hAnsi="仿宋" w:eastAsia="仿宋" w:cs="仿宋"/>
                <w:b/>
                <w:color w:val="auto"/>
                <w:sz w:val="24"/>
                <w:shd w:val="clear" w:color="auto" w:fill="auto"/>
              </w:rPr>
            </w:pPr>
          </w:p>
        </w:tc>
        <w:tc>
          <w:tcPr>
            <w:tcW w:w="0" w:type="auto"/>
            <w:noWrap w:val="0"/>
            <w:vAlign w:val="center"/>
          </w:tcPr>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1、公厕有专人管理保洁并按规定时间要求及操作程序进行打扫。</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2、公厕指示牌、标志牌设置规范不得残缺。保洁、管理制度上墙。</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3、公厕</w:t>
            </w:r>
            <w:r>
              <w:rPr>
                <w:rFonts w:hint="eastAsia" w:ascii="仿宋" w:hAnsi="仿宋" w:eastAsia="仿宋" w:cs="仿宋"/>
                <w:b w:val="0"/>
                <w:bCs/>
                <w:color w:val="auto"/>
                <w:sz w:val="24"/>
                <w:shd w:val="clear" w:color="auto" w:fill="auto"/>
                <w:lang w:eastAsia="zh-CN"/>
              </w:rPr>
              <w:t>内</w:t>
            </w:r>
            <w:r>
              <w:rPr>
                <w:rFonts w:hint="eastAsia" w:ascii="仿宋" w:hAnsi="仿宋" w:eastAsia="仿宋" w:cs="仿宋"/>
                <w:b w:val="0"/>
                <w:bCs/>
                <w:color w:val="auto"/>
                <w:sz w:val="24"/>
                <w:shd w:val="clear" w:color="auto" w:fill="auto"/>
              </w:rPr>
              <w:t>外环境整洁，无垃圾、无粪便</w:t>
            </w:r>
            <w:r>
              <w:rPr>
                <w:rFonts w:hint="eastAsia" w:ascii="仿宋" w:hAnsi="仿宋" w:eastAsia="仿宋" w:cs="仿宋"/>
                <w:b w:val="0"/>
                <w:bCs/>
                <w:color w:val="auto"/>
                <w:sz w:val="24"/>
                <w:shd w:val="clear" w:color="auto" w:fill="auto"/>
                <w:lang w:eastAsia="zh-CN"/>
              </w:rPr>
              <w:t>、无堆积，工具摆放整齐</w:t>
            </w:r>
            <w:r>
              <w:rPr>
                <w:rFonts w:hint="eastAsia" w:ascii="仿宋" w:hAnsi="仿宋" w:eastAsia="仿宋" w:cs="仿宋"/>
                <w:b w:val="0"/>
                <w:bCs/>
                <w:color w:val="auto"/>
                <w:sz w:val="24"/>
                <w:shd w:val="clear" w:color="auto" w:fill="auto"/>
              </w:rPr>
              <w:t>。</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4、公厕内无蛛网，地面无积水。大小便槽（池）无尿碱、无粪便堆积，墙裙、隔离板、蹲位无粪迹，无明显异味。</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5、公厕设施完整，水箱、水阀无破损、漏水，洗手池、水龙头设施应齐全，照明正常。</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6、化粪池不满溢，池盖无破损缺少。</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7、保持污水管道及</w:t>
            </w:r>
            <w:r>
              <w:rPr>
                <w:rFonts w:hint="eastAsia" w:ascii="仿宋" w:hAnsi="仿宋" w:eastAsia="仿宋" w:cs="仿宋"/>
                <w:b w:val="0"/>
                <w:bCs/>
                <w:color w:val="auto"/>
                <w:sz w:val="24"/>
                <w:shd w:val="clear" w:color="auto" w:fill="auto"/>
                <w:lang w:eastAsia="zh-CN"/>
              </w:rPr>
              <w:t>下水道</w:t>
            </w:r>
            <w:r>
              <w:rPr>
                <w:rFonts w:hint="eastAsia" w:ascii="仿宋" w:hAnsi="仿宋" w:eastAsia="仿宋" w:cs="仿宋"/>
                <w:b w:val="0"/>
                <w:bCs/>
                <w:color w:val="auto"/>
                <w:sz w:val="24"/>
                <w:shd w:val="clear" w:color="auto" w:fill="auto"/>
              </w:rPr>
              <w:t>畅通，无堵塞现象发生。</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8、场内进行定期消杀，无超标蚊蝇。</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9、厕所1人1厕。</w:t>
            </w:r>
          </w:p>
        </w:tc>
        <w:tc>
          <w:tcPr>
            <w:tcW w:w="0" w:type="auto"/>
            <w:noWrap w:val="0"/>
            <w:vAlign w:val="center"/>
          </w:tcPr>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1、不按规定时间、标准打扫卫生的查处一次扣1分。</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2、指示牌、标志牌残缺扣2.5分，保洁管理制度不上墙扣0.5分。</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3、公厕</w:t>
            </w:r>
            <w:r>
              <w:rPr>
                <w:rFonts w:hint="eastAsia" w:ascii="仿宋" w:hAnsi="仿宋" w:eastAsia="仿宋" w:cs="仿宋"/>
                <w:b w:val="0"/>
                <w:bCs/>
                <w:color w:val="auto"/>
                <w:sz w:val="24"/>
                <w:shd w:val="clear" w:color="auto" w:fill="auto"/>
                <w:lang w:eastAsia="zh-CN"/>
              </w:rPr>
              <w:t>内</w:t>
            </w:r>
            <w:r>
              <w:rPr>
                <w:rFonts w:hint="eastAsia" w:ascii="仿宋" w:hAnsi="仿宋" w:eastAsia="仿宋" w:cs="仿宋"/>
                <w:b w:val="0"/>
                <w:bCs/>
                <w:color w:val="auto"/>
                <w:sz w:val="24"/>
                <w:shd w:val="clear" w:color="auto" w:fill="auto"/>
              </w:rPr>
              <w:t>外有垃圾</w:t>
            </w:r>
            <w:r>
              <w:rPr>
                <w:rFonts w:hint="eastAsia" w:ascii="仿宋" w:hAnsi="仿宋" w:eastAsia="仿宋" w:cs="仿宋"/>
                <w:b w:val="0"/>
                <w:bCs/>
                <w:color w:val="auto"/>
                <w:sz w:val="24"/>
                <w:shd w:val="clear" w:color="auto" w:fill="auto"/>
                <w:lang w:eastAsia="zh-CN"/>
              </w:rPr>
              <w:t>、杂物堆积、有</w:t>
            </w:r>
            <w:r>
              <w:rPr>
                <w:rFonts w:hint="eastAsia" w:ascii="仿宋" w:hAnsi="仿宋" w:eastAsia="仿宋" w:cs="仿宋"/>
                <w:b w:val="0"/>
                <w:bCs/>
                <w:color w:val="auto"/>
                <w:sz w:val="24"/>
                <w:shd w:val="clear" w:color="auto" w:fill="auto"/>
              </w:rPr>
              <w:t>粪便</w:t>
            </w:r>
            <w:r>
              <w:rPr>
                <w:rFonts w:hint="eastAsia" w:ascii="仿宋" w:hAnsi="仿宋" w:eastAsia="仿宋" w:cs="仿宋"/>
                <w:b w:val="0"/>
                <w:bCs/>
                <w:color w:val="auto"/>
                <w:sz w:val="24"/>
                <w:shd w:val="clear" w:color="auto" w:fill="auto"/>
                <w:lang w:eastAsia="zh-CN"/>
              </w:rPr>
              <w:t>或工具未按要求摆放的，各</w:t>
            </w:r>
            <w:r>
              <w:rPr>
                <w:rFonts w:hint="eastAsia" w:ascii="仿宋" w:hAnsi="仿宋" w:eastAsia="仿宋" w:cs="仿宋"/>
                <w:b w:val="0"/>
                <w:bCs/>
                <w:color w:val="auto"/>
                <w:sz w:val="24"/>
                <w:shd w:val="clear" w:color="auto" w:fill="auto"/>
              </w:rPr>
              <w:t>扣2.5分。</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4、公厕内有蛛网，地面有积水、尿碱、粪便堆积，墙裙、隔离板、蹲位</w:t>
            </w:r>
            <w:r>
              <w:rPr>
                <w:rFonts w:hint="eastAsia" w:ascii="仿宋" w:hAnsi="仿宋" w:eastAsia="仿宋" w:cs="仿宋"/>
                <w:b w:val="0"/>
                <w:bCs/>
                <w:color w:val="auto"/>
                <w:sz w:val="24"/>
                <w:shd w:val="clear" w:color="auto" w:fill="auto"/>
                <w:lang w:eastAsia="zh-CN"/>
              </w:rPr>
              <w:t>等处不洁</w:t>
            </w:r>
            <w:r>
              <w:rPr>
                <w:rFonts w:hint="eastAsia" w:ascii="仿宋" w:hAnsi="仿宋" w:eastAsia="仿宋" w:cs="仿宋"/>
                <w:b w:val="0"/>
                <w:bCs/>
                <w:color w:val="auto"/>
                <w:sz w:val="24"/>
                <w:shd w:val="clear" w:color="auto" w:fill="auto"/>
              </w:rPr>
              <w:t>，</w:t>
            </w:r>
            <w:r>
              <w:rPr>
                <w:rFonts w:hint="eastAsia" w:ascii="仿宋" w:hAnsi="仿宋" w:eastAsia="仿宋" w:cs="仿宋"/>
                <w:b w:val="0"/>
                <w:bCs/>
                <w:color w:val="auto"/>
                <w:sz w:val="24"/>
                <w:shd w:val="clear" w:color="auto" w:fill="auto"/>
                <w:lang w:eastAsia="zh-CN"/>
              </w:rPr>
              <w:t>纸篓清理不及时的，</w:t>
            </w:r>
            <w:r>
              <w:rPr>
                <w:rFonts w:hint="eastAsia" w:ascii="仿宋" w:hAnsi="仿宋" w:eastAsia="仿宋" w:cs="仿宋"/>
                <w:b w:val="0"/>
                <w:bCs/>
                <w:color w:val="auto"/>
                <w:sz w:val="24"/>
                <w:shd w:val="clear" w:color="auto" w:fill="auto"/>
              </w:rPr>
              <w:t>每处扣2</w:t>
            </w:r>
            <w:r>
              <w:rPr>
                <w:rFonts w:hint="eastAsia" w:ascii="仿宋" w:hAnsi="仿宋" w:eastAsia="仿宋" w:cs="仿宋"/>
                <w:b w:val="0"/>
                <w:bCs/>
                <w:color w:val="auto"/>
                <w:sz w:val="24"/>
                <w:shd w:val="clear" w:color="auto" w:fill="auto"/>
                <w:lang w:val="en-US" w:eastAsia="zh-CN"/>
              </w:rPr>
              <w:t>.5</w:t>
            </w:r>
            <w:r>
              <w:rPr>
                <w:rFonts w:hint="eastAsia" w:ascii="仿宋" w:hAnsi="仿宋" w:eastAsia="仿宋" w:cs="仿宋"/>
                <w:b w:val="0"/>
                <w:bCs/>
                <w:color w:val="auto"/>
                <w:sz w:val="24"/>
                <w:shd w:val="clear" w:color="auto" w:fill="auto"/>
              </w:rPr>
              <w:t>分。</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5、公厕设施不完整，有破损不及时维修添置的扣2分。</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6、化粪池满溢，池盖破损缺少，被查处一次扣5分。</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7、出现污水管道</w:t>
            </w:r>
            <w:r>
              <w:rPr>
                <w:rFonts w:hint="eastAsia" w:ascii="仿宋" w:hAnsi="仿宋" w:eastAsia="仿宋" w:cs="仿宋"/>
                <w:b w:val="0"/>
                <w:bCs/>
                <w:color w:val="auto"/>
                <w:sz w:val="24"/>
                <w:shd w:val="clear" w:color="auto" w:fill="auto"/>
                <w:lang w:eastAsia="zh-CN"/>
              </w:rPr>
              <w:t>或下水道</w:t>
            </w:r>
            <w:r>
              <w:rPr>
                <w:rFonts w:hint="eastAsia" w:ascii="仿宋" w:hAnsi="仿宋" w:eastAsia="仿宋" w:cs="仿宋"/>
                <w:b w:val="0"/>
                <w:bCs/>
                <w:color w:val="auto"/>
                <w:sz w:val="24"/>
                <w:shd w:val="clear" w:color="auto" w:fill="auto"/>
              </w:rPr>
              <w:t>堵塞每次扣4分。</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8、不进行定期消杀，蚊蝇超标的每发现一次扣2分。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1" w:hRule="atLeast"/>
          <w:jc w:val="center"/>
        </w:trPr>
        <w:tc>
          <w:tcPr>
            <w:tcW w:w="0" w:type="auto"/>
            <w:noWrap w:val="0"/>
            <w:vAlign w:val="center"/>
          </w:tcPr>
          <w:p>
            <w:pPr>
              <w:ind w:firstLine="241" w:firstLineChars="100"/>
              <w:jc w:val="center"/>
              <w:rPr>
                <w:rFonts w:hint="eastAsia" w:ascii="仿宋" w:hAnsi="仿宋" w:eastAsia="仿宋" w:cs="仿宋"/>
                <w:b/>
                <w:color w:val="auto"/>
                <w:sz w:val="24"/>
                <w:shd w:val="clear" w:color="auto" w:fill="auto"/>
              </w:rPr>
            </w:pPr>
          </w:p>
          <w:p>
            <w:pPr>
              <w:jc w:val="center"/>
              <w:rPr>
                <w:rFonts w:hint="eastAsia" w:ascii="仿宋" w:hAnsi="仿宋" w:eastAsia="仿宋" w:cs="仿宋"/>
                <w:b/>
                <w:color w:val="auto"/>
                <w:sz w:val="24"/>
                <w:shd w:val="clear" w:color="auto" w:fill="auto"/>
              </w:rPr>
            </w:pPr>
            <w:r>
              <w:rPr>
                <w:rFonts w:hint="eastAsia" w:ascii="仿宋" w:hAnsi="仿宋" w:eastAsia="仿宋" w:cs="仿宋"/>
                <w:b/>
                <w:color w:val="auto"/>
                <w:sz w:val="24"/>
                <w:shd w:val="clear" w:color="auto" w:fill="auto"/>
              </w:rPr>
              <w:t>（五）</w:t>
            </w:r>
          </w:p>
          <w:p>
            <w:pPr>
              <w:jc w:val="center"/>
              <w:rPr>
                <w:rFonts w:hint="eastAsia" w:ascii="仿宋" w:hAnsi="仿宋" w:eastAsia="仿宋" w:cs="仿宋"/>
                <w:b/>
                <w:color w:val="auto"/>
                <w:sz w:val="24"/>
                <w:shd w:val="clear" w:color="auto" w:fill="auto"/>
              </w:rPr>
            </w:pPr>
            <w:r>
              <w:rPr>
                <w:rFonts w:hint="eastAsia" w:ascii="仿宋" w:hAnsi="仿宋" w:eastAsia="仿宋" w:cs="仿宋"/>
                <w:b/>
                <w:color w:val="auto"/>
                <w:sz w:val="24"/>
                <w:shd w:val="clear" w:color="auto" w:fill="auto"/>
              </w:rPr>
              <w:t>社会</w:t>
            </w:r>
          </w:p>
          <w:p>
            <w:pPr>
              <w:jc w:val="center"/>
              <w:rPr>
                <w:rFonts w:hint="eastAsia" w:ascii="仿宋" w:hAnsi="仿宋" w:eastAsia="仿宋" w:cs="仿宋"/>
                <w:b/>
                <w:color w:val="auto"/>
                <w:sz w:val="24"/>
                <w:shd w:val="clear" w:color="auto" w:fill="auto"/>
              </w:rPr>
            </w:pPr>
            <w:r>
              <w:rPr>
                <w:rFonts w:hint="eastAsia" w:ascii="仿宋" w:hAnsi="仿宋" w:eastAsia="仿宋" w:cs="仿宋"/>
                <w:b/>
                <w:color w:val="auto"/>
                <w:sz w:val="24"/>
                <w:shd w:val="clear" w:color="auto" w:fill="auto"/>
              </w:rPr>
              <w:t>监督</w:t>
            </w:r>
          </w:p>
        </w:tc>
        <w:tc>
          <w:tcPr>
            <w:tcW w:w="0" w:type="auto"/>
            <w:noWrap w:val="0"/>
            <w:vAlign w:val="center"/>
          </w:tcPr>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1、无有责投诉（包括电话、信访、市长公开电话等），有责投诉后处置及时。</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2、无新闻媒体曝光。</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3、区级以上检查不失责任分。</w:t>
            </w:r>
          </w:p>
        </w:tc>
        <w:tc>
          <w:tcPr>
            <w:tcW w:w="0" w:type="auto"/>
            <w:noWrap w:val="0"/>
            <w:vAlign w:val="center"/>
          </w:tcPr>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1、出现一次有责投诉扣2分，不及时处理的扣3分。</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2、新闻媒体曝光每次扣5—8分，不及时处理的扣10—15分。</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3、失责任分将根据情况扣20—50分。</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4、被区级及以上部门抄告的每处按镇级抄告的双倍扣分，被两次以上抄告的再加倍扣分。</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1、因保洁、绿化养护原因被媒体曝光、报道的，区级媒体每次扣2万元、市级媒体每次扣5万元、省级媒体每次扣10万元。同类问题重复曝光或曝光后回访不合格的，按照上述分档加倍扣除；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lang w:val="en-US" w:eastAsia="zh-CN"/>
        </w:rPr>
        <w:t>2</w:t>
      </w:r>
      <w:r>
        <w:rPr>
          <w:rFonts w:hint="eastAsia" w:ascii="仿宋" w:hAnsi="仿宋" w:eastAsia="仿宋" w:cs="仿宋"/>
          <w:color w:val="auto"/>
          <w:sz w:val="24"/>
          <w:shd w:val="clear" w:color="auto" w:fill="auto"/>
        </w:rPr>
        <w:t>、因保洁绿化养护原因被群众及单位投诉、信访查实的，一次扣除2000元，重复出现或多次被投诉的，加倍扣除；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hd w:val="clear" w:color="auto" w:fill="auto"/>
          <w:lang w:eastAsia="zh-CN"/>
        </w:rPr>
      </w:pPr>
      <w:r>
        <w:rPr>
          <w:rFonts w:hint="eastAsia" w:ascii="仿宋" w:hAnsi="仿宋" w:eastAsia="仿宋" w:cs="仿宋"/>
          <w:color w:val="auto"/>
          <w:sz w:val="24"/>
          <w:shd w:val="clear" w:color="auto" w:fill="auto"/>
          <w:lang w:val="en-US" w:eastAsia="zh-CN"/>
        </w:rPr>
        <w:t>3</w:t>
      </w:r>
      <w:r>
        <w:rPr>
          <w:rFonts w:hint="eastAsia" w:ascii="仿宋" w:hAnsi="仿宋" w:eastAsia="仿宋" w:cs="仿宋"/>
          <w:color w:val="auto"/>
          <w:sz w:val="24"/>
          <w:shd w:val="clear" w:color="auto" w:fill="auto"/>
        </w:rPr>
        <w:t>、因保洁绿化养护原因被镇最清洁城乡办抄送的，每次扣2000元，被区级以上部门抄告或检查发现问题的，每次扣4000元</w:t>
      </w:r>
      <w:r>
        <w:rPr>
          <w:rFonts w:hint="eastAsia" w:ascii="仿宋" w:hAnsi="仿宋" w:eastAsia="仿宋" w:cs="仿宋"/>
          <w:color w:val="auto"/>
          <w:sz w:val="24"/>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175"/>
        <w:textAlignment w:val="auto"/>
        <w:rPr>
          <w:rFonts w:hint="eastAsia" w:ascii="仿宋" w:hAnsi="仿宋" w:eastAsia="仿宋" w:cs="仿宋"/>
          <w:color w:val="auto"/>
          <w:sz w:val="24"/>
          <w:shd w:val="clear" w:color="auto" w:fill="auto"/>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175"/>
        <w:textAlignment w:val="auto"/>
        <w:rPr>
          <w:rFonts w:hint="eastAsia" w:ascii="仿宋" w:hAnsi="仿宋" w:eastAsia="仿宋" w:cs="仿宋"/>
          <w:color w:val="auto"/>
          <w:sz w:val="24"/>
          <w:shd w:val="clear" w:color="auto" w:fill="auto"/>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175"/>
        <w:textAlignment w:val="auto"/>
        <w:rPr>
          <w:rFonts w:hint="eastAsia" w:ascii="仿宋" w:hAnsi="仿宋" w:eastAsia="仿宋" w:cs="仿宋"/>
          <w:color w:val="auto"/>
          <w:sz w:val="24"/>
          <w:shd w:val="clear" w:color="auto" w:fill="auto"/>
        </w:rPr>
      </w:pPr>
    </w:p>
    <w:p>
      <w:pPr>
        <w:spacing w:line="240" w:lineRule="auto"/>
        <w:rPr>
          <w:rFonts w:hint="eastAsia" w:ascii="仿宋" w:hAnsi="仿宋" w:eastAsia="仿宋" w:cs="仿宋"/>
          <w:b/>
          <w:bCs/>
          <w:color w:val="auto"/>
          <w:sz w:val="24"/>
          <w:szCs w:val="24"/>
          <w:shd w:val="clear" w:color="auto" w:fill="auto"/>
        </w:rPr>
      </w:pPr>
      <w:r>
        <w:rPr>
          <w:rFonts w:hint="eastAsia" w:ascii="仿宋" w:hAnsi="仿宋" w:eastAsia="仿宋" w:cs="仿宋"/>
          <w:b/>
          <w:bCs/>
          <w:color w:val="auto"/>
          <w:sz w:val="24"/>
          <w:szCs w:val="24"/>
          <w:shd w:val="clear" w:color="auto" w:fill="auto"/>
        </w:rPr>
        <w:br w:type="page"/>
      </w:r>
    </w:p>
    <w:p>
      <w:pPr>
        <w:spacing w:line="240" w:lineRule="auto"/>
        <w:rPr>
          <w:rFonts w:hint="eastAsia" w:ascii="仿宋" w:hAnsi="仿宋" w:eastAsia="仿宋" w:cs="仿宋"/>
          <w:b/>
          <w:color w:val="auto"/>
          <w:sz w:val="24"/>
          <w:shd w:val="clear" w:color="auto" w:fill="auto"/>
        </w:rPr>
      </w:pPr>
      <w:r>
        <w:rPr>
          <w:rFonts w:hint="eastAsia" w:ascii="仿宋" w:hAnsi="仿宋" w:eastAsia="仿宋" w:cs="仿宋"/>
          <w:b/>
          <w:bCs/>
          <w:color w:val="auto"/>
          <w:sz w:val="24"/>
          <w:szCs w:val="24"/>
          <w:shd w:val="clear" w:color="auto" w:fill="auto"/>
        </w:rPr>
        <w:t>附件3：</w:t>
      </w:r>
    </w:p>
    <w:p>
      <w:pPr>
        <w:spacing w:line="360" w:lineRule="auto"/>
        <w:jc w:val="center"/>
        <w:rPr>
          <w:rFonts w:hint="eastAsia" w:ascii="仿宋" w:hAnsi="仿宋" w:eastAsia="仿宋" w:cs="仿宋"/>
          <w:b/>
          <w:color w:val="auto"/>
          <w:sz w:val="36"/>
          <w:szCs w:val="36"/>
          <w:shd w:val="clear" w:color="auto" w:fill="auto"/>
        </w:rPr>
      </w:pPr>
      <w:r>
        <w:rPr>
          <w:rFonts w:hint="eastAsia" w:ascii="仿宋" w:hAnsi="仿宋" w:eastAsia="仿宋" w:cs="仿宋"/>
          <w:b/>
          <w:color w:val="auto"/>
          <w:sz w:val="30"/>
          <w:szCs w:val="30"/>
          <w:shd w:val="clear" w:color="auto" w:fill="auto"/>
        </w:rPr>
        <w:t>瓜沥镇绿化养护管理考核办法</w:t>
      </w:r>
    </w:p>
    <w:p>
      <w:pPr>
        <w:spacing w:line="360" w:lineRule="auto"/>
        <w:ind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1、修剪苗木，要求做到整齐划一，绿篱每年4次、检查中有不符合要求的，每平方扣2分，每少修剪1次的扣20分；</w:t>
      </w:r>
    </w:p>
    <w:p>
      <w:pPr>
        <w:spacing w:line="360" w:lineRule="auto"/>
        <w:ind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2、清除杂草每年6次，要求常年无杂草，检查中有不符合要求的，每平方扣2分，每少清除1次的扣20分；</w:t>
      </w:r>
    </w:p>
    <w:p>
      <w:pPr>
        <w:spacing w:line="360" w:lineRule="auto"/>
        <w:ind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3、综合性防病治虫每年4次，要求无病虫害现象，检查中发现有不符合要求的，每处扣5分，每少防治1次的扣20分；</w:t>
      </w:r>
    </w:p>
    <w:p>
      <w:pPr>
        <w:spacing w:line="360" w:lineRule="auto"/>
        <w:ind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4、全面施肥2次，要求绿化生长健壮，每平方扣2分，每少施肥1次的扣20分；</w:t>
      </w:r>
    </w:p>
    <w:p>
      <w:pPr>
        <w:spacing w:line="360" w:lineRule="auto"/>
        <w:ind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5、根据季节性温度需要，及时做好浇水护绿工作，要求无枯死、枯黄现象，绿化带每平方扣5分，出现大面积枯死的扣20分；香樟、银杏等高杆苗木死亡一棵扣10分；</w:t>
      </w:r>
    </w:p>
    <w:p>
      <w:pPr>
        <w:spacing w:line="360" w:lineRule="auto"/>
        <w:ind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6、每年入冬做好防冻保暖工作，检查中发现不符合要求的，每平方扣2分，出现大面积未防冻保暖的扣20分；行道树每株未保暖的扣2分；</w:t>
      </w:r>
    </w:p>
    <w:p>
      <w:pPr>
        <w:spacing w:line="360" w:lineRule="auto"/>
        <w:ind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7、对镇政府管理部门提出的零星调整、移栽、补种等应保质保量、及时完成，不按要求的每次扣20分；</w:t>
      </w:r>
    </w:p>
    <w:p>
      <w:pPr>
        <w:spacing w:line="360" w:lineRule="auto"/>
        <w:ind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8、日常绿化带内的垃圾、杂物等保洁工作，保持绿化带内整洁、无垃圾、无杂物，检查中发现的不符合要求的，每平方扣2分，重复发现的扣10分；</w:t>
      </w:r>
    </w:p>
    <w:p>
      <w:pPr>
        <w:spacing w:line="360" w:lineRule="auto"/>
        <w:ind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9、因绿化养护及保洁原因引起上级部门抄告、领导批评的，每次扣20分；</w:t>
      </w:r>
    </w:p>
    <w:p>
      <w:pPr>
        <w:spacing w:line="360" w:lineRule="auto"/>
        <w:ind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10、因绿化养护不到位，导致树木死亡或绿化带大面积死亡的，由承包单位承担重新种植费用的50%。</w:t>
      </w:r>
    </w:p>
    <w:p>
      <w:pPr>
        <w:spacing w:line="360" w:lineRule="auto"/>
        <w:ind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上述考核分数按照每分100元进行计算，考核扣除的费用每</w:t>
      </w:r>
      <w:r>
        <w:rPr>
          <w:rFonts w:hint="eastAsia" w:ascii="仿宋" w:hAnsi="仿宋" w:eastAsia="仿宋" w:cs="仿宋"/>
          <w:color w:val="auto"/>
          <w:sz w:val="24"/>
          <w:shd w:val="clear" w:color="auto" w:fill="auto"/>
          <w:lang w:eastAsia="zh-CN"/>
        </w:rPr>
        <w:t>季度</w:t>
      </w:r>
      <w:r>
        <w:rPr>
          <w:rFonts w:hint="eastAsia" w:ascii="仿宋" w:hAnsi="仿宋" w:eastAsia="仿宋" w:cs="仿宋"/>
          <w:color w:val="auto"/>
          <w:sz w:val="24"/>
          <w:shd w:val="clear" w:color="auto" w:fill="auto"/>
        </w:rPr>
        <w:t>结算时从承包费用扣除。</w:t>
      </w:r>
    </w:p>
    <w:p>
      <w:pPr>
        <w:spacing w:line="360" w:lineRule="auto"/>
        <w:ind w:firstLine="480"/>
        <w:rPr>
          <w:rFonts w:hint="eastAsia" w:ascii="仿宋" w:hAnsi="仿宋" w:eastAsia="仿宋" w:cs="仿宋"/>
          <w:b/>
          <w:bCs w:val="0"/>
          <w:i w:val="0"/>
          <w:iCs w:val="0"/>
          <w:color w:val="auto"/>
          <w:sz w:val="28"/>
          <w:szCs w:val="28"/>
          <w:shd w:val="clear" w:color="auto" w:fill="auto"/>
          <w:lang w:val="en-US" w:eastAsia="zh-CN"/>
        </w:rPr>
      </w:pPr>
    </w:p>
    <w:p>
      <w:pPr>
        <w:spacing w:line="240" w:lineRule="auto"/>
        <w:rPr>
          <w:rFonts w:hint="eastAsia" w:ascii="仿宋" w:hAnsi="仿宋" w:eastAsia="仿宋" w:cs="仿宋"/>
          <w:b/>
          <w:bCs w:val="0"/>
          <w:i w:val="0"/>
          <w:iCs w:val="0"/>
          <w:color w:val="auto"/>
          <w:sz w:val="28"/>
          <w:szCs w:val="28"/>
          <w:shd w:val="clear" w:color="auto" w:fill="auto"/>
          <w:lang w:val="en-US" w:eastAsia="zh-CN"/>
        </w:rPr>
      </w:pPr>
      <w:r>
        <w:rPr>
          <w:rFonts w:hint="eastAsia" w:ascii="仿宋" w:hAnsi="仿宋" w:eastAsia="仿宋" w:cs="仿宋"/>
          <w:b/>
          <w:bCs w:val="0"/>
          <w:i w:val="0"/>
          <w:iCs w:val="0"/>
          <w:color w:val="auto"/>
          <w:sz w:val="28"/>
          <w:szCs w:val="28"/>
          <w:shd w:val="clear" w:color="auto" w:fill="auto"/>
          <w:lang w:val="en-US" w:eastAsia="zh-CN"/>
        </w:rPr>
        <w:br w:type="page"/>
      </w:r>
    </w:p>
    <w:p>
      <w:pPr>
        <w:spacing w:line="360" w:lineRule="auto"/>
        <w:rPr>
          <w:rFonts w:hint="eastAsia" w:ascii="仿宋" w:hAnsi="仿宋" w:eastAsia="仿宋" w:cs="仿宋"/>
          <w:b/>
          <w:color w:val="auto"/>
          <w:sz w:val="24"/>
          <w:shd w:val="clear" w:color="auto" w:fill="auto"/>
        </w:rPr>
      </w:pPr>
      <w:r>
        <w:rPr>
          <w:rFonts w:hint="eastAsia" w:ascii="仿宋" w:hAnsi="仿宋" w:eastAsia="仿宋" w:cs="仿宋"/>
          <w:b/>
          <w:bCs/>
          <w:color w:val="auto"/>
          <w:sz w:val="24"/>
          <w:szCs w:val="24"/>
          <w:shd w:val="clear" w:color="auto" w:fill="auto"/>
        </w:rPr>
        <w:t>附件4：</w:t>
      </w:r>
    </w:p>
    <w:p>
      <w:pPr>
        <w:spacing w:line="360" w:lineRule="auto"/>
        <w:jc w:val="center"/>
        <w:rPr>
          <w:rFonts w:hint="eastAsia" w:ascii="仿宋" w:hAnsi="仿宋" w:eastAsia="仿宋" w:cs="仿宋"/>
          <w:b/>
          <w:color w:val="auto"/>
          <w:sz w:val="36"/>
          <w:szCs w:val="36"/>
          <w:shd w:val="clear" w:color="auto" w:fill="auto"/>
        </w:rPr>
      </w:pPr>
      <w:r>
        <w:rPr>
          <w:rFonts w:hint="eastAsia" w:ascii="仿宋" w:hAnsi="仿宋" w:eastAsia="仿宋" w:cs="仿宋"/>
          <w:b/>
          <w:color w:val="auto"/>
          <w:sz w:val="30"/>
          <w:szCs w:val="30"/>
          <w:shd w:val="clear" w:color="auto" w:fill="auto"/>
        </w:rPr>
        <w:t>瓜沥镇物业化管理考核办法</w:t>
      </w:r>
    </w:p>
    <w:p>
      <w:pPr>
        <w:spacing w:line="360" w:lineRule="auto"/>
        <w:ind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1、停车管理。负责集镇物业化管理服务区域车辆（包括机动车和非机动车）管理工作；对违章停车的车主做好劝导、教育工作；车辆（包括机动车和非机动车）统一按规定位置停放，整齐有序。每发现一处违章半小时内未处理，扣1分，超过半小时扣3分。</w:t>
      </w:r>
    </w:p>
    <w:p>
      <w:pPr>
        <w:spacing w:line="360" w:lineRule="auto"/>
        <w:ind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2、出店经营管理。工作人员按要求管理，做好集镇物业化管理服务区域内经营户出店经营和占道经营以及住户房前屋后等公共场地的管理工作，重点做好门前遮阳伞（多脚）、门前摊位的严控工作。每发现一处违章半小时内未处理，扣1分，超过半小时扣3分。</w:t>
      </w:r>
    </w:p>
    <w:p>
      <w:pPr>
        <w:spacing w:line="360" w:lineRule="auto"/>
        <w:ind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3、无证摊贩管理。工作人员按要求管理，严禁集镇物业化管理服务区域出现无证游商和沿街烧烤及经营户拉客等现象。每发现一处违章半小时内未处理，扣1分，超过半小时扣3分。</w:t>
      </w:r>
    </w:p>
    <w:p>
      <w:pPr>
        <w:spacing w:line="360" w:lineRule="auto"/>
        <w:ind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4、店招店牌管理。有关部门按照统一标准，规范门牌店招报批手续，严禁商家自行乱设店招店牌和户外广告。工作人员按要求管理，对正在装修设置的，应进行询问是否按要求设置，对不符合要求设置的店招店牌应及时制止并上报有关部门。每发现一处未及时制止或上报扣3分。</w:t>
      </w:r>
    </w:p>
    <w:p>
      <w:pPr>
        <w:spacing w:line="360" w:lineRule="auto"/>
        <w:ind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5、查违控违、装修施工。工作人员按要求进行巡逻，对正在进行的新建建（构）筑物或装修工程要严格管理，检查是否办理相关手续，对未办理手续施工或已办理手续但未按要求施工的，应及时制止并上报有关部门。每发现一处未及时制止或上报扣3分。</w:t>
      </w:r>
    </w:p>
    <w:p>
      <w:pPr>
        <w:spacing w:line="360" w:lineRule="auto"/>
        <w:ind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6、外立面管控。工作人员按要求进行巡逻，对整治区域内的外立面严格管理，改变外立面结构或在外立面安装设施设备（含各类接线等）要办理相关手续，对未办理手续施工或已办理手续但未按要求施工的，应及时制止并上报有关部门。每发现一处未及时制止或上报扣3分。</w:t>
      </w:r>
    </w:p>
    <w:p>
      <w:pPr>
        <w:spacing w:line="360" w:lineRule="auto"/>
        <w:ind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7、市容管理。工作人员在巡查时若发现存在市政设施损坏应及时上报有关部门。每发现一处未及时制止或上报扣3分。</w:t>
      </w:r>
    </w:p>
    <w:p>
      <w:pPr>
        <w:spacing w:line="360" w:lineRule="auto"/>
        <w:ind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上述考核分数按照每分100元进行计算，考核扣除的费用每季度结算时从承包费用扣除。人员考核按总人数</w:t>
      </w:r>
      <w:r>
        <w:rPr>
          <w:rFonts w:hint="eastAsia" w:ascii="仿宋" w:hAnsi="仿宋" w:eastAsia="仿宋" w:cs="仿宋"/>
          <w:color w:val="auto"/>
          <w:sz w:val="24"/>
          <w:shd w:val="clear" w:color="auto" w:fill="auto"/>
          <w:lang w:val="en-US" w:eastAsia="zh-CN"/>
        </w:rPr>
        <w:t>30</w:t>
      </w:r>
      <w:r>
        <w:rPr>
          <w:rFonts w:hint="eastAsia" w:ascii="仿宋" w:hAnsi="仿宋" w:eastAsia="仿宋" w:cs="仿宋"/>
          <w:color w:val="auto"/>
          <w:sz w:val="24"/>
          <w:shd w:val="clear" w:color="auto" w:fill="auto"/>
        </w:rPr>
        <w:t>人核定，每缺1人扣5万元。</w:t>
      </w:r>
    </w:p>
    <w:p>
      <w:pPr>
        <w:spacing w:line="240" w:lineRule="auto"/>
        <w:ind w:firstLine="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br w:type="page"/>
      </w:r>
    </w:p>
    <w:p>
      <w:pPr>
        <w:pStyle w:val="15"/>
        <w:ind w:firstLine="0"/>
        <w:jc w:val="left"/>
        <w:rPr>
          <w:rFonts w:hint="eastAsia" w:ascii="仿宋" w:hAnsi="仿宋" w:eastAsia="仿宋" w:cs="仿宋"/>
          <w:b/>
          <w:bCs/>
          <w:snapToGrid/>
          <w:color w:val="auto"/>
          <w:kern w:val="2"/>
          <w:sz w:val="24"/>
          <w:szCs w:val="24"/>
          <w:shd w:val="clear" w:color="auto" w:fill="auto"/>
          <w:lang w:val="en-US" w:eastAsia="zh-CN"/>
        </w:rPr>
      </w:pPr>
      <w:r>
        <w:rPr>
          <w:rFonts w:hint="eastAsia" w:ascii="仿宋" w:hAnsi="仿宋" w:eastAsia="仿宋" w:cs="仿宋"/>
          <w:b/>
          <w:bCs/>
          <w:snapToGrid/>
          <w:color w:val="auto"/>
          <w:kern w:val="2"/>
          <w:sz w:val="24"/>
          <w:szCs w:val="24"/>
          <w:shd w:val="clear" w:color="auto" w:fill="auto"/>
          <w:lang w:val="en-US" w:eastAsia="zh-CN"/>
        </w:rPr>
        <w:t>附件5：</w:t>
      </w:r>
    </w:p>
    <w:p>
      <w:pPr>
        <w:pStyle w:val="15"/>
        <w:ind w:firstLine="0"/>
        <w:jc w:val="center"/>
        <w:rPr>
          <w:rFonts w:hint="eastAsia" w:ascii="仿宋" w:hAnsi="仿宋" w:eastAsia="仿宋" w:cs="仿宋"/>
          <w:b/>
          <w:bCs/>
          <w:color w:val="auto"/>
          <w:sz w:val="30"/>
          <w:szCs w:val="30"/>
          <w:shd w:val="clear" w:color="auto" w:fill="auto"/>
        </w:rPr>
      </w:pPr>
      <w:r>
        <w:rPr>
          <w:rFonts w:hint="eastAsia" w:ascii="仿宋" w:hAnsi="仿宋" w:eastAsia="仿宋" w:cs="仿宋"/>
          <w:b/>
          <w:bCs/>
          <w:color w:val="auto"/>
          <w:sz w:val="30"/>
          <w:szCs w:val="30"/>
          <w:shd w:val="clear" w:color="auto" w:fill="auto"/>
          <w:lang w:eastAsia="zh-CN"/>
        </w:rPr>
        <w:t>《</w:t>
      </w:r>
      <w:r>
        <w:rPr>
          <w:rFonts w:hint="eastAsia" w:ascii="仿宋" w:hAnsi="仿宋" w:eastAsia="仿宋" w:cs="仿宋"/>
          <w:b/>
          <w:bCs/>
          <w:color w:val="auto"/>
          <w:sz w:val="30"/>
          <w:szCs w:val="30"/>
          <w:shd w:val="clear" w:color="auto" w:fill="auto"/>
          <w:lang w:val="en-US" w:eastAsia="zh-CN"/>
        </w:rPr>
        <w:t>瓜沥镇</w:t>
      </w:r>
      <w:r>
        <w:rPr>
          <w:rFonts w:hint="eastAsia" w:ascii="仿宋" w:hAnsi="仿宋" w:eastAsia="仿宋" w:cs="仿宋"/>
          <w:b/>
          <w:bCs/>
          <w:color w:val="auto"/>
          <w:sz w:val="30"/>
          <w:szCs w:val="30"/>
          <w:shd w:val="clear" w:color="auto" w:fill="auto"/>
        </w:rPr>
        <w:t>生活垃圾清洁直运日常管理考核表</w:t>
      </w:r>
      <w:r>
        <w:rPr>
          <w:rFonts w:hint="eastAsia" w:ascii="仿宋" w:hAnsi="仿宋" w:eastAsia="仿宋" w:cs="仿宋"/>
          <w:b/>
          <w:bCs/>
          <w:color w:val="auto"/>
          <w:sz w:val="30"/>
          <w:szCs w:val="30"/>
          <w:shd w:val="clear" w:color="auto" w:fill="auto"/>
          <w:lang w:eastAsia="zh-CN"/>
        </w:rPr>
        <w:t>》</w:t>
      </w:r>
    </w:p>
    <w:tbl>
      <w:tblPr>
        <w:tblStyle w:val="63"/>
        <w:tblpPr w:leftFromText="180" w:rightFromText="180" w:vertAnchor="text" w:horzAnchor="page" w:tblpX="805" w:tblpY="521"/>
        <w:tblOverlap w:val="never"/>
        <w:tblW w:w="10575" w:type="dxa"/>
        <w:tblInd w:w="0" w:type="dxa"/>
        <w:tblLayout w:type="autofit"/>
        <w:tblCellMar>
          <w:top w:w="0" w:type="dxa"/>
          <w:left w:w="0" w:type="dxa"/>
          <w:bottom w:w="0" w:type="dxa"/>
          <w:right w:w="0" w:type="dxa"/>
        </w:tblCellMar>
      </w:tblPr>
      <w:tblGrid>
        <w:gridCol w:w="765"/>
        <w:gridCol w:w="3390"/>
        <w:gridCol w:w="4125"/>
        <w:gridCol w:w="630"/>
        <w:gridCol w:w="855"/>
        <w:gridCol w:w="810"/>
      </w:tblGrid>
      <w:tr>
        <w:tblPrEx>
          <w:tblCellMar>
            <w:top w:w="0" w:type="dxa"/>
            <w:left w:w="0" w:type="dxa"/>
            <w:bottom w:w="0" w:type="dxa"/>
            <w:right w:w="0" w:type="dxa"/>
          </w:tblCellMar>
        </w:tblPrEx>
        <w:trPr>
          <w:trHeight w:val="682" w:hRule="atLeast"/>
        </w:trPr>
        <w:tc>
          <w:tcPr>
            <w:tcW w:w="7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考核</w:t>
            </w:r>
          </w:p>
          <w:p>
            <w:pPr>
              <w:jc w:val="cente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项目</w:t>
            </w:r>
          </w:p>
        </w:tc>
        <w:tc>
          <w:tcPr>
            <w:tcW w:w="3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管理内容</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扣分标准</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分值</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问题数</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扣分</w:t>
            </w:r>
          </w:p>
        </w:tc>
      </w:tr>
      <w:tr>
        <w:tblPrEx>
          <w:tblCellMar>
            <w:top w:w="0" w:type="dxa"/>
            <w:left w:w="0" w:type="dxa"/>
            <w:bottom w:w="0" w:type="dxa"/>
            <w:right w:w="0" w:type="dxa"/>
          </w:tblCellMar>
        </w:tblPrEx>
        <w:trPr>
          <w:trHeight w:val="402" w:hRule="atLeast"/>
        </w:trPr>
        <w:tc>
          <w:tcPr>
            <w:tcW w:w="7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台帐资</w:t>
            </w:r>
            <w:r>
              <w:rPr>
                <w:rStyle w:val="266"/>
                <w:rFonts w:hint="eastAsia" w:ascii="仿宋" w:hAnsi="仿宋" w:eastAsia="仿宋" w:cs="仿宋"/>
                <w:color w:val="auto"/>
                <w:sz w:val="24"/>
                <w:szCs w:val="24"/>
                <w:shd w:val="clear" w:color="auto" w:fill="auto"/>
                <w:lang w:eastAsia="zh-Hans" w:bidi="ar"/>
              </w:rPr>
              <w:t>料</w:t>
            </w:r>
            <w:r>
              <w:rPr>
                <w:rStyle w:val="266"/>
                <w:rFonts w:hint="eastAsia" w:ascii="仿宋" w:hAnsi="仿宋" w:eastAsia="仿宋" w:cs="仿宋"/>
                <w:color w:val="auto"/>
                <w:sz w:val="24"/>
                <w:szCs w:val="24"/>
                <w:shd w:val="clear" w:color="auto" w:fill="auto"/>
                <w:lang w:bidi="ar"/>
              </w:rPr>
              <w:t>（20分）</w:t>
            </w:r>
          </w:p>
        </w:tc>
        <w:tc>
          <w:tcPr>
            <w:tcW w:w="3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1、层层落实管理责任制。</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1、未落实责任制的扣5分。</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5分</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p>
        </w:tc>
      </w:tr>
      <w:tr>
        <w:tblPrEx>
          <w:tblCellMar>
            <w:top w:w="0" w:type="dxa"/>
            <w:left w:w="0" w:type="dxa"/>
            <w:bottom w:w="0" w:type="dxa"/>
            <w:right w:w="0" w:type="dxa"/>
          </w:tblCellMar>
        </w:tblPrEx>
        <w:trPr>
          <w:trHeight w:val="402"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c>
          <w:tcPr>
            <w:tcW w:w="3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2、按行业要求建好台帐。</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2、台帐每缺一项扣3分。</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9分</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r>
      <w:tr>
        <w:tblPrEx>
          <w:tblCellMar>
            <w:top w:w="0" w:type="dxa"/>
            <w:left w:w="0" w:type="dxa"/>
            <w:bottom w:w="0" w:type="dxa"/>
            <w:right w:w="0" w:type="dxa"/>
          </w:tblCellMar>
        </w:tblPrEx>
        <w:trPr>
          <w:trHeight w:val="1002"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c>
          <w:tcPr>
            <w:tcW w:w="3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3、制定</w:t>
            </w:r>
            <w:r>
              <w:rPr>
                <w:rStyle w:val="266"/>
                <w:rFonts w:hint="eastAsia" w:ascii="仿宋" w:hAnsi="仿宋" w:eastAsia="仿宋" w:cs="仿宋"/>
                <w:color w:val="auto"/>
                <w:sz w:val="24"/>
                <w:szCs w:val="24"/>
                <w:shd w:val="clear" w:color="auto" w:fill="auto"/>
                <w:lang w:eastAsia="zh-Hans" w:bidi="ar"/>
              </w:rPr>
              <w:t>早晚两次</w:t>
            </w:r>
            <w:r>
              <w:rPr>
                <w:rStyle w:val="266"/>
                <w:rFonts w:hint="eastAsia" w:ascii="仿宋" w:hAnsi="仿宋" w:eastAsia="仿宋" w:cs="仿宋"/>
                <w:color w:val="auto"/>
                <w:sz w:val="24"/>
                <w:szCs w:val="24"/>
                <w:shd w:val="clear" w:color="auto" w:fill="auto"/>
                <w:lang w:bidi="ar"/>
              </w:rPr>
              <w:t>的直运时间、作业点和直运线路方案，</w:t>
            </w:r>
            <w:r>
              <w:rPr>
                <w:rStyle w:val="266"/>
                <w:rFonts w:hint="eastAsia" w:ascii="仿宋" w:hAnsi="仿宋" w:eastAsia="仿宋" w:cs="仿宋"/>
                <w:color w:val="auto"/>
                <w:sz w:val="24"/>
                <w:szCs w:val="24"/>
                <w:shd w:val="clear" w:color="auto" w:fill="auto"/>
                <w:lang w:eastAsia="zh-Hans" w:bidi="ar"/>
              </w:rPr>
              <w:t>做好应急预案。</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3、未制定并上报直运时间、频次、作业点和直运线路方案的扣4分。</w:t>
            </w:r>
            <w:r>
              <w:rPr>
                <w:rStyle w:val="266"/>
                <w:rFonts w:hint="eastAsia" w:ascii="仿宋" w:hAnsi="仿宋" w:eastAsia="仿宋" w:cs="仿宋"/>
                <w:color w:val="auto"/>
                <w:sz w:val="24"/>
                <w:szCs w:val="24"/>
                <w:shd w:val="clear" w:color="auto" w:fill="auto"/>
                <w:lang w:eastAsia="zh-Hans" w:bidi="ar"/>
              </w:rPr>
              <w:t>未制定应预案的扣2分。</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6分</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r>
      <w:tr>
        <w:tblPrEx>
          <w:tblCellMar>
            <w:top w:w="0" w:type="dxa"/>
            <w:left w:w="0" w:type="dxa"/>
            <w:bottom w:w="0" w:type="dxa"/>
            <w:right w:w="0" w:type="dxa"/>
          </w:tblCellMar>
        </w:tblPrEx>
        <w:trPr>
          <w:trHeight w:val="600" w:hRule="atLeast"/>
        </w:trPr>
        <w:tc>
          <w:tcPr>
            <w:tcW w:w="7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现场检查（50分）</w:t>
            </w:r>
          </w:p>
        </w:tc>
        <w:tc>
          <w:tcPr>
            <w:tcW w:w="3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4、在规定时间内</w:t>
            </w:r>
            <w:r>
              <w:rPr>
                <w:rStyle w:val="266"/>
                <w:rFonts w:hint="eastAsia" w:ascii="仿宋" w:hAnsi="仿宋" w:eastAsia="仿宋" w:cs="仿宋"/>
                <w:color w:val="auto"/>
                <w:sz w:val="24"/>
                <w:szCs w:val="24"/>
                <w:shd w:val="clear" w:color="auto" w:fill="auto"/>
                <w:lang w:eastAsia="zh-Hans" w:bidi="ar"/>
              </w:rPr>
              <w:t>安排早晚两次</w:t>
            </w:r>
            <w:r>
              <w:rPr>
                <w:rStyle w:val="266"/>
                <w:rFonts w:hint="eastAsia" w:ascii="仿宋" w:hAnsi="仿宋" w:eastAsia="仿宋" w:cs="仿宋"/>
                <w:color w:val="auto"/>
                <w:sz w:val="24"/>
                <w:szCs w:val="24"/>
                <w:shd w:val="clear" w:color="auto" w:fill="auto"/>
                <w:lang w:bidi="ar"/>
              </w:rPr>
              <w:t>清运，</w:t>
            </w:r>
            <w:r>
              <w:rPr>
                <w:rStyle w:val="266"/>
                <w:rFonts w:hint="eastAsia" w:ascii="仿宋" w:hAnsi="仿宋" w:eastAsia="仿宋" w:cs="仿宋"/>
                <w:color w:val="auto"/>
                <w:sz w:val="24"/>
                <w:szCs w:val="24"/>
                <w:shd w:val="clear" w:color="auto" w:fill="auto"/>
                <w:lang w:eastAsia="zh-Hans" w:bidi="ar"/>
              </w:rPr>
              <w:t>对有需要的小区（单位）等安排即时清运服务</w:t>
            </w:r>
            <w:r>
              <w:rPr>
                <w:rStyle w:val="266"/>
                <w:rFonts w:hint="eastAsia" w:ascii="仿宋" w:hAnsi="仿宋" w:eastAsia="仿宋" w:cs="仿宋"/>
                <w:color w:val="auto"/>
                <w:sz w:val="24"/>
                <w:szCs w:val="24"/>
                <w:shd w:val="clear" w:color="auto" w:fill="auto"/>
                <w:lang w:bidi="ar"/>
              </w:rPr>
              <w:t>。</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4、未</w:t>
            </w:r>
            <w:r>
              <w:rPr>
                <w:rStyle w:val="266"/>
                <w:rFonts w:hint="eastAsia" w:ascii="仿宋" w:hAnsi="仿宋" w:eastAsia="仿宋" w:cs="仿宋"/>
                <w:color w:val="auto"/>
                <w:sz w:val="24"/>
                <w:szCs w:val="24"/>
                <w:shd w:val="clear" w:color="auto" w:fill="auto"/>
                <w:lang w:eastAsia="zh-Hans" w:bidi="ar"/>
              </w:rPr>
              <w:t>在规定时间内开展早晚两次清运的</w:t>
            </w:r>
            <w:r>
              <w:rPr>
                <w:rStyle w:val="266"/>
                <w:rFonts w:hint="eastAsia" w:ascii="仿宋" w:hAnsi="仿宋" w:eastAsia="仿宋" w:cs="仿宋"/>
                <w:color w:val="auto"/>
                <w:sz w:val="24"/>
                <w:szCs w:val="24"/>
                <w:shd w:val="clear" w:color="auto" w:fill="auto"/>
                <w:lang w:bidi="ar"/>
              </w:rPr>
              <w:t>每次扣0.2分，</w:t>
            </w:r>
            <w:r>
              <w:rPr>
                <w:rStyle w:val="266"/>
                <w:rFonts w:hint="eastAsia" w:ascii="仿宋" w:hAnsi="仿宋" w:eastAsia="仿宋" w:cs="仿宋"/>
                <w:color w:val="auto"/>
                <w:sz w:val="24"/>
                <w:szCs w:val="24"/>
                <w:shd w:val="clear" w:color="auto" w:fill="auto"/>
                <w:lang w:eastAsia="zh-Hans" w:bidi="ar"/>
              </w:rPr>
              <w:t>对需要即时清运的小区（单位）</w:t>
            </w:r>
            <w:r>
              <w:rPr>
                <w:rStyle w:val="266"/>
                <w:rFonts w:hint="eastAsia" w:ascii="仿宋" w:hAnsi="仿宋" w:eastAsia="仿宋" w:cs="仿宋"/>
                <w:color w:val="auto"/>
                <w:sz w:val="24"/>
                <w:szCs w:val="24"/>
                <w:shd w:val="clear" w:color="auto" w:fill="auto"/>
                <w:lang w:bidi="ar"/>
              </w:rPr>
              <w:t>未安排清运的</w:t>
            </w:r>
            <w:r>
              <w:rPr>
                <w:rStyle w:val="266"/>
                <w:rFonts w:hint="eastAsia" w:ascii="仿宋" w:hAnsi="仿宋" w:eastAsia="仿宋" w:cs="仿宋"/>
                <w:color w:val="auto"/>
                <w:sz w:val="24"/>
                <w:szCs w:val="24"/>
                <w:shd w:val="clear" w:color="auto" w:fill="auto"/>
                <w:lang w:eastAsia="zh-Hans" w:bidi="ar"/>
              </w:rPr>
              <w:t>每次扣1分</w:t>
            </w:r>
            <w:r>
              <w:rPr>
                <w:rStyle w:val="266"/>
                <w:rFonts w:hint="eastAsia" w:ascii="仿宋" w:hAnsi="仿宋" w:eastAsia="仿宋" w:cs="仿宋"/>
                <w:color w:val="auto"/>
                <w:sz w:val="24"/>
                <w:szCs w:val="24"/>
                <w:shd w:val="clear" w:color="auto" w:fill="auto"/>
                <w:lang w:bidi="ar"/>
              </w:rPr>
              <w:t>。</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10分</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p>
        </w:tc>
      </w:tr>
      <w:tr>
        <w:tblPrEx>
          <w:tblCellMar>
            <w:top w:w="0" w:type="dxa"/>
            <w:left w:w="0" w:type="dxa"/>
            <w:bottom w:w="0" w:type="dxa"/>
            <w:right w:w="0"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c>
          <w:tcPr>
            <w:tcW w:w="3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5、垃圾分类收集点实施分类收集、分类运输，严禁混装混运。</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5、垃圾分类收集点未实施分类收集、分类运输，出现混装混运的每次扣1分。</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10分</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r>
      <w:tr>
        <w:tblPrEx>
          <w:tblCellMar>
            <w:top w:w="0" w:type="dxa"/>
            <w:left w:w="0" w:type="dxa"/>
            <w:bottom w:w="0" w:type="dxa"/>
            <w:right w:w="0" w:type="dxa"/>
          </w:tblCellMar>
        </w:tblPrEx>
        <w:trPr>
          <w:trHeight w:val="12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c>
          <w:tcPr>
            <w:tcW w:w="3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6、直运收集点必须按照清洁直运作业规范收运，不得落地转运，收集后将垃圾收集容器放回原处，</w:t>
            </w:r>
            <w:r>
              <w:rPr>
                <w:rStyle w:val="266"/>
                <w:rFonts w:hint="eastAsia" w:ascii="仿宋" w:hAnsi="仿宋" w:eastAsia="仿宋" w:cs="仿宋"/>
                <w:color w:val="auto"/>
                <w:sz w:val="24"/>
                <w:szCs w:val="24"/>
                <w:shd w:val="clear" w:color="auto" w:fill="auto"/>
                <w:lang w:eastAsia="zh-Hans" w:bidi="ar"/>
              </w:rPr>
              <w:t>清运后保持现场场地整洁卫生</w:t>
            </w:r>
            <w:r>
              <w:rPr>
                <w:rStyle w:val="266"/>
                <w:rFonts w:hint="eastAsia" w:ascii="仿宋" w:hAnsi="仿宋" w:eastAsia="仿宋" w:cs="仿宋"/>
                <w:color w:val="auto"/>
                <w:sz w:val="24"/>
                <w:szCs w:val="24"/>
                <w:shd w:val="clear" w:color="auto" w:fill="auto"/>
                <w:lang w:bidi="ar"/>
              </w:rPr>
              <w:t>。</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6、直运收集点垃圾落地装运的，每次（处）扣0.5分，收集后垃圾收集容器没有正确放回至原处的每次扣0.2分，</w:t>
            </w:r>
            <w:r>
              <w:rPr>
                <w:rStyle w:val="266"/>
                <w:rFonts w:hint="eastAsia" w:ascii="仿宋" w:hAnsi="仿宋" w:eastAsia="仿宋" w:cs="仿宋"/>
                <w:color w:val="auto"/>
                <w:sz w:val="24"/>
                <w:szCs w:val="24"/>
                <w:shd w:val="clear" w:color="auto" w:fill="auto"/>
                <w:lang w:eastAsia="zh-Hans" w:bidi="ar"/>
              </w:rPr>
              <w:t>清运后现场场地脏污严重的每次扣0.2分</w:t>
            </w:r>
            <w:r>
              <w:rPr>
                <w:rStyle w:val="266"/>
                <w:rFonts w:hint="eastAsia" w:ascii="仿宋" w:hAnsi="仿宋" w:eastAsia="仿宋" w:cs="仿宋"/>
                <w:color w:val="auto"/>
                <w:sz w:val="24"/>
                <w:szCs w:val="24"/>
                <w:shd w:val="clear" w:color="auto" w:fill="auto"/>
                <w:lang w:bidi="ar"/>
              </w:rPr>
              <w:t>。</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5分</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r>
      <w:tr>
        <w:tblPrEx>
          <w:tblCellMar>
            <w:top w:w="0" w:type="dxa"/>
            <w:left w:w="0" w:type="dxa"/>
            <w:bottom w:w="0" w:type="dxa"/>
            <w:right w:w="0" w:type="dxa"/>
          </w:tblCellMar>
        </w:tblPrEx>
        <w:trPr>
          <w:trHeight w:val="12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c>
          <w:tcPr>
            <w:tcW w:w="3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7、垃圾收运时轻拿轻放，防止噪音扰民，防止人为损坏垃圾收集容器。</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7、未做到垃圾收运时轻拿轻放，出现作业噪音扰民情况的每次扣0.5分，人为损坏垃圾收集容器的每次扣0.5分。</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5分</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r>
      <w:tr>
        <w:tblPrEx>
          <w:tblCellMar>
            <w:top w:w="0" w:type="dxa"/>
            <w:left w:w="0" w:type="dxa"/>
            <w:bottom w:w="0" w:type="dxa"/>
            <w:right w:w="0" w:type="dxa"/>
          </w:tblCellMar>
        </w:tblPrEx>
        <w:trPr>
          <w:trHeight w:val="12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c>
          <w:tcPr>
            <w:tcW w:w="3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8、作业人员必须证件齐全，证驾相符，作业安全驾驶。作业人员必须规范穿着工作服。</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8、证件不齐、证驾不符的每次扣1分，作业时不遵守交通规则的每次扣1分，作业人员未规范穿着工作服的每人次扣0.2分。</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5分</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r>
      <w:tr>
        <w:tblPrEx>
          <w:tblCellMar>
            <w:top w:w="0" w:type="dxa"/>
            <w:left w:w="0" w:type="dxa"/>
            <w:bottom w:w="0" w:type="dxa"/>
            <w:right w:w="0" w:type="dxa"/>
          </w:tblCellMar>
        </w:tblPrEx>
        <w:trPr>
          <w:trHeight w:val="1755"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c>
          <w:tcPr>
            <w:tcW w:w="3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9、垃圾收集清运车辆（含机动车和非机动车）车容车貌整洁，无破损，运输过程中应密闭运输，无吊挂，无抛、撒垃圾现象，垃圾压缩车填塞器内不得装载垃圾行驶。</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9、垃圾收集清运车辆外观不洁、破损的每车/次扣0.2分。运输过程中未密闭（超高）运输的每车/次扣0.5分。车辆吊挂垃圾的每车/次扣0.2分，抛、撒垃圾的每车/次扣1分。垃圾压缩车填塞器内装载垃圾行驶的每车/次扣1分。</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5分</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r>
      <w:tr>
        <w:tblPrEx>
          <w:tblCellMar>
            <w:top w:w="0" w:type="dxa"/>
            <w:left w:w="0" w:type="dxa"/>
            <w:bottom w:w="0" w:type="dxa"/>
            <w:right w:w="0" w:type="dxa"/>
          </w:tblCellMar>
        </w:tblPrEx>
        <w:trPr>
          <w:trHeight w:val="402"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c>
          <w:tcPr>
            <w:tcW w:w="3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10、垃圾运输车辆运输过程中不得滴漏污水。车辆应匀速行驶，不得急停急起，防止污水外溢。垃圾运输车出垃圾房作业前、在垃圾处理场所倾倒垃圾后须及时排空污水箱中的污水，并将污水排水口密闭，遮挡板盖合，连接桥连接污水槽后，才能执行垃圾清运任务。</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10、垃圾运输车辆相关设施破损影响正常作业的扣1分。污水排水口未密闭，连接桥脱落，污水槽堵塞的每项扣1分。运输途中污水滴漏的每车/次扣1分。出垃圾房作业前、在垃圾处理场所倾倒垃圾后未及时排放污水、污水排水口未密闭、遮挡板未关闭垃圾外露的每车/次扣1分，连接桥未对接污水槽的每车/次扣1分。</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5分</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r>
      <w:tr>
        <w:tblPrEx>
          <w:tblCellMar>
            <w:top w:w="0" w:type="dxa"/>
            <w:left w:w="0" w:type="dxa"/>
            <w:bottom w:w="0" w:type="dxa"/>
            <w:right w:w="0" w:type="dxa"/>
          </w:tblCellMar>
        </w:tblPrEx>
        <w:trPr>
          <w:trHeight w:val="1365"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c>
          <w:tcPr>
            <w:tcW w:w="3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11、垃圾运输车辆（含机动车、非机动车）作业完毕后应冲洗干净，做到车厢无积存垃圾、无污垢、无油污，底盘无垃圾、无污物、无油污、无泥浆。</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11、车厢有积存垃圾、污垢、油污，底盘有垃圾、污物、油污、泥浆的每项扣0.1分。</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5分</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r>
      <w:tr>
        <w:tblPrEx>
          <w:tblCellMar>
            <w:top w:w="0" w:type="dxa"/>
            <w:left w:w="0" w:type="dxa"/>
            <w:bottom w:w="0" w:type="dxa"/>
            <w:right w:w="0" w:type="dxa"/>
          </w:tblCellMar>
        </w:tblPrEx>
        <w:trPr>
          <w:trHeight w:val="1002" w:hRule="atLeast"/>
        </w:trPr>
        <w:tc>
          <w:tcPr>
            <w:tcW w:w="7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公众监督处理</w:t>
            </w:r>
            <w:r>
              <w:rPr>
                <w:rStyle w:val="266"/>
                <w:rFonts w:hint="eastAsia" w:ascii="仿宋" w:hAnsi="仿宋" w:eastAsia="仿宋" w:cs="仿宋"/>
                <w:color w:val="auto"/>
                <w:sz w:val="24"/>
                <w:szCs w:val="24"/>
                <w:shd w:val="clear" w:color="auto" w:fill="auto"/>
                <w:lang w:eastAsia="zh-Hans" w:bidi="ar"/>
              </w:rPr>
              <w:t>情</w:t>
            </w:r>
            <w:r>
              <w:rPr>
                <w:rStyle w:val="266"/>
                <w:rFonts w:hint="eastAsia" w:ascii="仿宋" w:hAnsi="仿宋" w:eastAsia="仿宋" w:cs="仿宋"/>
                <w:color w:val="auto"/>
                <w:sz w:val="24"/>
                <w:szCs w:val="24"/>
                <w:shd w:val="clear" w:color="auto" w:fill="auto"/>
                <w:lang w:bidi="ar"/>
              </w:rPr>
              <w:t>况（30分）</w:t>
            </w:r>
          </w:p>
        </w:tc>
        <w:tc>
          <w:tcPr>
            <w:tcW w:w="3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12、无有责投诉（包括电话、信访、市长公开电话等），有责投诉后处置及时。</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12、出现一次有责投诉扣1分，不及时处理的扣1.5分。</w:t>
            </w:r>
          </w:p>
        </w:tc>
        <w:tc>
          <w:tcPr>
            <w:tcW w:w="6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30分</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p>
        </w:tc>
      </w:tr>
      <w:tr>
        <w:tblPrEx>
          <w:tblCellMar>
            <w:top w:w="0" w:type="dxa"/>
            <w:left w:w="0" w:type="dxa"/>
            <w:bottom w:w="0" w:type="dxa"/>
            <w:right w:w="0"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c>
          <w:tcPr>
            <w:tcW w:w="3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13、无新闻媒体曝光。</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13、新闻媒体曝光查实有责的每次扣1-5分，不及时处理的扣3-8分。</w:t>
            </w: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r>
      <w:tr>
        <w:tblPrEx>
          <w:tblCellMar>
            <w:top w:w="0" w:type="dxa"/>
            <w:left w:w="0" w:type="dxa"/>
            <w:bottom w:w="0" w:type="dxa"/>
            <w:right w:w="0"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c>
          <w:tcPr>
            <w:tcW w:w="3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14、区级以上检查和重大活动保障不失责任分。</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14、失责任分将根据情况扣1-10分。</w:t>
            </w: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r>
      <w:tr>
        <w:tblPrEx>
          <w:tblCellMar>
            <w:top w:w="0" w:type="dxa"/>
            <w:left w:w="0" w:type="dxa"/>
            <w:bottom w:w="0" w:type="dxa"/>
            <w:right w:w="0"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c>
          <w:tcPr>
            <w:tcW w:w="3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15、积极推进完成市区政府和主管部门交办的重大工作。</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15、未完成市区政府和主管部门交办的重大工作根据情况扣5-10分。</w:t>
            </w: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r>
      <w:tr>
        <w:tblPrEx>
          <w:tblCellMar>
            <w:top w:w="0" w:type="dxa"/>
            <w:left w:w="0" w:type="dxa"/>
            <w:bottom w:w="0" w:type="dxa"/>
            <w:right w:w="0"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c>
          <w:tcPr>
            <w:tcW w:w="3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16、无重大失责行为或社会影响极坏的事件。</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16、有重大失责行为或社会影响极坏的最多可以扣除20分。</w:t>
            </w: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r>
      <w:tr>
        <w:tblPrEx>
          <w:tblCellMar>
            <w:top w:w="0" w:type="dxa"/>
            <w:left w:w="0" w:type="dxa"/>
            <w:bottom w:w="0" w:type="dxa"/>
            <w:right w:w="0" w:type="dxa"/>
          </w:tblCellMar>
        </w:tblPrEx>
        <w:trPr>
          <w:trHeight w:val="402" w:hRule="atLeast"/>
        </w:trPr>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其他</w:t>
            </w:r>
          </w:p>
        </w:tc>
        <w:tc>
          <w:tcPr>
            <w:tcW w:w="3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p>
        </w:tc>
      </w:tr>
      <w:tr>
        <w:tblPrEx>
          <w:tblCellMar>
            <w:top w:w="0" w:type="dxa"/>
            <w:left w:w="0" w:type="dxa"/>
            <w:bottom w:w="0" w:type="dxa"/>
            <w:right w:w="0" w:type="dxa"/>
          </w:tblCellMar>
        </w:tblPrEx>
        <w:trPr>
          <w:trHeight w:val="402" w:hRule="atLeast"/>
        </w:trPr>
        <w:tc>
          <w:tcPr>
            <w:tcW w:w="8280" w:type="dxa"/>
            <w:gridSpan w:val="3"/>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合计</w:t>
            </w:r>
          </w:p>
        </w:tc>
        <w:tc>
          <w:tcPr>
            <w:tcW w:w="2295" w:type="dxa"/>
            <w:gridSpan w:val="3"/>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p>
        </w:tc>
      </w:tr>
    </w:tbl>
    <w:p>
      <w:pPr>
        <w:pStyle w:val="15"/>
        <w:ind w:firstLine="0"/>
        <w:rPr>
          <w:rFonts w:hint="eastAsia"/>
          <w:color w:val="auto"/>
          <w:shd w:val="clear" w:color="auto" w:fill="auto"/>
        </w:rPr>
      </w:pPr>
    </w:p>
    <w:p>
      <w:pPr>
        <w:spacing w:line="360" w:lineRule="auto"/>
        <w:ind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上述考核分数按照每分</w:t>
      </w:r>
      <w:r>
        <w:rPr>
          <w:rFonts w:hint="eastAsia" w:ascii="仿宋" w:hAnsi="仿宋" w:eastAsia="仿宋" w:cs="仿宋"/>
          <w:color w:val="auto"/>
          <w:sz w:val="24"/>
          <w:shd w:val="clear" w:color="auto" w:fill="auto"/>
          <w:lang w:val="en-US" w:eastAsia="zh-CN"/>
        </w:rPr>
        <w:t>2000</w:t>
      </w:r>
      <w:r>
        <w:rPr>
          <w:rFonts w:hint="eastAsia" w:ascii="仿宋" w:hAnsi="仿宋" w:eastAsia="仿宋" w:cs="仿宋"/>
          <w:color w:val="auto"/>
          <w:sz w:val="24"/>
          <w:shd w:val="clear" w:color="auto" w:fill="auto"/>
        </w:rPr>
        <w:t>元进行计算，</w:t>
      </w:r>
      <w:r>
        <w:rPr>
          <w:rFonts w:hint="eastAsia" w:ascii="仿宋" w:hAnsi="仿宋" w:eastAsia="仿宋" w:cs="仿宋"/>
          <w:color w:val="auto"/>
          <w:sz w:val="24"/>
          <w:shd w:val="clear" w:color="auto" w:fill="auto"/>
          <w:lang w:val="en-US" w:eastAsia="zh-CN"/>
        </w:rPr>
        <w:t>在每年清运费用结算时一并确认罚款金额，从清运</w:t>
      </w:r>
      <w:r>
        <w:rPr>
          <w:rFonts w:hint="eastAsia" w:ascii="仿宋" w:hAnsi="仿宋" w:eastAsia="仿宋" w:cs="仿宋"/>
          <w:color w:val="auto"/>
          <w:sz w:val="24"/>
          <w:shd w:val="clear" w:color="auto" w:fill="auto"/>
        </w:rPr>
        <w:t>承包费用</w:t>
      </w:r>
      <w:r>
        <w:rPr>
          <w:rFonts w:hint="eastAsia" w:ascii="仿宋" w:hAnsi="仿宋" w:eastAsia="仿宋" w:cs="仿宋"/>
          <w:color w:val="auto"/>
          <w:sz w:val="24"/>
          <w:shd w:val="clear" w:color="auto" w:fill="auto"/>
          <w:lang w:val="en-US" w:eastAsia="zh-CN"/>
        </w:rPr>
        <w:t>中直接</w:t>
      </w:r>
      <w:r>
        <w:rPr>
          <w:rFonts w:hint="eastAsia" w:ascii="仿宋" w:hAnsi="仿宋" w:eastAsia="仿宋" w:cs="仿宋"/>
          <w:color w:val="auto"/>
          <w:sz w:val="24"/>
          <w:shd w:val="clear" w:color="auto" w:fill="auto"/>
        </w:rPr>
        <w:t>扣除。</w:t>
      </w:r>
    </w:p>
    <w:p>
      <w:pPr>
        <w:spacing w:line="240" w:lineRule="auto"/>
        <w:rPr>
          <w:rFonts w:hint="eastAsia" w:ascii="仿宋" w:hAnsi="仿宋" w:eastAsia="仿宋" w:cs="仿宋"/>
          <w:b/>
          <w:bCs w:val="0"/>
          <w:i w:val="0"/>
          <w:iCs w:val="0"/>
          <w:color w:val="auto"/>
          <w:sz w:val="28"/>
          <w:szCs w:val="28"/>
          <w:shd w:val="clear" w:color="auto" w:fill="auto"/>
          <w:lang w:val="en-US" w:eastAsia="zh-CN"/>
        </w:rPr>
      </w:pPr>
    </w:p>
    <w:p>
      <w:pPr>
        <w:spacing w:line="240" w:lineRule="auto"/>
        <w:ind w:firstLine="0"/>
        <w:rPr>
          <w:rFonts w:hint="eastAsia" w:ascii="仿宋" w:hAnsi="仿宋" w:eastAsia="仿宋" w:cs="仿宋"/>
          <w:b/>
          <w:bCs w:val="0"/>
          <w:i w:val="0"/>
          <w:iCs w:val="0"/>
          <w:color w:val="auto"/>
          <w:sz w:val="28"/>
          <w:szCs w:val="28"/>
          <w:shd w:val="clear" w:color="auto" w:fill="auto"/>
          <w:lang w:val="en-US" w:eastAsia="zh-CN"/>
        </w:rPr>
      </w:pPr>
      <w:r>
        <w:rPr>
          <w:rFonts w:hint="eastAsia" w:ascii="仿宋" w:hAnsi="仿宋" w:eastAsia="仿宋" w:cs="仿宋"/>
          <w:b/>
          <w:bCs w:val="0"/>
          <w:i w:val="0"/>
          <w:iCs w:val="0"/>
          <w:color w:val="auto"/>
          <w:sz w:val="28"/>
          <w:szCs w:val="28"/>
          <w:shd w:val="clear" w:color="auto" w:fill="auto"/>
          <w:lang w:val="en-US" w:eastAsia="zh-CN"/>
        </w:rPr>
        <w:br w:type="page"/>
      </w:r>
    </w:p>
    <w:p>
      <w:pPr>
        <w:spacing w:line="360" w:lineRule="auto"/>
        <w:ind w:firstLine="0"/>
        <w:rPr>
          <w:rFonts w:hint="default" w:ascii="仿宋" w:hAnsi="仿宋" w:eastAsia="仿宋" w:cs="仿宋"/>
          <w:b/>
          <w:bCs w:val="0"/>
          <w:i w:val="0"/>
          <w:iCs w:val="0"/>
          <w:color w:val="auto"/>
          <w:sz w:val="28"/>
          <w:szCs w:val="28"/>
          <w:shd w:val="clear" w:color="auto" w:fill="auto"/>
          <w:lang w:val="en-US" w:eastAsia="zh-CN"/>
        </w:rPr>
      </w:pPr>
      <w:r>
        <w:rPr>
          <w:rFonts w:hint="eastAsia" w:ascii="仿宋" w:hAnsi="仿宋" w:eastAsia="仿宋" w:cs="仿宋"/>
          <w:b/>
          <w:bCs w:val="0"/>
          <w:i w:val="0"/>
          <w:iCs w:val="0"/>
          <w:color w:val="auto"/>
          <w:sz w:val="28"/>
          <w:szCs w:val="28"/>
          <w:shd w:val="clear" w:color="auto" w:fill="auto"/>
          <w:lang w:val="en-US" w:eastAsia="zh-CN"/>
        </w:rPr>
        <w:t>标项二：西片</w:t>
      </w:r>
    </w:p>
    <w:p>
      <w:pPr>
        <w:spacing w:line="360" w:lineRule="auto"/>
        <w:ind w:firstLine="482" w:firstLineChars="200"/>
        <w:rPr>
          <w:rFonts w:hint="eastAsia" w:ascii="仿宋" w:hAnsi="仿宋" w:eastAsia="仿宋" w:cs="仿宋"/>
          <w:b/>
          <w:bCs/>
          <w:color w:val="auto"/>
          <w:sz w:val="24"/>
          <w:shd w:val="clear" w:color="auto" w:fill="auto"/>
        </w:rPr>
      </w:pPr>
      <w:r>
        <w:rPr>
          <w:rFonts w:hint="eastAsia" w:ascii="仿宋" w:hAnsi="仿宋" w:eastAsia="仿宋" w:cs="仿宋"/>
          <w:b/>
          <w:bCs/>
          <w:color w:val="auto"/>
          <w:sz w:val="24"/>
          <w:shd w:val="clear" w:color="auto" w:fill="auto"/>
        </w:rPr>
        <w:t>一、环卫保洁概况</w:t>
      </w:r>
    </w:p>
    <w:p>
      <w:pPr>
        <w:spacing w:line="360" w:lineRule="auto"/>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 xml:space="preserve">    瓜沥镇西片物业化管理运作工程，主要为管理范围内的垃圾清扫、分类（含建筑垃圾、装修垃圾）、分类收集、分类清运、分类中转，消杀，雨污水管井、窨井、化粪池的清淤、疏通，牛皮癣清除和主干道路的洒水及环卫设施的清洗、保洁，绿化养护；交通设施（交通隔离栏、隔离墩、控制箱，交通指路杆、交通标志牌信号灯杆和电子警察杆等）2.2米以下部分的保洁维护</w:t>
      </w:r>
      <w:r>
        <w:rPr>
          <w:rFonts w:hint="eastAsia" w:ascii="仿宋" w:hAnsi="仿宋" w:eastAsia="仿宋" w:cs="仿宋"/>
          <w:color w:val="auto"/>
          <w:sz w:val="24"/>
          <w:shd w:val="clear" w:color="auto" w:fill="auto"/>
          <w:lang w:eastAsia="zh-CN"/>
        </w:rPr>
        <w:t>。</w:t>
      </w:r>
      <w:r>
        <w:rPr>
          <w:rFonts w:hint="eastAsia" w:ascii="仿宋" w:hAnsi="仿宋" w:eastAsia="仿宋" w:cs="仿宋"/>
          <w:color w:val="auto"/>
          <w:sz w:val="24"/>
          <w:shd w:val="clear" w:color="auto" w:fill="auto"/>
        </w:rPr>
        <w:t>保洁范围内主、次干道路、人行</w:t>
      </w:r>
      <w:r>
        <w:rPr>
          <w:rFonts w:hint="eastAsia" w:ascii="仿宋" w:hAnsi="仿宋" w:eastAsia="仿宋" w:cs="仿宋"/>
          <w:color w:val="auto"/>
          <w:sz w:val="24"/>
          <w:highlight w:val="none"/>
          <w:shd w:val="clear" w:color="auto" w:fill="auto"/>
        </w:rPr>
        <w:t>道、社区托管部分、背街小巷、绿化带。保洁面积为</w:t>
      </w:r>
      <w:r>
        <w:rPr>
          <w:rFonts w:hint="eastAsia" w:ascii="仿宋" w:hAnsi="仿宋" w:eastAsia="仿宋" w:cs="仿宋"/>
          <w:color w:val="auto"/>
          <w:sz w:val="24"/>
          <w:highlight w:val="none"/>
          <w:shd w:val="clear" w:color="auto" w:fill="auto"/>
          <w:lang w:val="en-US" w:eastAsia="zh-CN"/>
        </w:rPr>
        <w:t>822490平方米（其中内围道路保洁面积为420891</w:t>
      </w:r>
      <w:r>
        <w:rPr>
          <w:rFonts w:hint="eastAsia" w:ascii="仿宋" w:hAnsi="仿宋" w:eastAsia="仿宋" w:cs="仿宋"/>
          <w:color w:val="auto"/>
          <w:sz w:val="24"/>
          <w:highlight w:val="none"/>
          <w:shd w:val="clear" w:color="auto" w:fill="auto"/>
        </w:rPr>
        <w:t>平方米</w:t>
      </w:r>
      <w:r>
        <w:rPr>
          <w:rFonts w:hint="eastAsia" w:ascii="仿宋" w:hAnsi="仿宋" w:eastAsia="仿宋" w:cs="仿宋"/>
          <w:color w:val="auto"/>
          <w:sz w:val="24"/>
          <w:highlight w:val="none"/>
          <w:shd w:val="clear" w:color="auto" w:fill="auto"/>
          <w:lang w:eastAsia="zh-CN"/>
        </w:rPr>
        <w:t>，</w:t>
      </w:r>
      <w:r>
        <w:rPr>
          <w:rFonts w:hint="eastAsia" w:ascii="仿宋" w:hAnsi="仿宋" w:eastAsia="仿宋" w:cs="仿宋"/>
          <w:color w:val="auto"/>
          <w:sz w:val="24"/>
          <w:highlight w:val="none"/>
          <w:shd w:val="clear" w:color="auto" w:fill="auto"/>
        </w:rPr>
        <w:t>外围道路保洁面积为</w:t>
      </w:r>
      <w:r>
        <w:rPr>
          <w:rFonts w:hint="eastAsia" w:ascii="仿宋" w:hAnsi="仿宋" w:eastAsia="仿宋" w:cs="仿宋"/>
          <w:color w:val="auto"/>
          <w:sz w:val="24"/>
          <w:highlight w:val="none"/>
          <w:shd w:val="clear" w:color="auto" w:fill="auto"/>
          <w:lang w:val="en-US" w:eastAsia="zh-CN"/>
        </w:rPr>
        <w:t>401599</w:t>
      </w:r>
      <w:r>
        <w:rPr>
          <w:rFonts w:hint="eastAsia" w:ascii="仿宋" w:hAnsi="仿宋" w:eastAsia="仿宋" w:cs="仿宋"/>
          <w:color w:val="auto"/>
          <w:sz w:val="24"/>
          <w:highlight w:val="none"/>
          <w:shd w:val="clear" w:color="auto" w:fill="auto"/>
        </w:rPr>
        <w:t>平方米</w:t>
      </w:r>
      <w:r>
        <w:rPr>
          <w:rFonts w:hint="eastAsia" w:ascii="仿宋" w:hAnsi="仿宋" w:eastAsia="仿宋" w:cs="仿宋"/>
          <w:color w:val="auto"/>
          <w:sz w:val="24"/>
          <w:highlight w:val="none"/>
          <w:shd w:val="clear" w:color="auto" w:fill="auto"/>
          <w:lang w:val="en-US" w:eastAsia="zh-CN"/>
        </w:rPr>
        <w:t>）</w:t>
      </w:r>
      <w:r>
        <w:rPr>
          <w:rFonts w:hint="eastAsia" w:ascii="仿宋" w:hAnsi="仿宋" w:eastAsia="仿宋" w:cs="仿宋"/>
          <w:color w:val="auto"/>
          <w:sz w:val="24"/>
          <w:highlight w:val="none"/>
          <w:shd w:val="clear" w:color="auto" w:fill="auto"/>
        </w:rPr>
        <w:t>，绿化养护面积为</w:t>
      </w:r>
      <w:r>
        <w:rPr>
          <w:rFonts w:hint="eastAsia" w:ascii="仿宋" w:hAnsi="仿宋" w:eastAsia="仿宋" w:cs="仿宋"/>
          <w:color w:val="auto"/>
          <w:sz w:val="24"/>
          <w:highlight w:val="none"/>
          <w:shd w:val="clear" w:color="auto" w:fill="auto"/>
          <w:lang w:val="en-US" w:eastAsia="zh-CN"/>
        </w:rPr>
        <w:t>277809</w:t>
      </w:r>
      <w:r>
        <w:rPr>
          <w:rFonts w:hint="eastAsia" w:ascii="仿宋" w:hAnsi="仿宋" w:eastAsia="仿宋" w:cs="仿宋"/>
          <w:color w:val="auto"/>
          <w:sz w:val="24"/>
          <w:highlight w:val="none"/>
          <w:shd w:val="clear" w:color="auto" w:fill="auto"/>
        </w:rPr>
        <w:t>平方米</w:t>
      </w:r>
      <w:r>
        <w:rPr>
          <w:rFonts w:hint="eastAsia" w:ascii="仿宋" w:hAnsi="仿宋" w:eastAsia="仿宋" w:cs="仿宋"/>
          <w:color w:val="auto"/>
          <w:sz w:val="24"/>
          <w:highlight w:val="none"/>
          <w:shd w:val="clear" w:color="auto" w:fill="auto"/>
          <w:lang w:val="en-US" w:eastAsia="zh-CN"/>
        </w:rPr>
        <w:t>（其中，内围绿化养护面积为106323</w:t>
      </w:r>
      <w:r>
        <w:rPr>
          <w:rFonts w:hint="eastAsia" w:ascii="仿宋" w:hAnsi="仿宋" w:eastAsia="仿宋" w:cs="仿宋"/>
          <w:color w:val="auto"/>
          <w:sz w:val="24"/>
          <w:highlight w:val="none"/>
          <w:shd w:val="clear" w:color="auto" w:fill="auto"/>
        </w:rPr>
        <w:t>平方米，外围</w:t>
      </w:r>
      <w:r>
        <w:rPr>
          <w:rFonts w:hint="eastAsia" w:ascii="仿宋" w:hAnsi="仿宋" w:eastAsia="仿宋" w:cs="仿宋"/>
          <w:color w:val="auto"/>
          <w:sz w:val="24"/>
          <w:highlight w:val="none"/>
          <w:shd w:val="clear" w:color="auto" w:fill="auto"/>
          <w:lang w:val="en-US" w:eastAsia="zh-CN"/>
        </w:rPr>
        <w:t>绿化养护</w:t>
      </w:r>
      <w:r>
        <w:rPr>
          <w:rFonts w:hint="eastAsia" w:ascii="仿宋" w:hAnsi="仿宋" w:eastAsia="仿宋" w:cs="仿宋"/>
          <w:color w:val="auto"/>
          <w:sz w:val="24"/>
          <w:highlight w:val="none"/>
          <w:shd w:val="clear" w:color="auto" w:fill="auto"/>
        </w:rPr>
        <w:t>面积为</w:t>
      </w:r>
      <w:r>
        <w:rPr>
          <w:rFonts w:hint="eastAsia" w:ascii="仿宋" w:hAnsi="仿宋" w:eastAsia="仿宋" w:cs="仿宋"/>
          <w:color w:val="auto"/>
          <w:sz w:val="24"/>
          <w:highlight w:val="none"/>
          <w:shd w:val="clear" w:color="auto" w:fill="auto"/>
          <w:lang w:val="en-US" w:eastAsia="zh-CN"/>
        </w:rPr>
        <w:t>171486</w:t>
      </w:r>
      <w:r>
        <w:rPr>
          <w:rFonts w:hint="eastAsia" w:ascii="仿宋" w:hAnsi="仿宋" w:eastAsia="仿宋" w:cs="仿宋"/>
          <w:color w:val="auto"/>
          <w:sz w:val="24"/>
          <w:highlight w:val="none"/>
          <w:shd w:val="clear" w:color="auto" w:fill="auto"/>
        </w:rPr>
        <w:t>平方米</w:t>
      </w:r>
      <w:r>
        <w:rPr>
          <w:rFonts w:hint="eastAsia" w:ascii="仿宋" w:hAnsi="仿宋" w:eastAsia="仿宋" w:cs="仿宋"/>
          <w:color w:val="auto"/>
          <w:sz w:val="24"/>
          <w:highlight w:val="none"/>
          <w:shd w:val="clear" w:color="auto" w:fill="auto"/>
          <w:lang w:val="en-US" w:eastAsia="zh-CN"/>
        </w:rPr>
        <w:t>）</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lang w:val="en-US" w:eastAsia="zh-CN"/>
        </w:rPr>
        <w:t>时花养护暂估50万元/年，</w:t>
      </w:r>
      <w:r>
        <w:rPr>
          <w:rFonts w:hint="eastAsia" w:ascii="仿宋" w:hAnsi="仿宋" w:eastAsia="仿宋" w:cs="仿宋"/>
          <w:color w:val="auto"/>
          <w:sz w:val="24"/>
          <w:highlight w:val="none"/>
          <w:shd w:val="clear" w:color="auto" w:fill="auto"/>
        </w:rPr>
        <w:t>公厕2</w:t>
      </w:r>
      <w:r>
        <w:rPr>
          <w:rFonts w:hint="eastAsia" w:ascii="仿宋" w:hAnsi="仿宋" w:eastAsia="仿宋" w:cs="仿宋"/>
          <w:color w:val="auto"/>
          <w:sz w:val="24"/>
          <w:highlight w:val="none"/>
          <w:shd w:val="clear" w:color="auto" w:fill="auto"/>
          <w:lang w:val="en-US" w:eastAsia="zh-CN"/>
        </w:rPr>
        <w:t>8</w:t>
      </w:r>
      <w:r>
        <w:rPr>
          <w:rFonts w:hint="eastAsia" w:ascii="仿宋" w:hAnsi="仿宋" w:eastAsia="仿宋" w:cs="仿宋"/>
          <w:color w:val="auto"/>
          <w:sz w:val="24"/>
          <w:highlight w:val="none"/>
          <w:shd w:val="clear" w:color="auto" w:fill="auto"/>
        </w:rPr>
        <w:t>座</w:t>
      </w:r>
      <w:r>
        <w:rPr>
          <w:rFonts w:hint="eastAsia" w:ascii="仿宋" w:hAnsi="仿宋" w:eastAsia="仿宋" w:cs="仿宋"/>
          <w:color w:val="auto"/>
          <w:sz w:val="24"/>
          <w:highlight w:val="none"/>
          <w:shd w:val="clear" w:color="auto" w:fill="auto"/>
          <w:lang w:eastAsia="zh-CN"/>
        </w:rPr>
        <w:t>。</w:t>
      </w:r>
      <w:r>
        <w:rPr>
          <w:rFonts w:hint="eastAsia" w:ascii="仿宋" w:hAnsi="仿宋" w:eastAsia="仿宋" w:cs="仿宋"/>
          <w:color w:val="auto"/>
          <w:sz w:val="24"/>
          <w:shd w:val="clear" w:color="auto" w:fill="auto"/>
          <w:lang w:eastAsia="zh-CN"/>
        </w:rPr>
        <w:t>非正常产生的</w:t>
      </w:r>
      <w:r>
        <w:rPr>
          <w:rFonts w:hint="eastAsia" w:ascii="仿宋" w:hAnsi="仿宋" w:eastAsia="仿宋" w:cs="仿宋"/>
          <w:color w:val="auto"/>
          <w:sz w:val="24"/>
          <w:shd w:val="clear" w:color="auto" w:fill="auto"/>
        </w:rPr>
        <w:t>建筑垃圾、装修垃圾、农作物秸秆垃圾和工业固废垃圾按实结算，吨位以相关处置单位过磅数为准，因数量待定，暂不计入本次承包金额总价。保洁范围如有不明确之处，由管理部门管理人员根据历年保洁范围确认为准。</w:t>
      </w:r>
    </w:p>
    <w:p>
      <w:pPr>
        <w:spacing w:line="360" w:lineRule="auto"/>
        <w:ind w:firstLine="482" w:firstLineChars="200"/>
        <w:rPr>
          <w:rFonts w:hint="eastAsia" w:ascii="仿宋" w:hAnsi="仿宋" w:eastAsia="仿宋" w:cs="仿宋"/>
          <w:b/>
          <w:color w:val="auto"/>
          <w:sz w:val="24"/>
          <w:shd w:val="clear" w:color="auto" w:fill="auto"/>
        </w:rPr>
      </w:pPr>
      <w:r>
        <w:rPr>
          <w:rFonts w:hint="eastAsia" w:ascii="仿宋" w:hAnsi="仿宋" w:eastAsia="仿宋" w:cs="仿宋"/>
          <w:b/>
          <w:color w:val="auto"/>
          <w:sz w:val="24"/>
          <w:shd w:val="clear" w:color="auto" w:fill="auto"/>
        </w:rPr>
        <w:t>二、道路保洁要求及标准</w:t>
      </w:r>
    </w:p>
    <w:p>
      <w:pPr>
        <w:spacing w:line="360" w:lineRule="auto"/>
        <w:ind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（一）人员要求</w:t>
      </w:r>
    </w:p>
    <w:p>
      <w:pPr>
        <w:spacing w:line="360" w:lineRule="auto"/>
        <w:ind w:firstLine="480"/>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lang w:eastAsia="zh-CN"/>
        </w:rPr>
        <w:t>▲</w:t>
      </w:r>
      <w:r>
        <w:rPr>
          <w:rFonts w:hint="eastAsia" w:ascii="仿宋" w:hAnsi="仿宋" w:eastAsia="仿宋" w:cs="仿宋"/>
          <w:b/>
          <w:bCs/>
          <w:color w:val="auto"/>
          <w:sz w:val="24"/>
          <w:highlight w:val="none"/>
          <w:shd w:val="clear" w:color="auto" w:fill="auto"/>
        </w:rPr>
        <w:t>1、</w:t>
      </w:r>
      <w:r>
        <w:rPr>
          <w:rFonts w:hint="eastAsia" w:ascii="仿宋" w:hAnsi="仿宋" w:eastAsia="仿宋" w:cs="仿宋"/>
          <w:b/>
          <w:color w:val="auto"/>
          <w:sz w:val="24"/>
          <w:highlight w:val="none"/>
          <w:shd w:val="clear" w:color="auto" w:fill="auto"/>
          <w:lang w:eastAsia="zh-CN"/>
        </w:rPr>
        <w:t>承包单位</w:t>
      </w:r>
      <w:r>
        <w:rPr>
          <w:rFonts w:hint="eastAsia" w:ascii="仿宋" w:hAnsi="仿宋" w:eastAsia="仿宋" w:cs="仿宋"/>
          <w:b/>
          <w:color w:val="auto"/>
          <w:sz w:val="24"/>
          <w:highlight w:val="none"/>
          <w:shd w:val="clear" w:color="auto" w:fill="auto"/>
        </w:rPr>
        <w:t>必须配置不少于</w:t>
      </w:r>
      <w:r>
        <w:rPr>
          <w:rFonts w:hint="eastAsia" w:ascii="仿宋" w:hAnsi="仿宋" w:eastAsia="仿宋" w:cs="仿宋"/>
          <w:b/>
          <w:color w:val="auto"/>
          <w:sz w:val="24"/>
          <w:highlight w:val="none"/>
          <w:u w:val="single"/>
          <w:shd w:val="clear" w:color="auto" w:fill="auto"/>
          <w:lang w:val="en-US" w:eastAsia="zh-CN"/>
        </w:rPr>
        <w:t>160</w:t>
      </w:r>
      <w:r>
        <w:rPr>
          <w:rFonts w:hint="eastAsia" w:ascii="仿宋" w:hAnsi="仿宋" w:eastAsia="仿宋" w:cs="仿宋"/>
          <w:b/>
          <w:color w:val="auto"/>
          <w:sz w:val="24"/>
          <w:highlight w:val="none"/>
          <w:u w:val="single"/>
          <w:shd w:val="clear" w:color="auto" w:fill="auto"/>
        </w:rPr>
        <w:t>名</w:t>
      </w:r>
      <w:r>
        <w:rPr>
          <w:rFonts w:hint="eastAsia" w:ascii="仿宋" w:hAnsi="仿宋" w:eastAsia="仿宋" w:cs="仿宋"/>
          <w:b/>
          <w:color w:val="auto"/>
          <w:sz w:val="24"/>
          <w:highlight w:val="none"/>
          <w:shd w:val="clear" w:color="auto" w:fill="auto"/>
        </w:rPr>
        <w:t>（含外围保洁、绿化养护人员）工作人员参与保洁工作。</w:t>
      </w:r>
    </w:p>
    <w:p>
      <w:pPr>
        <w:spacing w:line="360" w:lineRule="auto"/>
        <w:ind w:firstLine="480" w:firstLineChars="200"/>
        <w:rPr>
          <w:rFonts w:hint="eastAsia" w:ascii="仿宋" w:hAnsi="仿宋" w:eastAsia="仿宋" w:cs="仿宋"/>
          <w:bCs/>
          <w:color w:val="auto"/>
          <w:sz w:val="24"/>
          <w:shd w:val="clear" w:color="auto" w:fill="auto"/>
        </w:rPr>
      </w:pPr>
      <w:r>
        <w:rPr>
          <w:rFonts w:hint="eastAsia" w:ascii="仿宋" w:hAnsi="仿宋" w:eastAsia="仿宋" w:cs="仿宋"/>
          <w:bCs/>
          <w:color w:val="auto"/>
          <w:sz w:val="24"/>
          <w:shd w:val="clear" w:color="auto" w:fill="auto"/>
        </w:rPr>
        <w:t>2、原则上服务人员男性在65周岁以下，女性在60周岁以下。</w:t>
      </w:r>
    </w:p>
    <w:p>
      <w:pPr>
        <w:spacing w:line="360" w:lineRule="auto"/>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 xml:space="preserve">    3、道路要求：</w:t>
      </w:r>
      <w:r>
        <w:rPr>
          <w:rFonts w:hint="eastAsia" w:ascii="仿宋" w:hAnsi="仿宋" w:eastAsia="仿宋" w:cs="仿宋"/>
          <w:color w:val="auto"/>
          <w:sz w:val="24"/>
          <w:shd w:val="clear" w:color="auto" w:fill="auto"/>
          <w:lang w:val="en-US" w:eastAsia="zh-CN"/>
        </w:rPr>
        <w:t>内围</w:t>
      </w:r>
      <w:r>
        <w:rPr>
          <w:rFonts w:hint="eastAsia" w:ascii="仿宋" w:hAnsi="仿宋" w:eastAsia="仿宋" w:cs="仿宋"/>
          <w:color w:val="auto"/>
          <w:sz w:val="24"/>
          <w:shd w:val="clear" w:color="auto" w:fill="auto"/>
        </w:rPr>
        <w:t>道路实行18小时保洁（4:00-22:00），</w:t>
      </w:r>
      <w:r>
        <w:rPr>
          <w:rFonts w:hint="eastAsia" w:ascii="仿宋" w:hAnsi="仿宋" w:eastAsia="仿宋" w:cs="仿宋"/>
          <w:color w:val="auto"/>
          <w:sz w:val="24"/>
          <w:shd w:val="clear" w:color="auto" w:fill="auto"/>
          <w:lang w:val="en-US" w:eastAsia="zh-CN"/>
        </w:rPr>
        <w:t>外围道路</w:t>
      </w:r>
      <w:r>
        <w:rPr>
          <w:rFonts w:hint="eastAsia" w:ascii="仿宋" w:hAnsi="仿宋" w:eastAsia="仿宋" w:cs="仿宋"/>
          <w:color w:val="auto"/>
          <w:sz w:val="24"/>
          <w:shd w:val="clear" w:color="auto" w:fill="auto"/>
        </w:rPr>
        <w:t>及公厕、垃圾箱等实行1</w:t>
      </w:r>
      <w:r>
        <w:rPr>
          <w:rFonts w:hint="eastAsia" w:ascii="仿宋" w:hAnsi="仿宋" w:eastAsia="仿宋" w:cs="仿宋"/>
          <w:color w:val="auto"/>
          <w:sz w:val="24"/>
          <w:shd w:val="clear" w:color="auto" w:fill="auto"/>
          <w:lang w:val="en-US" w:eastAsia="zh-CN"/>
        </w:rPr>
        <w:t>4</w:t>
      </w:r>
      <w:r>
        <w:rPr>
          <w:rFonts w:hint="eastAsia" w:ascii="仿宋" w:hAnsi="仿宋" w:eastAsia="仿宋" w:cs="仿宋"/>
          <w:color w:val="auto"/>
          <w:sz w:val="24"/>
          <w:shd w:val="clear" w:color="auto" w:fill="auto"/>
        </w:rPr>
        <w:t>时保洁（</w:t>
      </w:r>
      <w:r>
        <w:rPr>
          <w:rFonts w:hint="eastAsia" w:ascii="仿宋" w:hAnsi="仿宋" w:eastAsia="仿宋" w:cs="仿宋"/>
          <w:color w:val="auto"/>
          <w:sz w:val="24"/>
          <w:shd w:val="clear" w:color="auto" w:fill="auto"/>
          <w:lang w:val="en-US" w:eastAsia="zh-CN"/>
        </w:rPr>
        <w:t>4</w:t>
      </w:r>
      <w:r>
        <w:rPr>
          <w:rFonts w:hint="eastAsia" w:ascii="仿宋" w:hAnsi="仿宋" w:eastAsia="仿宋" w:cs="仿宋"/>
          <w:color w:val="auto"/>
          <w:sz w:val="24"/>
          <w:shd w:val="clear" w:color="auto" w:fill="auto"/>
        </w:rPr>
        <w:t>:00—18:00）。非机动车道，人行道人工作业，全路段巡回保洁，定路段、定人员、定时间，做到“一把扫帚”“墙到墙”一体化保洁管养，车行道、人行道地面清洗每月不少于4次。</w:t>
      </w:r>
    </w:p>
    <w:p>
      <w:pPr>
        <w:spacing w:line="360" w:lineRule="auto"/>
        <w:ind w:firstLine="554" w:firstLineChars="231"/>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（二）保洁标准</w:t>
      </w:r>
    </w:p>
    <w:p>
      <w:pPr>
        <w:spacing w:line="360" w:lineRule="auto"/>
        <w:ind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1、承包道路应在规定时间进行保洁：机扫和人工保洁相结合，随脏随扫，每天在7:30前完成第一遍普扫。机动车道全路程机扫作业，每天7:30前完成第一次机扫作业，第二次机扫作业从下午13:30开始。道路上有色垃圾滞留路面时间不得超过30分钟。路面机械化清扫做到无遗留垃圾、无积水、无窨井眼堵塞。并提供保洁方案、人员及车辆名单。晚上应有值班人员及车辆，发现问题及时处理，确保环境卫生的干净整洁。</w:t>
      </w:r>
      <w:r>
        <w:rPr>
          <w:rFonts w:hint="eastAsia" w:ascii="仿宋" w:hAnsi="仿宋" w:eastAsia="仿宋" w:cs="仿宋"/>
          <w:color w:val="auto"/>
          <w:sz w:val="24"/>
          <w:shd w:val="clear" w:color="auto" w:fill="auto"/>
          <w:lang w:val="en-US" w:eastAsia="zh-CN"/>
        </w:rPr>
        <w:t>作业人员需配带工作牌（证），并无条件将员工相关作业信息接入主管部门指定平台，实现智慧化管理。</w:t>
      </w:r>
    </w:p>
    <w:p>
      <w:pPr>
        <w:spacing w:line="360" w:lineRule="auto"/>
        <w:ind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2、保洁要做到道路路面干净：路面无痰迹烟蒂；晴天地面无积水；侧石无积泥积沙、无污迹；无窨井堵塞；人行道、树圈无杂草；果壳箱外表整洁、箱内无积存垃圾</w:t>
      </w:r>
      <w:r>
        <w:rPr>
          <w:rFonts w:hint="eastAsia" w:ascii="仿宋" w:hAnsi="仿宋" w:eastAsia="仿宋" w:cs="仿宋"/>
          <w:color w:val="auto"/>
          <w:sz w:val="24"/>
          <w:shd w:val="clear" w:color="auto" w:fill="auto"/>
          <w:lang w:eastAsia="zh-CN"/>
        </w:rPr>
        <w:t>；</w:t>
      </w:r>
      <w:r>
        <w:rPr>
          <w:rFonts w:hint="eastAsia" w:ascii="仿宋" w:hAnsi="仿宋" w:eastAsia="仿宋" w:cs="仿宋"/>
          <w:color w:val="auto"/>
          <w:sz w:val="24"/>
          <w:shd w:val="clear" w:color="auto" w:fill="auto"/>
          <w:lang w:val="en-US" w:eastAsia="zh-CN"/>
        </w:rPr>
        <w:t>果壳箱需套袋，每日更换垃圾袋</w:t>
      </w:r>
      <w:r>
        <w:rPr>
          <w:rFonts w:hint="eastAsia" w:ascii="仿宋" w:hAnsi="仿宋" w:eastAsia="仿宋" w:cs="仿宋"/>
          <w:color w:val="auto"/>
          <w:sz w:val="24"/>
          <w:shd w:val="clear" w:color="auto" w:fill="auto"/>
        </w:rPr>
        <w:t>。</w:t>
      </w:r>
    </w:p>
    <w:p>
      <w:pPr>
        <w:spacing w:line="360" w:lineRule="auto"/>
        <w:ind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3、车行道、人行道不得漏扫或反扫到交叉路口、里弄口内侧、喇叭口；也不得扫入窨井</w:t>
      </w:r>
      <w:r>
        <w:rPr>
          <w:rFonts w:hint="eastAsia" w:ascii="仿宋" w:hAnsi="仿宋" w:eastAsia="仿宋" w:cs="仿宋"/>
          <w:color w:val="auto"/>
          <w:sz w:val="24"/>
          <w:shd w:val="clear" w:color="auto" w:fill="auto"/>
          <w:lang w:eastAsia="zh-CN"/>
        </w:rPr>
        <w:t>、</w:t>
      </w:r>
      <w:r>
        <w:rPr>
          <w:rFonts w:hint="eastAsia" w:ascii="仿宋" w:hAnsi="仿宋" w:eastAsia="仿宋" w:cs="仿宋"/>
          <w:color w:val="auto"/>
          <w:sz w:val="24"/>
          <w:shd w:val="clear" w:color="auto" w:fill="auto"/>
          <w:lang w:val="en-US" w:eastAsia="zh-CN"/>
        </w:rPr>
        <w:t>河道</w:t>
      </w:r>
      <w:r>
        <w:rPr>
          <w:rFonts w:hint="eastAsia" w:ascii="仿宋" w:hAnsi="仿宋" w:eastAsia="仿宋" w:cs="仿宋"/>
          <w:color w:val="auto"/>
          <w:sz w:val="24"/>
          <w:shd w:val="clear" w:color="auto" w:fill="auto"/>
        </w:rPr>
        <w:t>和绿化带内；树圈应清扫彻底；交叉口及未通车、未建成的道口等生活垃圾和建筑垃圾及时清扫干净(在检查和考核时若发现没有及时清除的，交叉的两条道路均要扣分)。</w:t>
      </w:r>
    </w:p>
    <w:p>
      <w:pPr>
        <w:spacing w:line="360" w:lineRule="auto"/>
        <w:ind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4、清扫垃圾倒入指定地点，不得随处乱倒和焚烧垃圾。</w:t>
      </w:r>
    </w:p>
    <w:p>
      <w:pPr>
        <w:spacing w:line="360" w:lineRule="auto"/>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 xml:space="preserve">    5、道路清扫作业人员必须穿反光背心上岗，保洁三轮车辆要求</w:t>
      </w:r>
      <w:r>
        <w:rPr>
          <w:rFonts w:hint="eastAsia" w:ascii="仿宋" w:hAnsi="仿宋" w:eastAsia="仿宋" w:cs="仿宋"/>
          <w:color w:val="auto"/>
          <w:sz w:val="24"/>
          <w:shd w:val="clear" w:color="auto" w:fill="auto"/>
          <w:lang w:val="en-US" w:eastAsia="zh-CN"/>
        </w:rPr>
        <w:t>统一式样、统一外观</w:t>
      </w:r>
      <w:r>
        <w:rPr>
          <w:rFonts w:hint="eastAsia" w:ascii="仿宋" w:hAnsi="仿宋" w:eastAsia="仿宋" w:cs="仿宋"/>
          <w:color w:val="auto"/>
          <w:sz w:val="24"/>
          <w:shd w:val="clear" w:color="auto" w:fill="auto"/>
        </w:rPr>
        <w:t>并保持车容整洁，</w:t>
      </w:r>
      <w:r>
        <w:rPr>
          <w:rFonts w:hint="eastAsia" w:ascii="仿宋" w:hAnsi="仿宋" w:eastAsia="仿宋" w:cs="仿宋"/>
          <w:color w:val="auto"/>
          <w:sz w:val="24"/>
          <w:shd w:val="clear" w:color="auto" w:fill="auto"/>
          <w:lang w:val="en-US" w:eastAsia="zh-CN"/>
        </w:rPr>
        <w:t>张</w:t>
      </w:r>
      <w:r>
        <w:rPr>
          <w:rFonts w:hint="eastAsia" w:ascii="仿宋" w:hAnsi="仿宋" w:eastAsia="仿宋" w:cs="仿宋"/>
          <w:color w:val="auto"/>
          <w:sz w:val="24"/>
          <w:shd w:val="clear" w:color="auto" w:fill="auto"/>
        </w:rPr>
        <w:t>贴反光警示条，车外不得吊挂杂物，做到密闭化运输。</w:t>
      </w:r>
    </w:p>
    <w:p>
      <w:pPr>
        <w:spacing w:line="360" w:lineRule="auto"/>
        <w:ind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6、道路洒水作业时承包单位须组织人员及时清除并冲洗受污路面，冲洗作业中，应注意避让行人、规范使用警示灯</w:t>
      </w:r>
      <w:r>
        <w:rPr>
          <w:rFonts w:hint="eastAsia" w:ascii="仿宋" w:hAnsi="仿宋" w:eastAsia="仿宋" w:cs="仿宋"/>
          <w:color w:val="auto"/>
          <w:sz w:val="24"/>
          <w:shd w:val="clear" w:color="auto" w:fill="auto"/>
          <w:lang w:eastAsia="zh-CN"/>
        </w:rPr>
        <w:t>、</w:t>
      </w:r>
      <w:r>
        <w:rPr>
          <w:rFonts w:hint="eastAsia" w:ascii="仿宋" w:hAnsi="仿宋" w:eastAsia="仿宋" w:cs="仿宋"/>
          <w:color w:val="auto"/>
          <w:sz w:val="24"/>
          <w:shd w:val="clear" w:color="auto" w:fill="auto"/>
          <w:lang w:val="en-US" w:eastAsia="zh-CN"/>
        </w:rPr>
        <w:t>警示锥</w:t>
      </w:r>
      <w:r>
        <w:rPr>
          <w:rFonts w:hint="eastAsia" w:ascii="仿宋" w:hAnsi="仿宋" w:eastAsia="仿宋" w:cs="仿宋"/>
          <w:color w:val="auto"/>
          <w:sz w:val="24"/>
          <w:shd w:val="clear" w:color="auto" w:fill="auto"/>
        </w:rPr>
        <w:t>。</w:t>
      </w:r>
    </w:p>
    <w:p>
      <w:pPr>
        <w:spacing w:line="360" w:lineRule="auto"/>
        <w:ind w:firstLine="435"/>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7、洒水结束后机扫车、人工洗刷相互配合，消除路面、侧石、交通隔离墩（栅）以及道路相关公共设施周围的积泥、沙石、积水，直至路面见本色。</w:t>
      </w:r>
    </w:p>
    <w:p>
      <w:pPr>
        <w:spacing w:line="360" w:lineRule="auto"/>
        <w:ind w:firstLine="435"/>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 xml:space="preserve">8、道路冲洗方式：高压冲洗以不大于6km/h的速度清洗，同时人工清扫，做到机动车道、非机动车道、人行道(含店前道路)路面见本色，无污迹。 </w:t>
      </w:r>
    </w:p>
    <w:p>
      <w:pPr>
        <w:spacing w:line="360" w:lineRule="auto"/>
        <w:ind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9、果壳箱、垃圾房无积存垃圾、无垃圾满溢，并巡回检查，发现满溢及时清理；果壳箱、垃圾棚（桶）每日清洗；果壳箱、垃圾房内外整洁、无歪斜、无破损、周围地面清洁。</w:t>
      </w:r>
    </w:p>
    <w:p>
      <w:pPr>
        <w:pStyle w:val="33"/>
        <w:spacing w:line="360" w:lineRule="auto"/>
        <w:ind w:firstLine="480" w:firstLineChars="200"/>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10、当天及时清除保洁范围内游医广告、残标等各类牛皮癣（包括各沿路、各单位、经营户门面、路灯杆等）。</w:t>
      </w:r>
    </w:p>
    <w:p>
      <w:pPr>
        <w:pStyle w:val="33"/>
        <w:spacing w:line="360" w:lineRule="auto"/>
        <w:ind w:firstLine="480" w:firstLineChars="200"/>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11、公厕地面、墙面、门窗保持干净，便池冲洗及时，设施设备妥善保管、维修及时。</w:t>
      </w:r>
      <w:r>
        <w:rPr>
          <w:rFonts w:hint="eastAsia" w:ascii="仿宋" w:hAnsi="仿宋" w:eastAsia="仿宋" w:cs="仿宋"/>
          <w:color w:val="auto"/>
          <w:sz w:val="24"/>
          <w:szCs w:val="24"/>
          <w:shd w:val="clear" w:color="auto" w:fill="auto"/>
          <w:lang w:val="en-US" w:eastAsia="zh-CN"/>
        </w:rPr>
        <w:t>公厕内垃圾桶需套袋，每日更换垃圾袋。</w:t>
      </w:r>
      <w:r>
        <w:rPr>
          <w:rFonts w:hint="eastAsia" w:ascii="仿宋" w:hAnsi="仿宋" w:eastAsia="仿宋" w:cs="仿宋"/>
          <w:color w:val="auto"/>
          <w:sz w:val="24"/>
          <w:szCs w:val="24"/>
          <w:shd w:val="clear" w:color="auto" w:fill="auto"/>
        </w:rPr>
        <w:t>公厕内无强烈臭味，下水道通畅。要求厕所1人1厕。</w:t>
      </w:r>
    </w:p>
    <w:p>
      <w:pPr>
        <w:pStyle w:val="33"/>
        <w:spacing w:line="360" w:lineRule="auto"/>
        <w:ind w:firstLine="480" w:firstLineChars="200"/>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12、绿化带保洁：无杂草、无垃圾。</w:t>
      </w:r>
    </w:p>
    <w:p>
      <w:pPr>
        <w:pStyle w:val="33"/>
        <w:spacing w:line="360" w:lineRule="auto"/>
        <w:ind w:firstLine="480" w:firstLineChars="200"/>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13、花坛、树圈、绿化带做到无垃圾</w:t>
      </w:r>
      <w:r>
        <w:rPr>
          <w:rFonts w:hint="eastAsia" w:ascii="仿宋" w:hAnsi="仿宋" w:eastAsia="仿宋" w:cs="仿宋"/>
          <w:color w:val="auto"/>
          <w:sz w:val="24"/>
          <w:szCs w:val="24"/>
          <w:shd w:val="clear" w:color="auto" w:fill="auto"/>
          <w:lang w:eastAsia="zh-CN"/>
        </w:rPr>
        <w:t>、</w:t>
      </w:r>
      <w:r>
        <w:rPr>
          <w:rFonts w:hint="eastAsia" w:ascii="仿宋" w:hAnsi="仿宋" w:eastAsia="仿宋" w:cs="仿宋"/>
          <w:color w:val="auto"/>
          <w:sz w:val="24"/>
          <w:szCs w:val="24"/>
          <w:shd w:val="clear" w:color="auto" w:fill="auto"/>
        </w:rPr>
        <w:t>无杂草、无各种种植物。</w:t>
      </w:r>
    </w:p>
    <w:p>
      <w:pPr>
        <w:pStyle w:val="33"/>
        <w:spacing w:line="360" w:lineRule="auto"/>
        <w:ind w:firstLine="480" w:firstLineChars="200"/>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14、做好公园清扫保洁，及时清除</w:t>
      </w:r>
      <w:r>
        <w:rPr>
          <w:rFonts w:hint="eastAsia" w:ascii="仿宋" w:hAnsi="仿宋" w:eastAsia="仿宋" w:cs="仿宋"/>
          <w:color w:val="auto"/>
          <w:sz w:val="24"/>
          <w:szCs w:val="24"/>
          <w:shd w:val="clear" w:color="auto" w:fill="auto"/>
          <w:lang w:val="en-US" w:eastAsia="zh-CN"/>
        </w:rPr>
        <w:t>各类垃圾及杂物</w:t>
      </w:r>
      <w:r>
        <w:rPr>
          <w:rFonts w:hint="eastAsia" w:ascii="仿宋" w:hAnsi="仿宋" w:eastAsia="仿宋" w:cs="仿宋"/>
          <w:color w:val="auto"/>
          <w:sz w:val="24"/>
          <w:szCs w:val="24"/>
          <w:shd w:val="clear" w:color="auto" w:fill="auto"/>
        </w:rPr>
        <w:t>。</w:t>
      </w:r>
    </w:p>
    <w:p>
      <w:pPr>
        <w:pStyle w:val="33"/>
        <w:spacing w:line="360" w:lineRule="auto"/>
        <w:ind w:firstLine="480" w:firstLineChars="200"/>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15、保洁范围内正常产生的建筑垃圾、装修垃圾及农作物秸秆垃圾等均由</w:t>
      </w:r>
      <w:r>
        <w:rPr>
          <w:rFonts w:hint="eastAsia" w:ascii="仿宋" w:hAnsi="仿宋" w:eastAsia="仿宋" w:cs="仿宋"/>
          <w:color w:val="auto"/>
          <w:sz w:val="24"/>
          <w:szCs w:val="24"/>
          <w:shd w:val="clear" w:color="auto" w:fill="auto"/>
          <w:lang w:eastAsia="zh-CN"/>
        </w:rPr>
        <w:t>承包</w:t>
      </w:r>
      <w:r>
        <w:rPr>
          <w:rFonts w:hint="eastAsia" w:ascii="仿宋" w:hAnsi="仿宋" w:eastAsia="仿宋" w:cs="仿宋"/>
          <w:color w:val="auto"/>
          <w:sz w:val="24"/>
          <w:szCs w:val="24"/>
          <w:shd w:val="clear" w:color="auto" w:fill="auto"/>
        </w:rPr>
        <w:t>单位负责，所产生的一切费用都包含在本</w:t>
      </w:r>
      <w:r>
        <w:rPr>
          <w:rFonts w:hint="eastAsia" w:ascii="仿宋" w:hAnsi="仿宋" w:eastAsia="仿宋" w:cs="仿宋"/>
          <w:color w:val="auto"/>
          <w:sz w:val="24"/>
          <w:szCs w:val="24"/>
          <w:shd w:val="clear" w:color="auto" w:fill="auto"/>
          <w:lang w:eastAsia="zh-CN"/>
        </w:rPr>
        <w:t>协议承包金额总价</w:t>
      </w:r>
      <w:r>
        <w:rPr>
          <w:rFonts w:hint="eastAsia" w:ascii="仿宋" w:hAnsi="仿宋" w:eastAsia="仿宋" w:cs="仿宋"/>
          <w:color w:val="auto"/>
          <w:sz w:val="24"/>
          <w:szCs w:val="24"/>
          <w:shd w:val="clear" w:color="auto" w:fill="auto"/>
        </w:rPr>
        <w:t>中。</w:t>
      </w:r>
    </w:p>
    <w:p>
      <w:pPr>
        <w:spacing w:line="360" w:lineRule="auto"/>
        <w:ind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16、保洁范围内如遇突击整治工作，</w:t>
      </w:r>
      <w:r>
        <w:rPr>
          <w:rFonts w:hint="eastAsia" w:ascii="仿宋" w:hAnsi="仿宋" w:eastAsia="仿宋" w:cs="仿宋"/>
          <w:color w:val="auto"/>
          <w:sz w:val="24"/>
          <w:shd w:val="clear" w:color="auto" w:fill="auto"/>
          <w:lang w:eastAsia="zh-CN"/>
        </w:rPr>
        <w:t>承包单位</w:t>
      </w:r>
      <w:r>
        <w:rPr>
          <w:rFonts w:hint="eastAsia" w:ascii="仿宋" w:hAnsi="仿宋" w:eastAsia="仿宋" w:cs="仿宋"/>
          <w:color w:val="auto"/>
          <w:sz w:val="24"/>
          <w:shd w:val="clear" w:color="auto" w:fill="auto"/>
        </w:rPr>
        <w:t>应无条件服从垃圾收集清除工作。</w:t>
      </w:r>
    </w:p>
    <w:p>
      <w:pPr>
        <w:spacing w:line="360" w:lineRule="auto"/>
        <w:ind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 xml:space="preserve">17、作业时必须遵守交通管理法规，文明作业，落实完善的安全措施，购置各类保险，如发生各种意外事故情况，包括所产生的一切费用，由承包者自行负责解决。(在同等条件下，承包单位应优先录用原在这些道路作业的保洁人员，承包单位都必须为作业人员购买意外人身保险。)     </w:t>
      </w:r>
    </w:p>
    <w:p>
      <w:pPr>
        <w:spacing w:line="360" w:lineRule="auto"/>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 xml:space="preserve">    18、必须建立保洁管理领导小组，分解管理责任目标；建立健全各项保洁管理的规章制度，明确各路段作业人员安置情况表；健全巡查制度，有巡查日志；各项台帐资料齐全、确实可信。</w:t>
      </w:r>
    </w:p>
    <w:p>
      <w:pPr>
        <w:spacing w:line="360" w:lineRule="auto"/>
        <w:ind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19、建立健全安全生产管理制度和落实安全生产责任人。作业车辆出车前必须进行检查，确保车况良好方可上路进行环卫作业。严格遵守交通规则，作业时应开启警示灯，夜间进行时须开示宽灯，降低或关闭提示音乐。</w:t>
      </w:r>
    </w:p>
    <w:p>
      <w:pPr>
        <w:spacing w:line="360" w:lineRule="auto"/>
        <w:ind w:firstLine="480"/>
        <w:rPr>
          <w:rFonts w:hint="eastAsia" w:ascii="仿宋" w:hAnsi="仿宋" w:eastAsia="仿宋" w:cs="仿宋"/>
          <w:b/>
          <w:color w:val="auto"/>
          <w:sz w:val="24"/>
          <w:shd w:val="clear" w:color="auto" w:fill="auto"/>
        </w:rPr>
      </w:pPr>
      <w:r>
        <w:rPr>
          <w:rFonts w:hint="eastAsia" w:ascii="仿宋" w:hAnsi="仿宋" w:eastAsia="仿宋" w:cs="仿宋"/>
          <w:b/>
          <w:color w:val="auto"/>
          <w:sz w:val="24"/>
          <w:shd w:val="clear" w:color="auto" w:fill="auto"/>
        </w:rPr>
        <w:t>三、保洁其他要求</w:t>
      </w:r>
    </w:p>
    <w:p>
      <w:pPr>
        <w:spacing w:line="360" w:lineRule="auto"/>
        <w:ind w:firstLine="470" w:firstLineChars="196"/>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1、承包单位用工必须严格按照《劳动法》的相关规定实施，落实待遇、意外保险等相关政策，用工中出现的情况由</w:t>
      </w:r>
      <w:r>
        <w:rPr>
          <w:rFonts w:hint="eastAsia" w:ascii="仿宋" w:hAnsi="仿宋" w:eastAsia="仿宋" w:cs="仿宋"/>
          <w:color w:val="auto"/>
          <w:sz w:val="24"/>
          <w:shd w:val="clear" w:color="auto" w:fill="auto"/>
          <w:lang w:eastAsia="zh-CN"/>
        </w:rPr>
        <w:t>承包</w:t>
      </w:r>
      <w:r>
        <w:rPr>
          <w:rFonts w:hint="eastAsia" w:ascii="仿宋" w:hAnsi="仿宋" w:eastAsia="仿宋" w:cs="仿宋"/>
          <w:color w:val="auto"/>
          <w:sz w:val="24"/>
          <w:shd w:val="clear" w:color="auto" w:fill="auto"/>
        </w:rPr>
        <w:t>单位全权负责。</w:t>
      </w:r>
    </w:p>
    <w:p>
      <w:pPr>
        <w:spacing w:line="360" w:lineRule="auto"/>
        <w:ind w:firstLine="470" w:firstLineChars="196"/>
        <w:rPr>
          <w:rFonts w:hint="eastAsia" w:ascii="仿宋" w:hAnsi="仿宋" w:eastAsia="仿宋" w:cs="仿宋"/>
          <w:b/>
          <w:color w:val="auto"/>
          <w:sz w:val="24"/>
          <w:shd w:val="clear" w:color="auto" w:fill="auto"/>
        </w:rPr>
      </w:pPr>
      <w:r>
        <w:rPr>
          <w:rFonts w:hint="eastAsia" w:ascii="仿宋" w:hAnsi="仿宋" w:eastAsia="仿宋" w:cs="仿宋"/>
          <w:color w:val="auto"/>
          <w:sz w:val="24"/>
          <w:shd w:val="clear" w:color="auto" w:fill="auto"/>
        </w:rPr>
        <w:t>2、因作业需要新添置的清扫、收集清运、保洁等工具由</w:t>
      </w:r>
      <w:r>
        <w:rPr>
          <w:rFonts w:hint="eastAsia" w:ascii="仿宋" w:hAnsi="仿宋" w:eastAsia="仿宋" w:cs="仿宋"/>
          <w:color w:val="auto"/>
          <w:sz w:val="24"/>
          <w:shd w:val="clear" w:color="auto" w:fill="auto"/>
          <w:lang w:eastAsia="zh-CN"/>
        </w:rPr>
        <w:t>承包</w:t>
      </w:r>
      <w:r>
        <w:rPr>
          <w:rFonts w:hint="eastAsia" w:ascii="仿宋" w:hAnsi="仿宋" w:eastAsia="仿宋" w:cs="仿宋"/>
          <w:color w:val="auto"/>
          <w:sz w:val="24"/>
          <w:shd w:val="clear" w:color="auto" w:fill="auto"/>
        </w:rPr>
        <w:t>单位自行负责。</w:t>
      </w:r>
    </w:p>
    <w:p>
      <w:pPr>
        <w:spacing w:line="360" w:lineRule="auto"/>
        <w:ind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3、承包单位必须做好安全生产工作，及时开展安全生产的检查和员工教育工作；如出现安全事故及意外，由</w:t>
      </w:r>
      <w:r>
        <w:rPr>
          <w:rFonts w:hint="eastAsia" w:ascii="仿宋" w:hAnsi="仿宋" w:eastAsia="仿宋" w:cs="仿宋"/>
          <w:color w:val="auto"/>
          <w:sz w:val="24"/>
          <w:shd w:val="clear" w:color="auto" w:fill="auto"/>
          <w:lang w:eastAsia="zh-CN"/>
        </w:rPr>
        <w:t>承包</w:t>
      </w:r>
      <w:r>
        <w:rPr>
          <w:rFonts w:hint="eastAsia" w:ascii="仿宋" w:hAnsi="仿宋" w:eastAsia="仿宋" w:cs="仿宋"/>
          <w:color w:val="auto"/>
          <w:sz w:val="24"/>
          <w:shd w:val="clear" w:color="auto" w:fill="auto"/>
        </w:rPr>
        <w:t>单位全权负责，与发包方无关。</w:t>
      </w:r>
    </w:p>
    <w:p>
      <w:pPr>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shd w:val="clear" w:color="auto" w:fill="auto"/>
        </w:rPr>
        <w:t>4、承包期内，因工作不力，未达到保洁作业质量要求的，由下列情况之一的：（1）、连续两个月考核扣分</w:t>
      </w:r>
      <w:r>
        <w:rPr>
          <w:rFonts w:hint="eastAsia" w:ascii="仿宋" w:hAnsi="仿宋" w:eastAsia="仿宋" w:cs="仿宋"/>
          <w:color w:val="auto"/>
          <w:sz w:val="24"/>
          <w:shd w:val="clear" w:color="auto" w:fill="auto"/>
          <w:lang w:val="en-US" w:eastAsia="zh-CN"/>
        </w:rPr>
        <w:t>500</w:t>
      </w:r>
      <w:r>
        <w:rPr>
          <w:rFonts w:hint="eastAsia" w:ascii="仿宋" w:hAnsi="仿宋" w:eastAsia="仿宋" w:cs="仿宋"/>
          <w:color w:val="auto"/>
          <w:sz w:val="24"/>
          <w:shd w:val="clear" w:color="auto" w:fill="auto"/>
        </w:rPr>
        <w:t>分的（包括绿化养护）；（2）、连续两次在区级</w:t>
      </w:r>
      <w:r>
        <w:rPr>
          <w:rFonts w:hint="eastAsia" w:ascii="仿宋" w:hAnsi="仿宋" w:eastAsia="仿宋" w:cs="仿宋"/>
          <w:color w:val="auto"/>
          <w:sz w:val="24"/>
          <w:shd w:val="clear" w:color="auto" w:fill="auto"/>
          <w:lang w:eastAsia="zh-CN"/>
        </w:rPr>
        <w:t>环境卫生、绿化养护等相关考核评比中位于末位的</w:t>
      </w:r>
      <w:r>
        <w:rPr>
          <w:rFonts w:hint="eastAsia" w:ascii="仿宋" w:hAnsi="仿宋" w:eastAsia="仿宋" w:cs="仿宋"/>
          <w:color w:val="auto"/>
          <w:sz w:val="24"/>
          <w:shd w:val="clear" w:color="auto" w:fill="auto"/>
        </w:rPr>
        <w:t>；（3）、社会各界反响强烈，对承包单位保洁满意度</w:t>
      </w:r>
      <w:r>
        <w:rPr>
          <w:rFonts w:hint="eastAsia" w:ascii="仿宋" w:hAnsi="仿宋" w:eastAsia="仿宋" w:cs="仿宋"/>
          <w:color w:val="auto"/>
          <w:sz w:val="24"/>
          <w:highlight w:val="none"/>
          <w:shd w:val="clear" w:color="auto" w:fill="auto"/>
        </w:rPr>
        <w:t>低于60%</w:t>
      </w:r>
      <w:r>
        <w:rPr>
          <w:rFonts w:hint="eastAsia" w:ascii="仿宋" w:hAnsi="仿宋" w:eastAsia="仿宋" w:cs="仿宋"/>
          <w:color w:val="auto"/>
          <w:sz w:val="24"/>
          <w:highlight w:val="none"/>
          <w:shd w:val="clear" w:color="auto" w:fill="auto"/>
          <w:lang w:eastAsia="zh-CN"/>
        </w:rPr>
        <w:t>或因承包单位原因严重影响环卫工作正常开展</w:t>
      </w:r>
      <w:r>
        <w:rPr>
          <w:rFonts w:hint="eastAsia" w:ascii="仿宋" w:hAnsi="仿宋" w:eastAsia="仿宋" w:cs="仿宋"/>
          <w:color w:val="auto"/>
          <w:sz w:val="24"/>
          <w:highlight w:val="none"/>
          <w:shd w:val="clear" w:color="auto" w:fill="auto"/>
        </w:rPr>
        <w:t>的；镇政府有权终止协议，并没收履约保证金。</w:t>
      </w:r>
    </w:p>
    <w:p>
      <w:pPr>
        <w:spacing w:line="360" w:lineRule="auto"/>
        <w:ind w:firstLine="482" w:firstLineChars="200"/>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四、卫生保洁要求机械设备</w:t>
      </w:r>
    </w:p>
    <w:p>
      <w:pPr>
        <w:spacing w:line="360" w:lineRule="auto"/>
        <w:ind w:firstLine="48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1、主要设备要求：</w:t>
      </w:r>
    </w:p>
    <w:p>
      <w:pPr>
        <w:spacing w:line="360" w:lineRule="auto"/>
        <w:ind w:firstLine="470" w:firstLineChars="196"/>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rPr>
        <w:t>⑴、</w:t>
      </w:r>
      <w:r>
        <w:rPr>
          <w:rFonts w:hint="eastAsia" w:ascii="仿宋" w:hAnsi="仿宋" w:eastAsia="仿宋" w:cs="仿宋"/>
          <w:color w:val="auto"/>
          <w:sz w:val="24"/>
          <w:highlight w:val="none"/>
          <w:shd w:val="clear" w:color="auto" w:fill="auto"/>
          <w:lang w:val="en-US" w:eastAsia="zh-CN"/>
        </w:rPr>
        <w:t>总质量6吨（含）以上且核定载质量1.5吨（含）以上</w:t>
      </w:r>
      <w:r>
        <w:rPr>
          <w:rFonts w:hint="eastAsia" w:ascii="仿宋" w:hAnsi="仿宋" w:eastAsia="仿宋" w:cs="仿宋"/>
          <w:color w:val="auto"/>
          <w:sz w:val="24"/>
          <w:highlight w:val="none"/>
          <w:shd w:val="clear" w:color="auto" w:fill="auto"/>
        </w:rPr>
        <w:t>洗扫车（或扫地车）</w:t>
      </w:r>
      <w:r>
        <w:rPr>
          <w:rFonts w:hint="eastAsia" w:ascii="仿宋" w:hAnsi="仿宋" w:eastAsia="仿宋" w:cs="仿宋"/>
          <w:color w:val="auto"/>
          <w:sz w:val="24"/>
          <w:highlight w:val="none"/>
          <w:shd w:val="clear" w:color="auto" w:fill="auto"/>
          <w:lang w:val="en-US" w:eastAsia="zh-CN"/>
        </w:rPr>
        <w:t>2辆及以上；</w:t>
      </w:r>
    </w:p>
    <w:p>
      <w:pPr>
        <w:spacing w:line="360" w:lineRule="auto"/>
        <w:ind w:firstLine="470" w:firstLineChars="196"/>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⑵、</w:t>
      </w:r>
      <w:r>
        <w:rPr>
          <w:rFonts w:hint="eastAsia" w:ascii="仿宋" w:hAnsi="仿宋" w:eastAsia="仿宋" w:cs="仿宋"/>
          <w:color w:val="auto"/>
          <w:sz w:val="24"/>
          <w:highlight w:val="none"/>
          <w:shd w:val="clear" w:color="auto" w:fill="auto"/>
          <w:lang w:val="en-US" w:eastAsia="zh-CN"/>
        </w:rPr>
        <w:t>总质量15吨（含）以上且核定载质量8吨（含）以上（需含雾炮设备）</w:t>
      </w:r>
      <w:r>
        <w:rPr>
          <w:rFonts w:hint="eastAsia" w:ascii="仿宋" w:hAnsi="仿宋" w:eastAsia="仿宋" w:cs="仿宋"/>
          <w:color w:val="auto"/>
          <w:sz w:val="24"/>
          <w:highlight w:val="none"/>
          <w:shd w:val="clear" w:color="auto" w:fill="auto"/>
        </w:rPr>
        <w:t>洒水车</w:t>
      </w:r>
      <w:r>
        <w:rPr>
          <w:rFonts w:hint="eastAsia" w:ascii="仿宋" w:hAnsi="仿宋" w:eastAsia="仿宋" w:cs="仿宋"/>
          <w:color w:val="auto"/>
          <w:sz w:val="24"/>
          <w:highlight w:val="none"/>
          <w:shd w:val="clear" w:color="auto" w:fill="auto"/>
          <w:lang w:val="en-US" w:eastAsia="zh-CN"/>
        </w:rPr>
        <w:t>2</w:t>
      </w:r>
      <w:r>
        <w:rPr>
          <w:rFonts w:hint="eastAsia" w:ascii="仿宋" w:hAnsi="仿宋" w:eastAsia="仿宋" w:cs="仿宋"/>
          <w:color w:val="auto"/>
          <w:sz w:val="24"/>
          <w:highlight w:val="none"/>
          <w:shd w:val="clear" w:color="auto" w:fill="auto"/>
        </w:rPr>
        <w:t>辆</w:t>
      </w:r>
      <w:r>
        <w:rPr>
          <w:rFonts w:hint="eastAsia" w:ascii="仿宋" w:hAnsi="仿宋" w:eastAsia="仿宋" w:cs="仿宋"/>
          <w:color w:val="auto"/>
          <w:sz w:val="24"/>
          <w:highlight w:val="none"/>
          <w:shd w:val="clear" w:color="auto" w:fill="auto"/>
          <w:lang w:val="en-US" w:eastAsia="zh-CN"/>
        </w:rPr>
        <w:t>及以上</w:t>
      </w:r>
      <w:r>
        <w:rPr>
          <w:rFonts w:hint="eastAsia" w:ascii="仿宋" w:hAnsi="仿宋" w:eastAsia="仿宋" w:cs="仿宋"/>
          <w:color w:val="auto"/>
          <w:sz w:val="24"/>
          <w:highlight w:val="none"/>
          <w:shd w:val="clear" w:color="auto" w:fill="auto"/>
          <w:lang w:eastAsia="zh-CN"/>
        </w:rPr>
        <w:t>；</w:t>
      </w:r>
    </w:p>
    <w:p>
      <w:pPr>
        <w:spacing w:line="360" w:lineRule="auto"/>
        <w:ind w:firstLine="470" w:firstLineChars="196"/>
        <w:rPr>
          <w:rFonts w:hint="eastAsia" w:ascii="仿宋" w:hAnsi="仿宋" w:eastAsia="仿宋" w:cs="仿宋"/>
          <w:color w:val="auto"/>
          <w:sz w:val="24"/>
          <w:highlight w:val="none"/>
          <w:shd w:val="clear" w:color="auto" w:fill="auto"/>
          <w:lang w:eastAsia="zh-CN"/>
        </w:rPr>
      </w:pPr>
      <w:r>
        <w:rPr>
          <w:rFonts w:hint="eastAsia" w:ascii="仿宋" w:hAnsi="仿宋" w:eastAsia="仿宋" w:cs="仿宋"/>
          <w:color w:val="auto"/>
          <w:sz w:val="24"/>
          <w:highlight w:val="none"/>
          <w:shd w:val="clear" w:color="auto" w:fill="auto"/>
        </w:rPr>
        <w:t>⑶</w:t>
      </w:r>
      <w:r>
        <w:rPr>
          <w:rFonts w:hint="eastAsia" w:ascii="仿宋" w:hAnsi="仿宋" w:eastAsia="仿宋" w:cs="仿宋"/>
          <w:color w:val="auto"/>
          <w:sz w:val="24"/>
          <w:highlight w:val="none"/>
          <w:shd w:val="clear" w:color="auto" w:fill="auto"/>
          <w:lang w:eastAsia="zh-CN"/>
        </w:rPr>
        <w:t>、</w:t>
      </w:r>
      <w:r>
        <w:rPr>
          <w:rFonts w:hint="eastAsia" w:ascii="仿宋" w:hAnsi="仿宋" w:eastAsia="仿宋" w:cs="仿宋"/>
          <w:color w:val="auto"/>
          <w:sz w:val="24"/>
          <w:highlight w:val="none"/>
          <w:shd w:val="clear" w:color="auto" w:fill="auto"/>
          <w:lang w:val="en-US" w:eastAsia="zh-CN"/>
        </w:rPr>
        <w:t>总质量5</w:t>
      </w:r>
      <w:r>
        <w:rPr>
          <w:rFonts w:hint="eastAsia" w:ascii="仿宋" w:hAnsi="仿宋" w:eastAsia="仿宋" w:cs="仿宋"/>
          <w:color w:val="auto"/>
          <w:sz w:val="24"/>
          <w:highlight w:val="none"/>
          <w:shd w:val="clear" w:color="auto" w:fill="auto"/>
        </w:rPr>
        <w:t>吨</w:t>
      </w:r>
      <w:r>
        <w:rPr>
          <w:rFonts w:hint="eastAsia" w:ascii="仿宋" w:hAnsi="仿宋" w:eastAsia="仿宋" w:cs="仿宋"/>
          <w:color w:val="auto"/>
          <w:sz w:val="24"/>
          <w:highlight w:val="none"/>
          <w:shd w:val="clear" w:color="auto" w:fill="auto"/>
          <w:lang w:val="en-US" w:eastAsia="zh-CN"/>
        </w:rPr>
        <w:t>（含）</w:t>
      </w:r>
      <w:r>
        <w:rPr>
          <w:rFonts w:hint="eastAsia" w:ascii="仿宋" w:hAnsi="仿宋" w:eastAsia="仿宋" w:cs="仿宋"/>
          <w:color w:val="auto"/>
          <w:sz w:val="24"/>
          <w:highlight w:val="none"/>
          <w:shd w:val="clear" w:color="auto" w:fill="auto"/>
        </w:rPr>
        <w:t>以上吸粪车1辆</w:t>
      </w:r>
      <w:r>
        <w:rPr>
          <w:rFonts w:hint="eastAsia" w:ascii="仿宋" w:hAnsi="仿宋" w:eastAsia="仿宋" w:cs="仿宋"/>
          <w:color w:val="auto"/>
          <w:sz w:val="24"/>
          <w:highlight w:val="none"/>
          <w:shd w:val="clear" w:color="auto" w:fill="auto"/>
          <w:lang w:val="en-US" w:eastAsia="zh-CN"/>
        </w:rPr>
        <w:t>及以上</w:t>
      </w:r>
      <w:r>
        <w:rPr>
          <w:rFonts w:hint="eastAsia" w:ascii="仿宋" w:hAnsi="仿宋" w:eastAsia="仿宋" w:cs="仿宋"/>
          <w:color w:val="auto"/>
          <w:sz w:val="24"/>
          <w:highlight w:val="none"/>
          <w:shd w:val="clear" w:color="auto" w:fill="auto"/>
          <w:lang w:eastAsia="zh-CN"/>
        </w:rPr>
        <w:t>；</w:t>
      </w:r>
    </w:p>
    <w:p>
      <w:pPr>
        <w:spacing w:line="360" w:lineRule="auto"/>
        <w:ind w:firstLine="470" w:firstLineChars="196"/>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⑷</w:t>
      </w:r>
      <w:r>
        <w:rPr>
          <w:rFonts w:hint="eastAsia" w:ascii="仿宋" w:hAnsi="仿宋" w:eastAsia="仿宋" w:cs="仿宋"/>
          <w:color w:val="auto"/>
          <w:sz w:val="24"/>
          <w:highlight w:val="none"/>
          <w:shd w:val="clear" w:color="auto" w:fill="auto"/>
          <w:lang w:eastAsia="zh-CN"/>
        </w:rPr>
        <w:t>、</w:t>
      </w:r>
      <w:r>
        <w:rPr>
          <w:rFonts w:hint="eastAsia" w:ascii="仿宋" w:hAnsi="仿宋" w:eastAsia="仿宋" w:cs="仿宋"/>
          <w:color w:val="auto"/>
          <w:sz w:val="24"/>
          <w:highlight w:val="none"/>
          <w:shd w:val="clear" w:color="auto" w:fill="auto"/>
          <w:lang w:val="en-US" w:eastAsia="zh-CN"/>
        </w:rPr>
        <w:t>高压清洗车1辆及以上；</w:t>
      </w:r>
    </w:p>
    <w:p>
      <w:pPr>
        <w:spacing w:line="360" w:lineRule="auto"/>
        <w:ind w:firstLine="470" w:firstLineChars="196"/>
        <w:rPr>
          <w:rFonts w:hint="default"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rPr>
        <w:fldChar w:fldCharType="begin"/>
      </w:r>
      <w:r>
        <w:rPr>
          <w:rFonts w:hint="eastAsia" w:ascii="仿宋" w:hAnsi="仿宋" w:eastAsia="仿宋" w:cs="仿宋"/>
          <w:color w:val="auto"/>
          <w:sz w:val="24"/>
          <w:highlight w:val="none"/>
          <w:shd w:val="clear" w:color="auto" w:fill="auto"/>
        </w:rPr>
        <w:instrText xml:space="preserve"> = 5 \* GB2 \* MERGEFORMAT </w:instrText>
      </w:r>
      <w:r>
        <w:rPr>
          <w:rFonts w:hint="eastAsia" w:ascii="仿宋" w:hAnsi="仿宋" w:eastAsia="仿宋" w:cs="仿宋"/>
          <w:color w:val="auto"/>
          <w:sz w:val="24"/>
          <w:highlight w:val="none"/>
          <w:shd w:val="clear" w:color="auto" w:fill="auto"/>
        </w:rPr>
        <w:fldChar w:fldCharType="separate"/>
      </w:r>
      <w:r>
        <w:rPr>
          <w:rFonts w:hint="eastAsia" w:ascii="仿宋" w:hAnsi="仿宋" w:eastAsia="仿宋" w:cs="仿宋"/>
          <w:color w:val="auto"/>
          <w:sz w:val="24"/>
          <w:highlight w:val="none"/>
          <w:shd w:val="clear" w:color="auto" w:fill="auto"/>
        </w:rPr>
        <w:t>⑸</w:t>
      </w:r>
      <w:r>
        <w:rPr>
          <w:rFonts w:hint="eastAsia" w:ascii="仿宋" w:hAnsi="仿宋" w:eastAsia="仿宋" w:cs="仿宋"/>
          <w:color w:val="auto"/>
          <w:sz w:val="24"/>
          <w:highlight w:val="none"/>
          <w:shd w:val="clear" w:color="auto" w:fill="auto"/>
        </w:rPr>
        <w:fldChar w:fldCharType="end"/>
      </w:r>
      <w:r>
        <w:rPr>
          <w:rFonts w:hint="eastAsia" w:ascii="仿宋" w:hAnsi="仿宋" w:eastAsia="仿宋" w:cs="仿宋"/>
          <w:color w:val="auto"/>
          <w:sz w:val="24"/>
          <w:highlight w:val="none"/>
          <w:shd w:val="clear" w:color="auto" w:fill="auto"/>
          <w:lang w:eastAsia="zh-CN"/>
        </w:rPr>
        <w:t>、</w:t>
      </w:r>
      <w:r>
        <w:rPr>
          <w:rFonts w:hint="eastAsia" w:ascii="仿宋" w:hAnsi="仿宋" w:eastAsia="仿宋" w:cs="仿宋"/>
          <w:color w:val="auto"/>
          <w:sz w:val="24"/>
          <w:highlight w:val="none"/>
          <w:shd w:val="clear" w:color="auto" w:fill="auto"/>
        </w:rPr>
        <w:t>垃圾分类收集车</w:t>
      </w:r>
      <w:r>
        <w:rPr>
          <w:rFonts w:hint="eastAsia" w:ascii="仿宋" w:hAnsi="仿宋" w:eastAsia="仿宋" w:cs="仿宋"/>
          <w:color w:val="auto"/>
          <w:sz w:val="24"/>
          <w:highlight w:val="none"/>
          <w:shd w:val="clear" w:color="auto" w:fill="auto"/>
          <w:lang w:val="en-US" w:eastAsia="zh-CN"/>
        </w:rPr>
        <w:t>20</w:t>
      </w:r>
      <w:r>
        <w:rPr>
          <w:rFonts w:hint="eastAsia" w:ascii="仿宋" w:hAnsi="仿宋" w:eastAsia="仿宋" w:cs="仿宋"/>
          <w:color w:val="auto"/>
          <w:sz w:val="24"/>
          <w:highlight w:val="none"/>
          <w:shd w:val="clear" w:color="auto" w:fill="auto"/>
        </w:rPr>
        <w:t>辆</w:t>
      </w:r>
      <w:r>
        <w:rPr>
          <w:rFonts w:hint="eastAsia" w:ascii="仿宋" w:hAnsi="仿宋" w:eastAsia="仿宋" w:cs="仿宋"/>
          <w:color w:val="auto"/>
          <w:sz w:val="24"/>
          <w:highlight w:val="none"/>
          <w:shd w:val="clear" w:color="auto" w:fill="auto"/>
          <w:lang w:val="en-US" w:eastAsia="zh-CN"/>
        </w:rPr>
        <w:t>及</w:t>
      </w:r>
      <w:r>
        <w:rPr>
          <w:rFonts w:hint="eastAsia" w:ascii="仿宋" w:hAnsi="仿宋" w:eastAsia="仿宋" w:cs="仿宋"/>
          <w:color w:val="auto"/>
          <w:sz w:val="24"/>
          <w:highlight w:val="none"/>
          <w:shd w:val="clear" w:color="auto" w:fill="auto"/>
          <w:lang w:eastAsia="zh-CN"/>
        </w:rPr>
        <w:t>以上，确保满足小区、农村、沿街商户、机关企事业单位等垃圾分类收运需要；</w:t>
      </w:r>
    </w:p>
    <w:p>
      <w:pPr>
        <w:spacing w:line="360" w:lineRule="auto"/>
        <w:ind w:firstLine="470" w:firstLineChars="196"/>
        <w:rPr>
          <w:rFonts w:hint="eastAsia" w:ascii="仿宋" w:hAnsi="仿宋" w:eastAsia="仿宋" w:cs="仿宋"/>
          <w:color w:val="auto"/>
          <w:sz w:val="24"/>
          <w:highlight w:val="none"/>
          <w:shd w:val="clear" w:color="auto" w:fill="auto"/>
          <w:lang w:val="en-US" w:eastAsia="zh-CN"/>
        </w:rPr>
      </w:pPr>
      <w:r>
        <w:rPr>
          <w:rFonts w:hint="default" w:ascii="仿宋" w:hAnsi="仿宋" w:eastAsia="仿宋" w:cs="仿宋"/>
          <w:color w:val="auto"/>
          <w:sz w:val="24"/>
          <w:highlight w:val="none"/>
          <w:shd w:val="clear" w:color="auto" w:fill="auto"/>
          <w:lang w:val="en-US" w:eastAsia="zh-CN"/>
        </w:rPr>
        <w:t>⑹</w:t>
      </w:r>
      <w:r>
        <w:rPr>
          <w:rFonts w:hint="eastAsia" w:ascii="仿宋" w:hAnsi="仿宋" w:eastAsia="仿宋" w:cs="仿宋"/>
          <w:color w:val="auto"/>
          <w:sz w:val="24"/>
          <w:highlight w:val="none"/>
          <w:shd w:val="clear" w:color="auto" w:fill="auto"/>
          <w:lang w:val="en-US" w:eastAsia="zh-CN"/>
        </w:rPr>
        <w:t>、快速保洁车10辆及以上；</w:t>
      </w:r>
    </w:p>
    <w:p>
      <w:pPr>
        <w:spacing w:line="360" w:lineRule="auto"/>
        <w:ind w:firstLine="470" w:firstLineChars="196"/>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eastAsia="zh-CN"/>
        </w:rPr>
        <w:t>⑺、</w:t>
      </w:r>
      <w:r>
        <w:rPr>
          <w:rFonts w:hint="eastAsia" w:ascii="仿宋" w:hAnsi="仿宋" w:eastAsia="仿宋" w:cs="仿宋"/>
          <w:color w:val="auto"/>
          <w:sz w:val="24"/>
          <w:highlight w:val="none"/>
          <w:shd w:val="clear" w:color="auto" w:fill="auto"/>
          <w:lang w:val="en-US" w:eastAsia="zh-CN"/>
        </w:rPr>
        <w:t>登高车1辆及以上，确保绿化修剪正常进行。</w:t>
      </w:r>
    </w:p>
    <w:p>
      <w:pPr>
        <w:spacing w:line="360" w:lineRule="auto"/>
        <w:ind w:firstLine="470" w:firstLineChars="196"/>
        <w:rPr>
          <w:rFonts w:hint="eastAsia" w:ascii="仿宋" w:hAnsi="仿宋" w:eastAsia="仿宋" w:cs="仿宋"/>
          <w:b w:val="0"/>
          <w:bCs/>
          <w:color w:val="auto"/>
          <w:sz w:val="24"/>
          <w:highlight w:val="none"/>
          <w:shd w:val="clear" w:color="auto" w:fill="auto"/>
          <w:lang w:eastAsia="zh-CN"/>
        </w:rPr>
      </w:pPr>
      <w:r>
        <w:rPr>
          <w:rFonts w:hint="eastAsia" w:ascii="仿宋" w:hAnsi="仿宋" w:eastAsia="仿宋" w:cs="仿宋"/>
          <w:b w:val="0"/>
          <w:bCs/>
          <w:color w:val="auto"/>
          <w:sz w:val="24"/>
          <w:highlight w:val="none"/>
          <w:shd w:val="clear" w:color="auto" w:fill="auto"/>
        </w:rPr>
        <w:fldChar w:fldCharType="begin"/>
      </w:r>
      <w:r>
        <w:rPr>
          <w:rFonts w:hint="eastAsia" w:ascii="仿宋" w:hAnsi="仿宋" w:eastAsia="仿宋" w:cs="仿宋"/>
          <w:b w:val="0"/>
          <w:bCs/>
          <w:color w:val="auto"/>
          <w:sz w:val="24"/>
          <w:highlight w:val="none"/>
          <w:shd w:val="clear" w:color="auto" w:fill="auto"/>
        </w:rPr>
        <w:instrText xml:space="preserve"> = 8 \* GB2 </w:instrText>
      </w:r>
      <w:r>
        <w:rPr>
          <w:rFonts w:hint="eastAsia" w:ascii="仿宋" w:hAnsi="仿宋" w:eastAsia="仿宋" w:cs="仿宋"/>
          <w:b w:val="0"/>
          <w:bCs/>
          <w:color w:val="auto"/>
          <w:sz w:val="24"/>
          <w:highlight w:val="none"/>
          <w:shd w:val="clear" w:color="auto" w:fill="auto"/>
        </w:rPr>
        <w:fldChar w:fldCharType="separate"/>
      </w:r>
      <w:r>
        <w:rPr>
          <w:rFonts w:hint="eastAsia" w:ascii="仿宋" w:hAnsi="仿宋" w:eastAsia="仿宋" w:cs="仿宋"/>
          <w:b w:val="0"/>
          <w:bCs/>
          <w:color w:val="auto"/>
          <w:sz w:val="24"/>
          <w:highlight w:val="none"/>
          <w:shd w:val="clear" w:color="auto" w:fill="auto"/>
        </w:rPr>
        <w:t>⑻</w:t>
      </w:r>
      <w:r>
        <w:rPr>
          <w:rFonts w:hint="eastAsia" w:ascii="仿宋" w:hAnsi="仿宋" w:eastAsia="仿宋" w:cs="仿宋"/>
          <w:b w:val="0"/>
          <w:bCs/>
          <w:color w:val="auto"/>
          <w:sz w:val="24"/>
          <w:highlight w:val="none"/>
          <w:shd w:val="clear" w:color="auto" w:fill="auto"/>
        </w:rPr>
        <w:fldChar w:fldCharType="end"/>
      </w:r>
      <w:r>
        <w:rPr>
          <w:rFonts w:hint="eastAsia" w:ascii="仿宋" w:hAnsi="仿宋" w:eastAsia="仿宋" w:cs="仿宋"/>
          <w:b w:val="0"/>
          <w:bCs/>
          <w:color w:val="auto"/>
          <w:sz w:val="24"/>
          <w:highlight w:val="none"/>
          <w:shd w:val="clear" w:color="auto" w:fill="auto"/>
          <w:lang w:eastAsia="zh-CN"/>
        </w:rPr>
        <w:t>、</w:t>
      </w:r>
      <w:r>
        <w:rPr>
          <w:rFonts w:hint="eastAsia" w:ascii="仿宋" w:hAnsi="仿宋" w:eastAsia="仿宋" w:cs="仿宋"/>
          <w:b w:val="0"/>
          <w:bCs/>
          <w:color w:val="auto"/>
          <w:sz w:val="24"/>
          <w:highlight w:val="none"/>
          <w:shd w:val="clear" w:color="auto" w:fill="auto"/>
          <w:lang w:val="en-US" w:eastAsia="zh-CN"/>
        </w:rPr>
        <w:t>根据项目抗冰除雪应急保障需要，配备必要的除雪机械。</w:t>
      </w:r>
    </w:p>
    <w:p>
      <w:pPr>
        <w:spacing w:line="360" w:lineRule="auto"/>
        <w:ind w:firstLine="472" w:firstLineChars="196"/>
        <w:rPr>
          <w:rFonts w:hint="eastAsia" w:ascii="仿宋" w:hAnsi="仿宋" w:eastAsia="仿宋" w:cs="仿宋"/>
          <w:b/>
          <w:bCs/>
          <w:color w:val="auto"/>
          <w:sz w:val="24"/>
          <w:highlight w:val="none"/>
          <w:shd w:val="clear" w:color="auto" w:fill="auto"/>
          <w:lang w:val="en-US" w:eastAsia="zh-CN"/>
        </w:rPr>
      </w:pPr>
      <w:r>
        <w:rPr>
          <w:rFonts w:hint="eastAsia" w:ascii="仿宋" w:hAnsi="仿宋" w:eastAsia="仿宋" w:cs="仿宋"/>
          <w:b/>
          <w:bCs/>
          <w:color w:val="auto"/>
          <w:sz w:val="24"/>
          <w:highlight w:val="none"/>
          <w:shd w:val="clear" w:color="auto" w:fill="auto"/>
          <w:lang w:eastAsia="zh-CN"/>
        </w:rPr>
        <w:t>▲</w:t>
      </w:r>
      <w:r>
        <w:rPr>
          <w:rFonts w:hint="eastAsia" w:ascii="仿宋" w:hAnsi="仿宋" w:eastAsia="仿宋" w:cs="仿宋"/>
          <w:b/>
          <w:bCs/>
          <w:color w:val="auto"/>
          <w:sz w:val="24"/>
          <w:highlight w:val="none"/>
          <w:shd w:val="clear" w:color="auto" w:fill="auto"/>
          <w:lang w:val="en-US" w:eastAsia="zh-CN"/>
        </w:rPr>
        <w:t>投标人须承诺（格式自拟）中标后三个月内满足60%（含）以上的机动车作业车辆购置年限在五年内，如不承诺或承诺后达不到60%以上的，从保洁费中扣除200万元作为车辆添置费。</w:t>
      </w:r>
    </w:p>
    <w:p>
      <w:pPr>
        <w:spacing w:line="360" w:lineRule="auto"/>
        <w:ind w:firstLine="472" w:firstLineChars="196"/>
        <w:rPr>
          <w:rFonts w:hint="default" w:ascii="仿宋" w:hAnsi="仿宋" w:eastAsia="仿宋" w:cs="仿宋"/>
          <w:b/>
          <w:bCs/>
          <w:color w:val="auto"/>
          <w:sz w:val="24"/>
          <w:highlight w:val="none"/>
          <w:shd w:val="clear" w:color="auto" w:fill="auto"/>
          <w:lang w:val="en-US" w:eastAsia="zh-CN"/>
        </w:rPr>
      </w:pPr>
      <w:r>
        <w:rPr>
          <w:rFonts w:hint="eastAsia" w:ascii="仿宋" w:hAnsi="仿宋" w:eastAsia="仿宋" w:cs="仿宋"/>
          <w:b/>
          <w:bCs/>
          <w:color w:val="auto"/>
          <w:sz w:val="24"/>
          <w:highlight w:val="none"/>
          <w:shd w:val="clear" w:color="auto" w:fill="auto"/>
          <w:lang w:eastAsia="zh-CN"/>
        </w:rPr>
        <w:t>▲</w:t>
      </w:r>
      <w:r>
        <w:rPr>
          <w:rFonts w:hint="eastAsia" w:ascii="仿宋" w:hAnsi="仿宋" w:eastAsia="仿宋" w:cs="仿宋"/>
          <w:b/>
          <w:bCs/>
          <w:color w:val="auto"/>
          <w:sz w:val="24"/>
          <w:highlight w:val="none"/>
          <w:shd w:val="clear" w:color="auto" w:fill="auto"/>
          <w:lang w:val="en-US" w:eastAsia="zh-CN"/>
        </w:rPr>
        <w:t>投标人须承诺中标后三个月内新能源（含国六天然气清洁能源）车辆占以上机动车辆总数30%以上；如不承诺或承诺后达不到30%以上的，从保洁费中扣除200万元作为新能源（含国六天然气清洁能源）车辆添置费。</w:t>
      </w:r>
    </w:p>
    <w:p>
      <w:pPr>
        <w:spacing w:line="360" w:lineRule="auto"/>
        <w:ind w:firstLine="480"/>
        <w:rPr>
          <w:rFonts w:hint="eastAsia" w:ascii="仿宋" w:hAnsi="仿宋" w:eastAsia="仿宋" w:cs="仿宋"/>
          <w:color w:val="auto"/>
          <w:sz w:val="24"/>
          <w:highlight w:val="none"/>
          <w:shd w:val="clear" w:color="auto" w:fill="auto"/>
        </w:rPr>
      </w:pPr>
    </w:p>
    <w:p>
      <w:pPr>
        <w:spacing w:line="360" w:lineRule="auto"/>
        <w:ind w:firstLine="48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2、其他要求：</w:t>
      </w:r>
    </w:p>
    <w:p>
      <w:pPr>
        <w:spacing w:line="360" w:lineRule="auto"/>
        <w:ind w:firstLine="48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⑴、车况良好、日常维修保养到位，能正常运行。</w:t>
      </w:r>
    </w:p>
    <w:p>
      <w:pPr>
        <w:spacing w:line="360" w:lineRule="auto"/>
        <w:ind w:firstLine="48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⑵、车辆必须证件、保险齐全，符合国家法律规定有效使用。</w:t>
      </w:r>
    </w:p>
    <w:p>
      <w:pPr>
        <w:spacing w:line="360" w:lineRule="auto"/>
        <w:ind w:firstLine="48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⑶、今后协议期内如需增加设备的由承包单位自行负责购置。</w:t>
      </w:r>
    </w:p>
    <w:p>
      <w:pPr>
        <w:spacing w:line="360" w:lineRule="auto"/>
        <w:ind w:firstLine="48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⑷、协议期内保洁、清运、清扫等作业需要的各种设备、物资，承包单位应配足配齐，保证作业正常运行。</w:t>
      </w:r>
    </w:p>
    <w:p>
      <w:pPr>
        <w:spacing w:line="360" w:lineRule="auto"/>
        <w:ind w:firstLine="48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⑸、主要设备必须只服务于</w:t>
      </w:r>
      <w:r>
        <w:rPr>
          <w:rFonts w:hint="eastAsia" w:ascii="仿宋" w:hAnsi="仿宋" w:eastAsia="仿宋" w:cs="仿宋"/>
          <w:color w:val="auto"/>
          <w:sz w:val="24"/>
          <w:highlight w:val="none"/>
          <w:shd w:val="clear" w:color="auto" w:fill="auto"/>
          <w:lang w:val="en-US" w:eastAsia="zh-CN"/>
        </w:rPr>
        <w:t>西片</w:t>
      </w:r>
      <w:r>
        <w:rPr>
          <w:rFonts w:hint="eastAsia" w:ascii="仿宋" w:hAnsi="仿宋" w:eastAsia="仿宋" w:cs="仿宋"/>
          <w:color w:val="auto"/>
          <w:sz w:val="24"/>
          <w:highlight w:val="none"/>
          <w:shd w:val="clear" w:color="auto" w:fill="auto"/>
        </w:rPr>
        <w:t>卫生保洁，不得兼顾或挪作他用。</w:t>
      </w:r>
    </w:p>
    <w:p>
      <w:pPr>
        <w:spacing w:line="360" w:lineRule="auto"/>
        <w:ind w:firstLine="480"/>
        <w:rPr>
          <w:rFonts w:hint="default" w:ascii="仿宋" w:hAnsi="仿宋" w:eastAsia="仿宋" w:cs="仿宋"/>
          <w:color w:val="auto"/>
          <w:sz w:val="24"/>
          <w:highlight w:val="none"/>
          <w:shd w:val="clear" w:color="auto" w:fill="auto"/>
          <w:lang w:val="en-US"/>
        </w:rPr>
      </w:pPr>
      <w:r>
        <w:rPr>
          <w:rFonts w:hint="default" w:ascii="仿宋" w:hAnsi="仿宋" w:eastAsia="仿宋" w:cs="仿宋"/>
          <w:color w:val="auto"/>
          <w:sz w:val="24"/>
          <w:highlight w:val="none"/>
          <w:shd w:val="clear" w:color="auto" w:fill="auto"/>
          <w:lang w:val="en-US" w:eastAsia="zh-CN"/>
        </w:rPr>
        <w:t>⑹</w:t>
      </w:r>
      <w:r>
        <w:rPr>
          <w:rFonts w:hint="eastAsia" w:ascii="仿宋" w:hAnsi="仿宋" w:eastAsia="仿宋" w:cs="仿宋"/>
          <w:color w:val="auto"/>
          <w:sz w:val="24"/>
          <w:highlight w:val="none"/>
          <w:shd w:val="clear" w:color="auto" w:fill="auto"/>
          <w:lang w:val="en-US" w:eastAsia="zh-CN"/>
        </w:rPr>
        <w:t>、相关作业车辆需按要求统一外观喷涂、统一式样。</w:t>
      </w:r>
    </w:p>
    <w:p>
      <w:pPr>
        <w:spacing w:line="360" w:lineRule="auto"/>
        <w:ind w:firstLine="480"/>
        <w:rPr>
          <w:rFonts w:hint="default" w:ascii="仿宋" w:hAnsi="仿宋" w:eastAsia="仿宋" w:cs="仿宋"/>
          <w:color w:val="auto"/>
          <w:sz w:val="24"/>
          <w:highlight w:val="none"/>
          <w:shd w:val="clear" w:color="auto" w:fill="auto"/>
          <w:lang w:val="en-US"/>
        </w:rPr>
      </w:pPr>
      <w:r>
        <w:rPr>
          <w:rFonts w:hint="eastAsia" w:ascii="仿宋" w:hAnsi="仿宋" w:eastAsia="仿宋" w:cs="仿宋"/>
          <w:color w:val="auto"/>
          <w:sz w:val="24"/>
          <w:highlight w:val="none"/>
          <w:shd w:val="clear" w:color="auto" w:fill="auto"/>
          <w:lang w:eastAsia="zh-CN"/>
        </w:rPr>
        <w:t>⑺、</w:t>
      </w:r>
      <w:r>
        <w:rPr>
          <w:rFonts w:hint="eastAsia" w:ascii="仿宋" w:hAnsi="仿宋" w:eastAsia="仿宋" w:cs="仿宋"/>
          <w:color w:val="auto"/>
          <w:sz w:val="24"/>
          <w:highlight w:val="none"/>
          <w:shd w:val="clear" w:color="auto" w:fill="auto"/>
          <w:lang w:val="en-US" w:eastAsia="zh-CN"/>
        </w:rPr>
        <w:t>机动车辆需按要求安装定位系统，并接入到指定平台。</w:t>
      </w:r>
    </w:p>
    <w:p>
      <w:pPr>
        <w:spacing w:line="360" w:lineRule="auto"/>
        <w:ind w:firstLine="48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3、设备考核：</w:t>
      </w:r>
    </w:p>
    <w:p>
      <w:pPr>
        <w:spacing w:line="360" w:lineRule="auto"/>
        <w:ind w:firstLine="480"/>
        <w:rPr>
          <w:rFonts w:hint="eastAsia" w:ascii="仿宋" w:hAnsi="仿宋" w:eastAsia="仿宋" w:cs="仿宋"/>
          <w:color w:val="auto"/>
          <w:sz w:val="24"/>
          <w:shd w:val="clear" w:color="auto" w:fill="auto"/>
        </w:rPr>
      </w:pPr>
      <w:r>
        <w:rPr>
          <w:rFonts w:hint="eastAsia" w:ascii="仿宋" w:hAnsi="仿宋" w:eastAsia="仿宋" w:cs="仿宋"/>
          <w:color w:val="auto"/>
          <w:sz w:val="24"/>
          <w:highlight w:val="none"/>
          <w:shd w:val="clear" w:color="auto" w:fill="auto"/>
        </w:rPr>
        <w:t>⑴、考核发现主要设备缺少或</w:t>
      </w:r>
      <w:r>
        <w:rPr>
          <w:rFonts w:hint="eastAsia" w:ascii="仿宋" w:hAnsi="仿宋" w:eastAsia="仿宋" w:cs="仿宋"/>
          <w:color w:val="auto"/>
          <w:sz w:val="24"/>
          <w:highlight w:val="none"/>
          <w:shd w:val="clear" w:color="auto" w:fill="auto"/>
          <w:lang w:val="en-US" w:eastAsia="zh-CN"/>
        </w:rPr>
        <w:t>挪作他用的将从合同款中扣除相应金额</w:t>
      </w:r>
      <w:r>
        <w:rPr>
          <w:rFonts w:hint="eastAsia" w:ascii="仿宋" w:hAnsi="仿宋" w:eastAsia="仿宋" w:cs="仿宋"/>
          <w:color w:val="auto"/>
          <w:sz w:val="24"/>
          <w:shd w:val="clear" w:color="auto" w:fill="auto"/>
        </w:rPr>
        <w:t>，考核发现一次1辆的，扣除2万元，一次2辆的扣除4万元，</w:t>
      </w:r>
      <w:r>
        <w:rPr>
          <w:rFonts w:hint="eastAsia" w:ascii="仿宋" w:hAnsi="仿宋" w:eastAsia="仿宋" w:cs="仿宋"/>
          <w:color w:val="auto"/>
          <w:sz w:val="24"/>
          <w:shd w:val="clear" w:color="auto" w:fill="auto"/>
          <w:lang w:val="en-US" w:eastAsia="zh-CN"/>
        </w:rPr>
        <w:t>以此类推</w:t>
      </w:r>
      <w:r>
        <w:rPr>
          <w:rFonts w:hint="eastAsia" w:ascii="仿宋" w:hAnsi="仿宋" w:eastAsia="仿宋" w:cs="仿宋"/>
          <w:color w:val="auto"/>
          <w:sz w:val="24"/>
          <w:shd w:val="clear" w:color="auto" w:fill="auto"/>
        </w:rPr>
        <w:t>。</w:t>
      </w:r>
    </w:p>
    <w:p>
      <w:pPr>
        <w:spacing w:line="360" w:lineRule="auto"/>
        <w:ind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⑵、连续三次考核发现主要设备缺少或挪作他用的将终止承包协议，并没收履约保证金。</w:t>
      </w:r>
    </w:p>
    <w:p>
      <w:pPr>
        <w:spacing w:line="360" w:lineRule="auto"/>
        <w:ind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⑶、一般设备缺少影响正常作业的，考核发现一次扣除1万元。</w:t>
      </w:r>
    </w:p>
    <w:p>
      <w:pPr>
        <w:spacing w:line="360" w:lineRule="auto"/>
        <w:ind w:firstLine="482" w:firstLineChars="200"/>
        <w:rPr>
          <w:rFonts w:hint="eastAsia" w:ascii="仿宋" w:hAnsi="仿宋" w:eastAsia="仿宋" w:cs="仿宋"/>
          <w:b/>
          <w:color w:val="auto"/>
          <w:sz w:val="24"/>
          <w:shd w:val="clear" w:color="auto" w:fill="auto"/>
        </w:rPr>
      </w:pPr>
      <w:r>
        <w:rPr>
          <w:rFonts w:hint="eastAsia" w:ascii="仿宋" w:hAnsi="仿宋" w:eastAsia="仿宋" w:cs="仿宋"/>
          <w:b/>
          <w:color w:val="auto"/>
          <w:sz w:val="24"/>
          <w:shd w:val="clear" w:color="auto" w:fill="auto"/>
        </w:rPr>
        <w:t>五、保洁监管</w:t>
      </w:r>
    </w:p>
    <w:p>
      <w:pPr>
        <w:spacing w:line="360" w:lineRule="auto"/>
        <w:ind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保洁监管由镇城市管理办牵头负责。按照《瓜沥镇环境卫生管理考核办法》（附件2）、《瓜沥镇绿化养护管理考核</w:t>
      </w:r>
      <w:r>
        <w:rPr>
          <w:rFonts w:hint="eastAsia" w:ascii="仿宋" w:hAnsi="仿宋" w:eastAsia="仿宋" w:cs="仿宋"/>
          <w:color w:val="auto"/>
          <w:sz w:val="24"/>
          <w:shd w:val="clear" w:color="auto" w:fill="auto"/>
          <w:lang w:eastAsia="zh-CN"/>
        </w:rPr>
        <w:t>办法</w:t>
      </w:r>
      <w:r>
        <w:rPr>
          <w:rFonts w:hint="eastAsia" w:ascii="仿宋" w:hAnsi="仿宋" w:eastAsia="仿宋" w:cs="仿宋"/>
          <w:color w:val="auto"/>
          <w:sz w:val="24"/>
          <w:shd w:val="clear" w:color="auto" w:fill="auto"/>
        </w:rPr>
        <w:t>》（附件3）、</w:t>
      </w:r>
      <w:r>
        <w:rPr>
          <w:rFonts w:hint="eastAsia" w:ascii="仿宋" w:hAnsi="仿宋" w:eastAsia="仿宋" w:cs="仿宋"/>
          <w:color w:val="auto"/>
          <w:sz w:val="24"/>
          <w:shd w:val="clear" w:color="auto" w:fill="auto"/>
          <w:lang w:eastAsia="zh-CN"/>
        </w:rPr>
        <w:t>《瓜沥镇物业化管理考核办法》（附件</w:t>
      </w:r>
      <w:r>
        <w:rPr>
          <w:rFonts w:hint="eastAsia" w:ascii="仿宋" w:hAnsi="仿宋" w:eastAsia="仿宋" w:cs="仿宋"/>
          <w:color w:val="auto"/>
          <w:sz w:val="24"/>
          <w:shd w:val="clear" w:color="auto" w:fill="auto"/>
          <w:lang w:val="en-US" w:eastAsia="zh-CN"/>
        </w:rPr>
        <w:t>4</w:t>
      </w:r>
      <w:r>
        <w:rPr>
          <w:rFonts w:hint="eastAsia" w:ascii="仿宋" w:hAnsi="仿宋" w:eastAsia="仿宋" w:cs="仿宋"/>
          <w:color w:val="auto"/>
          <w:sz w:val="24"/>
          <w:shd w:val="clear" w:color="auto" w:fill="auto"/>
          <w:lang w:eastAsia="zh-CN"/>
        </w:rPr>
        <w:t>）、</w:t>
      </w:r>
      <w:r>
        <w:rPr>
          <w:rFonts w:hint="eastAsia" w:ascii="仿宋" w:hAnsi="仿宋" w:eastAsia="仿宋" w:cs="仿宋"/>
          <w:color w:val="auto"/>
          <w:sz w:val="24"/>
          <w:shd w:val="clear" w:color="auto" w:fill="auto"/>
        </w:rPr>
        <w:t>《瓜沥镇城市管理标准导则》实施监督管理和考评，承包单位必须服从管理，并无条件配合完成各项环卫保洁的突击性任务。</w:t>
      </w:r>
    </w:p>
    <w:p>
      <w:pPr>
        <w:snapToGrid w:val="0"/>
        <w:spacing w:line="360" w:lineRule="auto"/>
        <w:ind w:firstLine="482" w:firstLineChars="200"/>
        <w:rPr>
          <w:rFonts w:hint="default" w:ascii="仿宋" w:hAnsi="仿宋" w:eastAsia="仿宋" w:cs="仿宋"/>
          <w:b/>
          <w:bCs w:val="0"/>
          <w:sz w:val="24"/>
          <w:lang w:val="en-US" w:eastAsia="zh-CN"/>
        </w:rPr>
      </w:pPr>
      <w:r>
        <w:rPr>
          <w:rFonts w:hint="eastAsia" w:ascii="仿宋" w:hAnsi="仿宋" w:eastAsia="仿宋" w:cs="仿宋"/>
          <w:b/>
          <w:bCs w:val="0"/>
          <w:sz w:val="24"/>
          <w:lang w:val="en-US" w:eastAsia="zh-CN"/>
        </w:rPr>
        <w:t>六、时花养护</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bCs/>
          <w:sz w:val="24"/>
          <w:lang w:val="en-US" w:eastAsia="zh-CN"/>
        </w:rPr>
        <w:t>1、瓜沥西片时令花卉（包括花境）、花箱时令花卉布置、种植及养护</w:t>
      </w:r>
      <w:r>
        <w:rPr>
          <w:rFonts w:hint="eastAsia" w:ascii="仿宋" w:hAnsi="仿宋" w:eastAsia="仿宋" w:cs="仿宋"/>
          <w:sz w:val="24"/>
          <w:lang w:eastAsia="zh-CN"/>
        </w:rPr>
        <w:t>，</w:t>
      </w:r>
      <w:r>
        <w:rPr>
          <w:rFonts w:hint="eastAsia" w:ascii="仿宋" w:hAnsi="仿宋" w:eastAsia="仿宋" w:cs="仿宋"/>
          <w:sz w:val="24"/>
          <w:lang w:val="en-US" w:eastAsia="zh-CN"/>
        </w:rPr>
        <w:t>暂估50万元/年</w:t>
      </w:r>
      <w:r>
        <w:rPr>
          <w:rFonts w:hint="eastAsia" w:ascii="仿宋" w:hAnsi="仿宋" w:eastAsia="仿宋" w:cs="仿宋"/>
          <w:bCs/>
          <w:sz w:val="24"/>
          <w:lang w:val="en-US" w:eastAsia="zh-CN"/>
        </w:rPr>
        <w:t>。</w:t>
      </w:r>
      <w:r>
        <w:rPr>
          <w:rFonts w:hint="eastAsia" w:ascii="仿宋" w:hAnsi="仿宋" w:eastAsia="仿宋" w:cs="仿宋"/>
          <w:bCs/>
          <w:sz w:val="24"/>
        </w:rPr>
        <w:t>招标</w:t>
      </w:r>
      <w:r>
        <w:rPr>
          <w:rFonts w:hint="eastAsia" w:ascii="仿宋" w:hAnsi="仿宋" w:eastAsia="仿宋" w:cs="仿宋"/>
          <w:sz w:val="24"/>
        </w:rPr>
        <w:t>养护范围中明确的全部时花布置及养护内容，包括养护期内时花供货、时花更换、时花养护管理，还包括可能出现的因客观原因对该地块进行局部调整后所引起的上述范围内的养护管理需增加的内容。</w:t>
      </w:r>
    </w:p>
    <w:tbl>
      <w:tblPr>
        <w:tblStyle w:val="63"/>
        <w:tblW w:w="0" w:type="auto"/>
        <w:jc w:val="center"/>
        <w:tblLayout w:type="autofit"/>
        <w:tblCellMar>
          <w:top w:w="0" w:type="dxa"/>
          <w:left w:w="108" w:type="dxa"/>
          <w:bottom w:w="0" w:type="dxa"/>
          <w:right w:w="108" w:type="dxa"/>
        </w:tblCellMar>
      </w:tblPr>
      <w:tblGrid>
        <w:gridCol w:w="948"/>
        <w:gridCol w:w="1962"/>
        <w:gridCol w:w="3849"/>
        <w:gridCol w:w="1784"/>
        <w:gridCol w:w="699"/>
      </w:tblGrid>
      <w:tr>
        <w:tblPrEx>
          <w:tblCellMar>
            <w:top w:w="0" w:type="dxa"/>
            <w:left w:w="108" w:type="dxa"/>
            <w:bottom w:w="0" w:type="dxa"/>
            <w:right w:w="108" w:type="dxa"/>
          </w:tblCellMar>
        </w:tblPrEx>
        <w:trPr>
          <w:trHeight w:val="450" w:hRule="atLeast"/>
          <w:jc w:val="center"/>
        </w:trPr>
        <w:tc>
          <w:tcPr>
            <w:tcW w:w="0" w:type="auto"/>
            <w:gridSpan w:val="5"/>
            <w:tcBorders>
              <w:top w:val="nil"/>
              <w:left w:val="nil"/>
              <w:bottom w:val="nil"/>
              <w:right w:val="nil"/>
            </w:tcBorders>
            <w:noWrap w:val="0"/>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val="en-US" w:eastAsia="zh-CN" w:bidi="ar"/>
              </w:rPr>
              <w:t>瓜沥西片</w:t>
            </w:r>
            <w:r>
              <w:rPr>
                <w:rFonts w:hint="eastAsia" w:ascii="仿宋" w:hAnsi="仿宋" w:eastAsia="仿宋" w:cs="仿宋"/>
                <w:b/>
                <w:bCs/>
                <w:color w:val="000000"/>
                <w:kern w:val="0"/>
                <w:sz w:val="24"/>
                <w:lang w:bidi="ar"/>
              </w:rPr>
              <w:t>时花</w:t>
            </w:r>
            <w:r>
              <w:rPr>
                <w:rFonts w:hint="eastAsia" w:ascii="仿宋" w:hAnsi="仿宋" w:eastAsia="仿宋" w:cs="仿宋"/>
                <w:b/>
                <w:bCs/>
                <w:color w:val="000000"/>
                <w:kern w:val="0"/>
                <w:sz w:val="24"/>
                <w:lang w:val="en-US" w:eastAsia="zh-CN" w:bidi="ar"/>
              </w:rPr>
              <w:t>养护</w:t>
            </w:r>
            <w:r>
              <w:rPr>
                <w:rFonts w:hint="eastAsia" w:ascii="仿宋" w:hAnsi="仿宋" w:eastAsia="仿宋" w:cs="仿宋"/>
                <w:b/>
                <w:bCs/>
                <w:color w:val="000000"/>
                <w:kern w:val="0"/>
                <w:sz w:val="24"/>
                <w:lang w:bidi="ar"/>
              </w:rPr>
              <w:t>面积明细表</w:t>
            </w:r>
          </w:p>
        </w:tc>
      </w:tr>
      <w:tr>
        <w:tblPrEx>
          <w:tblCellMar>
            <w:top w:w="0" w:type="dxa"/>
            <w:left w:w="108" w:type="dxa"/>
            <w:bottom w:w="0" w:type="dxa"/>
            <w:right w:w="108" w:type="dxa"/>
          </w:tblCellMar>
        </w:tblPrEx>
        <w:trPr>
          <w:trHeight w:val="476" w:hRule="atLeast"/>
          <w:jc w:val="center"/>
        </w:trPr>
        <w:tc>
          <w:tcPr>
            <w:tcW w:w="9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序号</w:t>
            </w:r>
          </w:p>
        </w:tc>
        <w:tc>
          <w:tcPr>
            <w:tcW w:w="1962"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路名</w:t>
            </w:r>
          </w:p>
        </w:tc>
        <w:tc>
          <w:tcPr>
            <w:tcW w:w="3849"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时花</w:t>
            </w:r>
            <w:r>
              <w:rPr>
                <w:rFonts w:hint="eastAsia" w:ascii="仿宋" w:hAnsi="仿宋" w:eastAsia="仿宋" w:cs="仿宋"/>
                <w:b/>
                <w:bCs/>
                <w:color w:val="000000"/>
                <w:kern w:val="0"/>
                <w:sz w:val="24"/>
                <w:szCs w:val="24"/>
                <w:lang w:val="en-US" w:eastAsia="zh-CN" w:bidi="ar"/>
              </w:rPr>
              <w:t>养护面积</w:t>
            </w:r>
            <w:r>
              <w:rPr>
                <w:rFonts w:hint="eastAsia" w:ascii="仿宋" w:hAnsi="仿宋" w:eastAsia="仿宋" w:cs="仿宋"/>
                <w:b/>
                <w:bCs/>
                <w:color w:val="000000"/>
                <w:kern w:val="0"/>
                <w:sz w:val="24"/>
                <w:szCs w:val="24"/>
                <w:lang w:bidi="ar"/>
              </w:rPr>
              <w:t>（m²）</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花箱（</w:t>
            </w:r>
            <w:r>
              <w:rPr>
                <w:rFonts w:hint="eastAsia" w:ascii="仿宋" w:hAnsi="仿宋" w:eastAsia="仿宋" w:cs="仿宋"/>
                <w:b/>
                <w:bCs/>
                <w:color w:val="000000"/>
                <w:kern w:val="0"/>
                <w:sz w:val="24"/>
                <w:szCs w:val="24"/>
                <w:lang w:eastAsia="zh-CN" w:bidi="ar"/>
              </w:rPr>
              <w:t>只</w:t>
            </w:r>
            <w:r>
              <w:rPr>
                <w:rFonts w:hint="eastAsia" w:ascii="仿宋" w:hAnsi="仿宋" w:eastAsia="仿宋" w:cs="仿宋"/>
                <w:b/>
                <w:bCs/>
                <w:color w:val="000000"/>
                <w:kern w:val="0"/>
                <w:sz w:val="24"/>
                <w:szCs w:val="24"/>
                <w:lang w:bidi="ar"/>
              </w:rPr>
              <w:t>）</w:t>
            </w:r>
          </w:p>
        </w:tc>
        <w:tc>
          <w:tcPr>
            <w:tcW w:w="0" w:type="auto"/>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备注</w:t>
            </w:r>
          </w:p>
        </w:tc>
      </w:tr>
      <w:tr>
        <w:tblPrEx>
          <w:tblCellMar>
            <w:top w:w="0" w:type="dxa"/>
            <w:left w:w="108" w:type="dxa"/>
            <w:bottom w:w="0" w:type="dxa"/>
            <w:right w:w="108" w:type="dxa"/>
          </w:tblCellMar>
        </w:tblPrEx>
        <w:trPr>
          <w:trHeight w:val="570" w:hRule="atLeast"/>
          <w:jc w:val="center"/>
        </w:trPr>
        <w:tc>
          <w:tcPr>
            <w:tcW w:w="9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lang w:val="en-US" w:eastAsia="zh-CN" w:bidi="ar"/>
              </w:rPr>
              <w:t>/</w:t>
            </w:r>
          </w:p>
        </w:tc>
        <w:tc>
          <w:tcPr>
            <w:tcW w:w="38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kern w:val="0"/>
                <w:sz w:val="24"/>
                <w:szCs w:val="24"/>
                <w:lang w:val="en-US" w:eastAsia="zh-CN" w:bidi="ar"/>
              </w:rPr>
              <w:t>/</w:t>
            </w:r>
          </w:p>
        </w:tc>
        <w:tc>
          <w:tcPr>
            <w:tcW w:w="1784"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650</w:t>
            </w:r>
          </w:p>
        </w:tc>
        <w:tc>
          <w:tcPr>
            <w:tcW w:w="0" w:type="auto"/>
            <w:tcBorders>
              <w:top w:val="single" w:color="000000" w:sz="4" w:space="0"/>
              <w:left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jc w:val="center"/>
        </w:trPr>
        <w:tc>
          <w:tcPr>
            <w:tcW w:w="9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lang w:bidi="ar"/>
              </w:rPr>
              <w:t>备注</w:t>
            </w:r>
          </w:p>
        </w:tc>
        <w:tc>
          <w:tcPr>
            <w:tcW w:w="8294"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lang w:bidi="ar"/>
              </w:rPr>
              <w:t>1、清理原花卉及花卉用地整理；</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2、株高或蓬径 ：H=20cm W=20cm；</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3、单位面积株数 ：64盆/m²，花坛、花箱区域种植；</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4、种植要求：营养杯种植，黄土不裸露；</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5、养护期：二年；</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6、含原花卉清除、绿化用地整理费用；</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7、</w:t>
            </w:r>
            <w:r>
              <w:rPr>
                <w:rFonts w:hint="eastAsia" w:ascii="仿宋" w:hAnsi="仿宋" w:eastAsia="仿宋" w:cs="仿宋"/>
                <w:color w:val="000000"/>
                <w:kern w:val="0"/>
                <w:sz w:val="24"/>
                <w:lang w:eastAsia="zh-CN" w:bidi="ar"/>
              </w:rPr>
              <w:t>一年更换4期、共更换8期</w:t>
            </w:r>
            <w:r>
              <w:rPr>
                <w:rFonts w:hint="eastAsia" w:ascii="仿宋" w:hAnsi="仿宋" w:eastAsia="仿宋" w:cs="仿宋"/>
                <w:color w:val="000000"/>
                <w:kern w:val="0"/>
                <w:sz w:val="24"/>
                <w:lang w:bidi="ar"/>
              </w:rPr>
              <w:t>；</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8、最终按实际完成量结算。</w:t>
            </w:r>
          </w:p>
        </w:tc>
      </w:tr>
      <w:tr>
        <w:tblPrEx>
          <w:tblCellMar>
            <w:top w:w="0" w:type="dxa"/>
            <w:left w:w="108" w:type="dxa"/>
            <w:bottom w:w="0" w:type="dxa"/>
            <w:right w:w="108" w:type="dxa"/>
          </w:tblCellMar>
        </w:tblPrEx>
        <w:trPr>
          <w:trHeight w:val="570" w:hRule="atLeast"/>
          <w:jc w:val="center"/>
        </w:trPr>
        <w:tc>
          <w:tcPr>
            <w:tcW w:w="9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第一期</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八月至</w:t>
            </w:r>
            <w:r>
              <w:rPr>
                <w:rFonts w:hint="eastAsia" w:ascii="仿宋" w:hAnsi="仿宋" w:eastAsia="仿宋" w:cs="仿宋"/>
                <w:color w:val="000000"/>
                <w:kern w:val="0"/>
                <w:sz w:val="24"/>
                <w:lang w:eastAsia="zh-CN" w:bidi="ar"/>
              </w:rPr>
              <w:t>十</w:t>
            </w:r>
            <w:r>
              <w:rPr>
                <w:rFonts w:hint="eastAsia" w:ascii="仿宋" w:hAnsi="仿宋" w:eastAsia="仿宋" w:cs="仿宋"/>
                <w:color w:val="000000"/>
                <w:kern w:val="0"/>
                <w:sz w:val="24"/>
                <w:lang w:bidi="ar"/>
              </w:rPr>
              <w:t>月</w:t>
            </w:r>
          </w:p>
        </w:tc>
        <w:tc>
          <w:tcPr>
            <w:tcW w:w="633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长春花、孔雀草、朱唇、彩叶草、夏堇、鸡冠花、矮牵牛、万寿菊、美女樱、半枝莲、金盏菊、一串红、四季海棠</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红叶甜菜、百日草</w:t>
            </w:r>
            <w:r>
              <w:rPr>
                <w:rFonts w:hint="eastAsia" w:ascii="仿宋" w:hAnsi="仿宋" w:eastAsia="仿宋" w:cs="仿宋"/>
                <w:color w:val="000000"/>
                <w:kern w:val="0"/>
                <w:sz w:val="24"/>
                <w:lang w:eastAsia="zh-CN" w:bidi="ar"/>
              </w:rPr>
              <w:t>等时令花卉</w:t>
            </w:r>
          </w:p>
        </w:tc>
      </w:tr>
      <w:tr>
        <w:tblPrEx>
          <w:tblCellMar>
            <w:top w:w="0" w:type="dxa"/>
            <w:left w:w="108" w:type="dxa"/>
            <w:bottom w:w="0" w:type="dxa"/>
            <w:right w:w="108" w:type="dxa"/>
          </w:tblCellMar>
        </w:tblPrEx>
        <w:trPr>
          <w:trHeight w:val="570" w:hRule="atLeast"/>
          <w:jc w:val="center"/>
        </w:trPr>
        <w:tc>
          <w:tcPr>
            <w:tcW w:w="9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第二期</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十</w:t>
            </w:r>
            <w:r>
              <w:rPr>
                <w:rFonts w:hint="eastAsia" w:ascii="仿宋" w:hAnsi="仿宋" w:eastAsia="仿宋" w:cs="仿宋"/>
                <w:color w:val="000000"/>
                <w:kern w:val="0"/>
                <w:sz w:val="24"/>
                <w:lang w:eastAsia="zh-CN" w:bidi="ar"/>
              </w:rPr>
              <w:t>一</w:t>
            </w:r>
            <w:r>
              <w:rPr>
                <w:rFonts w:hint="eastAsia" w:ascii="仿宋" w:hAnsi="仿宋" w:eastAsia="仿宋" w:cs="仿宋"/>
                <w:color w:val="000000"/>
                <w:kern w:val="0"/>
                <w:sz w:val="24"/>
                <w:lang w:bidi="ar"/>
              </w:rPr>
              <w:t>月至次年</w:t>
            </w:r>
            <w:r>
              <w:rPr>
                <w:rFonts w:hint="eastAsia" w:ascii="仿宋" w:hAnsi="仿宋" w:eastAsia="仿宋" w:cs="仿宋"/>
                <w:color w:val="000000"/>
                <w:kern w:val="0"/>
                <w:sz w:val="24"/>
                <w:lang w:eastAsia="zh-CN" w:bidi="ar"/>
              </w:rPr>
              <w:t>一</w:t>
            </w:r>
            <w:r>
              <w:rPr>
                <w:rFonts w:hint="eastAsia" w:ascii="仿宋" w:hAnsi="仿宋" w:eastAsia="仿宋" w:cs="仿宋"/>
                <w:color w:val="000000"/>
                <w:kern w:val="0"/>
                <w:sz w:val="24"/>
                <w:lang w:bidi="ar"/>
              </w:rPr>
              <w:t>月</w:t>
            </w:r>
          </w:p>
        </w:tc>
        <w:tc>
          <w:tcPr>
            <w:tcW w:w="633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三色堇、角堇、金盏菊、石竹、紫罗兰、雏菊、报春花、金鱼草、羽衣甘蓝、红叶甜菜、银叶菊</w:t>
            </w:r>
            <w:r>
              <w:rPr>
                <w:rFonts w:hint="eastAsia" w:ascii="仿宋" w:hAnsi="仿宋" w:eastAsia="仿宋" w:cs="仿宋"/>
                <w:color w:val="000000"/>
                <w:kern w:val="0"/>
                <w:sz w:val="24"/>
                <w:lang w:eastAsia="zh-CN" w:bidi="ar"/>
              </w:rPr>
              <w:t>等时令花卉</w:t>
            </w:r>
          </w:p>
        </w:tc>
      </w:tr>
      <w:tr>
        <w:tblPrEx>
          <w:tblCellMar>
            <w:top w:w="0" w:type="dxa"/>
            <w:left w:w="108" w:type="dxa"/>
            <w:bottom w:w="0" w:type="dxa"/>
            <w:right w:w="108" w:type="dxa"/>
          </w:tblCellMar>
        </w:tblPrEx>
        <w:trPr>
          <w:trHeight w:val="570" w:hRule="atLeast"/>
          <w:jc w:val="center"/>
        </w:trPr>
        <w:tc>
          <w:tcPr>
            <w:tcW w:w="9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第三期</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二月至</w:t>
            </w:r>
            <w:r>
              <w:rPr>
                <w:rFonts w:hint="eastAsia" w:ascii="仿宋" w:hAnsi="仿宋" w:eastAsia="仿宋" w:cs="仿宋"/>
                <w:color w:val="000000"/>
                <w:kern w:val="0"/>
                <w:sz w:val="24"/>
                <w:lang w:eastAsia="zh-CN" w:bidi="ar"/>
              </w:rPr>
              <w:t>四</w:t>
            </w:r>
            <w:r>
              <w:rPr>
                <w:rFonts w:hint="eastAsia" w:ascii="仿宋" w:hAnsi="仿宋" w:eastAsia="仿宋" w:cs="仿宋"/>
                <w:color w:val="000000"/>
                <w:kern w:val="0"/>
                <w:sz w:val="24"/>
                <w:lang w:bidi="ar"/>
              </w:rPr>
              <w:t>月</w:t>
            </w:r>
          </w:p>
        </w:tc>
        <w:tc>
          <w:tcPr>
            <w:tcW w:w="633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石竹、藿香蓟、四季海棠、黄晶菊、矮牵牛、孔雀草、玛格丽特、金盏菊、天竺葵、勋章菊</w:t>
            </w:r>
            <w:r>
              <w:rPr>
                <w:rFonts w:hint="eastAsia" w:ascii="仿宋" w:hAnsi="仿宋" w:eastAsia="仿宋" w:cs="仿宋"/>
                <w:color w:val="000000"/>
                <w:kern w:val="0"/>
                <w:sz w:val="24"/>
                <w:lang w:eastAsia="zh-CN" w:bidi="ar"/>
              </w:rPr>
              <w:t>等时令花卉</w:t>
            </w:r>
          </w:p>
        </w:tc>
      </w:tr>
      <w:tr>
        <w:tblPrEx>
          <w:tblCellMar>
            <w:top w:w="0" w:type="dxa"/>
            <w:left w:w="108" w:type="dxa"/>
            <w:bottom w:w="0" w:type="dxa"/>
            <w:right w:w="108" w:type="dxa"/>
          </w:tblCellMar>
        </w:tblPrEx>
        <w:trPr>
          <w:trHeight w:val="570" w:hRule="atLeast"/>
          <w:jc w:val="center"/>
        </w:trPr>
        <w:tc>
          <w:tcPr>
            <w:tcW w:w="9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第四期</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eastAsia="zh-CN" w:bidi="ar"/>
              </w:rPr>
              <w:t>五</w:t>
            </w:r>
            <w:r>
              <w:rPr>
                <w:rFonts w:hint="eastAsia" w:ascii="仿宋" w:hAnsi="仿宋" w:eastAsia="仿宋" w:cs="仿宋"/>
                <w:color w:val="000000"/>
                <w:kern w:val="0"/>
                <w:sz w:val="24"/>
                <w:lang w:bidi="ar"/>
              </w:rPr>
              <w:t>月至</w:t>
            </w:r>
            <w:r>
              <w:rPr>
                <w:rFonts w:hint="eastAsia" w:ascii="仿宋" w:hAnsi="仿宋" w:eastAsia="仿宋" w:cs="仿宋"/>
                <w:color w:val="000000"/>
                <w:kern w:val="0"/>
                <w:sz w:val="24"/>
                <w:lang w:eastAsia="zh-CN" w:bidi="ar"/>
              </w:rPr>
              <w:t>七</w:t>
            </w:r>
            <w:r>
              <w:rPr>
                <w:rFonts w:hint="eastAsia" w:ascii="仿宋" w:hAnsi="仿宋" w:eastAsia="仿宋" w:cs="仿宋"/>
                <w:color w:val="000000"/>
                <w:kern w:val="0"/>
                <w:sz w:val="24"/>
                <w:lang w:bidi="ar"/>
              </w:rPr>
              <w:t>月</w:t>
            </w:r>
          </w:p>
        </w:tc>
        <w:tc>
          <w:tcPr>
            <w:tcW w:w="633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美女樱、矮牵牛、鸡冠花、长春花、波斯菊、百日草、千日红、半枝莲、松果菊</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半枝莲、朱唇、夏堇、超级凤仙</w:t>
            </w:r>
            <w:r>
              <w:rPr>
                <w:rFonts w:hint="eastAsia" w:ascii="仿宋" w:hAnsi="仿宋" w:eastAsia="仿宋" w:cs="仿宋"/>
                <w:color w:val="000000"/>
                <w:kern w:val="0"/>
                <w:sz w:val="24"/>
                <w:lang w:eastAsia="zh-CN" w:bidi="ar"/>
              </w:rPr>
              <w:t>等时令花卉</w:t>
            </w:r>
          </w:p>
        </w:tc>
      </w:tr>
    </w:tbl>
    <w:p>
      <w:pPr>
        <w:spacing w:line="360" w:lineRule="auto"/>
        <w:ind w:firstLine="480" w:firstLineChars="200"/>
        <w:rPr>
          <w:rFonts w:hint="eastAsia" w:ascii="仿宋" w:hAnsi="仿宋" w:eastAsia="仿宋" w:cs="仿宋"/>
          <w:b w:val="0"/>
          <w:sz w:val="24"/>
        </w:rPr>
      </w:pPr>
      <w:r>
        <w:rPr>
          <w:rFonts w:hint="eastAsia" w:ascii="仿宋" w:hAnsi="仿宋" w:eastAsia="仿宋" w:cs="仿宋"/>
          <w:b w:val="0"/>
          <w:bCs w:val="0"/>
          <w:sz w:val="24"/>
        </w:rPr>
        <w:t>2、</w:t>
      </w:r>
      <w:r>
        <w:rPr>
          <w:rFonts w:hint="eastAsia" w:ascii="仿宋" w:hAnsi="仿宋" w:eastAsia="仿宋" w:cs="仿宋"/>
          <w:b w:val="0"/>
          <w:sz w:val="24"/>
        </w:rPr>
        <w:t>现场条件</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（1）养护招标范围内单独装表计量的绿化用水、用电费用由中标供应商自行承担，并按时交纳水电费。如需新装水电表的，费用由中标供应商承担。</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（2）报价时须考虑养护范围内地块在市、区检查及居民投诉等各类因素。</w:t>
      </w:r>
    </w:p>
    <w:p>
      <w:pPr>
        <w:spacing w:line="360" w:lineRule="auto"/>
        <w:ind w:firstLine="480" w:firstLineChars="200"/>
        <w:rPr>
          <w:rFonts w:hint="eastAsia" w:ascii="仿宋" w:hAnsi="仿宋" w:eastAsia="仿宋" w:cs="仿宋"/>
          <w:b w:val="0"/>
          <w:bCs/>
          <w:color w:val="000000"/>
          <w:sz w:val="24"/>
        </w:rPr>
      </w:pPr>
      <w:r>
        <w:rPr>
          <w:rFonts w:hint="eastAsia" w:ascii="仿宋" w:hAnsi="仿宋" w:eastAsia="仿宋" w:cs="仿宋"/>
          <w:b w:val="0"/>
          <w:bCs/>
          <w:color w:val="000000"/>
          <w:sz w:val="24"/>
        </w:rPr>
        <w:t>3、</w:t>
      </w:r>
      <w:r>
        <w:rPr>
          <w:rFonts w:hint="eastAsia" w:ascii="仿宋" w:hAnsi="仿宋" w:eastAsia="仿宋" w:cs="仿宋"/>
          <w:b w:val="0"/>
          <w:bCs/>
          <w:color w:val="000000"/>
          <w:sz w:val="24"/>
          <w:lang w:val="en-US" w:eastAsia="zh-CN"/>
        </w:rPr>
        <w:t>养护</w:t>
      </w:r>
      <w:r>
        <w:rPr>
          <w:rFonts w:hint="eastAsia" w:ascii="仿宋" w:hAnsi="仿宋" w:eastAsia="仿宋" w:cs="仿宋"/>
          <w:b w:val="0"/>
          <w:bCs/>
          <w:color w:val="000000"/>
          <w:sz w:val="24"/>
        </w:rPr>
        <w:t>要求</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1）本项目所用时花其规格、品种必须符合采购人的要求，时花质量必须符合《浙江省园林绿化技术规程（试行）》DB33/T1009-2001中规定的时花质量，且经采购人验收同意方可使用。每期完成时花更换，经过10天的养护后应及时向采购人提出验收，验收由采购人组织。如验收为不合格，供应商应整改达到合格；如两次验收为不合格或两次补种后重新验收仍为不合格，采购人有权单方面解除合同。</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（2）中标供应商必须严格按合同条款、时花养护标准，精心组织养护，确保养护质量。</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（3）时花造型应整齐、美观，在始花期才能种植下地，种植花卉无病无虫，生长态势良好，花色艳丽。</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（4）种植要求：满铺，不露黄土，无缺株倒伏，无枯枝残花败叶，无杂草，保活率达到100%。</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（5）养护人员应定期检查时花病虫害发生情况，发现病虫害应在2天内治理完毕，或按采购人要求及时进行更换。并做好病虫害防治工作台帐。要求常年无明显病虫害。</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6）每天必须清除时花内杂草、杂物、垃圾、石块，特别是植物根部白色垃圾，白色污染物滞留时间不超过半小时，确保常年清洁，平时没有积尘。在重大活动中出现责任事故，采购人有权进行处罚，直至终止合同。</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（7）积极进行夏季抗旱，遇灾害性气候发生，按照采购人指令，及时组织人员相应施救，对不执行命令的，采购人有权进行处罚；</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（8）因人为或其它因素造成时花损坏，供应商必须在2天内补种完毕，否则扣除相应花木价值2-3倍的费用；</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（9）养护人员必须有统一的着装，管理方式应文明、礼貌，对践踏和损坏时花现象应及时予以制止，遇到严重的破坏行为的需及时上报采购人或执法部门，加强管理确保在各种的检查中不失责任分。</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（10）</w:t>
      </w:r>
      <w:r>
        <w:rPr>
          <w:rFonts w:hint="eastAsia" w:ascii="仿宋" w:hAnsi="仿宋" w:eastAsia="仿宋" w:cs="仿宋"/>
          <w:sz w:val="24"/>
        </w:rPr>
        <w:t>建立日常巡查制度，巡查人员对所管辖的地块每天巡查一次，发现问题及时整改。建立养护管理工作台帐，做好养护工作日报、月报、年报，健全养护档案制度。</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（11）无条件服从采购人的临时变更要求。</w:t>
      </w:r>
    </w:p>
    <w:p>
      <w:pPr>
        <w:autoSpaceDE w:val="0"/>
        <w:autoSpaceDN w:val="0"/>
        <w:snapToGrid w:val="0"/>
        <w:spacing w:line="360" w:lineRule="auto"/>
        <w:ind w:firstLine="480" w:firstLineChars="200"/>
        <w:rPr>
          <w:rFonts w:hint="eastAsia" w:ascii="仿宋" w:hAnsi="仿宋" w:eastAsia="仿宋" w:cs="仿宋"/>
          <w:spacing w:val="4"/>
          <w:sz w:val="24"/>
        </w:rPr>
      </w:pPr>
      <w:r>
        <w:rPr>
          <w:rFonts w:hint="eastAsia" w:ascii="仿宋" w:hAnsi="仿宋" w:eastAsia="仿宋" w:cs="仿宋"/>
          <w:color w:val="000000"/>
          <w:sz w:val="24"/>
        </w:rPr>
        <w:t>（12）</w:t>
      </w:r>
      <w:r>
        <w:rPr>
          <w:rFonts w:hint="eastAsia" w:ascii="仿宋" w:hAnsi="仿宋" w:eastAsia="仿宋" w:cs="仿宋"/>
          <w:spacing w:val="4"/>
          <w:sz w:val="24"/>
        </w:rPr>
        <w:t>加强应急管理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1）制定灾害性天气应急预案，建立应急救灾队伍，将应急预案和人员名单上报采购人备案。</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2）建立应急备货制，备货的内容有：①抗旱、防汛、抗台、抗寒、抗雪等物资（水泵等）；</w:t>
      </w:r>
      <w:r>
        <w:rPr>
          <w:rFonts w:hint="eastAsia" w:ascii="仿宋" w:hAnsi="仿宋" w:eastAsia="仿宋" w:cs="仿宋"/>
          <w:color w:val="000000"/>
          <w:spacing w:val="4"/>
          <w:sz w:val="24"/>
        </w:rPr>
        <w:t>②备用时花；③栏杆等易损设施。</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3）遇灾害性天气，听从采购人统一指挥，及时组织人员夏季抗旱、抗台，冬季遇积雪必须及时组织人员进行抗雪。</w:t>
      </w:r>
      <w:r>
        <w:rPr>
          <w:rFonts w:hint="eastAsia" w:ascii="仿宋" w:hAnsi="仿宋" w:eastAsia="仿宋" w:cs="仿宋"/>
          <w:color w:val="000000"/>
          <w:spacing w:val="4"/>
          <w:sz w:val="24"/>
        </w:rPr>
        <w:t>并对损坏时花做好调换重栽工作。</w:t>
      </w:r>
      <w:r>
        <w:rPr>
          <w:rFonts w:hint="eastAsia" w:ascii="仿宋" w:hAnsi="仿宋" w:eastAsia="仿宋" w:cs="仿宋"/>
          <w:sz w:val="24"/>
        </w:rPr>
        <w:t xml:space="preserve"> </w:t>
      </w:r>
    </w:p>
    <w:p>
      <w:pPr>
        <w:autoSpaceDE w:val="0"/>
        <w:autoSpaceDN w:val="0"/>
        <w:snapToGrid w:val="0"/>
        <w:spacing w:line="360" w:lineRule="auto"/>
        <w:ind w:firstLine="480" w:firstLineChars="200"/>
        <w:rPr>
          <w:rFonts w:hint="eastAsia" w:ascii="仿宋" w:hAnsi="仿宋" w:eastAsia="仿宋" w:cs="仿宋"/>
          <w:spacing w:val="4"/>
          <w:sz w:val="24"/>
        </w:rPr>
      </w:pPr>
      <w:r>
        <w:rPr>
          <w:rFonts w:hint="eastAsia" w:ascii="仿宋" w:hAnsi="仿宋" w:eastAsia="仿宋" w:cs="仿宋"/>
          <w:sz w:val="24"/>
        </w:rPr>
        <w:t>4）养护单位如未按采购人要求落实到位的，采购人将另行实施，所需费用从养护单位养护费中扣除。</w:t>
      </w:r>
    </w:p>
    <w:p>
      <w:pPr>
        <w:autoSpaceDE w:val="0"/>
        <w:autoSpaceDN w:val="0"/>
        <w:snapToGrid w:val="0"/>
        <w:spacing w:line="360" w:lineRule="auto"/>
        <w:ind w:firstLine="480" w:firstLineChars="200"/>
        <w:rPr>
          <w:rFonts w:hint="eastAsia" w:ascii="仿宋" w:hAnsi="仿宋" w:eastAsia="仿宋" w:cs="仿宋"/>
          <w:spacing w:val="4"/>
          <w:sz w:val="24"/>
        </w:rPr>
      </w:pPr>
      <w:r>
        <w:rPr>
          <w:rFonts w:hint="eastAsia" w:ascii="仿宋" w:hAnsi="仿宋" w:eastAsia="仿宋" w:cs="仿宋"/>
          <w:color w:val="000000"/>
          <w:sz w:val="24"/>
        </w:rPr>
        <w:t>（13）</w:t>
      </w:r>
      <w:r>
        <w:rPr>
          <w:rFonts w:hint="eastAsia" w:ascii="仿宋" w:hAnsi="仿宋" w:eastAsia="仿宋" w:cs="仿宋"/>
          <w:spacing w:val="4"/>
          <w:sz w:val="24"/>
        </w:rPr>
        <w:t>其他</w:t>
      </w:r>
    </w:p>
    <w:p>
      <w:pPr>
        <w:autoSpaceDE w:val="0"/>
        <w:autoSpaceDN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1）协助调查、解决来电来访等信访反映的养护问题。</w:t>
      </w:r>
    </w:p>
    <w:p>
      <w:pPr>
        <w:autoSpaceDE w:val="0"/>
        <w:autoSpaceDN w:val="0"/>
        <w:snapToGrid w:val="0"/>
        <w:spacing w:line="360" w:lineRule="auto"/>
        <w:ind w:firstLine="496" w:firstLineChars="200"/>
        <w:rPr>
          <w:rFonts w:hint="eastAsia" w:ascii="仿宋" w:hAnsi="仿宋" w:eastAsia="仿宋" w:cs="仿宋"/>
          <w:spacing w:val="4"/>
          <w:sz w:val="24"/>
        </w:rPr>
      </w:pPr>
      <w:r>
        <w:rPr>
          <w:rFonts w:hint="eastAsia" w:ascii="仿宋" w:hAnsi="仿宋" w:eastAsia="仿宋" w:cs="仿宋"/>
          <w:spacing w:val="4"/>
          <w:sz w:val="24"/>
        </w:rPr>
        <w:t>2）不得随意改变养护地块的性质和植物的品种。</w:t>
      </w:r>
    </w:p>
    <w:p>
      <w:pPr>
        <w:autoSpaceDE w:val="0"/>
        <w:autoSpaceDN w:val="0"/>
        <w:snapToGrid w:val="0"/>
        <w:spacing w:line="360" w:lineRule="auto"/>
        <w:ind w:firstLine="496" w:firstLineChars="200"/>
        <w:rPr>
          <w:rFonts w:hint="eastAsia" w:ascii="仿宋" w:hAnsi="仿宋" w:eastAsia="仿宋" w:cs="仿宋"/>
          <w:spacing w:val="4"/>
          <w:sz w:val="24"/>
        </w:rPr>
      </w:pPr>
      <w:r>
        <w:rPr>
          <w:rFonts w:hint="eastAsia" w:ascii="仿宋" w:hAnsi="仿宋" w:eastAsia="仿宋" w:cs="仿宋"/>
          <w:spacing w:val="4"/>
          <w:sz w:val="24"/>
        </w:rPr>
        <w:t>3）加强管理确保在全国省、市、区的绿地检查中不失责任分。</w:t>
      </w:r>
    </w:p>
    <w:p>
      <w:pPr>
        <w:autoSpaceDE w:val="0"/>
        <w:autoSpaceDN w:val="0"/>
        <w:snapToGrid w:val="0"/>
        <w:spacing w:line="360" w:lineRule="auto"/>
        <w:ind w:firstLine="496" w:firstLineChars="200"/>
        <w:rPr>
          <w:rFonts w:hint="eastAsia" w:ascii="仿宋" w:hAnsi="仿宋" w:eastAsia="仿宋" w:cs="仿宋"/>
          <w:spacing w:val="4"/>
          <w:sz w:val="24"/>
        </w:rPr>
      </w:pPr>
      <w:r>
        <w:rPr>
          <w:rFonts w:hint="eastAsia" w:ascii="仿宋" w:hAnsi="仿宋" w:eastAsia="仿宋" w:cs="仿宋"/>
          <w:spacing w:val="4"/>
          <w:sz w:val="24"/>
        </w:rPr>
        <w:t>4）所有养护工作必须符合国家有关的环保、安全等相关的法律法规。</w:t>
      </w:r>
    </w:p>
    <w:p>
      <w:pPr>
        <w:autoSpaceDE w:val="0"/>
        <w:autoSpaceDN w:val="0"/>
        <w:snapToGrid w:val="0"/>
        <w:spacing w:line="360" w:lineRule="auto"/>
        <w:ind w:firstLine="496" w:firstLineChars="200"/>
        <w:rPr>
          <w:rFonts w:hint="eastAsia" w:ascii="仿宋" w:hAnsi="仿宋" w:eastAsia="仿宋" w:cs="仿宋"/>
          <w:spacing w:val="4"/>
          <w:sz w:val="24"/>
        </w:rPr>
      </w:pPr>
      <w:r>
        <w:rPr>
          <w:rFonts w:hint="eastAsia" w:ascii="仿宋" w:hAnsi="仿宋" w:eastAsia="仿宋" w:cs="仿宋"/>
          <w:spacing w:val="4"/>
          <w:sz w:val="24"/>
        </w:rPr>
        <w:t>5）养护工作必须遵守区数字城管相关制度规定。</w:t>
      </w:r>
    </w:p>
    <w:p>
      <w:pPr>
        <w:autoSpaceDE w:val="0"/>
        <w:autoSpaceDN w:val="0"/>
        <w:snapToGrid w:val="0"/>
        <w:spacing w:line="360" w:lineRule="auto"/>
        <w:ind w:firstLine="496" w:firstLineChars="200"/>
        <w:rPr>
          <w:rFonts w:hint="eastAsia" w:ascii="仿宋" w:hAnsi="仿宋" w:eastAsia="仿宋" w:cs="仿宋"/>
          <w:spacing w:val="4"/>
          <w:sz w:val="24"/>
        </w:rPr>
      </w:pPr>
      <w:r>
        <w:rPr>
          <w:rFonts w:hint="eastAsia" w:ascii="仿宋" w:hAnsi="仿宋" w:eastAsia="仿宋" w:cs="仿宋"/>
          <w:spacing w:val="4"/>
          <w:sz w:val="24"/>
        </w:rPr>
        <w:t>6）项目实施过程中，若造成第三方人身财产伤害，相关责任由养护单位承担，</w:t>
      </w:r>
      <w:r>
        <w:rPr>
          <w:rFonts w:hint="eastAsia" w:ascii="仿宋" w:hAnsi="仿宋" w:eastAsia="仿宋" w:cs="仿宋"/>
          <w:color w:val="000000"/>
          <w:sz w:val="24"/>
        </w:rPr>
        <w:t>所产生的费用由供应商自行承担</w:t>
      </w:r>
      <w:r>
        <w:rPr>
          <w:rFonts w:hint="eastAsia" w:ascii="仿宋" w:hAnsi="仿宋" w:eastAsia="仿宋" w:cs="仿宋"/>
          <w:spacing w:val="4"/>
          <w:sz w:val="24"/>
        </w:rPr>
        <w:t>。</w:t>
      </w:r>
    </w:p>
    <w:p>
      <w:pPr>
        <w:spacing w:line="360" w:lineRule="auto"/>
        <w:ind w:firstLine="496" w:firstLineChars="200"/>
        <w:rPr>
          <w:rFonts w:hint="eastAsia" w:ascii="仿宋" w:hAnsi="仿宋" w:eastAsia="仿宋" w:cs="仿宋"/>
          <w:spacing w:val="4"/>
          <w:sz w:val="24"/>
        </w:rPr>
      </w:pPr>
      <w:r>
        <w:rPr>
          <w:rFonts w:hint="eastAsia" w:ascii="仿宋" w:hAnsi="仿宋" w:eastAsia="仿宋" w:cs="仿宋"/>
          <w:spacing w:val="4"/>
          <w:sz w:val="24"/>
        </w:rPr>
        <w:t>7）在项目实施过程中，养护单位所用杀虫剂需符合环境保护相关要求，且需明确品名，并得到采购人确认。</w:t>
      </w:r>
    </w:p>
    <w:p>
      <w:pPr>
        <w:spacing w:line="360" w:lineRule="auto"/>
        <w:ind w:firstLine="482" w:firstLineChars="200"/>
        <w:rPr>
          <w:rFonts w:hint="eastAsia" w:ascii="仿宋" w:hAnsi="仿宋" w:eastAsia="仿宋" w:cs="仿宋"/>
          <w:b/>
          <w:color w:val="auto"/>
          <w:sz w:val="24"/>
          <w:shd w:val="clear" w:color="auto" w:fill="auto"/>
        </w:rPr>
      </w:pPr>
      <w:r>
        <w:rPr>
          <w:rFonts w:hint="eastAsia" w:ascii="仿宋" w:hAnsi="仿宋" w:eastAsia="仿宋" w:cs="仿宋"/>
          <w:b/>
          <w:color w:val="auto"/>
          <w:sz w:val="24"/>
          <w:shd w:val="clear" w:color="auto" w:fill="auto"/>
          <w:lang w:val="en-US" w:eastAsia="zh-CN"/>
        </w:rPr>
        <w:t>七</w:t>
      </w:r>
      <w:r>
        <w:rPr>
          <w:rFonts w:hint="eastAsia" w:ascii="仿宋" w:hAnsi="仿宋" w:eastAsia="仿宋" w:cs="仿宋"/>
          <w:b/>
          <w:color w:val="auto"/>
          <w:sz w:val="24"/>
          <w:shd w:val="clear" w:color="auto" w:fill="auto"/>
        </w:rPr>
        <w:t>、集镇物业化管理概况</w:t>
      </w:r>
    </w:p>
    <w:p>
      <w:pPr>
        <w:spacing w:line="360" w:lineRule="auto"/>
        <w:ind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 xml:space="preserve">做好管理范围内坎山集镇、工业园区、振兴市场、下街农贸市场、坎红线等综合管理、整治工作，包括乱设摊、乱占道、乱搭建、乱吊乱挂、公共设施维护、秩序维护、车辆停放、市政绿化等管理及服务。 </w:t>
      </w:r>
    </w:p>
    <w:p>
      <w:pPr>
        <w:spacing w:line="360" w:lineRule="auto"/>
        <w:ind w:firstLine="482" w:firstLineChars="200"/>
        <w:rPr>
          <w:rFonts w:hint="eastAsia" w:ascii="仿宋" w:hAnsi="仿宋" w:eastAsia="仿宋" w:cs="仿宋"/>
          <w:b/>
          <w:color w:val="auto"/>
          <w:sz w:val="24"/>
          <w:shd w:val="clear" w:color="auto" w:fill="auto"/>
        </w:rPr>
      </w:pPr>
      <w:r>
        <w:rPr>
          <w:rFonts w:hint="eastAsia" w:ascii="仿宋" w:hAnsi="仿宋" w:eastAsia="仿宋" w:cs="仿宋"/>
          <w:b/>
          <w:color w:val="auto"/>
          <w:sz w:val="24"/>
          <w:shd w:val="clear" w:color="auto" w:fill="auto"/>
        </w:rPr>
        <w:t>1、工作人员建议配置数量：</w:t>
      </w:r>
    </w:p>
    <w:p>
      <w:pPr>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eastAsia="zh-CN"/>
        </w:rPr>
        <w:t>▲</w:t>
      </w:r>
      <w:r>
        <w:rPr>
          <w:rFonts w:hint="eastAsia" w:ascii="仿宋" w:hAnsi="仿宋" w:eastAsia="仿宋" w:cs="仿宋"/>
          <w:color w:val="auto"/>
          <w:sz w:val="24"/>
          <w:highlight w:val="none"/>
          <w:shd w:val="clear" w:color="auto" w:fill="auto"/>
        </w:rPr>
        <w:t>物业化管理人员：序化人员30人。</w:t>
      </w:r>
    </w:p>
    <w:p>
      <w:pPr>
        <w:spacing w:line="360" w:lineRule="auto"/>
        <w:ind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序化人员服务时间（</w:t>
      </w:r>
      <w:r>
        <w:rPr>
          <w:rFonts w:hint="eastAsia" w:ascii="仿宋" w:hAnsi="仿宋" w:eastAsia="仿宋" w:cs="仿宋"/>
          <w:color w:val="auto"/>
          <w:sz w:val="24"/>
          <w:shd w:val="clear" w:color="auto" w:fill="auto"/>
          <w:lang w:val="en-US" w:eastAsia="zh-CN"/>
        </w:rPr>
        <w:t>5</w:t>
      </w:r>
      <w:r>
        <w:rPr>
          <w:rFonts w:hint="eastAsia" w:ascii="仿宋" w:hAnsi="仿宋" w:eastAsia="仿宋" w:cs="仿宋"/>
          <w:color w:val="auto"/>
          <w:sz w:val="24"/>
          <w:shd w:val="clear" w:color="auto" w:fill="auto"/>
        </w:rPr>
        <w:t>：00-22：00）。</w:t>
      </w:r>
    </w:p>
    <w:p>
      <w:pPr>
        <w:adjustRightInd w:val="0"/>
        <w:spacing w:line="360" w:lineRule="auto"/>
        <w:ind w:right="-3" w:firstLine="482" w:firstLineChars="200"/>
        <w:rPr>
          <w:rFonts w:hint="eastAsia" w:ascii="仿宋" w:hAnsi="仿宋" w:eastAsia="仿宋" w:cs="仿宋"/>
          <w:b/>
          <w:color w:val="auto"/>
          <w:sz w:val="24"/>
          <w:shd w:val="clear" w:color="auto" w:fill="auto"/>
        </w:rPr>
      </w:pPr>
      <w:r>
        <w:rPr>
          <w:rFonts w:hint="eastAsia" w:ascii="仿宋" w:hAnsi="仿宋" w:eastAsia="仿宋" w:cs="仿宋"/>
          <w:b/>
          <w:color w:val="auto"/>
          <w:sz w:val="24"/>
          <w:shd w:val="clear" w:color="auto" w:fill="auto"/>
        </w:rPr>
        <w:t xml:space="preserve">1.1序化管理服务内容 </w:t>
      </w:r>
    </w:p>
    <w:p>
      <w:pPr>
        <w:adjustRightInd w:val="0"/>
        <w:spacing w:line="360" w:lineRule="auto"/>
        <w:ind w:right="-3" w:firstLine="480" w:firstLineChars="200"/>
        <w:rPr>
          <w:rFonts w:hint="eastAsia" w:ascii="仿宋" w:hAnsi="仿宋" w:eastAsia="仿宋" w:cs="仿宋"/>
          <w:color w:val="auto"/>
          <w:kern w:val="0"/>
          <w:sz w:val="24"/>
          <w:shd w:val="clear" w:color="auto" w:fill="auto"/>
        </w:rPr>
      </w:pPr>
      <w:r>
        <w:rPr>
          <w:rFonts w:hint="eastAsia" w:ascii="仿宋" w:hAnsi="仿宋" w:eastAsia="仿宋" w:cs="仿宋"/>
          <w:color w:val="auto"/>
          <w:sz w:val="24"/>
          <w:shd w:val="clear" w:color="auto" w:fill="auto"/>
        </w:rPr>
        <w:t>服务内容：区域范围内的序化管理和巡逻，小学、幼儿园上下学时协助校方维护秩序、接送车辆停放管理、区域内公共秩序维护，协助处理治安、参与应急抢险、协助有关部门在区域内举办社会公益活动及处理其他突发事件，协助交通管理、机动车和非机动车停放管理，负责防盗、防火报警监控设备运行管理和维护、修理，振兴市场、下街农贸市场的外部管理，协助集镇查违控违，区域外立面管控督查、装修施工管控等。积极主动的配合、服从有关部门的临时应急调度（货物搬运、卫生清洁、秩序管理、礼节服务、会场布置等）。</w:t>
      </w:r>
    </w:p>
    <w:p>
      <w:pPr>
        <w:adjustRightInd w:val="0"/>
        <w:spacing w:line="360" w:lineRule="auto"/>
        <w:ind w:right="-336" w:rightChars="-160" w:firstLine="482" w:firstLineChars="200"/>
        <w:rPr>
          <w:rFonts w:hint="eastAsia" w:ascii="仿宋" w:hAnsi="仿宋" w:eastAsia="仿宋" w:cs="仿宋"/>
          <w:b/>
          <w:color w:val="auto"/>
          <w:sz w:val="24"/>
          <w:shd w:val="clear" w:color="auto" w:fill="auto"/>
        </w:rPr>
      </w:pPr>
      <w:r>
        <w:rPr>
          <w:rFonts w:hint="eastAsia" w:ascii="仿宋" w:hAnsi="仿宋" w:eastAsia="仿宋" w:cs="仿宋"/>
          <w:b/>
          <w:color w:val="auto"/>
          <w:sz w:val="24"/>
          <w:shd w:val="clear" w:color="auto" w:fill="auto"/>
        </w:rPr>
        <w:t>1.2序化服务要求：</w:t>
      </w:r>
    </w:p>
    <w:p>
      <w:pPr>
        <w:numPr>
          <w:ilvl w:val="0"/>
          <w:numId w:val="2"/>
        </w:numPr>
        <w:spacing w:line="360" w:lineRule="auto"/>
        <w:ind w:right="-3" w:firstLine="480"/>
        <w:rPr>
          <w:rFonts w:hint="eastAsia" w:ascii="仿宋" w:hAnsi="仿宋" w:eastAsia="仿宋" w:cs="仿宋"/>
          <w:bCs/>
          <w:color w:val="auto"/>
          <w:sz w:val="24"/>
          <w:shd w:val="clear" w:color="auto" w:fill="auto"/>
        </w:rPr>
      </w:pPr>
      <w:r>
        <w:rPr>
          <w:rFonts w:hint="eastAsia" w:ascii="仿宋" w:hAnsi="仿宋" w:eastAsia="仿宋" w:cs="仿宋"/>
          <w:bCs/>
          <w:color w:val="auto"/>
          <w:sz w:val="24"/>
          <w:shd w:val="clear" w:color="auto" w:fill="auto"/>
        </w:rPr>
        <w:t>负责集镇物业化管理</w:t>
      </w:r>
      <w:r>
        <w:rPr>
          <w:rFonts w:hint="eastAsia" w:ascii="仿宋" w:hAnsi="仿宋" w:eastAsia="仿宋" w:cs="仿宋"/>
          <w:color w:val="auto"/>
          <w:sz w:val="24"/>
          <w:shd w:val="clear" w:color="auto" w:fill="auto"/>
        </w:rPr>
        <w:t>服务区域</w:t>
      </w:r>
      <w:r>
        <w:rPr>
          <w:rFonts w:hint="eastAsia" w:ascii="仿宋" w:hAnsi="仿宋" w:eastAsia="仿宋" w:cs="仿宋"/>
          <w:bCs/>
          <w:color w:val="auto"/>
          <w:sz w:val="24"/>
          <w:shd w:val="clear" w:color="auto" w:fill="auto"/>
        </w:rPr>
        <w:t>的安全、秩序、环境、设备设施的巡逻值守。</w:t>
      </w:r>
    </w:p>
    <w:p>
      <w:pPr>
        <w:spacing w:line="360" w:lineRule="auto"/>
        <w:ind w:right="-3" w:firstLine="480" w:firstLineChars="200"/>
        <w:rPr>
          <w:rFonts w:hint="eastAsia" w:ascii="仿宋" w:hAnsi="仿宋" w:eastAsia="仿宋" w:cs="仿宋"/>
          <w:color w:val="auto"/>
          <w:kern w:val="0"/>
          <w:sz w:val="24"/>
          <w:shd w:val="clear" w:color="auto" w:fill="auto"/>
        </w:rPr>
      </w:pPr>
      <w:r>
        <w:rPr>
          <w:rFonts w:hint="eastAsia" w:ascii="仿宋" w:hAnsi="仿宋" w:eastAsia="仿宋" w:cs="仿宋"/>
          <w:bCs/>
          <w:color w:val="auto"/>
          <w:sz w:val="24"/>
          <w:shd w:val="clear" w:color="auto" w:fill="auto"/>
        </w:rPr>
        <w:t>（2）</w:t>
      </w:r>
      <w:r>
        <w:rPr>
          <w:rFonts w:hint="eastAsia" w:ascii="仿宋" w:hAnsi="仿宋" w:eastAsia="仿宋" w:cs="仿宋"/>
          <w:color w:val="auto"/>
          <w:kern w:val="0"/>
          <w:sz w:val="24"/>
          <w:shd w:val="clear" w:color="auto" w:fill="auto"/>
        </w:rPr>
        <w:t>协助</w:t>
      </w:r>
      <w:r>
        <w:rPr>
          <w:rFonts w:hint="eastAsia" w:ascii="仿宋" w:hAnsi="仿宋" w:eastAsia="仿宋" w:cs="仿宋"/>
          <w:bCs/>
          <w:color w:val="auto"/>
          <w:sz w:val="24"/>
          <w:shd w:val="clear" w:color="auto" w:fill="auto"/>
        </w:rPr>
        <w:t>集镇物业化管理</w:t>
      </w:r>
      <w:r>
        <w:rPr>
          <w:rFonts w:hint="eastAsia" w:ascii="仿宋" w:hAnsi="仿宋" w:eastAsia="仿宋" w:cs="仿宋"/>
          <w:color w:val="auto"/>
          <w:sz w:val="24"/>
          <w:shd w:val="clear" w:color="auto" w:fill="auto"/>
        </w:rPr>
        <w:t>服务区域</w:t>
      </w:r>
      <w:r>
        <w:rPr>
          <w:rFonts w:hint="eastAsia" w:ascii="仿宋" w:hAnsi="仿宋" w:eastAsia="仿宋" w:cs="仿宋"/>
          <w:bCs/>
          <w:color w:val="auto"/>
          <w:sz w:val="24"/>
          <w:shd w:val="clear" w:color="auto" w:fill="auto"/>
        </w:rPr>
        <w:t>的</w:t>
      </w:r>
      <w:r>
        <w:rPr>
          <w:rFonts w:hint="eastAsia" w:ascii="仿宋" w:hAnsi="仿宋" w:eastAsia="仿宋" w:cs="仿宋"/>
          <w:color w:val="auto"/>
          <w:kern w:val="0"/>
          <w:sz w:val="24"/>
          <w:shd w:val="clear" w:color="auto" w:fill="auto"/>
        </w:rPr>
        <w:t>交通管理、机动车和非机动车停放管理。</w:t>
      </w:r>
    </w:p>
    <w:p>
      <w:pPr>
        <w:spacing w:line="360" w:lineRule="auto"/>
        <w:ind w:right="-3" w:firstLine="480" w:firstLineChars="200"/>
        <w:rPr>
          <w:rFonts w:hint="eastAsia" w:ascii="仿宋" w:hAnsi="仿宋" w:eastAsia="仿宋" w:cs="仿宋"/>
          <w:color w:val="auto"/>
          <w:kern w:val="0"/>
          <w:sz w:val="24"/>
          <w:shd w:val="clear" w:color="auto" w:fill="auto"/>
        </w:rPr>
      </w:pPr>
      <w:r>
        <w:rPr>
          <w:rFonts w:hint="eastAsia" w:ascii="仿宋" w:hAnsi="仿宋" w:eastAsia="仿宋" w:cs="仿宋"/>
          <w:color w:val="auto"/>
          <w:sz w:val="24"/>
          <w:shd w:val="clear" w:color="auto" w:fill="auto"/>
        </w:rPr>
        <w:t>（3）</w:t>
      </w:r>
      <w:r>
        <w:rPr>
          <w:rFonts w:hint="eastAsia" w:ascii="仿宋" w:hAnsi="仿宋" w:eastAsia="仿宋" w:cs="仿宋"/>
          <w:color w:val="auto"/>
          <w:kern w:val="0"/>
          <w:sz w:val="24"/>
          <w:shd w:val="clear" w:color="auto" w:fill="auto"/>
        </w:rPr>
        <w:t>负责</w:t>
      </w:r>
      <w:r>
        <w:rPr>
          <w:rFonts w:hint="eastAsia" w:ascii="仿宋" w:hAnsi="仿宋" w:eastAsia="仿宋" w:cs="仿宋"/>
          <w:color w:val="auto"/>
          <w:sz w:val="24"/>
          <w:shd w:val="clear" w:color="auto" w:fill="auto"/>
        </w:rPr>
        <w:t>振兴市场、下街农贸市场的外部管理</w:t>
      </w:r>
      <w:r>
        <w:rPr>
          <w:rFonts w:hint="eastAsia" w:ascii="仿宋" w:hAnsi="仿宋" w:eastAsia="仿宋" w:cs="仿宋"/>
          <w:color w:val="auto"/>
          <w:kern w:val="0"/>
          <w:sz w:val="24"/>
          <w:shd w:val="clear" w:color="auto" w:fill="auto"/>
        </w:rPr>
        <w:t>，协助区域内外立面管控督查、装修施工管控等，协助瓜沥镇</w:t>
      </w:r>
      <w:r>
        <w:rPr>
          <w:rFonts w:hint="eastAsia" w:ascii="仿宋" w:hAnsi="仿宋" w:eastAsia="仿宋" w:cs="仿宋"/>
          <w:color w:val="auto"/>
          <w:kern w:val="0"/>
          <w:sz w:val="24"/>
          <w:shd w:val="clear" w:color="auto" w:fill="auto"/>
          <w:lang w:eastAsia="zh-CN"/>
        </w:rPr>
        <w:t>西</w:t>
      </w:r>
      <w:r>
        <w:rPr>
          <w:rFonts w:hint="eastAsia" w:ascii="仿宋" w:hAnsi="仿宋" w:eastAsia="仿宋" w:cs="仿宋"/>
          <w:color w:val="auto"/>
          <w:kern w:val="0"/>
          <w:sz w:val="24"/>
          <w:shd w:val="clear" w:color="auto" w:fill="auto"/>
        </w:rPr>
        <w:t>片职能部门开展</w:t>
      </w:r>
      <w:r>
        <w:rPr>
          <w:rFonts w:hint="eastAsia" w:ascii="仿宋" w:hAnsi="仿宋" w:eastAsia="仿宋" w:cs="仿宋"/>
          <w:color w:val="auto"/>
          <w:sz w:val="24"/>
          <w:shd w:val="clear" w:color="auto" w:fill="auto"/>
        </w:rPr>
        <w:t>集镇区域</w:t>
      </w:r>
      <w:r>
        <w:rPr>
          <w:rFonts w:hint="eastAsia" w:ascii="仿宋" w:hAnsi="仿宋" w:eastAsia="仿宋" w:cs="仿宋"/>
          <w:color w:val="auto"/>
          <w:kern w:val="0"/>
          <w:sz w:val="24"/>
          <w:shd w:val="clear" w:color="auto" w:fill="auto"/>
        </w:rPr>
        <w:t>内的查违控违工作。</w:t>
      </w:r>
    </w:p>
    <w:p>
      <w:pPr>
        <w:spacing w:line="360" w:lineRule="auto"/>
        <w:ind w:right="-3" w:firstLine="480" w:firstLineChars="200"/>
        <w:rPr>
          <w:rFonts w:hint="eastAsia" w:ascii="仿宋" w:hAnsi="仿宋" w:eastAsia="仿宋" w:cs="仿宋"/>
          <w:color w:val="auto"/>
          <w:kern w:val="0"/>
          <w:sz w:val="24"/>
          <w:shd w:val="clear" w:color="auto" w:fill="auto"/>
        </w:rPr>
      </w:pPr>
      <w:r>
        <w:rPr>
          <w:rFonts w:hint="eastAsia" w:ascii="仿宋" w:hAnsi="仿宋" w:eastAsia="仿宋" w:cs="仿宋"/>
          <w:color w:val="auto"/>
          <w:kern w:val="0"/>
          <w:sz w:val="24"/>
          <w:shd w:val="clear" w:color="auto" w:fill="auto"/>
        </w:rPr>
        <w:t>（4）负责</w:t>
      </w:r>
      <w:r>
        <w:rPr>
          <w:rFonts w:hint="eastAsia" w:ascii="仿宋" w:hAnsi="仿宋" w:eastAsia="仿宋" w:cs="仿宋"/>
          <w:bCs/>
          <w:color w:val="auto"/>
          <w:sz w:val="24"/>
          <w:shd w:val="clear" w:color="auto" w:fill="auto"/>
        </w:rPr>
        <w:t>集镇物业化</w:t>
      </w:r>
      <w:r>
        <w:rPr>
          <w:rFonts w:hint="eastAsia" w:ascii="仿宋" w:hAnsi="仿宋" w:eastAsia="仿宋" w:cs="仿宋"/>
          <w:color w:val="auto"/>
          <w:kern w:val="0"/>
          <w:sz w:val="24"/>
          <w:shd w:val="clear" w:color="auto" w:fill="auto"/>
        </w:rPr>
        <w:t>管理</w:t>
      </w:r>
      <w:r>
        <w:rPr>
          <w:rFonts w:hint="eastAsia" w:ascii="仿宋" w:hAnsi="仿宋" w:eastAsia="仿宋" w:cs="仿宋"/>
          <w:color w:val="auto"/>
          <w:sz w:val="24"/>
          <w:shd w:val="clear" w:color="auto" w:fill="auto"/>
        </w:rPr>
        <w:t>服务区域</w:t>
      </w:r>
      <w:r>
        <w:rPr>
          <w:rFonts w:hint="eastAsia" w:ascii="仿宋" w:hAnsi="仿宋" w:eastAsia="仿宋" w:cs="仿宋"/>
          <w:color w:val="auto"/>
          <w:kern w:val="0"/>
          <w:sz w:val="24"/>
          <w:shd w:val="clear" w:color="auto" w:fill="auto"/>
        </w:rPr>
        <w:t>内经营户有序经营、无证摊贩、店招店牌管理。</w:t>
      </w:r>
    </w:p>
    <w:p>
      <w:pPr>
        <w:spacing w:line="360" w:lineRule="auto"/>
        <w:ind w:right="-3"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kern w:val="0"/>
          <w:sz w:val="24"/>
          <w:shd w:val="clear" w:color="auto" w:fill="auto"/>
        </w:rPr>
        <w:t>（5）负责</w:t>
      </w:r>
      <w:r>
        <w:rPr>
          <w:rFonts w:hint="eastAsia" w:ascii="仿宋" w:hAnsi="仿宋" w:eastAsia="仿宋" w:cs="仿宋"/>
          <w:bCs/>
          <w:color w:val="auto"/>
          <w:sz w:val="24"/>
          <w:shd w:val="clear" w:color="auto" w:fill="auto"/>
        </w:rPr>
        <w:t>集镇物业化</w:t>
      </w:r>
      <w:r>
        <w:rPr>
          <w:rFonts w:hint="eastAsia" w:ascii="仿宋" w:hAnsi="仿宋" w:eastAsia="仿宋" w:cs="仿宋"/>
          <w:color w:val="auto"/>
          <w:kern w:val="0"/>
          <w:sz w:val="24"/>
          <w:shd w:val="clear" w:color="auto" w:fill="auto"/>
        </w:rPr>
        <w:t>管理</w:t>
      </w:r>
      <w:r>
        <w:rPr>
          <w:rFonts w:hint="eastAsia" w:ascii="仿宋" w:hAnsi="仿宋" w:eastAsia="仿宋" w:cs="仿宋"/>
          <w:color w:val="auto"/>
          <w:sz w:val="24"/>
          <w:shd w:val="clear" w:color="auto" w:fill="auto"/>
        </w:rPr>
        <w:t>服务区域内的</w:t>
      </w:r>
      <w:r>
        <w:rPr>
          <w:rFonts w:hint="eastAsia" w:ascii="仿宋" w:hAnsi="仿宋" w:eastAsia="仿宋" w:cs="仿宋"/>
          <w:color w:val="auto"/>
          <w:sz w:val="24"/>
          <w:shd w:val="clear" w:color="auto" w:fill="auto"/>
          <w:lang w:eastAsia="zh-CN"/>
        </w:rPr>
        <w:t>发包</w:t>
      </w:r>
      <w:r>
        <w:rPr>
          <w:rFonts w:hint="eastAsia" w:ascii="仿宋" w:hAnsi="仿宋" w:eastAsia="仿宋" w:cs="仿宋"/>
          <w:color w:val="auto"/>
          <w:sz w:val="24"/>
          <w:shd w:val="clear" w:color="auto" w:fill="auto"/>
        </w:rPr>
        <w:t>方所有资产的日常综合管理。</w:t>
      </w:r>
    </w:p>
    <w:p>
      <w:pPr>
        <w:spacing w:line="360" w:lineRule="auto"/>
        <w:ind w:right="-3"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（6）协助</w:t>
      </w:r>
      <w:r>
        <w:rPr>
          <w:rFonts w:hint="eastAsia" w:ascii="仿宋" w:hAnsi="仿宋" w:eastAsia="仿宋" w:cs="仿宋"/>
          <w:bCs/>
          <w:color w:val="auto"/>
          <w:sz w:val="24"/>
          <w:shd w:val="clear" w:color="auto" w:fill="auto"/>
        </w:rPr>
        <w:t>集镇物业化</w:t>
      </w:r>
      <w:r>
        <w:rPr>
          <w:rFonts w:hint="eastAsia" w:ascii="仿宋" w:hAnsi="仿宋" w:eastAsia="仿宋" w:cs="仿宋"/>
          <w:color w:val="auto"/>
          <w:kern w:val="0"/>
          <w:sz w:val="24"/>
          <w:shd w:val="clear" w:color="auto" w:fill="auto"/>
        </w:rPr>
        <w:t>管理</w:t>
      </w:r>
      <w:r>
        <w:rPr>
          <w:rFonts w:hint="eastAsia" w:ascii="仿宋" w:hAnsi="仿宋" w:eastAsia="仿宋" w:cs="仿宋"/>
          <w:color w:val="auto"/>
          <w:sz w:val="24"/>
          <w:shd w:val="clear" w:color="auto" w:fill="auto"/>
        </w:rPr>
        <w:t>服务区域内新批营业执照经营场所的前期勘察等预审工作。</w:t>
      </w:r>
    </w:p>
    <w:p>
      <w:pPr>
        <w:spacing w:line="360" w:lineRule="auto"/>
        <w:ind w:right="-3" w:firstLine="480"/>
        <w:rPr>
          <w:rFonts w:hint="eastAsia" w:ascii="仿宋" w:hAnsi="仿宋" w:eastAsia="仿宋" w:cs="仿宋"/>
          <w:bCs/>
          <w:color w:val="auto"/>
          <w:sz w:val="24"/>
          <w:shd w:val="clear" w:color="auto" w:fill="auto"/>
        </w:rPr>
      </w:pPr>
      <w:r>
        <w:rPr>
          <w:rFonts w:hint="eastAsia" w:ascii="仿宋" w:hAnsi="仿宋" w:eastAsia="仿宋" w:cs="仿宋"/>
          <w:color w:val="auto"/>
          <w:sz w:val="24"/>
          <w:shd w:val="clear" w:color="auto" w:fill="auto"/>
        </w:rPr>
        <w:t>（7）</w:t>
      </w:r>
      <w:r>
        <w:rPr>
          <w:rFonts w:hint="eastAsia" w:ascii="仿宋" w:hAnsi="仿宋" w:eastAsia="仿宋" w:cs="仿宋"/>
          <w:bCs/>
          <w:color w:val="auto"/>
          <w:sz w:val="24"/>
          <w:shd w:val="clear" w:color="auto" w:fill="auto"/>
        </w:rPr>
        <w:t>序化人员精神饱满，形象良好，举止文明大方。</w:t>
      </w:r>
    </w:p>
    <w:p>
      <w:pPr>
        <w:spacing w:line="360" w:lineRule="auto"/>
        <w:ind w:right="-3"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（8）制定安全管理工作目标、方案和措施。维持秩序，做好集镇</w:t>
      </w:r>
      <w:r>
        <w:rPr>
          <w:rFonts w:hint="eastAsia" w:ascii="仿宋" w:hAnsi="仿宋" w:eastAsia="仿宋" w:cs="仿宋"/>
          <w:bCs/>
          <w:color w:val="auto"/>
          <w:sz w:val="24"/>
          <w:shd w:val="clear" w:color="auto" w:fill="auto"/>
        </w:rPr>
        <w:t>物业化</w:t>
      </w:r>
      <w:r>
        <w:rPr>
          <w:rFonts w:hint="eastAsia" w:ascii="仿宋" w:hAnsi="仿宋" w:eastAsia="仿宋" w:cs="仿宋"/>
          <w:color w:val="auto"/>
          <w:kern w:val="0"/>
          <w:sz w:val="24"/>
          <w:shd w:val="clear" w:color="auto" w:fill="auto"/>
        </w:rPr>
        <w:t>管理</w:t>
      </w:r>
      <w:r>
        <w:rPr>
          <w:rFonts w:hint="eastAsia" w:ascii="仿宋" w:hAnsi="仿宋" w:eastAsia="仿宋" w:cs="仿宋"/>
          <w:color w:val="auto"/>
          <w:sz w:val="24"/>
          <w:shd w:val="clear" w:color="auto" w:fill="auto"/>
        </w:rPr>
        <w:t>服务区域内的治安防范、安全监督工作，发现安全隐患报告甲方，并整改完善。</w:t>
      </w:r>
    </w:p>
    <w:p>
      <w:pPr>
        <w:spacing w:line="360" w:lineRule="auto"/>
        <w:ind w:right="-3"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（9）做好安全防范工作，认真做好防火、防盗、防治安灾害事故，发现隐患及时报告并协助处理。</w:t>
      </w:r>
    </w:p>
    <w:p>
      <w:pPr>
        <w:spacing w:line="360" w:lineRule="auto"/>
        <w:ind w:right="-3"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（10）对</w:t>
      </w:r>
      <w:r>
        <w:rPr>
          <w:rFonts w:hint="eastAsia" w:ascii="仿宋" w:hAnsi="仿宋" w:eastAsia="仿宋" w:cs="仿宋"/>
          <w:bCs/>
          <w:color w:val="auto"/>
          <w:sz w:val="24"/>
          <w:shd w:val="clear" w:color="auto" w:fill="auto"/>
        </w:rPr>
        <w:t>集镇物业化</w:t>
      </w:r>
      <w:r>
        <w:rPr>
          <w:rFonts w:hint="eastAsia" w:ascii="仿宋" w:hAnsi="仿宋" w:eastAsia="仿宋" w:cs="仿宋"/>
          <w:color w:val="auto"/>
          <w:kern w:val="0"/>
          <w:sz w:val="24"/>
          <w:shd w:val="clear" w:color="auto" w:fill="auto"/>
        </w:rPr>
        <w:t>管理</w:t>
      </w:r>
      <w:r>
        <w:rPr>
          <w:rFonts w:hint="eastAsia" w:ascii="仿宋" w:hAnsi="仿宋" w:eastAsia="仿宋" w:cs="仿宋"/>
          <w:color w:val="auto"/>
          <w:sz w:val="24"/>
          <w:shd w:val="clear" w:color="auto" w:fill="auto"/>
        </w:rPr>
        <w:t>服务区域突发应急抢险事件的应急做好以下措施（包括但不限于）：</w:t>
      </w:r>
    </w:p>
    <w:p>
      <w:pPr>
        <w:spacing w:line="360" w:lineRule="auto"/>
        <w:ind w:right="-3"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维持现场秩序，疏导人员。</w:t>
      </w:r>
    </w:p>
    <w:p>
      <w:pPr>
        <w:spacing w:line="360" w:lineRule="auto"/>
        <w:ind w:right="-3"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如出现人员受伤遇险等情况，在第一时间进行救死扶伤。</w:t>
      </w:r>
    </w:p>
    <w:p>
      <w:pPr>
        <w:spacing w:line="360" w:lineRule="auto"/>
        <w:ind w:right="-3"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及时向上级领导汇报突发情况，必要时协助实行封锁相关区域。</w:t>
      </w:r>
    </w:p>
    <w:p>
      <w:pPr>
        <w:spacing w:line="360" w:lineRule="auto"/>
        <w:ind w:right="-3"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积极配合有关部门做好善后处理工作。</w:t>
      </w:r>
    </w:p>
    <w:p>
      <w:pPr>
        <w:spacing w:line="360" w:lineRule="auto"/>
        <w:ind w:right="-3" w:firstLine="480"/>
        <w:rPr>
          <w:rFonts w:hint="eastAsia" w:ascii="仿宋" w:hAnsi="仿宋" w:eastAsia="仿宋" w:cs="仿宋"/>
          <w:bCs/>
          <w:color w:val="auto"/>
          <w:sz w:val="24"/>
          <w:shd w:val="clear" w:color="auto" w:fill="auto"/>
        </w:rPr>
      </w:pPr>
      <w:r>
        <w:rPr>
          <w:rFonts w:hint="eastAsia" w:ascii="仿宋" w:hAnsi="仿宋" w:eastAsia="仿宋" w:cs="仿宋"/>
          <w:color w:val="auto"/>
          <w:sz w:val="24"/>
          <w:shd w:val="clear" w:color="auto" w:fill="auto"/>
        </w:rPr>
        <w:t>发生治安状况及时与辖区公安部门及其他有关部门报告。</w:t>
      </w:r>
    </w:p>
    <w:p>
      <w:pPr>
        <w:pStyle w:val="58"/>
        <w:spacing w:line="360" w:lineRule="auto"/>
        <w:ind w:right="-3" w:firstLine="480" w:firstLineChars="200"/>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服从命令，听从指挥，严守纪律，坚决完成任务。</w:t>
      </w:r>
    </w:p>
    <w:p>
      <w:pPr>
        <w:pStyle w:val="58"/>
        <w:spacing w:line="360" w:lineRule="auto"/>
        <w:ind w:right="-3" w:firstLine="480" w:firstLineChars="200"/>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配合有关部门做好相关工作。</w:t>
      </w:r>
    </w:p>
    <w:p>
      <w:pPr>
        <w:pStyle w:val="58"/>
        <w:spacing w:line="360" w:lineRule="auto"/>
        <w:ind w:right="-3" w:firstLine="480" w:firstLineChars="200"/>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认真做好巡查、值班记录，交接班时要说清情况和动态，对未处理完的工作应向下一班做好书面和口头移交，接班人员未到，本班人员不得擅自离岗。</w:t>
      </w:r>
    </w:p>
    <w:p>
      <w:pPr>
        <w:pStyle w:val="58"/>
        <w:spacing w:line="360" w:lineRule="auto"/>
        <w:ind w:right="-3" w:firstLine="480" w:firstLineChars="200"/>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（11）定期检查消防照明设施是否完好有效，如有损坏需及时上报，维修更换。</w:t>
      </w:r>
    </w:p>
    <w:p>
      <w:pPr>
        <w:pStyle w:val="58"/>
        <w:spacing w:line="360" w:lineRule="auto"/>
        <w:ind w:right="-3" w:firstLine="480" w:firstLineChars="200"/>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（12）熟悉综合管理服务区域内各处消防水源位置并做好巡查工作，如发现阻挡、破坏、随意使用消防水源等行为及时劝阻。</w:t>
      </w:r>
    </w:p>
    <w:p>
      <w:pPr>
        <w:adjustRightInd w:val="0"/>
        <w:spacing w:line="360" w:lineRule="auto"/>
        <w:ind w:right="-336" w:rightChars="-160" w:firstLine="482" w:firstLineChars="200"/>
        <w:rPr>
          <w:rFonts w:hint="eastAsia" w:ascii="仿宋" w:hAnsi="仿宋" w:eastAsia="仿宋" w:cs="仿宋"/>
          <w:b/>
          <w:color w:val="auto"/>
          <w:sz w:val="24"/>
          <w:shd w:val="clear" w:color="auto" w:fill="auto"/>
        </w:rPr>
      </w:pPr>
      <w:r>
        <w:rPr>
          <w:rFonts w:hint="eastAsia" w:ascii="仿宋" w:hAnsi="仿宋" w:eastAsia="仿宋" w:cs="仿宋"/>
          <w:b/>
          <w:color w:val="auto"/>
          <w:sz w:val="24"/>
          <w:shd w:val="clear" w:color="auto" w:fill="auto"/>
        </w:rPr>
        <w:t>1.3服务质量标准:</w:t>
      </w:r>
    </w:p>
    <w:p>
      <w:pPr>
        <w:widowControl/>
        <w:autoSpaceDE w:val="0"/>
        <w:autoSpaceDN w:val="0"/>
        <w:adjustRightInd w:val="0"/>
        <w:spacing w:line="360" w:lineRule="auto"/>
        <w:ind w:right="-336" w:rightChars="-160" w:firstLine="480" w:firstLineChars="200"/>
        <w:rPr>
          <w:rFonts w:hint="eastAsia" w:ascii="仿宋" w:hAnsi="仿宋" w:eastAsia="仿宋" w:cs="仿宋"/>
          <w:color w:val="auto"/>
          <w:kern w:val="0"/>
          <w:sz w:val="24"/>
          <w:shd w:val="clear" w:color="auto" w:fill="auto"/>
        </w:rPr>
      </w:pPr>
      <w:r>
        <w:rPr>
          <w:rFonts w:hint="eastAsia" w:ascii="仿宋" w:hAnsi="仿宋" w:eastAsia="仿宋" w:cs="仿宋"/>
          <w:color w:val="auto"/>
          <w:kern w:val="0"/>
          <w:sz w:val="24"/>
          <w:shd w:val="clear" w:color="auto" w:fill="auto"/>
        </w:rPr>
        <w:t>（1）巡查</w:t>
      </w:r>
    </w:p>
    <w:p>
      <w:pPr>
        <w:widowControl/>
        <w:autoSpaceDE w:val="0"/>
        <w:autoSpaceDN w:val="0"/>
        <w:adjustRightInd w:val="0"/>
        <w:spacing w:line="360" w:lineRule="auto"/>
        <w:ind w:right="-3" w:firstLine="480" w:firstLineChars="200"/>
        <w:rPr>
          <w:rFonts w:hint="eastAsia" w:ascii="仿宋" w:hAnsi="仿宋" w:eastAsia="仿宋" w:cs="仿宋"/>
          <w:color w:val="auto"/>
          <w:kern w:val="0"/>
          <w:sz w:val="24"/>
          <w:shd w:val="clear" w:color="auto" w:fill="auto"/>
        </w:rPr>
      </w:pPr>
      <w:r>
        <w:rPr>
          <w:rFonts w:hint="eastAsia" w:ascii="仿宋" w:hAnsi="仿宋" w:eastAsia="仿宋" w:cs="仿宋"/>
          <w:color w:val="auto"/>
          <w:sz w:val="24"/>
          <w:shd w:val="clear" w:color="auto" w:fill="auto"/>
          <w:lang w:val="en-US" w:eastAsia="zh-CN"/>
        </w:rPr>
        <w:t>序化人员须配置</w:t>
      </w:r>
      <w:r>
        <w:rPr>
          <w:rFonts w:hint="eastAsia" w:ascii="仿宋" w:hAnsi="仿宋" w:eastAsia="仿宋" w:cs="仿宋"/>
          <w:color w:val="auto"/>
          <w:sz w:val="24"/>
          <w:highlight w:val="none"/>
          <w:shd w:val="clear" w:color="auto" w:fill="auto"/>
        </w:rPr>
        <w:t>用于</w:t>
      </w:r>
      <w:r>
        <w:rPr>
          <w:rFonts w:hint="eastAsia" w:ascii="仿宋" w:hAnsi="仿宋" w:eastAsia="仿宋" w:cs="仿宋"/>
          <w:color w:val="auto"/>
          <w:sz w:val="24"/>
          <w:highlight w:val="none"/>
          <w:shd w:val="clear" w:color="auto" w:fill="auto"/>
          <w:lang w:val="en-US" w:eastAsia="zh-CN"/>
        </w:rPr>
        <w:t>巡查</w:t>
      </w:r>
      <w:r>
        <w:rPr>
          <w:rFonts w:hint="eastAsia" w:ascii="仿宋" w:hAnsi="仿宋" w:eastAsia="仿宋" w:cs="仿宋"/>
          <w:color w:val="auto"/>
          <w:sz w:val="24"/>
          <w:highlight w:val="none"/>
          <w:shd w:val="clear" w:color="auto" w:fill="auto"/>
        </w:rPr>
        <w:t>的皮卡车</w:t>
      </w:r>
      <w:r>
        <w:rPr>
          <w:rFonts w:hint="eastAsia" w:ascii="仿宋" w:hAnsi="仿宋" w:eastAsia="仿宋" w:cs="仿宋"/>
          <w:color w:val="auto"/>
          <w:sz w:val="24"/>
          <w:highlight w:val="none"/>
          <w:shd w:val="clear" w:color="auto" w:fill="auto"/>
          <w:lang w:val="en-US" w:eastAsia="zh-CN"/>
        </w:rPr>
        <w:t>3</w:t>
      </w:r>
      <w:r>
        <w:rPr>
          <w:rFonts w:hint="eastAsia" w:ascii="仿宋" w:hAnsi="仿宋" w:eastAsia="仿宋" w:cs="仿宋"/>
          <w:color w:val="auto"/>
          <w:sz w:val="24"/>
          <w:highlight w:val="none"/>
          <w:shd w:val="clear" w:color="auto" w:fill="auto"/>
        </w:rPr>
        <w:t>辆</w:t>
      </w:r>
      <w:r>
        <w:rPr>
          <w:rFonts w:hint="eastAsia" w:ascii="仿宋" w:hAnsi="仿宋" w:eastAsia="仿宋" w:cs="仿宋"/>
          <w:color w:val="auto"/>
          <w:sz w:val="24"/>
          <w:highlight w:val="none"/>
          <w:shd w:val="clear" w:color="auto" w:fill="auto"/>
          <w:lang w:val="en-US" w:eastAsia="zh-CN"/>
        </w:rPr>
        <w:t>及以上，</w:t>
      </w:r>
      <w:r>
        <w:rPr>
          <w:rFonts w:hint="eastAsia" w:ascii="仿宋" w:hAnsi="仿宋" w:eastAsia="仿宋" w:cs="仿宋"/>
          <w:color w:val="auto"/>
          <w:sz w:val="24"/>
          <w:shd w:val="clear" w:color="auto" w:fill="auto"/>
        </w:rPr>
        <w:t>保障</w:t>
      </w:r>
      <w:r>
        <w:rPr>
          <w:rFonts w:hint="eastAsia" w:ascii="仿宋" w:hAnsi="仿宋" w:eastAsia="仿宋" w:cs="仿宋"/>
          <w:bCs/>
          <w:color w:val="auto"/>
          <w:sz w:val="24"/>
          <w:shd w:val="clear" w:color="auto" w:fill="auto"/>
        </w:rPr>
        <w:t>集镇</w:t>
      </w:r>
      <w:r>
        <w:rPr>
          <w:rFonts w:hint="eastAsia" w:ascii="仿宋" w:hAnsi="仿宋" w:eastAsia="仿宋" w:cs="仿宋"/>
          <w:color w:val="auto"/>
          <w:kern w:val="0"/>
          <w:sz w:val="24"/>
          <w:shd w:val="clear" w:color="auto" w:fill="auto"/>
        </w:rPr>
        <w:t>物业化管理</w:t>
      </w:r>
      <w:r>
        <w:rPr>
          <w:rFonts w:hint="eastAsia" w:ascii="仿宋" w:hAnsi="仿宋" w:eastAsia="仿宋" w:cs="仿宋"/>
          <w:color w:val="auto"/>
          <w:sz w:val="24"/>
          <w:shd w:val="clear" w:color="auto" w:fill="auto"/>
        </w:rPr>
        <w:t>采购项目服务区域的完好及昼夜的安全。</w:t>
      </w:r>
      <w:r>
        <w:rPr>
          <w:rFonts w:hint="eastAsia" w:ascii="仿宋" w:hAnsi="仿宋" w:eastAsia="仿宋" w:cs="仿宋"/>
          <w:color w:val="auto"/>
          <w:kern w:val="0"/>
          <w:sz w:val="24"/>
          <w:shd w:val="clear" w:color="auto" w:fill="auto"/>
        </w:rPr>
        <w:t>及时发现和处理各种安全和事故隐患。如发现异常情况，应立即报告有关部门并在现场采取必要措施，随时准备启动并执行相应的应急预案。</w:t>
      </w:r>
    </w:p>
    <w:p>
      <w:pPr>
        <w:widowControl/>
        <w:autoSpaceDE w:val="0"/>
        <w:autoSpaceDN w:val="0"/>
        <w:adjustRightInd w:val="0"/>
        <w:spacing w:line="360" w:lineRule="auto"/>
        <w:ind w:right="-3"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交接班必须与当班执勤进行现场交接，有明显情况要查明原因，并做好巡查记录。</w:t>
      </w:r>
    </w:p>
    <w:p>
      <w:pPr>
        <w:widowControl/>
        <w:autoSpaceDE w:val="0"/>
        <w:autoSpaceDN w:val="0"/>
        <w:adjustRightInd w:val="0"/>
        <w:spacing w:line="360" w:lineRule="auto"/>
        <w:ind w:right="-3"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熟知</w:t>
      </w:r>
      <w:r>
        <w:rPr>
          <w:rFonts w:hint="eastAsia" w:ascii="仿宋" w:hAnsi="仿宋" w:eastAsia="仿宋" w:cs="仿宋"/>
          <w:bCs/>
          <w:color w:val="auto"/>
          <w:sz w:val="24"/>
          <w:shd w:val="clear" w:color="auto" w:fill="auto"/>
        </w:rPr>
        <w:t>集镇物业化</w:t>
      </w:r>
      <w:r>
        <w:rPr>
          <w:rFonts w:hint="eastAsia" w:ascii="仿宋" w:hAnsi="仿宋" w:eastAsia="仿宋" w:cs="仿宋"/>
          <w:color w:val="auto"/>
          <w:kern w:val="0"/>
          <w:sz w:val="24"/>
          <w:shd w:val="clear" w:color="auto" w:fill="auto"/>
        </w:rPr>
        <w:t>管理</w:t>
      </w:r>
      <w:r>
        <w:rPr>
          <w:rFonts w:hint="eastAsia" w:ascii="仿宋" w:hAnsi="仿宋" w:eastAsia="仿宋" w:cs="仿宋"/>
          <w:color w:val="auto"/>
          <w:sz w:val="24"/>
          <w:shd w:val="clear" w:color="auto" w:fill="auto"/>
        </w:rPr>
        <w:t>服务区域内的消防器材、消防通道、标记等，确保完好畅通。</w:t>
      </w:r>
    </w:p>
    <w:p>
      <w:pPr>
        <w:widowControl/>
        <w:autoSpaceDE w:val="0"/>
        <w:autoSpaceDN w:val="0"/>
        <w:adjustRightInd w:val="0"/>
        <w:spacing w:line="360" w:lineRule="auto"/>
        <w:ind w:right="-3"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发现车辆乱停乱放、占道经营、破坏公共设施、乱丢垃圾、违章搭建、违规装修施工、擅自改变外立面结构造型及其他影响集镇形象的行为及时劝阻并督促改正，如行为实施者不听劝导的，及时报告相关部门处理。</w:t>
      </w:r>
    </w:p>
    <w:p>
      <w:pPr>
        <w:widowControl/>
        <w:autoSpaceDE w:val="0"/>
        <w:autoSpaceDN w:val="0"/>
        <w:adjustRightInd w:val="0"/>
        <w:spacing w:line="360" w:lineRule="auto"/>
        <w:ind w:right="-336" w:rightChars="-160"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督促各执勤岗位注意防火、防盗有关事项的防范工作。</w:t>
      </w:r>
    </w:p>
    <w:p>
      <w:pPr>
        <w:widowControl/>
        <w:autoSpaceDE w:val="0"/>
        <w:autoSpaceDN w:val="0"/>
        <w:adjustRightInd w:val="0"/>
        <w:spacing w:line="360" w:lineRule="auto"/>
        <w:ind w:right="-336" w:rightChars="-160"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kern w:val="0"/>
          <w:sz w:val="24"/>
          <w:shd w:val="clear" w:color="auto" w:fill="auto"/>
        </w:rPr>
        <w:t>根据发包人要求，随时调配序化人员参加应急抢险任务。</w:t>
      </w:r>
    </w:p>
    <w:p>
      <w:pPr>
        <w:widowControl/>
        <w:autoSpaceDE w:val="0"/>
        <w:autoSpaceDN w:val="0"/>
        <w:adjustRightInd w:val="0"/>
        <w:spacing w:line="360" w:lineRule="auto"/>
        <w:ind w:right="-336" w:rightChars="-160" w:firstLine="480" w:firstLineChars="200"/>
        <w:rPr>
          <w:rFonts w:hint="eastAsia" w:ascii="仿宋" w:hAnsi="仿宋" w:eastAsia="仿宋" w:cs="仿宋"/>
          <w:color w:val="auto"/>
          <w:kern w:val="0"/>
          <w:sz w:val="24"/>
          <w:shd w:val="clear" w:color="auto" w:fill="auto"/>
        </w:rPr>
      </w:pPr>
      <w:r>
        <w:rPr>
          <w:rFonts w:hint="eastAsia" w:ascii="仿宋" w:hAnsi="仿宋" w:eastAsia="仿宋" w:cs="仿宋"/>
          <w:color w:val="auto"/>
          <w:kern w:val="0"/>
          <w:sz w:val="24"/>
          <w:shd w:val="clear" w:color="auto" w:fill="auto"/>
        </w:rPr>
        <w:t>巡查人员应</w:t>
      </w:r>
      <w:r>
        <w:rPr>
          <w:rFonts w:hint="eastAsia" w:ascii="仿宋" w:hAnsi="仿宋" w:eastAsia="仿宋" w:cs="仿宋"/>
          <w:color w:val="auto"/>
          <w:sz w:val="24"/>
          <w:shd w:val="clear" w:color="auto" w:fill="auto"/>
        </w:rPr>
        <w:t>发挥工作主观能动性，积极参加训练。</w:t>
      </w:r>
    </w:p>
    <w:p>
      <w:pPr>
        <w:widowControl/>
        <w:autoSpaceDE w:val="0"/>
        <w:autoSpaceDN w:val="0"/>
        <w:adjustRightInd w:val="0"/>
        <w:spacing w:line="360" w:lineRule="auto"/>
        <w:ind w:right="-336" w:rightChars="-160" w:firstLine="480" w:firstLineChars="200"/>
        <w:rPr>
          <w:rFonts w:hint="eastAsia" w:ascii="仿宋" w:hAnsi="仿宋" w:eastAsia="仿宋" w:cs="仿宋"/>
          <w:color w:val="auto"/>
          <w:kern w:val="0"/>
          <w:sz w:val="24"/>
          <w:shd w:val="clear" w:color="auto" w:fill="auto"/>
        </w:rPr>
      </w:pPr>
      <w:r>
        <w:rPr>
          <w:rFonts w:hint="eastAsia" w:ascii="仿宋" w:hAnsi="仿宋" w:eastAsia="仿宋" w:cs="仿宋"/>
          <w:color w:val="auto"/>
          <w:kern w:val="0"/>
          <w:sz w:val="24"/>
          <w:shd w:val="clear" w:color="auto" w:fill="auto"/>
        </w:rPr>
        <w:t>（2）协助相关部门对突发应急抢险事件预防及处理</w:t>
      </w:r>
    </w:p>
    <w:p>
      <w:pPr>
        <w:widowControl/>
        <w:autoSpaceDE w:val="0"/>
        <w:autoSpaceDN w:val="0"/>
        <w:adjustRightInd w:val="0"/>
        <w:spacing w:line="360" w:lineRule="auto"/>
        <w:ind w:right="-3" w:firstLine="480" w:firstLineChars="200"/>
        <w:rPr>
          <w:rFonts w:hint="eastAsia" w:ascii="仿宋" w:hAnsi="仿宋" w:eastAsia="仿宋" w:cs="仿宋"/>
          <w:color w:val="auto"/>
          <w:kern w:val="0"/>
          <w:sz w:val="24"/>
          <w:shd w:val="clear" w:color="auto" w:fill="auto"/>
        </w:rPr>
      </w:pPr>
      <w:r>
        <w:rPr>
          <w:rFonts w:hint="eastAsia" w:ascii="仿宋" w:hAnsi="仿宋" w:eastAsia="仿宋" w:cs="仿宋"/>
          <w:color w:val="auto"/>
          <w:kern w:val="0"/>
          <w:sz w:val="24"/>
          <w:shd w:val="clear" w:color="auto" w:fill="auto"/>
        </w:rPr>
        <w:t>按照要求制订序化队员突发应急抢险事件应急预案，并将预案内容在序化管理办公室、监控室等明显位置处悬挂。各岗位人员必须按规定实行岗位警戒，根据不同突发应急抢险事件的现场情况进行应变处理，在有关部门到达现场前，确保人身安全，减少财产损失，并全力协助处理相关事宜。</w:t>
      </w:r>
    </w:p>
    <w:p>
      <w:pPr>
        <w:widowControl/>
        <w:autoSpaceDE w:val="0"/>
        <w:autoSpaceDN w:val="0"/>
        <w:adjustRightInd w:val="0"/>
        <w:spacing w:line="360" w:lineRule="auto"/>
        <w:ind w:right="-336" w:rightChars="-160"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对突发应急抢险事件、事故要及时报警，并保护好现场，发现火警或接到火警指令要沉着冷静，迅速组织疏散人员、及时赶赴现场进行扑救，事后及时查明原因和监控室联系，并做好记录。</w:t>
      </w:r>
    </w:p>
    <w:p>
      <w:pPr>
        <w:widowControl/>
        <w:autoSpaceDE w:val="0"/>
        <w:autoSpaceDN w:val="0"/>
        <w:adjustRightInd w:val="0"/>
        <w:spacing w:line="360" w:lineRule="auto"/>
        <w:ind w:right="-336" w:rightChars="-160" w:firstLine="482" w:firstLineChars="200"/>
        <w:rPr>
          <w:rFonts w:hint="eastAsia" w:ascii="仿宋" w:hAnsi="仿宋" w:eastAsia="仿宋" w:cs="仿宋"/>
          <w:b/>
          <w:bCs/>
          <w:color w:val="auto"/>
          <w:kern w:val="0"/>
          <w:sz w:val="24"/>
          <w:shd w:val="clear" w:color="auto" w:fill="auto"/>
        </w:rPr>
      </w:pPr>
      <w:r>
        <w:rPr>
          <w:rFonts w:hint="eastAsia" w:ascii="仿宋" w:hAnsi="仿宋" w:eastAsia="仿宋" w:cs="仿宋"/>
          <w:b/>
          <w:bCs/>
          <w:color w:val="auto"/>
          <w:kern w:val="0"/>
          <w:sz w:val="24"/>
          <w:shd w:val="clear" w:color="auto" w:fill="auto"/>
        </w:rPr>
        <w:t>1.4值班</w:t>
      </w:r>
    </w:p>
    <w:p>
      <w:pPr>
        <w:widowControl/>
        <w:autoSpaceDE w:val="0"/>
        <w:autoSpaceDN w:val="0"/>
        <w:adjustRightInd w:val="0"/>
        <w:spacing w:line="360" w:lineRule="auto"/>
        <w:ind w:right="-3" w:firstLine="480" w:firstLineChars="200"/>
        <w:rPr>
          <w:rFonts w:hint="eastAsia" w:ascii="仿宋" w:hAnsi="仿宋" w:eastAsia="仿宋" w:cs="仿宋"/>
          <w:color w:val="auto"/>
          <w:kern w:val="0"/>
          <w:sz w:val="24"/>
          <w:shd w:val="clear" w:color="auto" w:fill="auto"/>
        </w:rPr>
      </w:pPr>
      <w:r>
        <w:rPr>
          <w:rFonts w:hint="eastAsia" w:ascii="仿宋" w:hAnsi="仿宋" w:eastAsia="仿宋" w:cs="仿宋"/>
          <w:color w:val="auto"/>
          <w:kern w:val="0"/>
          <w:sz w:val="24"/>
          <w:shd w:val="clear" w:color="auto" w:fill="auto"/>
        </w:rPr>
        <w:t>对</w:t>
      </w:r>
      <w:r>
        <w:rPr>
          <w:rFonts w:hint="eastAsia" w:ascii="仿宋" w:hAnsi="仿宋" w:eastAsia="仿宋" w:cs="仿宋"/>
          <w:bCs/>
          <w:color w:val="auto"/>
          <w:sz w:val="24"/>
          <w:shd w:val="clear" w:color="auto" w:fill="auto"/>
        </w:rPr>
        <w:t>集镇物业化</w:t>
      </w:r>
      <w:r>
        <w:rPr>
          <w:rFonts w:hint="eastAsia" w:ascii="仿宋" w:hAnsi="仿宋" w:eastAsia="仿宋" w:cs="仿宋"/>
          <w:color w:val="auto"/>
          <w:kern w:val="0"/>
          <w:sz w:val="24"/>
          <w:shd w:val="clear" w:color="auto" w:fill="auto"/>
        </w:rPr>
        <w:t>管理</w:t>
      </w:r>
      <w:r>
        <w:rPr>
          <w:rFonts w:hint="eastAsia" w:ascii="仿宋" w:hAnsi="仿宋" w:eastAsia="仿宋" w:cs="仿宋"/>
          <w:color w:val="auto"/>
          <w:sz w:val="24"/>
          <w:shd w:val="clear" w:color="auto" w:fill="auto"/>
        </w:rPr>
        <w:t>区域</w:t>
      </w:r>
      <w:r>
        <w:rPr>
          <w:rFonts w:hint="eastAsia" w:ascii="仿宋" w:hAnsi="仿宋" w:eastAsia="仿宋" w:cs="仿宋"/>
          <w:color w:val="auto"/>
          <w:kern w:val="0"/>
          <w:sz w:val="24"/>
          <w:shd w:val="clear" w:color="auto" w:fill="auto"/>
        </w:rPr>
        <w:t>提供每天24小时的值岗，建立序化、车辆、道路及公共秩序管理等制度。用语规范，礼貌待客，文明工作。维护</w:t>
      </w:r>
      <w:r>
        <w:rPr>
          <w:rFonts w:hint="eastAsia" w:ascii="仿宋" w:hAnsi="仿宋" w:eastAsia="仿宋" w:cs="仿宋"/>
          <w:bCs/>
          <w:color w:val="auto"/>
          <w:sz w:val="24"/>
          <w:shd w:val="clear" w:color="auto" w:fill="auto"/>
        </w:rPr>
        <w:t>集镇物业化</w:t>
      </w:r>
      <w:r>
        <w:rPr>
          <w:rFonts w:hint="eastAsia" w:ascii="仿宋" w:hAnsi="仿宋" w:eastAsia="仿宋" w:cs="仿宋"/>
          <w:color w:val="auto"/>
          <w:kern w:val="0"/>
          <w:sz w:val="24"/>
          <w:shd w:val="clear" w:color="auto" w:fill="auto"/>
        </w:rPr>
        <w:t>管理</w:t>
      </w:r>
      <w:r>
        <w:rPr>
          <w:rFonts w:hint="eastAsia" w:ascii="仿宋" w:hAnsi="仿宋" w:eastAsia="仿宋" w:cs="仿宋"/>
          <w:color w:val="auto"/>
          <w:sz w:val="24"/>
          <w:shd w:val="clear" w:color="auto" w:fill="auto"/>
        </w:rPr>
        <w:t>区域</w:t>
      </w:r>
      <w:r>
        <w:rPr>
          <w:rFonts w:hint="eastAsia" w:ascii="仿宋" w:hAnsi="仿宋" w:eastAsia="仿宋" w:cs="仿宋"/>
          <w:color w:val="auto"/>
          <w:kern w:val="0"/>
          <w:sz w:val="24"/>
          <w:shd w:val="clear" w:color="auto" w:fill="auto"/>
        </w:rPr>
        <w:t>安全及正常的工作、生活环境。对物品进出实施分类管理，杜绝危险物品进入保安服务范围内。确保通信畅通，接听及时。</w:t>
      </w:r>
    </w:p>
    <w:p>
      <w:pPr>
        <w:widowControl/>
        <w:autoSpaceDE w:val="0"/>
        <w:autoSpaceDN w:val="0"/>
        <w:adjustRightInd w:val="0"/>
        <w:spacing w:line="360" w:lineRule="auto"/>
        <w:ind w:right="-336" w:rightChars="-160" w:firstLine="482" w:firstLineChars="200"/>
        <w:rPr>
          <w:rFonts w:hint="eastAsia" w:ascii="仿宋" w:hAnsi="仿宋" w:eastAsia="仿宋" w:cs="仿宋"/>
          <w:b/>
          <w:bCs/>
          <w:color w:val="auto"/>
          <w:kern w:val="0"/>
          <w:sz w:val="24"/>
          <w:shd w:val="clear" w:color="auto" w:fill="auto"/>
        </w:rPr>
      </w:pPr>
      <w:r>
        <w:rPr>
          <w:rFonts w:hint="eastAsia" w:ascii="仿宋" w:hAnsi="仿宋" w:eastAsia="仿宋" w:cs="仿宋"/>
          <w:b/>
          <w:bCs/>
          <w:color w:val="auto"/>
          <w:kern w:val="0"/>
          <w:sz w:val="24"/>
          <w:shd w:val="clear" w:color="auto" w:fill="auto"/>
        </w:rPr>
        <w:t>1.5停车管理</w:t>
      </w:r>
    </w:p>
    <w:p>
      <w:pPr>
        <w:widowControl/>
        <w:autoSpaceDE w:val="0"/>
        <w:autoSpaceDN w:val="0"/>
        <w:adjustRightInd w:val="0"/>
        <w:spacing w:line="360" w:lineRule="auto"/>
        <w:ind w:right="-3"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kern w:val="0"/>
          <w:sz w:val="24"/>
          <w:shd w:val="clear" w:color="auto" w:fill="auto"/>
        </w:rPr>
        <w:t>对进出</w:t>
      </w:r>
      <w:r>
        <w:rPr>
          <w:rFonts w:hint="eastAsia" w:ascii="仿宋" w:hAnsi="仿宋" w:eastAsia="仿宋" w:cs="仿宋"/>
          <w:bCs/>
          <w:color w:val="auto"/>
          <w:sz w:val="24"/>
          <w:shd w:val="clear" w:color="auto" w:fill="auto"/>
        </w:rPr>
        <w:t>集镇物业化</w:t>
      </w:r>
      <w:r>
        <w:rPr>
          <w:rFonts w:hint="eastAsia" w:ascii="仿宋" w:hAnsi="仿宋" w:eastAsia="仿宋" w:cs="仿宋"/>
          <w:color w:val="auto"/>
          <w:kern w:val="0"/>
          <w:sz w:val="24"/>
          <w:shd w:val="clear" w:color="auto" w:fill="auto"/>
        </w:rPr>
        <w:t>管理</w:t>
      </w:r>
      <w:r>
        <w:rPr>
          <w:rFonts w:hint="eastAsia" w:ascii="仿宋" w:hAnsi="仿宋" w:eastAsia="仿宋" w:cs="仿宋"/>
          <w:color w:val="auto"/>
          <w:sz w:val="24"/>
          <w:shd w:val="clear" w:color="auto" w:fill="auto"/>
        </w:rPr>
        <w:t>服务</w:t>
      </w:r>
      <w:r>
        <w:rPr>
          <w:rFonts w:hint="eastAsia" w:ascii="仿宋" w:hAnsi="仿宋" w:eastAsia="仿宋" w:cs="仿宋"/>
          <w:color w:val="auto"/>
          <w:kern w:val="0"/>
          <w:sz w:val="24"/>
          <w:shd w:val="clear" w:color="auto" w:fill="auto"/>
        </w:rPr>
        <w:t>区域的各类车辆进行管理，维护交通秩序，保证车辆有序通行、有序停放。</w:t>
      </w:r>
    </w:p>
    <w:p>
      <w:pPr>
        <w:adjustRightInd w:val="0"/>
        <w:spacing w:line="360" w:lineRule="auto"/>
        <w:ind w:right="-336" w:rightChars="-160" w:firstLine="482" w:firstLineChars="200"/>
        <w:rPr>
          <w:rFonts w:hint="eastAsia" w:ascii="仿宋" w:hAnsi="仿宋" w:eastAsia="仿宋" w:cs="仿宋"/>
          <w:color w:val="auto"/>
          <w:sz w:val="24"/>
          <w:shd w:val="clear" w:color="auto" w:fill="auto"/>
        </w:rPr>
      </w:pPr>
      <w:r>
        <w:rPr>
          <w:rFonts w:hint="eastAsia" w:ascii="仿宋" w:hAnsi="仿宋" w:eastAsia="仿宋" w:cs="仿宋"/>
          <w:b/>
          <w:color w:val="auto"/>
          <w:sz w:val="24"/>
          <w:shd w:val="clear" w:color="auto" w:fill="auto"/>
        </w:rPr>
        <w:t>1.6其他要求</w:t>
      </w:r>
    </w:p>
    <w:p>
      <w:pPr>
        <w:adjustRightInd w:val="0"/>
        <w:spacing w:line="360" w:lineRule="auto"/>
        <w:ind w:right="-336" w:rightChars="-160"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 xml:space="preserve">（1）热爱祖国，有较强的工作责任心和政治责任感。   </w:t>
      </w:r>
    </w:p>
    <w:p>
      <w:pPr>
        <w:adjustRightInd w:val="0"/>
        <w:spacing w:line="360" w:lineRule="auto"/>
        <w:ind w:right="-3"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（2）序化人员要求年满20岁-50岁，户籍不限，身体健康，五官端正，无违法犯罪记录，无**史，会讲普通话，有较好的语言表达能力，具有初中以上学历，具有保安服务经验优先。</w:t>
      </w:r>
    </w:p>
    <w:p>
      <w:pPr>
        <w:adjustRightInd w:val="0"/>
        <w:spacing w:line="360" w:lineRule="auto"/>
        <w:ind w:right="-3"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（3）序化人员必须经人员岗位培训，经考试合格持证上岗。同时必须经过针对公共场所开放性</w:t>
      </w:r>
      <w:r>
        <w:rPr>
          <w:rFonts w:hint="eastAsia" w:ascii="仿宋" w:hAnsi="仿宋" w:eastAsia="仿宋" w:cs="仿宋"/>
          <w:color w:val="auto"/>
          <w:sz w:val="24"/>
          <w:shd w:val="clear" w:color="auto" w:fill="auto"/>
          <w:lang w:eastAsia="zh-CN"/>
        </w:rPr>
        <w:t>序化管理</w:t>
      </w:r>
      <w:r>
        <w:rPr>
          <w:rFonts w:hint="eastAsia" w:ascii="仿宋" w:hAnsi="仿宋" w:eastAsia="仿宋" w:cs="仿宋"/>
          <w:color w:val="auto"/>
          <w:sz w:val="24"/>
          <w:shd w:val="clear" w:color="auto" w:fill="auto"/>
        </w:rPr>
        <w:t>工作具体业务培训。</w:t>
      </w:r>
    </w:p>
    <w:p>
      <w:pPr>
        <w:adjustRightInd w:val="0"/>
        <w:spacing w:line="360" w:lineRule="auto"/>
        <w:ind w:right="-3"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4）穿着装备：上岗人员必须穿戴统一制服、帽子、武装带，按日常管理岗位配发对讲机，夜岗人员配置巡逻照明灯、雨衣雨靴、保安防暴器械。序化员要热爱本职工作，认真履行职责，忠于职守，在紧急关头能够挺身而出。</w:t>
      </w:r>
    </w:p>
    <w:p>
      <w:pPr>
        <w:adjustRightInd w:val="0"/>
        <w:spacing w:line="360" w:lineRule="auto"/>
        <w:ind w:right="-3" w:firstLine="480" w:firstLineChars="200"/>
        <w:rPr>
          <w:rFonts w:hint="eastAsia" w:ascii="仿宋" w:hAnsi="仿宋" w:eastAsia="仿宋" w:cs="仿宋"/>
          <w:bCs/>
          <w:color w:val="auto"/>
          <w:sz w:val="24"/>
          <w:shd w:val="clear" w:color="auto" w:fill="auto"/>
        </w:rPr>
      </w:pPr>
      <w:r>
        <w:rPr>
          <w:rFonts w:hint="eastAsia" w:ascii="仿宋" w:hAnsi="仿宋" w:eastAsia="仿宋" w:cs="仿宋"/>
          <w:bCs/>
          <w:color w:val="auto"/>
          <w:sz w:val="24"/>
          <w:shd w:val="clear" w:color="auto" w:fill="auto"/>
        </w:rPr>
        <w:t>（5）序化人员工资不能低于本区最低工资标准，按规定为序化人员购买养老保险、医疗保险和工伤意外保险。</w:t>
      </w:r>
    </w:p>
    <w:p>
      <w:pPr>
        <w:adjustRightInd w:val="0"/>
        <w:spacing w:line="360" w:lineRule="auto"/>
        <w:ind w:right="-3"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（6）为保持序化队伍稳定性，序化员的流动不得超过10％，不得抽调序化员从事其它任务。</w:t>
      </w:r>
    </w:p>
    <w:p>
      <w:pPr>
        <w:adjustRightInd w:val="0"/>
        <w:spacing w:line="360" w:lineRule="auto"/>
        <w:ind w:right="-3"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（7）序化办公场所由</w:t>
      </w:r>
      <w:r>
        <w:rPr>
          <w:rFonts w:hint="eastAsia" w:ascii="仿宋" w:hAnsi="仿宋" w:eastAsia="仿宋" w:cs="仿宋"/>
          <w:color w:val="auto"/>
          <w:sz w:val="24"/>
          <w:shd w:val="clear" w:color="auto" w:fill="auto"/>
          <w:lang w:val="en-US" w:eastAsia="zh-CN"/>
        </w:rPr>
        <w:t>中标人自行解决，采购人可予以协助</w:t>
      </w:r>
      <w:r>
        <w:rPr>
          <w:rFonts w:hint="eastAsia" w:ascii="仿宋" w:hAnsi="仿宋" w:eastAsia="仿宋" w:cs="仿宋"/>
          <w:color w:val="auto"/>
          <w:sz w:val="24"/>
          <w:shd w:val="clear" w:color="auto" w:fill="auto"/>
        </w:rPr>
        <w:t>，其他办公用品等由</w:t>
      </w:r>
      <w:r>
        <w:rPr>
          <w:rFonts w:hint="eastAsia" w:ascii="仿宋" w:hAnsi="仿宋" w:eastAsia="仿宋" w:cs="仿宋"/>
          <w:color w:val="auto"/>
          <w:sz w:val="24"/>
          <w:shd w:val="clear" w:color="auto" w:fill="auto"/>
          <w:lang w:val="en-US" w:eastAsia="zh-CN"/>
        </w:rPr>
        <w:t>中标人</w:t>
      </w:r>
      <w:r>
        <w:rPr>
          <w:rFonts w:hint="eastAsia" w:ascii="仿宋" w:hAnsi="仿宋" w:eastAsia="仿宋" w:cs="仿宋"/>
          <w:color w:val="auto"/>
          <w:sz w:val="24"/>
          <w:shd w:val="clear" w:color="auto" w:fill="auto"/>
        </w:rPr>
        <w:t>自行解决。</w:t>
      </w:r>
    </w:p>
    <w:p>
      <w:pPr>
        <w:adjustRightInd w:val="0"/>
        <w:spacing w:line="360" w:lineRule="auto"/>
        <w:ind w:right="-336" w:rightChars="-160" w:firstLine="482" w:firstLineChars="200"/>
        <w:rPr>
          <w:rFonts w:hint="eastAsia" w:ascii="仿宋" w:hAnsi="仿宋" w:eastAsia="仿宋" w:cs="仿宋"/>
          <w:b/>
          <w:color w:val="auto"/>
          <w:sz w:val="24"/>
          <w:shd w:val="clear" w:color="auto" w:fill="auto"/>
        </w:rPr>
      </w:pPr>
      <w:r>
        <w:rPr>
          <w:rFonts w:hint="eastAsia" w:ascii="仿宋" w:hAnsi="仿宋" w:eastAsia="仿宋" w:cs="仿宋"/>
          <w:b/>
          <w:color w:val="auto"/>
          <w:sz w:val="24"/>
          <w:shd w:val="clear" w:color="auto" w:fill="auto"/>
        </w:rPr>
        <w:t>1.7违规处理规定</w:t>
      </w:r>
    </w:p>
    <w:p>
      <w:pPr>
        <w:spacing w:line="360" w:lineRule="auto"/>
        <w:ind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为促进序化队员遵守</w:t>
      </w:r>
      <w:r>
        <w:rPr>
          <w:rFonts w:hint="eastAsia" w:ascii="仿宋" w:hAnsi="仿宋" w:eastAsia="仿宋" w:cs="仿宋"/>
          <w:color w:val="auto"/>
          <w:sz w:val="24"/>
          <w:shd w:val="clear" w:color="auto" w:fill="auto"/>
          <w:lang w:eastAsia="zh-CN"/>
        </w:rPr>
        <w:t>发包单位</w:t>
      </w:r>
      <w:r>
        <w:rPr>
          <w:rFonts w:hint="eastAsia" w:ascii="仿宋" w:hAnsi="仿宋" w:eastAsia="仿宋" w:cs="仿宋"/>
          <w:color w:val="auto"/>
          <w:sz w:val="24"/>
          <w:shd w:val="clear" w:color="auto" w:fill="auto"/>
        </w:rPr>
        <w:t>的规章制度和劳动纪律，落实岗位与职责，提高工作效率和质量，承包单位必须根据发包单位要求，制订违规处理规定，并严格实施。</w:t>
      </w:r>
    </w:p>
    <w:p>
      <w:pPr>
        <w:spacing w:line="360" w:lineRule="auto"/>
        <w:ind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违规处理规定内容：发包单位在对序化队岗位监督检查过程中，发现有上岗期间睡觉、擅自离开工作岗位、上班期间从事与本工作岗位职责无关的事情等违规行为者，及时通知承包单位整改，承包单位应及时通过教育、处罚等方式杜绝此类现象的再次发生。</w:t>
      </w:r>
    </w:p>
    <w:p>
      <w:pPr>
        <w:spacing w:line="360" w:lineRule="auto"/>
        <w:ind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因承包单位管理不到位、责任心不强或工作失误而导致生命、财产经济损失的，由公安司法部门鉴定确认权责，承包单位必须按权责划分承担全部或部分经济赔偿责任和法律责任。经济赔偿从当期管理费中扣减，不足余额由承包单位另行支付。</w:t>
      </w:r>
    </w:p>
    <w:p>
      <w:pPr>
        <w:adjustRightInd w:val="0"/>
        <w:spacing w:line="360" w:lineRule="auto"/>
        <w:ind w:right="-336" w:rightChars="-160" w:firstLine="482" w:firstLineChars="200"/>
        <w:rPr>
          <w:rFonts w:hint="eastAsia" w:ascii="仿宋" w:hAnsi="仿宋" w:eastAsia="仿宋" w:cs="仿宋"/>
          <w:b/>
          <w:bCs/>
          <w:color w:val="auto"/>
          <w:sz w:val="24"/>
          <w:shd w:val="clear" w:color="auto" w:fill="auto"/>
        </w:rPr>
      </w:pPr>
      <w:r>
        <w:rPr>
          <w:rFonts w:hint="eastAsia" w:ascii="仿宋" w:hAnsi="仿宋" w:eastAsia="仿宋" w:cs="仿宋"/>
          <w:b/>
          <w:bCs/>
          <w:color w:val="auto"/>
          <w:sz w:val="24"/>
          <w:shd w:val="clear" w:color="auto" w:fill="auto"/>
          <w:lang w:val="en-US" w:eastAsia="zh-CN"/>
        </w:rPr>
        <w:t>八</w:t>
      </w:r>
      <w:r>
        <w:rPr>
          <w:rFonts w:hint="eastAsia" w:ascii="仿宋" w:hAnsi="仿宋" w:eastAsia="仿宋" w:cs="仿宋"/>
          <w:b/>
          <w:bCs/>
          <w:color w:val="auto"/>
          <w:sz w:val="24"/>
          <w:shd w:val="clear" w:color="auto" w:fill="auto"/>
        </w:rPr>
        <w:t>、街容街貌监管</w:t>
      </w:r>
    </w:p>
    <w:p>
      <w:pPr>
        <w:adjustRightInd w:val="0"/>
        <w:spacing w:line="360" w:lineRule="auto"/>
        <w:ind w:right="-3"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1、停车管理。负责集镇</w:t>
      </w:r>
      <w:r>
        <w:rPr>
          <w:rFonts w:hint="eastAsia" w:ascii="仿宋" w:hAnsi="仿宋" w:eastAsia="仿宋" w:cs="仿宋"/>
          <w:bCs/>
          <w:color w:val="auto"/>
          <w:sz w:val="24"/>
          <w:shd w:val="clear" w:color="auto" w:fill="auto"/>
        </w:rPr>
        <w:t>物业化</w:t>
      </w:r>
      <w:r>
        <w:rPr>
          <w:rFonts w:hint="eastAsia" w:ascii="仿宋" w:hAnsi="仿宋" w:eastAsia="仿宋" w:cs="仿宋"/>
          <w:color w:val="auto"/>
          <w:sz w:val="24"/>
          <w:shd w:val="clear" w:color="auto" w:fill="auto"/>
        </w:rPr>
        <w:t>管理服务区域车辆（包括机动车和非机动车）管理工作；对违章停车的车主做好劝导、教育工作；车辆（包括机动车和非机动车）统一按规定位置停放，整齐有序。</w:t>
      </w:r>
    </w:p>
    <w:p>
      <w:pPr>
        <w:adjustRightInd w:val="0"/>
        <w:spacing w:line="360" w:lineRule="auto"/>
        <w:ind w:right="-3"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2、出店经营管理。工作人员按要求管理，做好集镇</w:t>
      </w:r>
      <w:r>
        <w:rPr>
          <w:rFonts w:hint="eastAsia" w:ascii="仿宋" w:hAnsi="仿宋" w:eastAsia="仿宋" w:cs="仿宋"/>
          <w:bCs/>
          <w:color w:val="auto"/>
          <w:sz w:val="24"/>
          <w:shd w:val="clear" w:color="auto" w:fill="auto"/>
        </w:rPr>
        <w:t>物业化</w:t>
      </w:r>
      <w:r>
        <w:rPr>
          <w:rFonts w:hint="eastAsia" w:ascii="仿宋" w:hAnsi="仿宋" w:eastAsia="仿宋" w:cs="仿宋"/>
          <w:color w:val="auto"/>
          <w:sz w:val="24"/>
          <w:shd w:val="clear" w:color="auto" w:fill="auto"/>
        </w:rPr>
        <w:t>管理服务区域内经营户出店经营和占道经营以及住户房前屋后等公共场地的管理工作，重点做好门前遮阳伞（多脚）、门前摊位的严控工作。</w:t>
      </w:r>
    </w:p>
    <w:p>
      <w:pPr>
        <w:adjustRightInd w:val="0"/>
        <w:spacing w:line="360" w:lineRule="auto"/>
        <w:ind w:right="-3"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3、无证摊贩管理。工作人员按要求管理，严禁集镇</w:t>
      </w:r>
      <w:r>
        <w:rPr>
          <w:rFonts w:hint="eastAsia" w:ascii="仿宋" w:hAnsi="仿宋" w:eastAsia="仿宋" w:cs="仿宋"/>
          <w:bCs/>
          <w:color w:val="auto"/>
          <w:sz w:val="24"/>
          <w:shd w:val="clear" w:color="auto" w:fill="auto"/>
        </w:rPr>
        <w:t>物业化</w:t>
      </w:r>
      <w:r>
        <w:rPr>
          <w:rFonts w:hint="eastAsia" w:ascii="仿宋" w:hAnsi="仿宋" w:eastAsia="仿宋" w:cs="仿宋"/>
          <w:color w:val="auto"/>
          <w:sz w:val="24"/>
          <w:shd w:val="clear" w:color="auto" w:fill="auto"/>
        </w:rPr>
        <w:t>管理服务区域出现无证游商和沿街烧烤及经营户拉客等现象。</w:t>
      </w:r>
    </w:p>
    <w:p>
      <w:pPr>
        <w:adjustRightInd w:val="0"/>
        <w:spacing w:line="360" w:lineRule="auto"/>
        <w:ind w:right="-3"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4、店招店牌管理。有关部门按照统一标准，规范门牌店招报批手续，严禁商家自行乱设店招店牌和户外广告。工作人员按要求管理，对正在装修设置的，应进行询问是否按要求设置，对不符合要求设置的店招店牌应及时制止并上报有关部门。</w:t>
      </w:r>
    </w:p>
    <w:p>
      <w:pPr>
        <w:adjustRightInd w:val="0"/>
        <w:spacing w:line="360" w:lineRule="auto"/>
        <w:ind w:right="-3"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5、查违控违、装修施工。工作人员按要求进行巡逻，对正在进行的新建建（构）筑物或装修工程要严格管理，检查是否办理相关手续，对未办理手续施工或已办理手续但未按要求施工的，应及时制止并上报有关部门。</w:t>
      </w:r>
    </w:p>
    <w:p>
      <w:pPr>
        <w:adjustRightInd w:val="0"/>
        <w:spacing w:line="360" w:lineRule="auto"/>
        <w:ind w:right="-3"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6、外立面管控。工作人员按要求进行巡逻，对整治区域内的外立面严格管理，改变外立面结构或在外立面安装设施设备（含各类接线等）要办理相关手续，对未办理手续施工或已办理手续但未按要求施工的，应及时制止并上报有关部门。</w:t>
      </w:r>
    </w:p>
    <w:p>
      <w:pPr>
        <w:adjustRightInd w:val="0"/>
        <w:spacing w:line="360" w:lineRule="auto"/>
        <w:ind w:right="-3"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7、市容管理工作人员在巡查时若发现存在市政设施损坏应及时上报有关部门。</w:t>
      </w:r>
    </w:p>
    <w:p>
      <w:pPr>
        <w:adjustRightInd w:val="0"/>
        <w:spacing w:line="360" w:lineRule="auto"/>
        <w:ind w:right="-3"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8、考核办法详见附件4。</w:t>
      </w:r>
    </w:p>
    <w:p>
      <w:pPr>
        <w:spacing w:line="360" w:lineRule="auto"/>
        <w:ind w:firstLine="482" w:firstLineChars="200"/>
        <w:rPr>
          <w:rFonts w:hint="default" w:ascii="仿宋" w:hAnsi="仿宋" w:eastAsia="仿宋" w:cs="仿宋"/>
          <w:b/>
          <w:color w:val="auto"/>
          <w:sz w:val="24"/>
          <w:shd w:val="clear" w:color="auto" w:fill="auto"/>
          <w:lang w:val="en-US" w:eastAsia="zh-CN"/>
        </w:rPr>
      </w:pPr>
      <w:r>
        <w:rPr>
          <w:rFonts w:hint="eastAsia" w:ascii="仿宋" w:hAnsi="仿宋" w:eastAsia="仿宋" w:cs="仿宋"/>
          <w:b/>
          <w:color w:val="auto"/>
          <w:sz w:val="24"/>
          <w:shd w:val="clear" w:color="auto" w:fill="auto"/>
          <w:lang w:val="en-US" w:eastAsia="zh-CN"/>
        </w:rPr>
        <w:t>九、垃圾直运概况</w:t>
      </w:r>
    </w:p>
    <w:p>
      <w:pPr>
        <w:spacing w:line="360" w:lineRule="auto"/>
        <w:ind w:firstLine="480" w:firstLineChars="200"/>
        <w:rPr>
          <w:rFonts w:hint="default" w:ascii="仿宋" w:hAnsi="仿宋" w:eastAsia="仿宋" w:cs="仿宋"/>
          <w:b w:val="0"/>
          <w:bCs/>
          <w:color w:val="auto"/>
          <w:sz w:val="24"/>
          <w:highlight w:val="none"/>
          <w:shd w:val="clear" w:color="auto" w:fill="auto"/>
          <w:lang w:val="en-US" w:eastAsia="zh-CN"/>
        </w:rPr>
      </w:pPr>
      <w:r>
        <w:rPr>
          <w:rFonts w:hint="eastAsia" w:ascii="仿宋" w:hAnsi="仿宋" w:eastAsia="仿宋" w:cs="仿宋"/>
          <w:bCs/>
          <w:color w:val="auto"/>
          <w:sz w:val="24"/>
          <w:highlight w:val="none"/>
          <w:shd w:val="clear" w:color="auto" w:fill="auto"/>
        </w:rPr>
        <w:fldChar w:fldCharType="begin"/>
      </w:r>
      <w:r>
        <w:rPr>
          <w:rFonts w:hint="eastAsia" w:ascii="仿宋" w:hAnsi="仿宋" w:eastAsia="仿宋" w:cs="仿宋"/>
          <w:bCs/>
          <w:color w:val="auto"/>
          <w:sz w:val="24"/>
          <w:highlight w:val="none"/>
          <w:shd w:val="clear" w:color="auto" w:fill="auto"/>
        </w:rPr>
        <w:instrText xml:space="preserve">= 1 \* GB2</w:instrText>
      </w:r>
      <w:r>
        <w:rPr>
          <w:rFonts w:hint="eastAsia" w:ascii="仿宋" w:hAnsi="仿宋" w:eastAsia="仿宋" w:cs="仿宋"/>
          <w:bCs/>
          <w:color w:val="auto"/>
          <w:sz w:val="24"/>
          <w:highlight w:val="none"/>
          <w:shd w:val="clear" w:color="auto" w:fill="auto"/>
        </w:rPr>
        <w:fldChar w:fldCharType="separate"/>
      </w:r>
      <w:r>
        <w:rPr>
          <w:rFonts w:hint="eastAsia" w:ascii="仿宋" w:hAnsi="仿宋" w:eastAsia="仿宋" w:cs="仿宋"/>
          <w:bCs/>
          <w:color w:val="auto"/>
          <w:sz w:val="24"/>
          <w:highlight w:val="none"/>
          <w:shd w:val="clear" w:color="auto" w:fill="auto"/>
        </w:rPr>
        <w:t>⑴</w:t>
      </w:r>
      <w:r>
        <w:rPr>
          <w:rFonts w:hint="eastAsia" w:ascii="仿宋" w:hAnsi="仿宋" w:eastAsia="仿宋" w:cs="仿宋"/>
          <w:bCs/>
          <w:color w:val="auto"/>
          <w:sz w:val="24"/>
          <w:highlight w:val="none"/>
          <w:shd w:val="clear" w:color="auto" w:fill="auto"/>
        </w:rPr>
        <w:fldChar w:fldCharType="end"/>
      </w:r>
      <w:r>
        <w:rPr>
          <w:rFonts w:hint="eastAsia" w:ascii="仿宋" w:hAnsi="仿宋" w:eastAsia="仿宋" w:cs="仿宋"/>
          <w:bCs/>
          <w:color w:val="auto"/>
          <w:sz w:val="24"/>
          <w:highlight w:val="none"/>
          <w:shd w:val="clear" w:color="auto" w:fill="auto"/>
          <w:lang w:eastAsia="zh-CN"/>
        </w:rPr>
        <w:t>、</w:t>
      </w:r>
      <w:r>
        <w:rPr>
          <w:rFonts w:hint="eastAsia" w:ascii="仿宋" w:hAnsi="仿宋" w:eastAsia="仿宋" w:cs="仿宋"/>
          <w:b w:val="0"/>
          <w:bCs/>
          <w:color w:val="auto"/>
          <w:sz w:val="24"/>
          <w:highlight w:val="none"/>
          <w:shd w:val="clear" w:color="auto" w:fill="auto"/>
          <w:lang w:val="en-US" w:eastAsia="zh-CN"/>
        </w:rPr>
        <w:t>瓜沥镇西片</w:t>
      </w:r>
      <w:r>
        <w:rPr>
          <w:rFonts w:hint="default" w:ascii="仿宋" w:hAnsi="仿宋" w:eastAsia="仿宋" w:cs="仿宋"/>
          <w:b w:val="0"/>
          <w:bCs/>
          <w:color w:val="auto"/>
          <w:sz w:val="24"/>
          <w:highlight w:val="none"/>
          <w:shd w:val="clear" w:color="auto" w:fill="auto"/>
          <w:lang w:val="en-US" w:eastAsia="zh-CN"/>
        </w:rPr>
        <w:t>区域范围内生活垃圾（指生活垃圾中经分类收集的其他垃圾）</w:t>
      </w:r>
      <w:r>
        <w:rPr>
          <w:rFonts w:hint="eastAsia" w:ascii="仿宋" w:hAnsi="仿宋" w:eastAsia="仿宋" w:cs="仿宋"/>
          <w:b w:val="0"/>
          <w:bCs/>
          <w:color w:val="auto"/>
          <w:sz w:val="24"/>
          <w:highlight w:val="none"/>
          <w:shd w:val="clear" w:color="auto" w:fill="auto"/>
          <w:lang w:val="en-US" w:eastAsia="zh-CN"/>
        </w:rPr>
        <w:t>直</w:t>
      </w:r>
      <w:r>
        <w:rPr>
          <w:rFonts w:hint="default" w:ascii="仿宋" w:hAnsi="仿宋" w:eastAsia="仿宋" w:cs="仿宋"/>
          <w:b w:val="0"/>
          <w:bCs/>
          <w:color w:val="auto"/>
          <w:sz w:val="24"/>
          <w:highlight w:val="none"/>
          <w:shd w:val="clear" w:color="auto" w:fill="auto"/>
          <w:lang w:val="en-US" w:eastAsia="zh-CN"/>
        </w:rPr>
        <w:t>运</w:t>
      </w:r>
      <w:r>
        <w:rPr>
          <w:rFonts w:hint="eastAsia" w:ascii="仿宋" w:hAnsi="仿宋" w:eastAsia="仿宋" w:cs="仿宋"/>
          <w:b w:val="0"/>
          <w:bCs/>
          <w:color w:val="auto"/>
          <w:sz w:val="24"/>
          <w:highlight w:val="none"/>
          <w:shd w:val="clear" w:color="auto" w:fill="auto"/>
          <w:lang w:val="en-US" w:eastAsia="zh-CN"/>
        </w:rPr>
        <w:t>，预估约2.19万吨/年</w:t>
      </w:r>
      <w:r>
        <w:rPr>
          <w:rFonts w:hint="default" w:ascii="仿宋" w:hAnsi="仿宋" w:eastAsia="仿宋" w:cs="仿宋"/>
          <w:b w:val="0"/>
          <w:bCs/>
          <w:color w:val="auto"/>
          <w:sz w:val="24"/>
          <w:highlight w:val="none"/>
          <w:shd w:val="clear" w:color="auto" w:fill="auto"/>
          <w:lang w:val="en-US" w:eastAsia="zh-CN"/>
        </w:rPr>
        <w:t>。</w:t>
      </w:r>
    </w:p>
    <w:p>
      <w:pPr>
        <w:spacing w:line="360" w:lineRule="auto"/>
        <w:ind w:firstLine="480" w:firstLineChars="200"/>
        <w:rPr>
          <w:rFonts w:hint="default" w:ascii="仿宋" w:hAnsi="仿宋" w:eastAsia="仿宋" w:cs="仿宋"/>
          <w:b w:val="0"/>
          <w:bCs/>
          <w:color w:val="auto"/>
          <w:sz w:val="24"/>
          <w:highlight w:val="none"/>
          <w:shd w:val="clear" w:color="auto" w:fill="auto"/>
          <w:lang w:val="en-US" w:eastAsia="zh-CN"/>
        </w:rPr>
      </w:pPr>
      <w:r>
        <w:rPr>
          <w:rFonts w:hint="default" w:ascii="仿宋" w:hAnsi="仿宋" w:eastAsia="仿宋" w:cs="仿宋"/>
          <w:b w:val="0"/>
          <w:bCs/>
          <w:color w:val="auto"/>
          <w:sz w:val="24"/>
          <w:highlight w:val="none"/>
          <w:shd w:val="clear" w:color="auto" w:fill="auto"/>
          <w:lang w:val="en-US" w:eastAsia="zh-CN"/>
        </w:rPr>
        <w:fldChar w:fldCharType="begin"/>
      </w:r>
      <w:r>
        <w:rPr>
          <w:rFonts w:hint="default" w:ascii="仿宋" w:hAnsi="仿宋" w:eastAsia="仿宋" w:cs="仿宋"/>
          <w:b w:val="0"/>
          <w:bCs/>
          <w:color w:val="auto"/>
          <w:sz w:val="24"/>
          <w:highlight w:val="none"/>
          <w:shd w:val="clear" w:color="auto" w:fill="auto"/>
          <w:lang w:val="en-US" w:eastAsia="zh-CN"/>
        </w:rPr>
        <w:instrText xml:space="preserve">= 2 \* GB2</w:instrText>
      </w:r>
      <w:r>
        <w:rPr>
          <w:rFonts w:hint="default" w:ascii="仿宋" w:hAnsi="仿宋" w:eastAsia="仿宋" w:cs="仿宋"/>
          <w:b w:val="0"/>
          <w:bCs/>
          <w:color w:val="auto"/>
          <w:sz w:val="24"/>
          <w:highlight w:val="none"/>
          <w:shd w:val="clear" w:color="auto" w:fill="auto"/>
          <w:lang w:val="en-US" w:eastAsia="zh-CN"/>
        </w:rPr>
        <w:fldChar w:fldCharType="separate"/>
      </w:r>
      <w:r>
        <w:rPr>
          <w:rFonts w:hint="default" w:ascii="仿宋" w:hAnsi="仿宋" w:eastAsia="仿宋" w:cs="仿宋"/>
          <w:b w:val="0"/>
          <w:bCs/>
          <w:color w:val="auto"/>
          <w:sz w:val="24"/>
          <w:highlight w:val="none"/>
          <w:shd w:val="clear" w:color="auto" w:fill="auto"/>
          <w:lang w:val="en-US" w:eastAsia="zh-CN"/>
        </w:rPr>
        <w:t>⑵</w:t>
      </w:r>
      <w:r>
        <w:rPr>
          <w:rFonts w:hint="default" w:ascii="仿宋" w:hAnsi="仿宋" w:eastAsia="仿宋" w:cs="仿宋"/>
          <w:b w:val="0"/>
          <w:bCs/>
          <w:color w:val="auto"/>
          <w:sz w:val="24"/>
          <w:highlight w:val="none"/>
          <w:shd w:val="clear" w:color="auto" w:fill="auto"/>
          <w:lang w:val="en-US" w:eastAsia="zh-CN"/>
        </w:rPr>
        <w:fldChar w:fldCharType="end"/>
      </w:r>
      <w:r>
        <w:rPr>
          <w:rFonts w:hint="eastAsia" w:ascii="仿宋" w:hAnsi="仿宋" w:eastAsia="仿宋" w:cs="仿宋"/>
          <w:b w:val="0"/>
          <w:bCs/>
          <w:color w:val="auto"/>
          <w:sz w:val="24"/>
          <w:highlight w:val="none"/>
          <w:shd w:val="clear" w:color="auto" w:fill="auto"/>
          <w:lang w:val="en-US" w:eastAsia="zh-CN"/>
        </w:rPr>
        <w:t>、投标人</w:t>
      </w:r>
      <w:r>
        <w:rPr>
          <w:rFonts w:hint="default" w:ascii="仿宋" w:hAnsi="仿宋" w:eastAsia="仿宋" w:cs="仿宋"/>
          <w:b w:val="0"/>
          <w:bCs/>
          <w:color w:val="auto"/>
          <w:sz w:val="24"/>
          <w:highlight w:val="none"/>
          <w:shd w:val="clear" w:color="auto" w:fill="auto"/>
          <w:lang w:val="en-US" w:eastAsia="zh-CN"/>
        </w:rPr>
        <w:t>须配备总质量15吨</w:t>
      </w:r>
      <w:r>
        <w:rPr>
          <w:rFonts w:hint="eastAsia" w:ascii="仿宋" w:hAnsi="仿宋" w:eastAsia="仿宋" w:cs="仿宋"/>
          <w:color w:val="auto"/>
          <w:sz w:val="24"/>
          <w:highlight w:val="none"/>
          <w:shd w:val="clear" w:color="auto" w:fill="auto"/>
          <w:lang w:val="en-US" w:eastAsia="zh-CN"/>
        </w:rPr>
        <w:t>（含）</w:t>
      </w:r>
      <w:r>
        <w:rPr>
          <w:rFonts w:hint="default" w:ascii="仿宋" w:hAnsi="仿宋" w:eastAsia="仿宋" w:cs="仿宋"/>
          <w:b w:val="0"/>
          <w:bCs/>
          <w:color w:val="auto"/>
          <w:sz w:val="24"/>
          <w:highlight w:val="none"/>
          <w:shd w:val="clear" w:color="auto" w:fill="auto"/>
          <w:lang w:val="en-US" w:eastAsia="zh-CN"/>
        </w:rPr>
        <w:t>以上且核定载质量</w:t>
      </w:r>
      <w:r>
        <w:rPr>
          <w:rFonts w:hint="eastAsia" w:ascii="仿宋" w:hAnsi="仿宋" w:eastAsia="仿宋" w:cs="仿宋"/>
          <w:b w:val="0"/>
          <w:bCs/>
          <w:color w:val="auto"/>
          <w:sz w:val="24"/>
          <w:highlight w:val="none"/>
          <w:shd w:val="clear" w:color="auto" w:fill="auto"/>
          <w:lang w:val="en-US" w:eastAsia="zh-CN"/>
        </w:rPr>
        <w:t>4.8</w:t>
      </w:r>
      <w:r>
        <w:rPr>
          <w:rFonts w:hint="default" w:ascii="仿宋" w:hAnsi="仿宋" w:eastAsia="仿宋" w:cs="仿宋"/>
          <w:b w:val="0"/>
          <w:bCs/>
          <w:color w:val="auto"/>
          <w:sz w:val="24"/>
          <w:highlight w:val="none"/>
          <w:shd w:val="clear" w:color="auto" w:fill="auto"/>
          <w:lang w:val="en-US" w:eastAsia="zh-CN"/>
        </w:rPr>
        <w:t>吨</w:t>
      </w:r>
      <w:r>
        <w:rPr>
          <w:rFonts w:hint="eastAsia" w:ascii="仿宋" w:hAnsi="仿宋" w:eastAsia="仿宋" w:cs="仿宋"/>
          <w:color w:val="auto"/>
          <w:sz w:val="24"/>
          <w:highlight w:val="none"/>
          <w:shd w:val="clear" w:color="auto" w:fill="auto"/>
          <w:lang w:val="en-US" w:eastAsia="zh-CN"/>
        </w:rPr>
        <w:t>（含）</w:t>
      </w:r>
      <w:r>
        <w:rPr>
          <w:rFonts w:hint="default" w:ascii="仿宋" w:hAnsi="仿宋" w:eastAsia="仿宋" w:cs="仿宋"/>
          <w:b w:val="0"/>
          <w:bCs/>
          <w:color w:val="auto"/>
          <w:sz w:val="24"/>
          <w:highlight w:val="none"/>
          <w:shd w:val="clear" w:color="auto" w:fill="auto"/>
          <w:lang w:val="en-US" w:eastAsia="zh-CN"/>
        </w:rPr>
        <w:t>以上垃圾直运压缩车</w:t>
      </w:r>
      <w:r>
        <w:rPr>
          <w:rFonts w:hint="eastAsia" w:ascii="仿宋" w:hAnsi="仿宋" w:eastAsia="仿宋" w:cs="仿宋"/>
          <w:b w:val="0"/>
          <w:bCs/>
          <w:color w:val="auto"/>
          <w:sz w:val="24"/>
          <w:highlight w:val="none"/>
          <w:shd w:val="clear" w:color="auto" w:fill="auto"/>
          <w:lang w:val="en-US" w:eastAsia="zh-CN"/>
        </w:rPr>
        <w:t>5</w:t>
      </w:r>
      <w:r>
        <w:rPr>
          <w:rFonts w:hint="default" w:ascii="仿宋" w:hAnsi="仿宋" w:eastAsia="仿宋" w:cs="仿宋"/>
          <w:b w:val="0"/>
          <w:bCs/>
          <w:color w:val="auto"/>
          <w:sz w:val="24"/>
          <w:highlight w:val="none"/>
          <w:shd w:val="clear" w:color="auto" w:fill="auto"/>
          <w:lang w:val="en-US" w:eastAsia="zh-CN"/>
        </w:rPr>
        <w:t>辆及以上</w:t>
      </w:r>
      <w:r>
        <w:rPr>
          <w:rFonts w:hint="eastAsia" w:ascii="仿宋" w:hAnsi="仿宋" w:eastAsia="仿宋" w:cs="仿宋"/>
          <w:b w:val="0"/>
          <w:bCs/>
          <w:color w:val="auto"/>
          <w:sz w:val="24"/>
          <w:highlight w:val="none"/>
          <w:shd w:val="clear" w:color="auto" w:fill="auto"/>
          <w:lang w:val="en-US" w:eastAsia="zh-CN"/>
        </w:rPr>
        <w:t>、</w:t>
      </w:r>
      <w:r>
        <w:rPr>
          <w:rFonts w:hint="default" w:ascii="仿宋" w:hAnsi="仿宋" w:eastAsia="仿宋" w:cs="仿宋"/>
          <w:b w:val="0"/>
          <w:bCs/>
          <w:color w:val="auto"/>
          <w:sz w:val="24"/>
          <w:highlight w:val="none"/>
          <w:shd w:val="clear" w:color="auto" w:fill="auto"/>
          <w:lang w:val="en-US" w:eastAsia="zh-CN"/>
        </w:rPr>
        <w:t>管理用专职巡查车1辆及以上</w:t>
      </w:r>
      <w:r>
        <w:rPr>
          <w:rFonts w:hint="eastAsia" w:ascii="仿宋" w:hAnsi="仿宋" w:eastAsia="仿宋" w:cs="仿宋"/>
          <w:b w:val="0"/>
          <w:bCs/>
          <w:color w:val="auto"/>
          <w:sz w:val="24"/>
          <w:highlight w:val="none"/>
          <w:shd w:val="clear" w:color="auto" w:fill="auto"/>
          <w:lang w:val="en-US" w:eastAsia="zh-CN"/>
        </w:rPr>
        <w:t>，并根据实际情况配置必要的备用车及其他吨位压缩车，确保生活垃圾日产日清、及时清运。</w:t>
      </w:r>
      <w:r>
        <w:rPr>
          <w:rFonts w:hint="default" w:ascii="仿宋" w:hAnsi="仿宋" w:eastAsia="仿宋" w:cs="仿宋"/>
          <w:b w:val="0"/>
          <w:bCs/>
          <w:color w:val="auto"/>
          <w:sz w:val="24"/>
          <w:highlight w:val="none"/>
          <w:shd w:val="clear" w:color="auto" w:fill="auto"/>
          <w:lang w:val="en-US" w:eastAsia="zh-CN"/>
        </w:rPr>
        <w:t>所有配备车辆必须证照齐全有效，并满足萧山区城市管理局对生活垃圾运输车辆的要求。</w:t>
      </w:r>
      <w:r>
        <w:rPr>
          <w:rFonts w:hint="eastAsia" w:ascii="仿宋" w:hAnsi="仿宋" w:eastAsia="仿宋" w:cs="仿宋"/>
          <w:bCs/>
          <w:color w:val="auto"/>
          <w:sz w:val="24"/>
          <w:highlight w:val="none"/>
          <w:shd w:val="clear" w:color="auto" w:fill="auto"/>
        </w:rPr>
        <w:t>垃圾</w:t>
      </w:r>
      <w:r>
        <w:rPr>
          <w:rFonts w:hint="eastAsia" w:ascii="仿宋" w:hAnsi="仿宋" w:eastAsia="仿宋" w:cs="仿宋"/>
          <w:bCs/>
          <w:color w:val="auto"/>
          <w:sz w:val="24"/>
          <w:highlight w:val="none"/>
          <w:shd w:val="clear" w:color="auto" w:fill="auto"/>
          <w:lang w:val="en-US" w:eastAsia="zh-CN"/>
        </w:rPr>
        <w:t>清运</w:t>
      </w:r>
      <w:r>
        <w:rPr>
          <w:rFonts w:hint="eastAsia" w:ascii="仿宋" w:hAnsi="仿宋" w:eastAsia="仿宋" w:cs="仿宋"/>
          <w:bCs/>
          <w:color w:val="auto"/>
          <w:sz w:val="24"/>
          <w:highlight w:val="none"/>
          <w:shd w:val="clear" w:color="auto" w:fill="auto"/>
        </w:rPr>
        <w:t>车辆按要求安装</w:t>
      </w:r>
      <w:r>
        <w:rPr>
          <w:rFonts w:hint="eastAsia" w:ascii="仿宋" w:hAnsi="仿宋" w:eastAsia="仿宋" w:cs="仿宋"/>
          <w:bCs/>
          <w:color w:val="auto"/>
          <w:sz w:val="24"/>
          <w:highlight w:val="none"/>
          <w:shd w:val="clear" w:color="auto" w:fill="auto"/>
          <w:lang w:val="en-US" w:eastAsia="zh-CN"/>
        </w:rPr>
        <w:t>车辆定位系统等设备</w:t>
      </w:r>
      <w:r>
        <w:rPr>
          <w:rFonts w:hint="eastAsia" w:ascii="仿宋" w:hAnsi="仿宋" w:eastAsia="仿宋" w:cs="仿宋"/>
          <w:bCs/>
          <w:color w:val="auto"/>
          <w:sz w:val="24"/>
          <w:highlight w:val="none"/>
          <w:shd w:val="clear" w:color="auto" w:fill="auto"/>
          <w:lang w:eastAsia="zh-CN"/>
        </w:rPr>
        <w:t>，</w:t>
      </w:r>
      <w:r>
        <w:rPr>
          <w:rFonts w:hint="eastAsia" w:ascii="仿宋" w:hAnsi="仿宋" w:eastAsia="仿宋" w:cs="仿宋"/>
          <w:bCs/>
          <w:color w:val="auto"/>
          <w:sz w:val="24"/>
          <w:highlight w:val="none"/>
          <w:shd w:val="clear" w:color="auto" w:fill="auto"/>
          <w:lang w:val="en-US" w:eastAsia="zh-CN"/>
        </w:rPr>
        <w:t>并</w:t>
      </w:r>
      <w:r>
        <w:rPr>
          <w:rFonts w:hint="eastAsia" w:ascii="仿宋" w:hAnsi="仿宋" w:eastAsia="仿宋" w:cs="仿宋"/>
          <w:bCs/>
          <w:color w:val="auto"/>
          <w:sz w:val="24"/>
          <w:highlight w:val="none"/>
          <w:shd w:val="clear" w:color="auto" w:fill="auto"/>
        </w:rPr>
        <w:t>需</w:t>
      </w:r>
      <w:r>
        <w:rPr>
          <w:rFonts w:hint="eastAsia" w:ascii="仿宋" w:hAnsi="仿宋" w:eastAsia="仿宋" w:cs="仿宋"/>
          <w:bCs/>
          <w:color w:val="auto"/>
          <w:sz w:val="24"/>
          <w:highlight w:val="none"/>
          <w:shd w:val="clear" w:color="auto" w:fill="auto"/>
          <w:lang w:val="en-US" w:eastAsia="zh-CN"/>
        </w:rPr>
        <w:t>接入各级主管部门指定的监管平台。</w:t>
      </w:r>
      <w:r>
        <w:rPr>
          <w:rFonts w:hint="default" w:ascii="仿宋" w:hAnsi="仿宋" w:eastAsia="仿宋" w:cs="仿宋"/>
          <w:b w:val="0"/>
          <w:bCs/>
          <w:color w:val="auto"/>
          <w:sz w:val="24"/>
          <w:highlight w:val="none"/>
          <w:shd w:val="clear" w:color="auto" w:fill="auto"/>
          <w:lang w:val="en-US" w:eastAsia="zh-CN"/>
        </w:rPr>
        <w:t>中标人须根据情况及时补充必要的设备以保证本项目的顺利实施。</w:t>
      </w:r>
    </w:p>
    <w:p>
      <w:pPr>
        <w:spacing w:line="360" w:lineRule="auto"/>
        <w:ind w:firstLine="480" w:firstLineChars="200"/>
        <w:rPr>
          <w:rFonts w:hint="default" w:ascii="仿宋" w:hAnsi="仿宋" w:eastAsia="仿宋" w:cs="仿宋"/>
          <w:b/>
          <w:color w:val="auto"/>
          <w:sz w:val="24"/>
          <w:shd w:val="clear" w:color="auto" w:fill="auto"/>
          <w:lang w:val="en-US" w:eastAsia="zh-CN"/>
        </w:rPr>
      </w:pPr>
      <w:r>
        <w:rPr>
          <w:rFonts w:hint="default" w:ascii="仿宋" w:hAnsi="仿宋" w:eastAsia="仿宋" w:cs="仿宋"/>
          <w:b w:val="0"/>
          <w:bCs/>
          <w:color w:val="auto"/>
          <w:sz w:val="24"/>
          <w:shd w:val="clear" w:color="auto" w:fill="auto"/>
          <w:lang w:val="en-US" w:eastAsia="zh-CN"/>
        </w:rPr>
        <w:fldChar w:fldCharType="begin"/>
      </w:r>
      <w:r>
        <w:rPr>
          <w:rFonts w:hint="default" w:ascii="仿宋" w:hAnsi="仿宋" w:eastAsia="仿宋" w:cs="仿宋"/>
          <w:b w:val="0"/>
          <w:bCs/>
          <w:color w:val="auto"/>
          <w:sz w:val="24"/>
          <w:shd w:val="clear" w:color="auto" w:fill="auto"/>
          <w:lang w:val="en-US" w:eastAsia="zh-CN"/>
        </w:rPr>
        <w:instrText xml:space="preserve">= 3 \* GB2</w:instrText>
      </w:r>
      <w:r>
        <w:rPr>
          <w:rFonts w:hint="default" w:ascii="仿宋" w:hAnsi="仿宋" w:eastAsia="仿宋" w:cs="仿宋"/>
          <w:b w:val="0"/>
          <w:bCs/>
          <w:color w:val="auto"/>
          <w:sz w:val="24"/>
          <w:shd w:val="clear" w:color="auto" w:fill="auto"/>
          <w:lang w:val="en-US" w:eastAsia="zh-CN"/>
        </w:rPr>
        <w:fldChar w:fldCharType="separate"/>
      </w:r>
      <w:r>
        <w:rPr>
          <w:rFonts w:hint="default" w:ascii="仿宋" w:hAnsi="仿宋" w:eastAsia="仿宋" w:cs="仿宋"/>
          <w:b w:val="0"/>
          <w:bCs/>
          <w:color w:val="auto"/>
          <w:sz w:val="24"/>
          <w:shd w:val="clear" w:color="auto" w:fill="auto"/>
          <w:lang w:val="en-US" w:eastAsia="zh-CN"/>
        </w:rPr>
        <w:t>⑶</w:t>
      </w:r>
      <w:r>
        <w:rPr>
          <w:rFonts w:hint="default" w:ascii="仿宋" w:hAnsi="仿宋" w:eastAsia="仿宋" w:cs="仿宋"/>
          <w:b w:val="0"/>
          <w:bCs/>
          <w:color w:val="auto"/>
          <w:sz w:val="24"/>
          <w:shd w:val="clear" w:color="auto" w:fill="auto"/>
          <w:lang w:val="en-US" w:eastAsia="zh-CN"/>
        </w:rPr>
        <w:fldChar w:fldCharType="end"/>
      </w:r>
      <w:r>
        <w:rPr>
          <w:rFonts w:hint="eastAsia" w:ascii="仿宋" w:hAnsi="仿宋" w:eastAsia="仿宋" w:cs="仿宋"/>
          <w:b w:val="0"/>
          <w:bCs/>
          <w:color w:val="auto"/>
          <w:sz w:val="24"/>
          <w:shd w:val="clear" w:color="auto" w:fill="auto"/>
          <w:lang w:val="en-US" w:eastAsia="zh-CN"/>
        </w:rPr>
        <w:t>、投标人须配备管理</w:t>
      </w:r>
      <w:r>
        <w:rPr>
          <w:rFonts w:hint="default" w:ascii="仿宋" w:hAnsi="仿宋" w:eastAsia="仿宋" w:cs="仿宋"/>
          <w:b w:val="0"/>
          <w:bCs/>
          <w:color w:val="auto"/>
          <w:sz w:val="24"/>
          <w:shd w:val="clear" w:color="auto" w:fill="auto"/>
          <w:lang w:val="en-US" w:eastAsia="zh-CN"/>
        </w:rPr>
        <w:t>员（至少1人），做好日常清运管理和台账工作。每辆车（不含巡查车辆）配备司机（1人）、跟车辅助工（</w:t>
      </w:r>
      <w:r>
        <w:rPr>
          <w:rFonts w:hint="eastAsia" w:ascii="仿宋" w:hAnsi="仿宋" w:eastAsia="仿宋" w:cs="仿宋"/>
          <w:b w:val="0"/>
          <w:bCs/>
          <w:color w:val="auto"/>
          <w:sz w:val="24"/>
          <w:shd w:val="clear" w:color="auto" w:fill="auto"/>
          <w:lang w:val="en-US" w:eastAsia="zh-CN"/>
        </w:rPr>
        <w:t>2</w:t>
      </w:r>
      <w:r>
        <w:rPr>
          <w:rFonts w:hint="default" w:ascii="仿宋" w:hAnsi="仿宋" w:eastAsia="仿宋" w:cs="仿宋"/>
          <w:b w:val="0"/>
          <w:bCs/>
          <w:color w:val="auto"/>
          <w:sz w:val="24"/>
          <w:shd w:val="clear" w:color="auto" w:fill="auto"/>
          <w:lang w:val="en-US" w:eastAsia="zh-CN"/>
        </w:rPr>
        <w:t>人）清扫装卸。</w:t>
      </w:r>
    </w:p>
    <w:p>
      <w:pPr>
        <w:spacing w:line="360" w:lineRule="auto"/>
        <w:ind w:firstLine="482" w:firstLineChars="200"/>
        <w:rPr>
          <w:rFonts w:hint="default" w:ascii="仿宋" w:hAnsi="仿宋" w:eastAsia="仿宋" w:cs="仿宋"/>
          <w:b/>
          <w:color w:val="auto"/>
          <w:sz w:val="24"/>
          <w:shd w:val="clear" w:color="auto" w:fill="auto"/>
          <w:lang w:val="en-US" w:eastAsia="zh-CN"/>
        </w:rPr>
      </w:pPr>
      <w:r>
        <w:rPr>
          <w:rFonts w:hint="eastAsia" w:ascii="仿宋" w:hAnsi="仿宋" w:eastAsia="仿宋" w:cs="仿宋"/>
          <w:b/>
          <w:color w:val="auto"/>
          <w:sz w:val="24"/>
          <w:shd w:val="clear" w:color="auto" w:fill="auto"/>
          <w:lang w:val="en-US" w:eastAsia="zh-CN"/>
        </w:rPr>
        <w:t>十、垃圾直运服务要求与质量标准</w:t>
      </w:r>
    </w:p>
    <w:p>
      <w:pPr>
        <w:autoSpaceDE w:val="0"/>
        <w:autoSpaceDN w:val="0"/>
        <w:snapToGrid w:val="0"/>
        <w:spacing w:line="360" w:lineRule="auto"/>
        <w:ind w:firstLine="458" w:firstLineChars="191"/>
        <w:textAlignment w:val="bottom"/>
        <w:rPr>
          <w:rFonts w:hint="eastAsia" w:ascii="仿宋" w:hAnsi="仿宋" w:eastAsia="仿宋" w:cs="仿宋"/>
          <w:bCs/>
          <w:color w:val="auto"/>
          <w:sz w:val="24"/>
          <w:shd w:val="clear" w:color="auto" w:fill="auto"/>
        </w:rPr>
      </w:pPr>
      <w:r>
        <w:rPr>
          <w:rFonts w:hint="eastAsia" w:ascii="仿宋" w:hAnsi="仿宋" w:eastAsia="仿宋" w:cs="仿宋"/>
          <w:bCs/>
          <w:color w:val="auto"/>
          <w:sz w:val="24"/>
          <w:shd w:val="clear" w:color="auto" w:fill="auto"/>
        </w:rPr>
        <w:t>1、垃圾</w:t>
      </w:r>
      <w:r>
        <w:rPr>
          <w:rFonts w:hint="eastAsia" w:ascii="仿宋" w:hAnsi="仿宋" w:eastAsia="仿宋" w:cs="仿宋"/>
          <w:bCs/>
          <w:color w:val="auto"/>
          <w:sz w:val="24"/>
          <w:shd w:val="clear" w:color="auto" w:fill="auto"/>
          <w:lang w:val="en-US" w:eastAsia="zh-CN"/>
        </w:rPr>
        <w:t>直运</w:t>
      </w:r>
      <w:r>
        <w:rPr>
          <w:rFonts w:hint="eastAsia" w:ascii="仿宋" w:hAnsi="仿宋" w:eastAsia="仿宋" w:cs="仿宋"/>
          <w:bCs/>
          <w:color w:val="auto"/>
          <w:sz w:val="24"/>
          <w:shd w:val="clear" w:color="auto" w:fill="auto"/>
        </w:rPr>
        <w:t>车辆应符合下列要求：</w:t>
      </w:r>
    </w:p>
    <w:p>
      <w:pPr>
        <w:autoSpaceDE w:val="0"/>
        <w:autoSpaceDN w:val="0"/>
        <w:snapToGrid w:val="0"/>
        <w:spacing w:line="360" w:lineRule="auto"/>
        <w:ind w:firstLine="458" w:firstLineChars="191"/>
        <w:textAlignment w:val="bottom"/>
        <w:rPr>
          <w:rFonts w:hint="eastAsia" w:ascii="仿宋" w:hAnsi="仿宋" w:eastAsia="仿宋" w:cs="仿宋"/>
          <w:bCs/>
          <w:color w:val="auto"/>
          <w:sz w:val="24"/>
          <w:shd w:val="clear" w:color="auto" w:fill="auto"/>
        </w:rPr>
      </w:pPr>
      <w:r>
        <w:rPr>
          <w:rFonts w:hint="eastAsia" w:ascii="仿宋" w:hAnsi="仿宋" w:eastAsia="仿宋" w:cs="仿宋"/>
          <w:bCs/>
          <w:color w:val="auto"/>
          <w:sz w:val="24"/>
          <w:shd w:val="clear" w:color="auto" w:fill="auto"/>
        </w:rPr>
        <w:fldChar w:fldCharType="begin"/>
      </w:r>
      <w:r>
        <w:rPr>
          <w:rFonts w:hint="eastAsia" w:ascii="仿宋" w:hAnsi="仿宋" w:eastAsia="仿宋" w:cs="仿宋"/>
          <w:bCs/>
          <w:color w:val="auto"/>
          <w:sz w:val="24"/>
          <w:shd w:val="clear" w:color="auto" w:fill="auto"/>
        </w:rPr>
        <w:instrText xml:space="preserve">= 1 \* GB2</w:instrText>
      </w:r>
      <w:r>
        <w:rPr>
          <w:rFonts w:hint="eastAsia" w:ascii="仿宋" w:hAnsi="仿宋" w:eastAsia="仿宋" w:cs="仿宋"/>
          <w:bCs/>
          <w:color w:val="auto"/>
          <w:sz w:val="24"/>
          <w:shd w:val="clear" w:color="auto" w:fill="auto"/>
        </w:rPr>
        <w:fldChar w:fldCharType="separate"/>
      </w:r>
      <w:r>
        <w:rPr>
          <w:rFonts w:hint="eastAsia" w:ascii="仿宋" w:hAnsi="仿宋" w:eastAsia="仿宋" w:cs="仿宋"/>
          <w:bCs/>
          <w:color w:val="auto"/>
          <w:sz w:val="24"/>
          <w:shd w:val="clear" w:color="auto" w:fill="auto"/>
        </w:rPr>
        <w:t>⑴</w:t>
      </w:r>
      <w:r>
        <w:rPr>
          <w:rFonts w:hint="eastAsia" w:ascii="仿宋" w:hAnsi="仿宋" w:eastAsia="仿宋" w:cs="仿宋"/>
          <w:bCs/>
          <w:color w:val="auto"/>
          <w:sz w:val="24"/>
          <w:shd w:val="clear" w:color="auto" w:fill="auto"/>
        </w:rPr>
        <w:fldChar w:fldCharType="end"/>
      </w:r>
      <w:r>
        <w:rPr>
          <w:rFonts w:hint="eastAsia" w:ascii="仿宋" w:hAnsi="仿宋" w:eastAsia="仿宋" w:cs="仿宋"/>
          <w:bCs/>
          <w:color w:val="auto"/>
          <w:sz w:val="24"/>
          <w:shd w:val="clear" w:color="auto" w:fill="auto"/>
        </w:rPr>
        <w:t>、车辆应满足环保、安全等交通运输管理要求。运输车辆需专用于该项目，不得挪作他用或混用。</w:t>
      </w:r>
    </w:p>
    <w:p>
      <w:pPr>
        <w:widowControl/>
        <w:shd w:val="clear" w:color="auto" w:fill="FFFFFF"/>
        <w:spacing w:line="360" w:lineRule="auto"/>
        <w:ind w:firstLine="480" w:firstLineChars="200"/>
        <w:jc w:val="left"/>
        <w:rPr>
          <w:rFonts w:hint="eastAsia" w:ascii="仿宋" w:hAnsi="仿宋" w:eastAsia="仿宋" w:cs="仿宋"/>
          <w:bCs/>
          <w:color w:val="auto"/>
          <w:sz w:val="24"/>
          <w:shd w:val="clear" w:color="auto" w:fill="auto"/>
        </w:rPr>
      </w:pPr>
      <w:r>
        <w:rPr>
          <w:rFonts w:hint="eastAsia" w:ascii="仿宋" w:hAnsi="仿宋" w:eastAsia="仿宋" w:cs="仿宋"/>
          <w:bCs/>
          <w:color w:val="auto"/>
          <w:sz w:val="24"/>
          <w:shd w:val="clear" w:color="auto" w:fill="auto"/>
        </w:rPr>
        <w:fldChar w:fldCharType="begin"/>
      </w:r>
      <w:r>
        <w:rPr>
          <w:rFonts w:hint="eastAsia" w:ascii="仿宋" w:hAnsi="仿宋" w:eastAsia="仿宋" w:cs="仿宋"/>
          <w:bCs/>
          <w:color w:val="auto"/>
          <w:sz w:val="24"/>
          <w:shd w:val="clear" w:color="auto" w:fill="auto"/>
        </w:rPr>
        <w:instrText xml:space="preserve">= 2 \* GB2</w:instrText>
      </w:r>
      <w:r>
        <w:rPr>
          <w:rFonts w:hint="eastAsia" w:ascii="仿宋" w:hAnsi="仿宋" w:eastAsia="仿宋" w:cs="仿宋"/>
          <w:bCs/>
          <w:color w:val="auto"/>
          <w:sz w:val="24"/>
          <w:shd w:val="clear" w:color="auto" w:fill="auto"/>
        </w:rPr>
        <w:fldChar w:fldCharType="separate"/>
      </w:r>
      <w:r>
        <w:rPr>
          <w:rFonts w:hint="eastAsia" w:ascii="仿宋" w:hAnsi="仿宋" w:eastAsia="仿宋" w:cs="仿宋"/>
          <w:bCs/>
          <w:color w:val="auto"/>
          <w:sz w:val="24"/>
          <w:shd w:val="clear" w:color="auto" w:fill="auto"/>
        </w:rPr>
        <w:t>⑵</w:t>
      </w:r>
      <w:r>
        <w:rPr>
          <w:rFonts w:hint="eastAsia" w:ascii="仿宋" w:hAnsi="仿宋" w:eastAsia="仿宋" w:cs="仿宋"/>
          <w:bCs/>
          <w:color w:val="auto"/>
          <w:sz w:val="24"/>
          <w:shd w:val="clear" w:color="auto" w:fill="auto"/>
        </w:rPr>
        <w:fldChar w:fldCharType="end"/>
      </w:r>
      <w:r>
        <w:rPr>
          <w:rFonts w:hint="eastAsia" w:ascii="仿宋" w:hAnsi="仿宋" w:eastAsia="仿宋" w:cs="仿宋"/>
          <w:bCs/>
          <w:color w:val="auto"/>
          <w:sz w:val="24"/>
          <w:shd w:val="clear" w:color="auto" w:fill="auto"/>
        </w:rPr>
        <w:t>、垃圾清洁运输车辆应配备有效的防臭、降尘、防滴漏设施，运输密闭性能良好，并保证正常使用。</w:t>
      </w:r>
    </w:p>
    <w:p>
      <w:pPr>
        <w:widowControl/>
        <w:shd w:val="clear" w:color="auto" w:fill="FFFFFF"/>
        <w:spacing w:line="360" w:lineRule="auto"/>
        <w:ind w:firstLine="480" w:firstLineChars="200"/>
        <w:jc w:val="left"/>
        <w:rPr>
          <w:rFonts w:hint="eastAsia" w:ascii="仿宋" w:hAnsi="仿宋" w:eastAsia="仿宋" w:cs="仿宋"/>
          <w:bCs/>
          <w:color w:val="auto"/>
          <w:sz w:val="24"/>
          <w:shd w:val="clear" w:color="auto" w:fill="auto"/>
        </w:rPr>
      </w:pPr>
      <w:r>
        <w:rPr>
          <w:rFonts w:hint="eastAsia" w:ascii="仿宋" w:hAnsi="仿宋" w:eastAsia="仿宋" w:cs="仿宋"/>
          <w:bCs/>
          <w:color w:val="auto"/>
          <w:sz w:val="24"/>
          <w:shd w:val="clear" w:color="auto" w:fill="auto"/>
        </w:rPr>
        <w:fldChar w:fldCharType="begin"/>
      </w:r>
      <w:r>
        <w:rPr>
          <w:rFonts w:hint="eastAsia" w:ascii="仿宋" w:hAnsi="仿宋" w:eastAsia="仿宋" w:cs="仿宋"/>
          <w:bCs/>
          <w:color w:val="auto"/>
          <w:sz w:val="24"/>
          <w:shd w:val="clear" w:color="auto" w:fill="auto"/>
        </w:rPr>
        <w:instrText xml:space="preserve">= 3 \* GB2</w:instrText>
      </w:r>
      <w:r>
        <w:rPr>
          <w:rFonts w:hint="eastAsia" w:ascii="仿宋" w:hAnsi="仿宋" w:eastAsia="仿宋" w:cs="仿宋"/>
          <w:bCs/>
          <w:color w:val="auto"/>
          <w:sz w:val="24"/>
          <w:shd w:val="clear" w:color="auto" w:fill="auto"/>
        </w:rPr>
        <w:fldChar w:fldCharType="separate"/>
      </w:r>
      <w:r>
        <w:rPr>
          <w:rFonts w:hint="eastAsia" w:ascii="仿宋" w:hAnsi="仿宋" w:eastAsia="仿宋" w:cs="仿宋"/>
          <w:bCs/>
          <w:color w:val="auto"/>
          <w:sz w:val="24"/>
          <w:shd w:val="clear" w:color="auto" w:fill="auto"/>
        </w:rPr>
        <w:t>⑶</w:t>
      </w:r>
      <w:r>
        <w:rPr>
          <w:rFonts w:hint="eastAsia" w:ascii="仿宋" w:hAnsi="仿宋" w:eastAsia="仿宋" w:cs="仿宋"/>
          <w:bCs/>
          <w:color w:val="auto"/>
          <w:sz w:val="24"/>
          <w:shd w:val="clear" w:color="auto" w:fill="auto"/>
        </w:rPr>
        <w:fldChar w:fldCharType="end"/>
      </w:r>
      <w:r>
        <w:rPr>
          <w:rFonts w:hint="eastAsia" w:ascii="仿宋" w:hAnsi="仿宋" w:eastAsia="仿宋" w:cs="仿宋"/>
          <w:bCs/>
          <w:color w:val="auto"/>
          <w:sz w:val="24"/>
          <w:shd w:val="clear" w:color="auto" w:fill="auto"/>
        </w:rPr>
        <w:t>、垃圾清洁运输车辆应按要求统一喷涂颜色、编号、标识等，分类垃圾清洁运输车辆须按要求喷涂分类标识。</w:t>
      </w:r>
    </w:p>
    <w:p>
      <w:pPr>
        <w:widowControl/>
        <w:shd w:val="clear" w:color="auto" w:fill="FFFFFF"/>
        <w:spacing w:line="360" w:lineRule="auto"/>
        <w:ind w:firstLine="480" w:firstLineChars="200"/>
        <w:jc w:val="left"/>
        <w:rPr>
          <w:rFonts w:hint="eastAsia" w:ascii="仿宋" w:hAnsi="仿宋" w:eastAsia="仿宋" w:cs="仿宋"/>
          <w:bCs/>
          <w:color w:val="auto"/>
          <w:sz w:val="24"/>
          <w:shd w:val="clear" w:color="auto" w:fill="auto"/>
        </w:rPr>
      </w:pPr>
      <w:r>
        <w:rPr>
          <w:rFonts w:hint="eastAsia" w:ascii="仿宋" w:hAnsi="仿宋" w:eastAsia="仿宋" w:cs="仿宋"/>
          <w:bCs/>
          <w:color w:val="auto"/>
          <w:sz w:val="24"/>
          <w:shd w:val="clear" w:color="auto" w:fill="auto"/>
        </w:rPr>
        <w:fldChar w:fldCharType="begin"/>
      </w:r>
      <w:r>
        <w:rPr>
          <w:rFonts w:hint="eastAsia" w:ascii="仿宋" w:hAnsi="仿宋" w:eastAsia="仿宋" w:cs="仿宋"/>
          <w:bCs/>
          <w:color w:val="auto"/>
          <w:sz w:val="24"/>
          <w:shd w:val="clear" w:color="auto" w:fill="auto"/>
        </w:rPr>
        <w:instrText xml:space="preserve">= 4 \* GB2</w:instrText>
      </w:r>
      <w:r>
        <w:rPr>
          <w:rFonts w:hint="eastAsia" w:ascii="仿宋" w:hAnsi="仿宋" w:eastAsia="仿宋" w:cs="仿宋"/>
          <w:bCs/>
          <w:color w:val="auto"/>
          <w:sz w:val="24"/>
          <w:shd w:val="clear" w:color="auto" w:fill="auto"/>
        </w:rPr>
        <w:fldChar w:fldCharType="separate"/>
      </w:r>
      <w:r>
        <w:rPr>
          <w:rFonts w:hint="eastAsia" w:ascii="仿宋" w:hAnsi="仿宋" w:eastAsia="仿宋" w:cs="仿宋"/>
          <w:bCs/>
          <w:color w:val="auto"/>
          <w:sz w:val="24"/>
          <w:shd w:val="clear" w:color="auto" w:fill="auto"/>
        </w:rPr>
        <w:t>⑷</w:t>
      </w:r>
      <w:r>
        <w:rPr>
          <w:rFonts w:hint="eastAsia" w:ascii="仿宋" w:hAnsi="仿宋" w:eastAsia="仿宋" w:cs="仿宋"/>
          <w:bCs/>
          <w:color w:val="auto"/>
          <w:sz w:val="24"/>
          <w:shd w:val="clear" w:color="auto" w:fill="auto"/>
        </w:rPr>
        <w:fldChar w:fldCharType="end"/>
      </w:r>
      <w:r>
        <w:rPr>
          <w:rFonts w:hint="eastAsia" w:ascii="仿宋" w:hAnsi="仿宋" w:eastAsia="仿宋" w:cs="仿宋"/>
          <w:bCs/>
          <w:color w:val="auto"/>
          <w:sz w:val="24"/>
          <w:shd w:val="clear" w:color="auto" w:fill="auto"/>
        </w:rPr>
        <w:t>、实行生活垃圾分类的区域，应按要求实行分类运输，严禁将分类垃圾混合装运。</w:t>
      </w:r>
    </w:p>
    <w:p>
      <w:pPr>
        <w:widowControl/>
        <w:shd w:val="clear" w:color="auto" w:fill="FFFFFF"/>
        <w:spacing w:line="360" w:lineRule="auto"/>
        <w:ind w:firstLine="480" w:firstLineChars="200"/>
        <w:jc w:val="left"/>
        <w:rPr>
          <w:rFonts w:hint="eastAsia" w:ascii="仿宋" w:hAnsi="仿宋" w:eastAsia="仿宋" w:cs="仿宋"/>
          <w:bCs/>
          <w:color w:val="auto"/>
          <w:sz w:val="24"/>
          <w:shd w:val="clear" w:color="auto" w:fill="auto"/>
        </w:rPr>
      </w:pPr>
      <w:r>
        <w:rPr>
          <w:rFonts w:hint="eastAsia" w:ascii="仿宋" w:hAnsi="仿宋" w:eastAsia="仿宋" w:cs="仿宋"/>
          <w:bCs/>
          <w:color w:val="auto"/>
          <w:sz w:val="24"/>
          <w:shd w:val="clear" w:color="auto" w:fill="auto"/>
        </w:rPr>
        <w:fldChar w:fldCharType="begin"/>
      </w:r>
      <w:r>
        <w:rPr>
          <w:rFonts w:hint="eastAsia" w:ascii="仿宋" w:hAnsi="仿宋" w:eastAsia="仿宋" w:cs="仿宋"/>
          <w:bCs/>
          <w:color w:val="auto"/>
          <w:sz w:val="24"/>
          <w:shd w:val="clear" w:color="auto" w:fill="auto"/>
        </w:rPr>
        <w:instrText xml:space="preserve">= 5 \* GB2</w:instrText>
      </w:r>
      <w:r>
        <w:rPr>
          <w:rFonts w:hint="eastAsia" w:ascii="仿宋" w:hAnsi="仿宋" w:eastAsia="仿宋" w:cs="仿宋"/>
          <w:bCs/>
          <w:color w:val="auto"/>
          <w:sz w:val="24"/>
          <w:shd w:val="clear" w:color="auto" w:fill="auto"/>
        </w:rPr>
        <w:fldChar w:fldCharType="separate"/>
      </w:r>
      <w:r>
        <w:rPr>
          <w:rFonts w:hint="eastAsia" w:ascii="仿宋" w:hAnsi="仿宋" w:eastAsia="仿宋" w:cs="仿宋"/>
          <w:bCs/>
          <w:color w:val="auto"/>
          <w:sz w:val="24"/>
          <w:shd w:val="clear" w:color="auto" w:fill="auto"/>
        </w:rPr>
        <w:t>⑸</w:t>
      </w:r>
      <w:r>
        <w:rPr>
          <w:rFonts w:hint="eastAsia" w:ascii="仿宋" w:hAnsi="仿宋" w:eastAsia="仿宋" w:cs="仿宋"/>
          <w:bCs/>
          <w:color w:val="auto"/>
          <w:sz w:val="24"/>
          <w:shd w:val="clear" w:color="auto" w:fill="auto"/>
        </w:rPr>
        <w:fldChar w:fldCharType="end"/>
      </w:r>
      <w:r>
        <w:rPr>
          <w:rFonts w:hint="eastAsia" w:ascii="仿宋" w:hAnsi="仿宋" w:eastAsia="仿宋" w:cs="仿宋"/>
          <w:bCs/>
          <w:color w:val="auto"/>
          <w:sz w:val="24"/>
          <w:shd w:val="clear" w:color="auto" w:fill="auto"/>
        </w:rPr>
        <w:t>、垃圾清洁运输应做到车辆整洁无污染，垃圾无吊挂，垃圾无暴露，污水无滴漏，设施无破损，作业无扰民，市民无投诉。</w:t>
      </w:r>
    </w:p>
    <w:p>
      <w:pPr>
        <w:widowControl/>
        <w:shd w:val="clear" w:color="auto" w:fill="FFFFFF"/>
        <w:spacing w:line="360" w:lineRule="auto"/>
        <w:ind w:firstLine="480" w:firstLineChars="200"/>
        <w:jc w:val="left"/>
        <w:rPr>
          <w:rFonts w:hint="eastAsia" w:ascii="仿宋" w:hAnsi="仿宋" w:eastAsia="仿宋" w:cs="仿宋"/>
          <w:bCs/>
          <w:color w:val="auto"/>
          <w:sz w:val="24"/>
          <w:shd w:val="clear" w:color="auto" w:fill="auto"/>
        </w:rPr>
      </w:pPr>
      <w:r>
        <w:rPr>
          <w:rFonts w:hint="eastAsia" w:ascii="仿宋" w:hAnsi="仿宋" w:eastAsia="仿宋" w:cs="仿宋"/>
          <w:bCs/>
          <w:color w:val="auto"/>
          <w:sz w:val="24"/>
          <w:shd w:val="clear" w:color="auto" w:fill="auto"/>
        </w:rPr>
        <w:fldChar w:fldCharType="begin"/>
      </w:r>
      <w:r>
        <w:rPr>
          <w:rFonts w:hint="eastAsia" w:ascii="仿宋" w:hAnsi="仿宋" w:eastAsia="仿宋" w:cs="仿宋"/>
          <w:bCs/>
          <w:color w:val="auto"/>
          <w:sz w:val="24"/>
          <w:shd w:val="clear" w:color="auto" w:fill="auto"/>
        </w:rPr>
        <w:instrText xml:space="preserve"> = 6 \* GB2 </w:instrText>
      </w:r>
      <w:r>
        <w:rPr>
          <w:rFonts w:hint="eastAsia" w:ascii="仿宋" w:hAnsi="仿宋" w:eastAsia="仿宋" w:cs="仿宋"/>
          <w:bCs/>
          <w:color w:val="auto"/>
          <w:sz w:val="24"/>
          <w:shd w:val="clear" w:color="auto" w:fill="auto"/>
        </w:rPr>
        <w:fldChar w:fldCharType="separate"/>
      </w:r>
      <w:r>
        <w:rPr>
          <w:rFonts w:hint="eastAsia" w:ascii="仿宋" w:hAnsi="仿宋" w:eastAsia="仿宋" w:cs="仿宋"/>
          <w:bCs/>
          <w:color w:val="auto"/>
          <w:sz w:val="24"/>
          <w:shd w:val="clear" w:color="auto" w:fill="auto"/>
        </w:rPr>
        <w:t>⑹</w:t>
      </w:r>
      <w:r>
        <w:rPr>
          <w:rFonts w:hint="eastAsia" w:ascii="仿宋" w:hAnsi="仿宋" w:eastAsia="仿宋" w:cs="仿宋"/>
          <w:bCs/>
          <w:color w:val="auto"/>
          <w:sz w:val="24"/>
          <w:shd w:val="clear" w:color="auto" w:fill="auto"/>
        </w:rPr>
        <w:fldChar w:fldCharType="end"/>
      </w:r>
      <w:r>
        <w:rPr>
          <w:rFonts w:hint="eastAsia" w:ascii="仿宋" w:hAnsi="仿宋" w:eastAsia="仿宋" w:cs="仿宋"/>
          <w:bCs/>
          <w:color w:val="auto"/>
          <w:sz w:val="24"/>
          <w:shd w:val="clear" w:color="auto" w:fill="auto"/>
        </w:rPr>
        <w:t>、清洁运输单位应合理确定清洁运输的时间、频次、作业点和线路，清洁运输车辆应在规定的区域、线路行驶，不得跨区作业。</w:t>
      </w:r>
    </w:p>
    <w:p>
      <w:pPr>
        <w:widowControl/>
        <w:shd w:val="clear" w:color="auto" w:fill="FFFFFF"/>
        <w:spacing w:line="360" w:lineRule="auto"/>
        <w:ind w:firstLine="480" w:firstLineChars="200"/>
        <w:jc w:val="left"/>
        <w:rPr>
          <w:rFonts w:hint="eastAsia" w:ascii="仿宋" w:hAnsi="仿宋" w:eastAsia="仿宋" w:cs="仿宋"/>
          <w:bCs/>
          <w:color w:val="auto"/>
          <w:sz w:val="24"/>
          <w:shd w:val="clear" w:color="auto" w:fill="auto"/>
        </w:rPr>
      </w:pPr>
      <w:r>
        <w:rPr>
          <w:rFonts w:hint="eastAsia" w:ascii="仿宋" w:hAnsi="仿宋" w:eastAsia="仿宋" w:cs="仿宋"/>
          <w:bCs/>
          <w:color w:val="auto"/>
          <w:sz w:val="24"/>
          <w:shd w:val="clear" w:color="auto" w:fill="auto"/>
        </w:rPr>
        <w:fldChar w:fldCharType="begin"/>
      </w:r>
      <w:r>
        <w:rPr>
          <w:rFonts w:hint="eastAsia" w:ascii="仿宋" w:hAnsi="仿宋" w:eastAsia="仿宋" w:cs="仿宋"/>
          <w:bCs/>
          <w:color w:val="auto"/>
          <w:sz w:val="24"/>
          <w:shd w:val="clear" w:color="auto" w:fill="auto"/>
        </w:rPr>
        <w:instrText xml:space="preserve"> = 7 \* GB2 </w:instrText>
      </w:r>
      <w:r>
        <w:rPr>
          <w:rFonts w:hint="eastAsia" w:ascii="仿宋" w:hAnsi="仿宋" w:eastAsia="仿宋" w:cs="仿宋"/>
          <w:bCs/>
          <w:color w:val="auto"/>
          <w:sz w:val="24"/>
          <w:shd w:val="clear" w:color="auto" w:fill="auto"/>
        </w:rPr>
        <w:fldChar w:fldCharType="separate"/>
      </w:r>
      <w:r>
        <w:rPr>
          <w:rFonts w:hint="eastAsia" w:ascii="仿宋" w:hAnsi="仿宋" w:eastAsia="仿宋" w:cs="仿宋"/>
          <w:bCs/>
          <w:color w:val="auto"/>
          <w:sz w:val="24"/>
          <w:shd w:val="clear" w:color="auto" w:fill="auto"/>
        </w:rPr>
        <w:t>⑺</w:t>
      </w:r>
      <w:r>
        <w:rPr>
          <w:rFonts w:hint="eastAsia" w:ascii="仿宋" w:hAnsi="仿宋" w:eastAsia="仿宋" w:cs="仿宋"/>
          <w:bCs/>
          <w:color w:val="auto"/>
          <w:sz w:val="24"/>
          <w:shd w:val="clear" w:color="auto" w:fill="auto"/>
        </w:rPr>
        <w:fldChar w:fldCharType="end"/>
      </w:r>
      <w:r>
        <w:rPr>
          <w:rFonts w:hint="eastAsia" w:ascii="仿宋" w:hAnsi="仿宋" w:eastAsia="仿宋" w:cs="仿宋"/>
          <w:bCs/>
          <w:color w:val="auto"/>
          <w:sz w:val="24"/>
          <w:shd w:val="clear" w:color="auto" w:fill="auto"/>
        </w:rPr>
        <w:t>、清洁运输过程中不得有垃圾抛撒滴漏、吊挂，污水、油污滴漏等现象。</w:t>
      </w:r>
    </w:p>
    <w:p>
      <w:pPr>
        <w:widowControl/>
        <w:shd w:val="clear" w:color="auto" w:fill="FFFFFF"/>
        <w:spacing w:line="360" w:lineRule="auto"/>
        <w:ind w:firstLine="480" w:firstLineChars="200"/>
        <w:jc w:val="left"/>
        <w:rPr>
          <w:rFonts w:hint="eastAsia" w:ascii="仿宋" w:hAnsi="仿宋" w:eastAsia="仿宋" w:cs="仿宋"/>
          <w:bCs/>
          <w:color w:val="auto"/>
          <w:sz w:val="24"/>
          <w:shd w:val="clear" w:color="auto" w:fill="auto"/>
        </w:rPr>
      </w:pPr>
      <w:r>
        <w:rPr>
          <w:rFonts w:hint="eastAsia" w:ascii="仿宋" w:hAnsi="仿宋" w:eastAsia="仿宋" w:cs="仿宋"/>
          <w:bCs/>
          <w:color w:val="auto"/>
          <w:sz w:val="24"/>
          <w:shd w:val="clear" w:color="auto" w:fill="auto"/>
        </w:rPr>
        <w:fldChar w:fldCharType="begin"/>
      </w:r>
      <w:r>
        <w:rPr>
          <w:rFonts w:hint="eastAsia" w:ascii="仿宋" w:hAnsi="仿宋" w:eastAsia="仿宋" w:cs="仿宋"/>
          <w:bCs/>
          <w:color w:val="auto"/>
          <w:sz w:val="24"/>
          <w:shd w:val="clear" w:color="auto" w:fill="auto"/>
        </w:rPr>
        <w:instrText xml:space="preserve"> = 8 \* GB2 </w:instrText>
      </w:r>
      <w:r>
        <w:rPr>
          <w:rFonts w:hint="eastAsia" w:ascii="仿宋" w:hAnsi="仿宋" w:eastAsia="仿宋" w:cs="仿宋"/>
          <w:bCs/>
          <w:color w:val="auto"/>
          <w:sz w:val="24"/>
          <w:shd w:val="clear" w:color="auto" w:fill="auto"/>
        </w:rPr>
        <w:fldChar w:fldCharType="separate"/>
      </w:r>
      <w:r>
        <w:rPr>
          <w:rFonts w:hint="eastAsia" w:ascii="仿宋" w:hAnsi="仿宋" w:eastAsia="仿宋" w:cs="仿宋"/>
          <w:bCs/>
          <w:color w:val="auto"/>
          <w:sz w:val="24"/>
          <w:shd w:val="clear" w:color="auto" w:fill="auto"/>
        </w:rPr>
        <w:t>⑻</w:t>
      </w:r>
      <w:r>
        <w:rPr>
          <w:rFonts w:hint="eastAsia" w:ascii="仿宋" w:hAnsi="仿宋" w:eastAsia="仿宋" w:cs="仿宋"/>
          <w:bCs/>
          <w:color w:val="auto"/>
          <w:sz w:val="24"/>
          <w:shd w:val="clear" w:color="auto" w:fill="auto"/>
        </w:rPr>
        <w:fldChar w:fldCharType="end"/>
      </w:r>
      <w:r>
        <w:rPr>
          <w:rFonts w:hint="eastAsia" w:ascii="仿宋" w:hAnsi="仿宋" w:eastAsia="仿宋" w:cs="仿宋"/>
          <w:bCs/>
          <w:color w:val="auto"/>
          <w:sz w:val="24"/>
          <w:shd w:val="clear" w:color="auto" w:fill="auto"/>
        </w:rPr>
        <w:t>、清洁运输单位未经主管部门同意，不得私自清运街道范围以外的垃圾。禁止运输途中人为掺入非生活垃圾。</w:t>
      </w:r>
    </w:p>
    <w:p>
      <w:pPr>
        <w:widowControl/>
        <w:shd w:val="clear" w:color="auto" w:fill="FFFFFF"/>
        <w:spacing w:line="360" w:lineRule="auto"/>
        <w:ind w:firstLine="480" w:firstLineChars="200"/>
        <w:jc w:val="left"/>
        <w:rPr>
          <w:rFonts w:hint="eastAsia" w:ascii="仿宋" w:hAnsi="仿宋" w:eastAsia="仿宋" w:cs="仿宋"/>
          <w:bCs/>
          <w:color w:val="auto"/>
          <w:sz w:val="24"/>
          <w:shd w:val="clear" w:color="auto" w:fill="auto"/>
        </w:rPr>
      </w:pPr>
      <w:r>
        <w:rPr>
          <w:rFonts w:hint="eastAsia" w:ascii="仿宋" w:hAnsi="仿宋" w:eastAsia="仿宋" w:cs="仿宋"/>
          <w:bCs/>
          <w:color w:val="auto"/>
          <w:sz w:val="24"/>
          <w:shd w:val="clear" w:color="auto" w:fill="auto"/>
        </w:rPr>
        <w:fldChar w:fldCharType="begin"/>
      </w:r>
      <w:r>
        <w:rPr>
          <w:rFonts w:hint="eastAsia" w:ascii="仿宋" w:hAnsi="仿宋" w:eastAsia="仿宋" w:cs="仿宋"/>
          <w:bCs/>
          <w:color w:val="auto"/>
          <w:sz w:val="24"/>
          <w:shd w:val="clear" w:color="auto" w:fill="auto"/>
        </w:rPr>
        <w:instrText xml:space="preserve"> = 9 \* GB2 </w:instrText>
      </w:r>
      <w:r>
        <w:rPr>
          <w:rFonts w:hint="eastAsia" w:ascii="仿宋" w:hAnsi="仿宋" w:eastAsia="仿宋" w:cs="仿宋"/>
          <w:bCs/>
          <w:color w:val="auto"/>
          <w:sz w:val="24"/>
          <w:shd w:val="clear" w:color="auto" w:fill="auto"/>
        </w:rPr>
        <w:fldChar w:fldCharType="separate"/>
      </w:r>
      <w:r>
        <w:rPr>
          <w:rFonts w:hint="eastAsia" w:ascii="仿宋" w:hAnsi="仿宋" w:eastAsia="仿宋" w:cs="仿宋"/>
          <w:bCs/>
          <w:color w:val="auto"/>
          <w:sz w:val="24"/>
          <w:shd w:val="clear" w:color="auto" w:fill="auto"/>
        </w:rPr>
        <w:t>⑼</w:t>
      </w:r>
      <w:r>
        <w:rPr>
          <w:rFonts w:hint="eastAsia" w:ascii="仿宋" w:hAnsi="仿宋" w:eastAsia="仿宋" w:cs="仿宋"/>
          <w:bCs/>
          <w:color w:val="auto"/>
          <w:sz w:val="24"/>
          <w:shd w:val="clear" w:color="auto" w:fill="auto"/>
        </w:rPr>
        <w:fldChar w:fldCharType="end"/>
      </w:r>
      <w:r>
        <w:rPr>
          <w:rFonts w:hint="eastAsia" w:ascii="仿宋" w:hAnsi="仿宋" w:eastAsia="仿宋" w:cs="仿宋"/>
          <w:bCs/>
          <w:color w:val="auto"/>
          <w:sz w:val="24"/>
          <w:shd w:val="clear" w:color="auto" w:fill="auto"/>
        </w:rPr>
        <w:t>、清洁运输单位应按要求排空垃圾清洁运输车辆污水收集箱污水，卸料倾倒应服从现场指挥调度。</w:t>
      </w:r>
    </w:p>
    <w:p>
      <w:pPr>
        <w:autoSpaceDE w:val="0"/>
        <w:autoSpaceDN w:val="0"/>
        <w:snapToGrid w:val="0"/>
        <w:spacing w:line="360" w:lineRule="auto"/>
        <w:ind w:firstLine="458" w:firstLineChars="191"/>
        <w:textAlignment w:val="bottom"/>
        <w:rPr>
          <w:rFonts w:hint="eastAsia" w:ascii="仿宋" w:hAnsi="仿宋" w:eastAsia="仿宋" w:cs="仿宋"/>
          <w:bCs/>
          <w:color w:val="auto"/>
          <w:sz w:val="24"/>
          <w:shd w:val="clear" w:color="auto" w:fill="auto"/>
        </w:rPr>
      </w:pPr>
      <w:r>
        <w:rPr>
          <w:rFonts w:hint="eastAsia" w:ascii="仿宋" w:hAnsi="仿宋" w:eastAsia="仿宋" w:cs="仿宋"/>
          <w:bCs/>
          <w:color w:val="auto"/>
          <w:sz w:val="24"/>
          <w:shd w:val="clear" w:color="auto" w:fill="auto"/>
        </w:rPr>
        <w:t>2、规范作业</w:t>
      </w:r>
    </w:p>
    <w:p>
      <w:pPr>
        <w:autoSpaceDE w:val="0"/>
        <w:autoSpaceDN w:val="0"/>
        <w:snapToGrid w:val="0"/>
        <w:spacing w:line="360" w:lineRule="auto"/>
        <w:ind w:firstLine="458" w:firstLineChars="191"/>
        <w:textAlignment w:val="bottom"/>
        <w:rPr>
          <w:rFonts w:hint="eastAsia" w:ascii="仿宋" w:hAnsi="仿宋" w:eastAsia="仿宋" w:cs="仿宋"/>
          <w:bCs/>
          <w:color w:val="auto"/>
          <w:sz w:val="24"/>
          <w:shd w:val="clear" w:color="auto" w:fill="auto"/>
        </w:rPr>
      </w:pPr>
      <w:r>
        <w:rPr>
          <w:rFonts w:hint="eastAsia" w:ascii="仿宋" w:hAnsi="仿宋" w:eastAsia="仿宋" w:cs="仿宋"/>
          <w:bCs/>
          <w:color w:val="auto"/>
          <w:sz w:val="24"/>
          <w:shd w:val="clear" w:color="auto" w:fill="auto"/>
        </w:rPr>
        <w:fldChar w:fldCharType="begin"/>
      </w:r>
      <w:r>
        <w:rPr>
          <w:rFonts w:hint="eastAsia" w:ascii="仿宋" w:hAnsi="仿宋" w:eastAsia="仿宋" w:cs="仿宋"/>
          <w:bCs/>
          <w:color w:val="auto"/>
          <w:sz w:val="24"/>
          <w:shd w:val="clear" w:color="auto" w:fill="auto"/>
        </w:rPr>
        <w:instrText xml:space="preserve">= 1 \* GB2</w:instrText>
      </w:r>
      <w:r>
        <w:rPr>
          <w:rFonts w:hint="eastAsia" w:ascii="仿宋" w:hAnsi="仿宋" w:eastAsia="仿宋" w:cs="仿宋"/>
          <w:bCs/>
          <w:color w:val="auto"/>
          <w:sz w:val="24"/>
          <w:shd w:val="clear" w:color="auto" w:fill="auto"/>
        </w:rPr>
        <w:fldChar w:fldCharType="separate"/>
      </w:r>
      <w:r>
        <w:rPr>
          <w:rFonts w:hint="eastAsia" w:ascii="仿宋" w:hAnsi="仿宋" w:eastAsia="仿宋" w:cs="仿宋"/>
          <w:bCs/>
          <w:color w:val="auto"/>
          <w:sz w:val="24"/>
          <w:shd w:val="clear" w:color="auto" w:fill="auto"/>
        </w:rPr>
        <w:t>⑴</w:t>
      </w:r>
      <w:r>
        <w:rPr>
          <w:rFonts w:hint="eastAsia" w:ascii="仿宋" w:hAnsi="仿宋" w:eastAsia="仿宋" w:cs="仿宋"/>
          <w:bCs/>
          <w:color w:val="auto"/>
          <w:sz w:val="24"/>
          <w:shd w:val="clear" w:color="auto" w:fill="auto"/>
        </w:rPr>
        <w:fldChar w:fldCharType="end"/>
      </w:r>
      <w:r>
        <w:rPr>
          <w:rFonts w:hint="eastAsia" w:ascii="仿宋" w:hAnsi="仿宋" w:eastAsia="仿宋" w:cs="仿宋"/>
          <w:bCs/>
          <w:color w:val="auto"/>
          <w:sz w:val="24"/>
          <w:shd w:val="clear" w:color="auto" w:fill="auto"/>
        </w:rPr>
        <w:t>、作业人员工作期间不得无故缺岗、离岗，不得迟到早退，不得消极怠工，不得酒后作业；不得集聚闲聊，不做与作业无关的事。</w:t>
      </w:r>
    </w:p>
    <w:p>
      <w:pPr>
        <w:autoSpaceDE w:val="0"/>
        <w:autoSpaceDN w:val="0"/>
        <w:snapToGrid w:val="0"/>
        <w:spacing w:line="360" w:lineRule="auto"/>
        <w:ind w:firstLine="458" w:firstLineChars="191"/>
        <w:textAlignment w:val="bottom"/>
        <w:rPr>
          <w:rFonts w:hint="eastAsia" w:ascii="仿宋" w:hAnsi="仿宋" w:eastAsia="仿宋" w:cs="仿宋"/>
          <w:bCs/>
          <w:color w:val="auto"/>
          <w:sz w:val="24"/>
          <w:shd w:val="clear" w:color="auto" w:fill="auto"/>
        </w:rPr>
      </w:pPr>
      <w:r>
        <w:rPr>
          <w:rFonts w:hint="eastAsia" w:ascii="仿宋" w:hAnsi="仿宋" w:eastAsia="仿宋" w:cs="仿宋"/>
          <w:bCs/>
          <w:color w:val="auto"/>
          <w:sz w:val="24"/>
          <w:shd w:val="clear" w:color="auto" w:fill="auto"/>
        </w:rPr>
        <w:fldChar w:fldCharType="begin"/>
      </w:r>
      <w:r>
        <w:rPr>
          <w:rFonts w:hint="eastAsia" w:ascii="仿宋" w:hAnsi="仿宋" w:eastAsia="仿宋" w:cs="仿宋"/>
          <w:bCs/>
          <w:color w:val="auto"/>
          <w:sz w:val="24"/>
          <w:shd w:val="clear" w:color="auto" w:fill="auto"/>
        </w:rPr>
        <w:instrText xml:space="preserve">= 2 \* GB2</w:instrText>
      </w:r>
      <w:r>
        <w:rPr>
          <w:rFonts w:hint="eastAsia" w:ascii="仿宋" w:hAnsi="仿宋" w:eastAsia="仿宋" w:cs="仿宋"/>
          <w:bCs/>
          <w:color w:val="auto"/>
          <w:sz w:val="24"/>
          <w:shd w:val="clear" w:color="auto" w:fill="auto"/>
        </w:rPr>
        <w:fldChar w:fldCharType="separate"/>
      </w:r>
      <w:r>
        <w:rPr>
          <w:rFonts w:hint="eastAsia" w:ascii="仿宋" w:hAnsi="仿宋" w:eastAsia="仿宋" w:cs="仿宋"/>
          <w:bCs/>
          <w:color w:val="auto"/>
          <w:sz w:val="24"/>
          <w:shd w:val="clear" w:color="auto" w:fill="auto"/>
        </w:rPr>
        <w:t>⑵</w:t>
      </w:r>
      <w:r>
        <w:rPr>
          <w:rFonts w:hint="eastAsia" w:ascii="仿宋" w:hAnsi="仿宋" w:eastAsia="仿宋" w:cs="仿宋"/>
          <w:bCs/>
          <w:color w:val="auto"/>
          <w:sz w:val="24"/>
          <w:shd w:val="clear" w:color="auto" w:fill="auto"/>
        </w:rPr>
        <w:fldChar w:fldCharType="end"/>
      </w:r>
      <w:r>
        <w:rPr>
          <w:rFonts w:hint="eastAsia" w:ascii="仿宋" w:hAnsi="仿宋" w:eastAsia="仿宋" w:cs="仿宋"/>
          <w:bCs/>
          <w:color w:val="auto"/>
          <w:sz w:val="24"/>
          <w:shd w:val="clear" w:color="auto" w:fill="auto"/>
        </w:rPr>
        <w:t>、垃圾运输车辆应经常检查，及时发现排除故障，不得带故障运行；所有车辆停放必须遵守交通法规。</w:t>
      </w:r>
    </w:p>
    <w:p>
      <w:pPr>
        <w:autoSpaceDE w:val="0"/>
        <w:autoSpaceDN w:val="0"/>
        <w:snapToGrid w:val="0"/>
        <w:spacing w:line="360" w:lineRule="auto"/>
        <w:ind w:firstLine="458" w:firstLineChars="191"/>
        <w:textAlignment w:val="bottom"/>
        <w:rPr>
          <w:rFonts w:hint="eastAsia" w:ascii="仿宋" w:hAnsi="仿宋" w:eastAsia="仿宋" w:cs="仿宋"/>
          <w:bCs/>
          <w:color w:val="auto"/>
          <w:sz w:val="24"/>
          <w:shd w:val="clear" w:color="auto" w:fill="auto"/>
        </w:rPr>
      </w:pPr>
      <w:r>
        <w:rPr>
          <w:rFonts w:hint="eastAsia" w:ascii="仿宋" w:hAnsi="仿宋" w:eastAsia="仿宋" w:cs="仿宋"/>
          <w:bCs/>
          <w:color w:val="auto"/>
          <w:sz w:val="24"/>
          <w:shd w:val="clear" w:color="auto" w:fill="auto"/>
        </w:rPr>
        <w:fldChar w:fldCharType="begin"/>
      </w:r>
      <w:r>
        <w:rPr>
          <w:rFonts w:hint="eastAsia" w:ascii="仿宋" w:hAnsi="仿宋" w:eastAsia="仿宋" w:cs="仿宋"/>
          <w:bCs/>
          <w:color w:val="auto"/>
          <w:sz w:val="24"/>
          <w:shd w:val="clear" w:color="auto" w:fill="auto"/>
        </w:rPr>
        <w:instrText xml:space="preserve">= 3 \* GB2</w:instrText>
      </w:r>
      <w:r>
        <w:rPr>
          <w:rFonts w:hint="eastAsia" w:ascii="仿宋" w:hAnsi="仿宋" w:eastAsia="仿宋" w:cs="仿宋"/>
          <w:bCs/>
          <w:color w:val="auto"/>
          <w:sz w:val="24"/>
          <w:shd w:val="clear" w:color="auto" w:fill="auto"/>
        </w:rPr>
        <w:fldChar w:fldCharType="separate"/>
      </w:r>
      <w:r>
        <w:rPr>
          <w:rFonts w:hint="eastAsia" w:ascii="仿宋" w:hAnsi="仿宋" w:eastAsia="仿宋" w:cs="仿宋"/>
          <w:bCs/>
          <w:color w:val="auto"/>
          <w:sz w:val="24"/>
          <w:shd w:val="clear" w:color="auto" w:fill="auto"/>
        </w:rPr>
        <w:t>⑶</w:t>
      </w:r>
      <w:r>
        <w:rPr>
          <w:rFonts w:hint="eastAsia" w:ascii="仿宋" w:hAnsi="仿宋" w:eastAsia="仿宋" w:cs="仿宋"/>
          <w:bCs/>
          <w:color w:val="auto"/>
          <w:sz w:val="24"/>
          <w:shd w:val="clear" w:color="auto" w:fill="auto"/>
        </w:rPr>
        <w:fldChar w:fldCharType="end"/>
      </w:r>
      <w:r>
        <w:rPr>
          <w:rFonts w:hint="eastAsia" w:ascii="仿宋" w:hAnsi="仿宋" w:eastAsia="仿宋" w:cs="仿宋"/>
          <w:bCs/>
          <w:color w:val="auto"/>
          <w:sz w:val="24"/>
          <w:shd w:val="clear" w:color="auto" w:fill="auto"/>
        </w:rPr>
        <w:t>、加强作业车辆的日常管理，确保专车专用，遵守交通规则，文明行驶，安全行驶。</w:t>
      </w:r>
    </w:p>
    <w:p>
      <w:pPr>
        <w:autoSpaceDE w:val="0"/>
        <w:autoSpaceDN w:val="0"/>
        <w:snapToGrid w:val="0"/>
        <w:spacing w:line="360" w:lineRule="auto"/>
        <w:ind w:firstLine="458" w:firstLineChars="191"/>
        <w:textAlignment w:val="bottom"/>
        <w:rPr>
          <w:rFonts w:hint="eastAsia" w:ascii="仿宋" w:hAnsi="仿宋" w:eastAsia="仿宋" w:cs="仿宋"/>
          <w:bCs/>
          <w:color w:val="auto"/>
          <w:sz w:val="24"/>
          <w:shd w:val="clear" w:color="auto" w:fill="auto"/>
        </w:rPr>
      </w:pPr>
      <w:r>
        <w:rPr>
          <w:rFonts w:hint="eastAsia" w:ascii="仿宋" w:hAnsi="仿宋" w:eastAsia="仿宋" w:cs="仿宋"/>
          <w:bCs/>
          <w:color w:val="auto"/>
          <w:sz w:val="24"/>
          <w:shd w:val="clear" w:color="auto" w:fill="auto"/>
        </w:rPr>
        <w:fldChar w:fldCharType="begin"/>
      </w:r>
      <w:r>
        <w:rPr>
          <w:rFonts w:hint="eastAsia" w:ascii="仿宋" w:hAnsi="仿宋" w:eastAsia="仿宋" w:cs="仿宋"/>
          <w:bCs/>
          <w:color w:val="auto"/>
          <w:sz w:val="24"/>
          <w:shd w:val="clear" w:color="auto" w:fill="auto"/>
        </w:rPr>
        <w:instrText xml:space="preserve">= 4 \* GB2</w:instrText>
      </w:r>
      <w:r>
        <w:rPr>
          <w:rFonts w:hint="eastAsia" w:ascii="仿宋" w:hAnsi="仿宋" w:eastAsia="仿宋" w:cs="仿宋"/>
          <w:bCs/>
          <w:color w:val="auto"/>
          <w:sz w:val="24"/>
          <w:shd w:val="clear" w:color="auto" w:fill="auto"/>
        </w:rPr>
        <w:fldChar w:fldCharType="separate"/>
      </w:r>
      <w:r>
        <w:rPr>
          <w:rFonts w:hint="eastAsia" w:ascii="仿宋" w:hAnsi="仿宋" w:eastAsia="仿宋" w:cs="仿宋"/>
          <w:bCs/>
          <w:color w:val="auto"/>
          <w:sz w:val="24"/>
          <w:shd w:val="clear" w:color="auto" w:fill="auto"/>
        </w:rPr>
        <w:t>⑷</w:t>
      </w:r>
      <w:r>
        <w:rPr>
          <w:rFonts w:hint="eastAsia" w:ascii="仿宋" w:hAnsi="仿宋" w:eastAsia="仿宋" w:cs="仿宋"/>
          <w:bCs/>
          <w:color w:val="auto"/>
          <w:sz w:val="24"/>
          <w:shd w:val="clear" w:color="auto" w:fill="auto"/>
        </w:rPr>
        <w:fldChar w:fldCharType="end"/>
      </w:r>
      <w:r>
        <w:rPr>
          <w:rFonts w:hint="eastAsia" w:ascii="仿宋" w:hAnsi="仿宋" w:eastAsia="仿宋" w:cs="仿宋"/>
          <w:bCs/>
          <w:color w:val="auto"/>
          <w:sz w:val="24"/>
          <w:shd w:val="clear" w:color="auto" w:fill="auto"/>
        </w:rPr>
        <w:t>、根据采购的要求和自身实际作业标准建立相关台账，做好车辆使用记录。</w:t>
      </w:r>
    </w:p>
    <w:p>
      <w:pPr>
        <w:autoSpaceDE w:val="0"/>
        <w:autoSpaceDN w:val="0"/>
        <w:snapToGrid w:val="0"/>
        <w:spacing w:line="360" w:lineRule="auto"/>
        <w:ind w:firstLine="458" w:firstLineChars="191"/>
        <w:textAlignment w:val="bottom"/>
        <w:rPr>
          <w:rFonts w:hint="eastAsia" w:ascii="仿宋" w:hAnsi="仿宋" w:eastAsia="仿宋" w:cs="仿宋"/>
          <w:bCs/>
          <w:color w:val="auto"/>
          <w:sz w:val="24"/>
          <w:shd w:val="clear" w:color="auto" w:fill="auto"/>
        </w:rPr>
      </w:pPr>
      <w:r>
        <w:rPr>
          <w:rFonts w:hint="eastAsia" w:ascii="仿宋" w:hAnsi="仿宋" w:eastAsia="仿宋" w:cs="仿宋"/>
          <w:bCs/>
          <w:color w:val="auto"/>
          <w:sz w:val="24"/>
          <w:shd w:val="clear" w:color="auto" w:fill="auto"/>
        </w:rPr>
        <w:fldChar w:fldCharType="begin"/>
      </w:r>
      <w:r>
        <w:rPr>
          <w:rFonts w:hint="eastAsia" w:ascii="仿宋" w:hAnsi="仿宋" w:eastAsia="仿宋" w:cs="仿宋"/>
          <w:bCs/>
          <w:color w:val="auto"/>
          <w:sz w:val="24"/>
          <w:shd w:val="clear" w:color="auto" w:fill="auto"/>
        </w:rPr>
        <w:instrText xml:space="preserve">= 5 \* GB2</w:instrText>
      </w:r>
      <w:r>
        <w:rPr>
          <w:rFonts w:hint="eastAsia" w:ascii="仿宋" w:hAnsi="仿宋" w:eastAsia="仿宋" w:cs="仿宋"/>
          <w:bCs/>
          <w:color w:val="auto"/>
          <w:sz w:val="24"/>
          <w:shd w:val="clear" w:color="auto" w:fill="auto"/>
        </w:rPr>
        <w:fldChar w:fldCharType="separate"/>
      </w:r>
      <w:r>
        <w:rPr>
          <w:rFonts w:hint="eastAsia" w:ascii="仿宋" w:hAnsi="仿宋" w:eastAsia="仿宋" w:cs="仿宋"/>
          <w:bCs/>
          <w:color w:val="auto"/>
          <w:sz w:val="24"/>
          <w:shd w:val="clear" w:color="auto" w:fill="auto"/>
        </w:rPr>
        <w:t>⑸</w:t>
      </w:r>
      <w:r>
        <w:rPr>
          <w:rFonts w:hint="eastAsia" w:ascii="仿宋" w:hAnsi="仿宋" w:eastAsia="仿宋" w:cs="仿宋"/>
          <w:bCs/>
          <w:color w:val="auto"/>
          <w:sz w:val="24"/>
          <w:shd w:val="clear" w:color="auto" w:fill="auto"/>
        </w:rPr>
        <w:fldChar w:fldCharType="end"/>
      </w:r>
      <w:r>
        <w:rPr>
          <w:rFonts w:hint="eastAsia" w:ascii="仿宋" w:hAnsi="仿宋" w:eastAsia="仿宋" w:cs="仿宋"/>
          <w:bCs/>
          <w:color w:val="auto"/>
          <w:sz w:val="24"/>
          <w:shd w:val="clear" w:color="auto" w:fill="auto"/>
        </w:rPr>
        <w:t>、加强对作业人员的职业技能、职业道德、安全作业的知识教育，平时工作中要文明操作、优质服务。</w:t>
      </w:r>
    </w:p>
    <w:p>
      <w:pPr>
        <w:autoSpaceDE w:val="0"/>
        <w:autoSpaceDN w:val="0"/>
        <w:snapToGrid w:val="0"/>
        <w:spacing w:line="360" w:lineRule="auto"/>
        <w:ind w:firstLine="458" w:firstLineChars="191"/>
        <w:textAlignment w:val="bottom"/>
        <w:rPr>
          <w:rFonts w:hint="eastAsia" w:ascii="仿宋" w:hAnsi="仿宋" w:eastAsia="仿宋" w:cs="仿宋"/>
          <w:bCs/>
          <w:color w:val="auto"/>
          <w:sz w:val="24"/>
          <w:shd w:val="clear" w:color="auto" w:fill="auto"/>
        </w:rPr>
      </w:pPr>
      <w:r>
        <w:rPr>
          <w:rFonts w:hint="eastAsia" w:ascii="仿宋" w:hAnsi="仿宋" w:eastAsia="仿宋" w:cs="仿宋"/>
          <w:bCs/>
          <w:color w:val="auto"/>
          <w:sz w:val="24"/>
          <w:shd w:val="clear" w:color="auto" w:fill="auto"/>
        </w:rPr>
        <w:t>3、遇有重大活动或突发事件，及时组织力量听从采购人的指挥和调度无条件配合采购人做好相关工作。</w:t>
      </w:r>
    </w:p>
    <w:p>
      <w:pPr>
        <w:spacing w:line="360" w:lineRule="auto"/>
        <w:ind w:firstLine="480" w:firstLineChars="200"/>
        <w:rPr>
          <w:rFonts w:hint="eastAsia" w:ascii="仿宋" w:hAnsi="仿宋" w:eastAsia="仿宋" w:cs="仿宋"/>
          <w:bCs/>
          <w:color w:val="auto"/>
          <w:sz w:val="24"/>
          <w:shd w:val="clear" w:color="auto" w:fill="auto"/>
        </w:rPr>
      </w:pPr>
      <w:r>
        <w:rPr>
          <w:rFonts w:hint="eastAsia" w:ascii="仿宋" w:hAnsi="仿宋" w:eastAsia="仿宋" w:cs="仿宋"/>
          <w:bCs/>
          <w:color w:val="auto"/>
          <w:sz w:val="24"/>
          <w:shd w:val="clear" w:color="auto" w:fill="auto"/>
        </w:rPr>
        <w:t>4、制定详尽的运输实施方案、服务质量保证措施、文明安全施工措施和垃圾外运环保措施，建立符合实际情况的各种人员及车辆、设备的管理制度，圆满完成本项目的任务。</w:t>
      </w:r>
    </w:p>
    <w:p>
      <w:pPr>
        <w:adjustRightInd w:val="0"/>
        <w:spacing w:line="360" w:lineRule="auto"/>
        <w:ind w:right="-3" w:firstLine="480" w:firstLineChars="200"/>
        <w:rPr>
          <w:rFonts w:hint="eastAsia" w:ascii="仿宋" w:hAnsi="仿宋" w:eastAsia="仿宋" w:cs="仿宋"/>
          <w:color w:val="auto"/>
          <w:sz w:val="24"/>
          <w:shd w:val="clear" w:color="auto" w:fill="auto"/>
        </w:rPr>
      </w:pPr>
      <w:r>
        <w:rPr>
          <w:rFonts w:hint="eastAsia" w:ascii="仿宋" w:hAnsi="仿宋" w:eastAsia="仿宋" w:cs="仿宋"/>
          <w:bCs/>
          <w:color w:val="auto"/>
          <w:sz w:val="24"/>
          <w:shd w:val="clear" w:color="auto" w:fill="auto"/>
          <w:lang w:val="en-US" w:eastAsia="zh-CN"/>
        </w:rPr>
        <w:t>5、</w:t>
      </w:r>
      <w:r>
        <w:rPr>
          <w:rFonts w:hint="eastAsia" w:ascii="仿宋" w:hAnsi="仿宋" w:eastAsia="仿宋" w:cs="仿宋"/>
          <w:color w:val="auto"/>
          <w:sz w:val="24"/>
          <w:shd w:val="clear" w:color="auto" w:fill="auto"/>
        </w:rPr>
        <w:t>考核办法详见附件</w:t>
      </w:r>
      <w:r>
        <w:rPr>
          <w:rFonts w:hint="eastAsia" w:ascii="仿宋" w:hAnsi="仿宋" w:eastAsia="仿宋" w:cs="仿宋"/>
          <w:color w:val="auto"/>
          <w:sz w:val="24"/>
          <w:shd w:val="clear" w:color="auto" w:fill="auto"/>
          <w:lang w:val="en-US" w:eastAsia="zh-CN"/>
        </w:rPr>
        <w:t>5</w:t>
      </w:r>
      <w:r>
        <w:rPr>
          <w:rFonts w:hint="eastAsia" w:ascii="仿宋" w:hAnsi="仿宋" w:eastAsia="仿宋" w:cs="仿宋"/>
          <w:color w:val="auto"/>
          <w:sz w:val="24"/>
          <w:shd w:val="clear" w:color="auto" w:fill="auto"/>
        </w:rPr>
        <w:t>。</w:t>
      </w:r>
    </w:p>
    <w:p>
      <w:pPr>
        <w:autoSpaceDE w:val="0"/>
        <w:autoSpaceDN w:val="0"/>
        <w:snapToGrid w:val="0"/>
        <w:spacing w:line="360" w:lineRule="auto"/>
        <w:ind w:firstLine="460" w:firstLineChars="191"/>
        <w:textAlignment w:val="bottom"/>
        <w:rPr>
          <w:rFonts w:hint="eastAsia" w:ascii="仿宋" w:hAnsi="仿宋" w:eastAsia="仿宋" w:cs="仿宋"/>
          <w:b/>
          <w:bCs w:val="0"/>
          <w:color w:val="auto"/>
          <w:sz w:val="24"/>
          <w:shd w:val="clear" w:color="auto" w:fill="auto"/>
          <w:lang w:val="en-US" w:eastAsia="zh-CN"/>
        </w:rPr>
      </w:pPr>
      <w:r>
        <w:rPr>
          <w:rFonts w:hint="eastAsia" w:ascii="仿宋" w:hAnsi="仿宋" w:eastAsia="仿宋" w:cs="仿宋"/>
          <w:b/>
          <w:bCs w:val="0"/>
          <w:color w:val="auto"/>
          <w:sz w:val="24"/>
          <w:shd w:val="clear" w:color="auto" w:fill="auto"/>
          <w:lang w:val="en-US" w:eastAsia="zh-CN"/>
        </w:rPr>
        <w:t>十一、其他要求</w:t>
      </w:r>
    </w:p>
    <w:p>
      <w:pPr>
        <w:spacing w:line="360" w:lineRule="auto"/>
        <w:ind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1、承包单位原则上应优先聘用原先参与</w:t>
      </w:r>
      <w:r>
        <w:rPr>
          <w:rFonts w:hint="eastAsia" w:ascii="仿宋" w:hAnsi="仿宋" w:eastAsia="仿宋" w:cs="仿宋"/>
          <w:color w:val="auto"/>
          <w:sz w:val="24"/>
          <w:shd w:val="clear" w:color="auto" w:fill="auto"/>
          <w:lang w:val="en-US" w:eastAsia="zh-CN"/>
        </w:rPr>
        <w:t>西片</w:t>
      </w:r>
      <w:r>
        <w:rPr>
          <w:rFonts w:hint="eastAsia" w:ascii="仿宋" w:hAnsi="仿宋" w:eastAsia="仿宋" w:cs="仿宋"/>
          <w:color w:val="auto"/>
          <w:sz w:val="24"/>
          <w:shd w:val="clear" w:color="auto" w:fill="auto"/>
        </w:rPr>
        <w:t>环卫保洁的员工，在双方自愿的情况下，按照有关法律法规签订劳动合同，落实相应保障。</w:t>
      </w:r>
    </w:p>
    <w:p>
      <w:pPr>
        <w:autoSpaceDE w:val="0"/>
        <w:autoSpaceDN w:val="0"/>
        <w:snapToGrid w:val="0"/>
        <w:spacing w:line="360" w:lineRule="auto"/>
        <w:ind w:firstLine="458" w:firstLineChars="191"/>
        <w:textAlignment w:val="bottom"/>
        <w:rPr>
          <w:rFonts w:hint="eastAsia" w:ascii="仿宋" w:hAnsi="仿宋" w:eastAsia="仿宋" w:cs="仿宋"/>
          <w:bCs/>
          <w:color w:val="auto"/>
          <w:sz w:val="24"/>
          <w:shd w:val="clear" w:color="auto" w:fill="auto"/>
        </w:rPr>
      </w:pPr>
      <w:r>
        <w:rPr>
          <w:rFonts w:hint="eastAsia" w:ascii="仿宋" w:hAnsi="仿宋" w:eastAsia="仿宋" w:cs="仿宋"/>
          <w:color w:val="auto"/>
          <w:sz w:val="24"/>
          <w:shd w:val="clear" w:color="auto" w:fill="auto"/>
        </w:rPr>
        <w:t>2、承包期内，实行动态管理，如任务增减，经管理部门确认后，费用按照同比例增减。</w:t>
      </w:r>
    </w:p>
    <w:p>
      <w:pPr>
        <w:autoSpaceDE w:val="0"/>
        <w:autoSpaceDN w:val="0"/>
        <w:snapToGrid w:val="0"/>
        <w:spacing w:line="360" w:lineRule="auto"/>
        <w:ind w:firstLine="458" w:firstLineChars="191"/>
        <w:textAlignment w:val="bottom"/>
        <w:rPr>
          <w:rFonts w:hint="eastAsia" w:ascii="仿宋" w:hAnsi="仿宋" w:eastAsia="仿宋" w:cs="仿宋"/>
          <w:bCs/>
          <w:color w:val="auto"/>
          <w:sz w:val="24"/>
          <w:shd w:val="clear" w:color="auto" w:fill="auto"/>
        </w:rPr>
      </w:pPr>
      <w:r>
        <w:rPr>
          <w:rFonts w:hint="eastAsia" w:ascii="仿宋" w:hAnsi="仿宋" w:eastAsia="仿宋" w:cs="仿宋"/>
          <w:bCs/>
          <w:color w:val="auto"/>
          <w:sz w:val="24"/>
          <w:shd w:val="clear" w:color="auto" w:fill="auto"/>
          <w:lang w:eastAsia="zh-CN"/>
        </w:rPr>
        <w:t>3</w:t>
      </w:r>
      <w:r>
        <w:rPr>
          <w:rFonts w:hint="eastAsia" w:ascii="仿宋" w:hAnsi="仿宋" w:eastAsia="仿宋" w:cs="仿宋"/>
          <w:bCs/>
          <w:color w:val="auto"/>
          <w:sz w:val="24"/>
          <w:shd w:val="clear" w:color="auto" w:fill="auto"/>
        </w:rPr>
        <w:t>、服务期内中标供应商所属人员、车辆如发生各种意外事故（包括给第三方造成损害）全部责任由中标供应商自行承担，依照法律法规妥善处理，采购人概不负责。</w:t>
      </w:r>
    </w:p>
    <w:p>
      <w:pPr>
        <w:spacing w:line="360" w:lineRule="auto"/>
        <w:ind w:firstLine="480" w:firstLineChars="200"/>
        <w:rPr>
          <w:rFonts w:hint="eastAsia" w:ascii="仿宋" w:hAnsi="仿宋" w:eastAsia="仿宋" w:cs="仿宋"/>
          <w:bCs/>
          <w:color w:val="auto"/>
          <w:sz w:val="24"/>
          <w:shd w:val="clear" w:color="auto" w:fill="auto"/>
        </w:rPr>
      </w:pPr>
      <w:r>
        <w:rPr>
          <w:rFonts w:hint="eastAsia" w:ascii="仿宋" w:hAnsi="仿宋" w:eastAsia="仿宋" w:cs="仿宋"/>
          <w:bCs/>
          <w:color w:val="auto"/>
          <w:sz w:val="24"/>
          <w:shd w:val="clear" w:color="auto" w:fill="auto"/>
          <w:lang w:eastAsia="zh-CN"/>
        </w:rPr>
        <w:t>4</w:t>
      </w:r>
      <w:r>
        <w:rPr>
          <w:rFonts w:hint="eastAsia" w:ascii="仿宋" w:hAnsi="仿宋" w:eastAsia="仿宋" w:cs="仿宋"/>
          <w:bCs/>
          <w:color w:val="auto"/>
          <w:sz w:val="24"/>
          <w:shd w:val="clear" w:color="auto" w:fill="auto"/>
        </w:rPr>
        <w:t>、生活垃圾的装卸、运输期间所需的设备由中标人自行负责。所涉及的人员住房和作业车辆、工具、服装均由中标供应商自行负责解决。</w:t>
      </w:r>
    </w:p>
    <w:p>
      <w:pPr>
        <w:spacing w:line="360" w:lineRule="auto"/>
        <w:ind w:firstLine="480" w:firstLineChars="200"/>
        <w:rPr>
          <w:rFonts w:hint="eastAsia" w:ascii="仿宋" w:hAnsi="仿宋" w:eastAsia="仿宋" w:cs="仿宋"/>
          <w:bCs/>
          <w:color w:val="auto"/>
          <w:sz w:val="24"/>
          <w:shd w:val="clear" w:color="auto" w:fill="auto"/>
        </w:rPr>
      </w:pPr>
      <w:r>
        <w:rPr>
          <w:rFonts w:hint="eastAsia" w:ascii="仿宋" w:hAnsi="仿宋" w:eastAsia="仿宋" w:cs="仿宋"/>
          <w:bCs/>
          <w:color w:val="auto"/>
          <w:sz w:val="24"/>
          <w:shd w:val="clear" w:color="auto" w:fill="auto"/>
          <w:lang w:eastAsia="zh-CN"/>
        </w:rPr>
        <w:t>5</w:t>
      </w:r>
      <w:r>
        <w:rPr>
          <w:rFonts w:hint="eastAsia" w:ascii="仿宋" w:hAnsi="仿宋" w:eastAsia="仿宋" w:cs="仿宋"/>
          <w:bCs/>
          <w:color w:val="auto"/>
          <w:sz w:val="24"/>
          <w:shd w:val="clear" w:color="auto" w:fill="auto"/>
        </w:rPr>
        <w:t>、作业车辆的临时停放由中标供应商自行负责。本项目只包含街道界至焚烧厂的运输，辖区内接驳由</w:t>
      </w:r>
      <w:r>
        <w:rPr>
          <w:rFonts w:hint="eastAsia" w:ascii="仿宋" w:hAnsi="仿宋" w:eastAsia="仿宋" w:cs="仿宋"/>
          <w:bCs/>
          <w:color w:val="auto"/>
          <w:sz w:val="24"/>
          <w:shd w:val="clear" w:color="auto" w:fill="auto"/>
          <w:lang w:eastAsia="zh-CN"/>
        </w:rPr>
        <w:t>中标人</w:t>
      </w:r>
      <w:r>
        <w:rPr>
          <w:rFonts w:hint="eastAsia" w:ascii="仿宋" w:hAnsi="仿宋" w:eastAsia="仿宋" w:cs="仿宋"/>
          <w:bCs/>
          <w:color w:val="auto"/>
          <w:sz w:val="24"/>
          <w:shd w:val="clear" w:color="auto" w:fill="auto"/>
        </w:rPr>
        <w:t>与各垃圾产生单位自行协商。</w:t>
      </w:r>
    </w:p>
    <w:p>
      <w:pPr>
        <w:autoSpaceDE w:val="0"/>
        <w:autoSpaceDN w:val="0"/>
        <w:snapToGrid w:val="0"/>
        <w:spacing w:line="360" w:lineRule="auto"/>
        <w:ind w:firstLine="458" w:firstLineChars="191"/>
        <w:textAlignment w:val="bottom"/>
        <w:rPr>
          <w:rFonts w:hint="eastAsia" w:ascii="仿宋" w:hAnsi="仿宋" w:eastAsia="仿宋" w:cs="仿宋"/>
          <w:bCs/>
          <w:color w:val="auto"/>
          <w:sz w:val="24"/>
          <w:shd w:val="clear" w:color="auto" w:fill="auto"/>
        </w:rPr>
      </w:pPr>
      <w:r>
        <w:rPr>
          <w:rFonts w:hint="eastAsia" w:ascii="仿宋" w:hAnsi="仿宋" w:eastAsia="仿宋" w:cs="仿宋"/>
          <w:bCs/>
          <w:color w:val="auto"/>
          <w:sz w:val="24"/>
          <w:shd w:val="clear" w:color="auto" w:fill="auto"/>
          <w:lang w:eastAsia="zh-CN"/>
        </w:rPr>
        <w:t>6</w:t>
      </w:r>
      <w:r>
        <w:rPr>
          <w:rFonts w:hint="eastAsia" w:ascii="仿宋" w:hAnsi="仿宋" w:eastAsia="仿宋" w:cs="仿宋"/>
          <w:bCs/>
          <w:color w:val="auto"/>
          <w:sz w:val="24"/>
          <w:shd w:val="clear" w:color="auto" w:fill="auto"/>
        </w:rPr>
        <w:t>、中标供应商须自行负责车辆保险及车辆的日常维护和保养工作，车辆造成的交通事故及安全、环保责任等均由中标供应商负责，采购人有权定期对中标供应商的车辆进行各方面的检查工作并提出相关意见。</w:t>
      </w:r>
    </w:p>
    <w:p>
      <w:pPr>
        <w:autoSpaceDE w:val="0"/>
        <w:autoSpaceDN w:val="0"/>
        <w:snapToGrid w:val="0"/>
        <w:spacing w:line="360" w:lineRule="auto"/>
        <w:ind w:firstLine="458" w:firstLineChars="191"/>
        <w:textAlignment w:val="bottom"/>
        <w:rPr>
          <w:rFonts w:hint="eastAsia" w:ascii="仿宋" w:hAnsi="仿宋" w:eastAsia="仿宋" w:cs="仿宋"/>
          <w:bCs/>
          <w:color w:val="auto"/>
          <w:sz w:val="24"/>
          <w:shd w:val="clear" w:color="auto" w:fill="auto"/>
        </w:rPr>
      </w:pPr>
      <w:r>
        <w:rPr>
          <w:rFonts w:hint="eastAsia" w:ascii="仿宋" w:hAnsi="仿宋" w:eastAsia="仿宋" w:cs="仿宋"/>
          <w:bCs/>
          <w:color w:val="auto"/>
          <w:sz w:val="24"/>
          <w:shd w:val="clear" w:color="auto" w:fill="auto"/>
          <w:lang w:eastAsia="zh-CN"/>
        </w:rPr>
        <w:t>7</w:t>
      </w:r>
      <w:r>
        <w:rPr>
          <w:rFonts w:hint="eastAsia" w:ascii="仿宋" w:hAnsi="仿宋" w:eastAsia="仿宋" w:cs="仿宋"/>
          <w:bCs/>
          <w:color w:val="auto"/>
          <w:sz w:val="24"/>
          <w:shd w:val="clear" w:color="auto" w:fill="auto"/>
        </w:rPr>
        <w:t>、在服务期内</w:t>
      </w:r>
      <w:r>
        <w:rPr>
          <w:rFonts w:hint="eastAsia" w:ascii="仿宋" w:hAnsi="仿宋" w:eastAsia="仿宋" w:cs="仿宋"/>
          <w:bCs/>
          <w:color w:val="auto"/>
          <w:sz w:val="24"/>
          <w:shd w:val="clear" w:color="auto" w:fill="auto"/>
          <w:lang w:eastAsia="zh-CN"/>
        </w:rPr>
        <w:t>中标人</w:t>
      </w:r>
      <w:r>
        <w:rPr>
          <w:rFonts w:hint="eastAsia" w:ascii="仿宋" w:hAnsi="仿宋" w:eastAsia="仿宋" w:cs="仿宋"/>
          <w:bCs/>
          <w:color w:val="auto"/>
          <w:sz w:val="24"/>
          <w:shd w:val="clear" w:color="auto" w:fill="auto"/>
        </w:rPr>
        <w:t>能严格履行合同，采购人视合同履行情况及相关考核成绩，经双方同意每年签订服务合同。合同履行完毕后，在未找到接替清运公司前，</w:t>
      </w:r>
      <w:r>
        <w:rPr>
          <w:rFonts w:hint="eastAsia" w:ascii="仿宋" w:hAnsi="仿宋" w:eastAsia="仿宋" w:cs="仿宋"/>
          <w:bCs/>
          <w:color w:val="auto"/>
          <w:sz w:val="24"/>
          <w:shd w:val="clear" w:color="auto" w:fill="auto"/>
          <w:lang w:eastAsia="zh-CN"/>
        </w:rPr>
        <w:t>中标人</w:t>
      </w:r>
      <w:r>
        <w:rPr>
          <w:rFonts w:hint="eastAsia" w:ascii="仿宋" w:hAnsi="仿宋" w:eastAsia="仿宋" w:cs="仿宋"/>
          <w:bCs/>
          <w:color w:val="auto"/>
          <w:sz w:val="24"/>
          <w:shd w:val="clear" w:color="auto" w:fill="auto"/>
        </w:rPr>
        <w:t>应延续服务，费用按合同签订的保洁费用</w:t>
      </w:r>
      <w:r>
        <w:rPr>
          <w:rFonts w:hint="eastAsia" w:ascii="仿宋" w:hAnsi="仿宋" w:eastAsia="仿宋" w:cs="仿宋"/>
          <w:bCs/>
          <w:color w:val="auto"/>
          <w:sz w:val="24"/>
          <w:shd w:val="clear" w:color="auto" w:fill="auto"/>
          <w:lang w:eastAsia="zh-CN"/>
        </w:rPr>
        <w:t>、</w:t>
      </w:r>
      <w:r>
        <w:rPr>
          <w:rFonts w:hint="eastAsia" w:ascii="仿宋" w:hAnsi="仿宋" w:eastAsia="仿宋" w:cs="仿宋"/>
          <w:bCs/>
          <w:color w:val="auto"/>
          <w:sz w:val="24"/>
          <w:shd w:val="clear" w:color="auto" w:fill="auto"/>
          <w:lang w:val="en-US" w:eastAsia="zh-CN"/>
        </w:rPr>
        <w:t>垃圾直运</w:t>
      </w:r>
      <w:r>
        <w:rPr>
          <w:rFonts w:hint="eastAsia" w:ascii="仿宋" w:hAnsi="仿宋" w:eastAsia="仿宋" w:cs="仿宋"/>
          <w:bCs/>
          <w:color w:val="auto"/>
          <w:sz w:val="24"/>
          <w:shd w:val="clear" w:color="auto" w:fill="auto"/>
        </w:rPr>
        <w:t>标准和方式支付。合同期满后，妥善处理退场移交、人员安置，如果出现劳资纠纷，责任在</w:t>
      </w:r>
      <w:r>
        <w:rPr>
          <w:rFonts w:hint="eastAsia" w:ascii="仿宋" w:hAnsi="仿宋" w:eastAsia="仿宋" w:cs="仿宋"/>
          <w:bCs/>
          <w:color w:val="auto"/>
          <w:sz w:val="24"/>
          <w:shd w:val="clear" w:color="auto" w:fill="auto"/>
          <w:lang w:eastAsia="zh-CN"/>
        </w:rPr>
        <w:t>中标人</w:t>
      </w:r>
      <w:r>
        <w:rPr>
          <w:rFonts w:hint="eastAsia" w:ascii="仿宋" w:hAnsi="仿宋" w:eastAsia="仿宋" w:cs="仿宋"/>
          <w:bCs/>
          <w:color w:val="auto"/>
          <w:sz w:val="24"/>
          <w:shd w:val="clear" w:color="auto" w:fill="auto"/>
        </w:rPr>
        <w:t>。</w:t>
      </w:r>
    </w:p>
    <w:p>
      <w:pPr>
        <w:spacing w:line="360" w:lineRule="auto"/>
        <w:ind w:firstLine="480" w:firstLineChars="200"/>
        <w:rPr>
          <w:rFonts w:hint="eastAsia" w:ascii="仿宋" w:hAnsi="仿宋" w:eastAsia="仿宋" w:cs="仿宋"/>
          <w:bCs/>
          <w:color w:val="auto"/>
          <w:sz w:val="24"/>
          <w:shd w:val="clear" w:color="auto" w:fill="auto"/>
        </w:rPr>
      </w:pPr>
      <w:r>
        <w:rPr>
          <w:rFonts w:hint="eastAsia" w:ascii="仿宋" w:hAnsi="仿宋" w:eastAsia="仿宋" w:cs="仿宋"/>
          <w:bCs/>
          <w:color w:val="auto"/>
          <w:sz w:val="24"/>
          <w:shd w:val="clear" w:color="auto" w:fill="auto"/>
          <w:lang w:val="en-US" w:eastAsia="zh-CN"/>
        </w:rPr>
        <w:t>8</w:t>
      </w:r>
      <w:r>
        <w:rPr>
          <w:rFonts w:hint="eastAsia" w:ascii="仿宋" w:hAnsi="仿宋" w:eastAsia="仿宋" w:cs="仿宋"/>
          <w:bCs/>
          <w:color w:val="auto"/>
          <w:sz w:val="24"/>
          <w:shd w:val="clear" w:color="auto" w:fill="auto"/>
        </w:rPr>
        <w:t>、生活垃圾实行早晚一日二清，合同履行期间，甲方因工作或环境等需要，可对运输车次作相应调整，乙方应予以配合，同时做好有需求住宅小区等的即时清运服务。</w:t>
      </w:r>
    </w:p>
    <w:p>
      <w:pPr>
        <w:spacing w:line="360" w:lineRule="auto"/>
        <w:ind w:firstLine="480" w:firstLineChars="200"/>
        <w:rPr>
          <w:rFonts w:hint="eastAsia" w:ascii="仿宋" w:hAnsi="仿宋" w:eastAsia="仿宋" w:cs="仿宋"/>
          <w:bCs/>
          <w:color w:val="auto"/>
          <w:sz w:val="24"/>
          <w:shd w:val="clear" w:color="auto" w:fill="auto"/>
        </w:rPr>
      </w:pPr>
      <w:r>
        <w:rPr>
          <w:rFonts w:hint="eastAsia" w:ascii="仿宋" w:hAnsi="仿宋" w:eastAsia="仿宋" w:cs="仿宋"/>
          <w:bCs/>
          <w:color w:val="auto"/>
          <w:sz w:val="24"/>
          <w:shd w:val="clear" w:color="auto" w:fill="auto"/>
          <w:lang w:val="en-US" w:eastAsia="zh-CN"/>
        </w:rPr>
        <w:t>9</w:t>
      </w:r>
      <w:r>
        <w:rPr>
          <w:rFonts w:hint="eastAsia" w:ascii="仿宋" w:hAnsi="仿宋" w:eastAsia="仿宋" w:cs="仿宋"/>
          <w:bCs/>
          <w:color w:val="auto"/>
          <w:sz w:val="24"/>
          <w:shd w:val="clear" w:color="auto" w:fill="auto"/>
        </w:rPr>
        <w:t>、严禁运输非本项目范围内的垃圾。如有发现，甲方有权按照相关规定进行处理；负有刑事责任的，依法移交相关司法机关处理；情节严重的，甲方有权终止合同并没收履约保证金。</w:t>
      </w:r>
    </w:p>
    <w:p>
      <w:pPr>
        <w:spacing w:line="360" w:lineRule="auto"/>
        <w:ind w:firstLine="480" w:firstLineChars="200"/>
        <w:rPr>
          <w:rFonts w:hint="default" w:ascii="仿宋" w:hAnsi="仿宋" w:eastAsia="仿宋" w:cs="仿宋"/>
          <w:b w:val="0"/>
          <w:bCs/>
          <w:color w:val="auto"/>
          <w:sz w:val="24"/>
          <w:szCs w:val="24"/>
          <w:shd w:val="clear" w:color="auto" w:fill="auto"/>
          <w:lang w:val="en-US" w:eastAsia="zh-CN"/>
        </w:rPr>
      </w:pPr>
      <w:r>
        <w:rPr>
          <w:rFonts w:hint="eastAsia" w:ascii="仿宋" w:hAnsi="仿宋" w:eastAsia="仿宋" w:cs="仿宋"/>
          <w:b w:val="0"/>
          <w:bCs/>
          <w:color w:val="auto"/>
          <w:sz w:val="24"/>
          <w:szCs w:val="24"/>
          <w:shd w:val="clear" w:color="auto" w:fill="auto"/>
          <w:lang w:val="en-US" w:eastAsia="zh-CN"/>
        </w:rPr>
        <w:t>10、服务期内，甲方对乙方车辆、人员逐步采用数字化、信息化考核手段，配备具有定位和轨迹显示功能的工作牌，乙方无条件配合。</w:t>
      </w:r>
    </w:p>
    <w:p>
      <w:pPr>
        <w:spacing w:line="360" w:lineRule="auto"/>
        <w:ind w:firstLine="482" w:firstLineChars="200"/>
        <w:rPr>
          <w:rFonts w:hint="eastAsia" w:ascii="仿宋" w:hAnsi="仿宋" w:eastAsia="仿宋" w:cs="仿宋"/>
          <w:b/>
          <w:bCs/>
          <w:color w:val="auto"/>
          <w:sz w:val="24"/>
          <w:szCs w:val="24"/>
          <w:shd w:val="clear" w:color="auto" w:fill="auto"/>
        </w:rPr>
      </w:pPr>
      <w:r>
        <w:rPr>
          <w:rFonts w:hint="eastAsia" w:ascii="仿宋" w:hAnsi="仿宋" w:eastAsia="仿宋" w:cs="仿宋"/>
          <w:b/>
          <w:bCs/>
          <w:color w:val="auto"/>
          <w:sz w:val="24"/>
          <w:szCs w:val="24"/>
          <w:shd w:val="clear" w:color="auto" w:fill="auto"/>
          <w:lang w:val="en-US" w:eastAsia="zh-CN"/>
        </w:rPr>
        <w:t>十二</w:t>
      </w:r>
      <w:r>
        <w:rPr>
          <w:rFonts w:hint="eastAsia" w:ascii="仿宋" w:hAnsi="仿宋" w:eastAsia="仿宋" w:cs="仿宋"/>
          <w:b/>
          <w:bCs/>
          <w:color w:val="auto"/>
          <w:sz w:val="24"/>
          <w:szCs w:val="24"/>
          <w:shd w:val="clear" w:color="auto" w:fill="auto"/>
        </w:rPr>
        <w:t>、商务需求</w:t>
      </w:r>
    </w:p>
    <w:p>
      <w:pPr>
        <w:spacing w:line="360" w:lineRule="auto"/>
        <w:ind w:firstLine="472" w:firstLineChars="196"/>
        <w:rPr>
          <w:rFonts w:hint="eastAsia" w:ascii="仿宋" w:hAnsi="仿宋" w:eastAsia="仿宋" w:cs="仿宋"/>
          <w:b/>
          <w:color w:val="auto"/>
          <w:sz w:val="24"/>
          <w:highlight w:val="none"/>
          <w:shd w:val="clear" w:color="auto" w:fill="auto"/>
        </w:rPr>
      </w:pPr>
      <w:r>
        <w:rPr>
          <w:rFonts w:hint="eastAsia" w:ascii="仿宋" w:hAnsi="仿宋" w:eastAsia="仿宋" w:cs="仿宋"/>
          <w:b/>
          <w:color w:val="auto"/>
          <w:kern w:val="0"/>
          <w:sz w:val="24"/>
          <w:highlight w:val="none"/>
          <w:shd w:val="clear" w:color="auto" w:fill="auto"/>
        </w:rPr>
        <w:t>1、服务期限：</w:t>
      </w:r>
      <w:r>
        <w:rPr>
          <w:rFonts w:hint="eastAsia" w:ascii="仿宋" w:hAnsi="仿宋" w:eastAsia="仿宋" w:cs="仿宋"/>
          <w:b/>
          <w:color w:val="auto"/>
          <w:sz w:val="24"/>
          <w:highlight w:val="none"/>
          <w:shd w:val="clear" w:color="auto" w:fill="auto"/>
          <w:lang w:val="en-US" w:eastAsia="zh-CN"/>
        </w:rPr>
        <w:t>自合同签订后两年</w:t>
      </w:r>
      <w:r>
        <w:rPr>
          <w:rFonts w:hint="eastAsia" w:ascii="仿宋" w:hAnsi="仿宋" w:eastAsia="仿宋" w:cs="仿宋"/>
          <w:b/>
          <w:color w:val="auto"/>
          <w:sz w:val="24"/>
          <w:highlight w:val="none"/>
          <w:shd w:val="clear" w:color="auto" w:fill="auto"/>
        </w:rPr>
        <w:t>。</w:t>
      </w:r>
    </w:p>
    <w:p>
      <w:pPr>
        <w:spacing w:line="360" w:lineRule="auto"/>
        <w:ind w:firstLine="480" w:firstLineChars="200"/>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合同期限</w:t>
      </w:r>
      <w:r>
        <w:rPr>
          <w:rFonts w:hint="eastAsia" w:ascii="仿宋" w:hAnsi="仿宋" w:eastAsia="仿宋" w:cs="仿宋"/>
          <w:color w:val="auto"/>
          <w:sz w:val="24"/>
          <w:szCs w:val="24"/>
          <w:shd w:val="clear" w:color="auto" w:fill="auto"/>
          <w:lang w:eastAsia="zh-CN"/>
        </w:rPr>
        <w:t>内</w:t>
      </w:r>
      <w:r>
        <w:rPr>
          <w:rFonts w:hint="eastAsia" w:ascii="仿宋" w:hAnsi="仿宋" w:eastAsia="仿宋" w:cs="仿宋"/>
          <w:color w:val="auto"/>
          <w:sz w:val="24"/>
          <w:szCs w:val="24"/>
          <w:shd w:val="clear" w:color="auto" w:fill="auto"/>
        </w:rPr>
        <w:t>，如承包单位在服务期内违反合同约定，经考核不合格，发包单位有权提前终止合同。</w:t>
      </w:r>
    </w:p>
    <w:p>
      <w:pPr>
        <w:spacing w:line="360" w:lineRule="auto"/>
        <w:ind w:firstLine="482" w:firstLineChars="200"/>
        <w:rPr>
          <w:rFonts w:hint="eastAsia" w:ascii="仿宋" w:hAnsi="仿宋" w:eastAsia="仿宋" w:cs="仿宋"/>
          <w:b/>
          <w:bCs/>
          <w:color w:val="auto"/>
          <w:sz w:val="24"/>
          <w:shd w:val="clear" w:color="auto" w:fill="auto"/>
        </w:rPr>
      </w:pPr>
      <w:r>
        <w:rPr>
          <w:rFonts w:hint="eastAsia" w:ascii="仿宋" w:hAnsi="仿宋" w:eastAsia="仿宋" w:cs="仿宋"/>
          <w:b/>
          <w:bCs/>
          <w:color w:val="auto"/>
          <w:sz w:val="24"/>
          <w:shd w:val="clear" w:color="auto" w:fill="auto"/>
          <w:lang w:val="en-US" w:eastAsia="zh-CN"/>
        </w:rPr>
        <w:t>2、</w:t>
      </w:r>
      <w:r>
        <w:rPr>
          <w:rFonts w:hint="eastAsia" w:ascii="仿宋" w:hAnsi="仿宋" w:eastAsia="仿宋" w:cs="仿宋"/>
          <w:b/>
          <w:bCs/>
          <w:color w:val="auto"/>
          <w:sz w:val="24"/>
          <w:shd w:val="clear" w:color="auto" w:fill="auto"/>
        </w:rPr>
        <w:t>服务质量承诺</w:t>
      </w:r>
    </w:p>
    <w:p>
      <w:pPr>
        <w:spacing w:line="360" w:lineRule="auto"/>
        <w:rPr>
          <w:rFonts w:hint="eastAsia" w:ascii="仿宋" w:hAnsi="仿宋" w:eastAsia="仿宋" w:cs="仿宋"/>
          <w:color w:val="auto"/>
          <w:sz w:val="24"/>
          <w:shd w:val="clear" w:color="auto" w:fill="auto"/>
        </w:rPr>
      </w:pPr>
      <w:r>
        <w:rPr>
          <w:rFonts w:hint="eastAsia" w:ascii="仿宋" w:hAnsi="仿宋" w:eastAsia="仿宋" w:cs="仿宋"/>
          <w:bCs/>
          <w:color w:val="auto"/>
          <w:sz w:val="24"/>
          <w:shd w:val="clear" w:color="auto" w:fill="auto"/>
        </w:rPr>
        <w:t xml:space="preserve">    （1）</w:t>
      </w:r>
      <w:r>
        <w:rPr>
          <w:rFonts w:hint="eastAsia" w:ascii="仿宋" w:hAnsi="仿宋" w:eastAsia="仿宋" w:cs="仿宋"/>
          <w:color w:val="auto"/>
          <w:sz w:val="24"/>
          <w:shd w:val="clear" w:color="auto" w:fill="auto"/>
        </w:rPr>
        <w:t>为确保服务质量及与</w:t>
      </w:r>
      <w:r>
        <w:rPr>
          <w:rFonts w:hint="eastAsia" w:ascii="仿宋" w:hAnsi="仿宋" w:eastAsia="仿宋" w:cs="仿宋"/>
          <w:color w:val="auto"/>
          <w:sz w:val="24"/>
          <w:shd w:val="clear" w:color="auto" w:fill="auto"/>
          <w:lang w:eastAsia="zh-CN"/>
        </w:rPr>
        <w:t>采购人</w:t>
      </w:r>
      <w:r>
        <w:rPr>
          <w:rFonts w:hint="eastAsia" w:ascii="仿宋" w:hAnsi="仿宋" w:eastAsia="仿宋" w:cs="仿宋"/>
          <w:color w:val="auto"/>
          <w:sz w:val="24"/>
          <w:shd w:val="clear" w:color="auto" w:fill="auto"/>
        </w:rPr>
        <w:t>沟通联络，</w:t>
      </w:r>
      <w:r>
        <w:rPr>
          <w:rFonts w:hint="eastAsia" w:ascii="仿宋" w:hAnsi="仿宋" w:eastAsia="仿宋" w:cs="仿宋"/>
          <w:color w:val="auto"/>
          <w:sz w:val="24"/>
          <w:shd w:val="clear" w:color="auto" w:fill="auto"/>
          <w:lang w:eastAsia="zh-CN"/>
        </w:rPr>
        <w:t>中标人</w:t>
      </w:r>
      <w:r>
        <w:rPr>
          <w:rFonts w:hint="eastAsia" w:ascii="仿宋" w:hAnsi="仿宋" w:eastAsia="仿宋" w:cs="仿宋"/>
          <w:color w:val="auto"/>
          <w:sz w:val="24"/>
          <w:shd w:val="clear" w:color="auto" w:fill="auto"/>
        </w:rPr>
        <w:t>须在服务人员中设置主要负责人，负责对承包项目、范围、服务质量的检查监督及与</w:t>
      </w:r>
      <w:r>
        <w:rPr>
          <w:rFonts w:hint="eastAsia" w:ascii="仿宋" w:hAnsi="仿宋" w:eastAsia="仿宋" w:cs="仿宋"/>
          <w:color w:val="auto"/>
          <w:sz w:val="24"/>
          <w:shd w:val="clear" w:color="auto" w:fill="auto"/>
          <w:lang w:eastAsia="zh-CN"/>
        </w:rPr>
        <w:t>采购人</w:t>
      </w:r>
      <w:r>
        <w:rPr>
          <w:rFonts w:hint="eastAsia" w:ascii="仿宋" w:hAnsi="仿宋" w:eastAsia="仿宋" w:cs="仿宋"/>
          <w:color w:val="auto"/>
          <w:sz w:val="24"/>
          <w:shd w:val="clear" w:color="auto" w:fill="auto"/>
        </w:rPr>
        <w:t>日常业务联系；</w:t>
      </w:r>
    </w:p>
    <w:p>
      <w:pPr>
        <w:spacing w:line="360" w:lineRule="auto"/>
        <w:ind w:firstLine="480" w:firstLineChars="200"/>
        <w:rPr>
          <w:rFonts w:hint="eastAsia" w:ascii="仿宋" w:hAnsi="仿宋" w:eastAsia="仿宋" w:cs="仿宋"/>
          <w:color w:val="auto"/>
          <w:sz w:val="24"/>
          <w:shd w:val="clear" w:color="auto" w:fill="auto"/>
        </w:rPr>
      </w:pPr>
      <w:r>
        <w:rPr>
          <w:rFonts w:hint="eastAsia" w:ascii="仿宋" w:hAnsi="仿宋" w:eastAsia="仿宋" w:cs="仿宋"/>
          <w:bCs/>
          <w:color w:val="auto"/>
          <w:sz w:val="24"/>
          <w:shd w:val="clear" w:color="auto" w:fill="auto"/>
        </w:rPr>
        <w:t>（2）</w:t>
      </w:r>
      <w:r>
        <w:rPr>
          <w:rFonts w:hint="eastAsia" w:ascii="仿宋" w:hAnsi="仿宋" w:eastAsia="仿宋" w:cs="仿宋"/>
          <w:color w:val="auto"/>
          <w:sz w:val="24"/>
          <w:shd w:val="clear" w:color="auto" w:fill="auto"/>
          <w:lang w:eastAsia="zh-CN"/>
        </w:rPr>
        <w:t>中标人</w:t>
      </w:r>
      <w:r>
        <w:rPr>
          <w:rFonts w:hint="eastAsia" w:ascii="仿宋" w:hAnsi="仿宋" w:eastAsia="仿宋" w:cs="仿宋"/>
          <w:color w:val="auto"/>
          <w:sz w:val="24"/>
          <w:shd w:val="clear" w:color="auto" w:fill="auto"/>
        </w:rPr>
        <w:t>需提供员工管理服务规范要求及确保服务质量达标的具体措施；</w:t>
      </w:r>
    </w:p>
    <w:p>
      <w:pPr>
        <w:spacing w:line="360" w:lineRule="auto"/>
        <w:ind w:firstLine="480" w:firstLineChars="200"/>
        <w:rPr>
          <w:rFonts w:hint="eastAsia" w:ascii="仿宋" w:hAnsi="仿宋" w:eastAsia="仿宋" w:cs="仿宋"/>
          <w:color w:val="auto"/>
          <w:sz w:val="24"/>
          <w:shd w:val="clear" w:color="auto" w:fill="auto"/>
        </w:rPr>
      </w:pPr>
      <w:r>
        <w:rPr>
          <w:rFonts w:hint="eastAsia" w:ascii="仿宋" w:hAnsi="仿宋" w:eastAsia="仿宋" w:cs="仿宋"/>
          <w:bCs/>
          <w:color w:val="auto"/>
          <w:sz w:val="24"/>
          <w:shd w:val="clear" w:color="auto" w:fill="auto"/>
        </w:rPr>
        <w:t>（3）</w:t>
      </w:r>
      <w:r>
        <w:rPr>
          <w:rFonts w:hint="eastAsia" w:ascii="仿宋" w:hAnsi="仿宋" w:eastAsia="仿宋" w:cs="仿宋"/>
          <w:color w:val="auto"/>
          <w:sz w:val="24"/>
          <w:shd w:val="clear" w:color="auto" w:fill="auto"/>
          <w:lang w:eastAsia="zh-CN"/>
        </w:rPr>
        <w:t>中标人</w:t>
      </w:r>
      <w:r>
        <w:rPr>
          <w:rFonts w:hint="eastAsia" w:ascii="仿宋" w:hAnsi="仿宋" w:eastAsia="仿宋" w:cs="仿宋"/>
          <w:color w:val="auto"/>
          <w:sz w:val="24"/>
          <w:shd w:val="clear" w:color="auto" w:fill="auto"/>
        </w:rPr>
        <w:t>需向</w:t>
      </w:r>
      <w:r>
        <w:rPr>
          <w:rFonts w:hint="eastAsia" w:ascii="仿宋" w:hAnsi="仿宋" w:eastAsia="仿宋" w:cs="仿宋"/>
          <w:color w:val="auto"/>
          <w:sz w:val="24"/>
          <w:shd w:val="clear" w:color="auto" w:fill="auto"/>
          <w:lang w:eastAsia="zh-CN"/>
        </w:rPr>
        <w:t>采购人</w:t>
      </w:r>
      <w:r>
        <w:rPr>
          <w:rFonts w:hint="eastAsia" w:ascii="仿宋" w:hAnsi="仿宋" w:eastAsia="仿宋" w:cs="仿宋"/>
          <w:color w:val="auto"/>
          <w:sz w:val="24"/>
          <w:shd w:val="clear" w:color="auto" w:fill="auto"/>
        </w:rPr>
        <w:t>提供服务承诺；</w:t>
      </w:r>
    </w:p>
    <w:p>
      <w:pPr>
        <w:spacing w:line="360" w:lineRule="auto"/>
        <w:ind w:firstLine="480" w:firstLineChars="200"/>
        <w:rPr>
          <w:rFonts w:hint="eastAsia" w:ascii="仿宋" w:hAnsi="仿宋" w:eastAsia="仿宋" w:cs="仿宋"/>
          <w:color w:val="auto"/>
          <w:sz w:val="24"/>
          <w:shd w:val="clear" w:color="auto" w:fill="auto"/>
        </w:rPr>
      </w:pPr>
      <w:r>
        <w:rPr>
          <w:rFonts w:hint="eastAsia" w:ascii="仿宋" w:hAnsi="仿宋" w:eastAsia="仿宋" w:cs="仿宋"/>
          <w:bCs/>
          <w:color w:val="auto"/>
          <w:sz w:val="24"/>
          <w:shd w:val="clear" w:color="auto" w:fill="auto"/>
        </w:rPr>
        <w:t>（4）</w:t>
      </w:r>
      <w:r>
        <w:rPr>
          <w:rFonts w:hint="eastAsia" w:ascii="仿宋" w:hAnsi="仿宋" w:eastAsia="仿宋" w:cs="仿宋"/>
          <w:color w:val="auto"/>
          <w:sz w:val="24"/>
          <w:shd w:val="clear" w:color="auto" w:fill="auto"/>
          <w:lang w:eastAsia="zh-CN"/>
        </w:rPr>
        <w:t>中标人</w:t>
      </w:r>
      <w:r>
        <w:rPr>
          <w:rFonts w:hint="eastAsia" w:ascii="仿宋" w:hAnsi="仿宋" w:eastAsia="仿宋" w:cs="仿宋"/>
          <w:color w:val="auto"/>
          <w:sz w:val="24"/>
          <w:shd w:val="clear" w:color="auto" w:fill="auto"/>
        </w:rPr>
        <w:t>须主动接受</w:t>
      </w:r>
      <w:r>
        <w:rPr>
          <w:rFonts w:hint="eastAsia" w:ascii="仿宋" w:hAnsi="仿宋" w:eastAsia="仿宋" w:cs="仿宋"/>
          <w:color w:val="auto"/>
          <w:sz w:val="24"/>
          <w:shd w:val="clear" w:color="auto" w:fill="auto"/>
          <w:lang w:eastAsia="zh-CN"/>
        </w:rPr>
        <w:t>采购人</w:t>
      </w:r>
      <w:r>
        <w:rPr>
          <w:rFonts w:hint="eastAsia" w:ascii="仿宋" w:hAnsi="仿宋" w:eastAsia="仿宋" w:cs="仿宋"/>
          <w:color w:val="auto"/>
          <w:sz w:val="24"/>
          <w:shd w:val="clear" w:color="auto" w:fill="auto"/>
        </w:rPr>
        <w:t>的指导、检查、监督及协调；</w:t>
      </w:r>
    </w:p>
    <w:p>
      <w:pPr>
        <w:pStyle w:val="33"/>
        <w:spacing w:line="360" w:lineRule="auto"/>
        <w:ind w:firstLine="470" w:firstLineChars="196"/>
        <w:rPr>
          <w:rFonts w:hint="eastAsia" w:ascii="仿宋" w:hAnsi="仿宋" w:eastAsia="仿宋" w:cs="仿宋"/>
          <w:color w:val="auto"/>
          <w:sz w:val="24"/>
          <w:szCs w:val="24"/>
          <w:shd w:val="clear" w:color="auto" w:fill="auto"/>
        </w:rPr>
      </w:pPr>
      <w:r>
        <w:rPr>
          <w:rFonts w:hint="eastAsia" w:ascii="仿宋" w:hAnsi="仿宋" w:eastAsia="仿宋" w:cs="仿宋"/>
          <w:bCs/>
          <w:color w:val="auto"/>
          <w:sz w:val="24"/>
          <w:shd w:val="clear" w:color="auto" w:fill="auto"/>
        </w:rPr>
        <w:t>（5）</w:t>
      </w:r>
      <w:r>
        <w:rPr>
          <w:rFonts w:hint="eastAsia" w:ascii="仿宋" w:hAnsi="仿宋" w:eastAsia="仿宋" w:cs="仿宋"/>
          <w:color w:val="auto"/>
          <w:sz w:val="24"/>
          <w:shd w:val="clear" w:color="auto" w:fill="auto"/>
        </w:rPr>
        <w:t>现有服务范围内，由于调整而增加的工作量，不再增加费用。</w:t>
      </w:r>
    </w:p>
    <w:p>
      <w:pPr>
        <w:numPr>
          <w:ilvl w:val="0"/>
          <w:numId w:val="0"/>
        </w:numPr>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kern w:val="2"/>
          <w:sz w:val="24"/>
          <w:szCs w:val="24"/>
          <w:highlight w:val="none"/>
          <w:shd w:val="clear" w:color="auto" w:fill="auto"/>
          <w:lang w:val="en-US" w:eastAsia="zh-CN" w:bidi="ar-SA"/>
        </w:rPr>
        <w:t>3、</w:t>
      </w:r>
      <w:r>
        <w:rPr>
          <w:rFonts w:hint="eastAsia" w:ascii="仿宋" w:hAnsi="仿宋" w:eastAsia="仿宋" w:cs="仿宋"/>
          <w:color w:val="auto"/>
          <w:sz w:val="24"/>
          <w:highlight w:val="none"/>
          <w:shd w:val="clear" w:color="auto" w:fill="auto"/>
        </w:rPr>
        <w:t>付款方式：</w:t>
      </w:r>
    </w:p>
    <w:p>
      <w:pPr>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项目服务费用按季度支付，以考核办法为依据，经考核后在次季度首月10日前支付应付款的95%，剩余款项在承包到期后一次性付清。</w:t>
      </w:r>
    </w:p>
    <w:p>
      <w:pPr>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（1）保洁（含外围保洁、绿化养护等）按服务人员</w:t>
      </w:r>
      <w:r>
        <w:rPr>
          <w:rFonts w:hint="eastAsia" w:ascii="仿宋" w:hAnsi="仿宋" w:eastAsia="仿宋" w:cs="仿宋"/>
          <w:color w:val="auto"/>
          <w:sz w:val="24"/>
          <w:highlight w:val="none"/>
          <w:shd w:val="clear" w:color="auto" w:fill="auto"/>
          <w:lang w:val="en-US" w:eastAsia="zh-CN"/>
        </w:rPr>
        <w:t>160</w:t>
      </w:r>
      <w:r>
        <w:rPr>
          <w:rFonts w:hint="eastAsia" w:ascii="仿宋" w:hAnsi="仿宋" w:eastAsia="仿宋" w:cs="仿宋"/>
          <w:color w:val="auto"/>
          <w:sz w:val="24"/>
          <w:highlight w:val="none"/>
          <w:shd w:val="clear" w:color="auto" w:fill="auto"/>
        </w:rPr>
        <w:t>人计入总价，每季度经考核结算一次。</w:t>
      </w:r>
    </w:p>
    <w:p>
      <w:pPr>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（2）物业化管理按序化人员30人计入总价，每季度经考核结算一次。</w:t>
      </w:r>
    </w:p>
    <w:p>
      <w:pPr>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lang w:val="en-US" w:eastAsia="zh-CN"/>
        </w:rPr>
        <w:t>3</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lang w:val="en-US" w:eastAsia="zh-CN"/>
        </w:rPr>
        <w:t>垃圾直运</w:t>
      </w:r>
      <w:r>
        <w:rPr>
          <w:rFonts w:hint="eastAsia" w:ascii="仿宋" w:hAnsi="仿宋" w:eastAsia="仿宋" w:cs="仿宋"/>
          <w:color w:val="auto"/>
          <w:sz w:val="24"/>
          <w:highlight w:val="none"/>
          <w:shd w:val="clear" w:color="auto" w:fill="auto"/>
        </w:rPr>
        <w:t>实际结算金额按照</w:t>
      </w:r>
      <w:r>
        <w:rPr>
          <w:rFonts w:hint="eastAsia" w:ascii="仿宋" w:hAnsi="仿宋" w:eastAsia="仿宋" w:cs="仿宋"/>
          <w:color w:val="auto"/>
          <w:sz w:val="24"/>
          <w:highlight w:val="none"/>
          <w:shd w:val="clear" w:color="auto" w:fill="auto"/>
          <w:lang w:val="en-US" w:eastAsia="zh-CN"/>
        </w:rPr>
        <w:t>实际清运量</w:t>
      </w:r>
      <w:r>
        <w:rPr>
          <w:rFonts w:hint="eastAsia" w:ascii="仿宋" w:hAnsi="仿宋" w:eastAsia="仿宋" w:cs="仿宋"/>
          <w:color w:val="auto"/>
          <w:sz w:val="24"/>
          <w:highlight w:val="none"/>
          <w:shd w:val="clear" w:color="auto" w:fill="auto"/>
        </w:rPr>
        <w:t>乘以中标单价为结算依据，</w:t>
      </w:r>
      <w:r>
        <w:rPr>
          <w:rFonts w:hint="eastAsia" w:ascii="仿宋" w:hAnsi="仿宋" w:eastAsia="仿宋" w:cs="仿宋"/>
          <w:color w:val="auto"/>
          <w:sz w:val="24"/>
          <w:highlight w:val="none"/>
          <w:shd w:val="clear" w:color="auto" w:fill="auto"/>
          <w:lang w:val="en-US" w:eastAsia="zh-CN"/>
        </w:rPr>
        <w:t>清运量以焚烧厂过磅单为准，</w:t>
      </w:r>
      <w:r>
        <w:rPr>
          <w:rFonts w:hint="eastAsia" w:ascii="仿宋" w:hAnsi="仿宋" w:eastAsia="仿宋" w:cs="仿宋"/>
          <w:color w:val="auto"/>
          <w:sz w:val="24"/>
          <w:highlight w:val="none"/>
          <w:shd w:val="clear" w:color="auto" w:fill="auto"/>
        </w:rPr>
        <w:t>投标单位在投标报价部分需列明投标单价 “   元/吨”</w:t>
      </w:r>
      <w:r>
        <w:rPr>
          <w:rFonts w:hint="eastAsia" w:ascii="仿宋" w:hAnsi="仿宋" w:eastAsia="仿宋" w:cs="仿宋"/>
          <w:color w:val="auto"/>
          <w:sz w:val="24"/>
          <w:highlight w:val="none"/>
          <w:shd w:val="clear" w:color="auto" w:fill="auto"/>
          <w:lang w:eastAsia="zh-CN"/>
        </w:rPr>
        <w:t>，</w:t>
      </w:r>
      <w:r>
        <w:rPr>
          <w:rFonts w:hint="eastAsia" w:ascii="仿宋" w:hAnsi="仿宋" w:eastAsia="仿宋" w:cs="仿宋"/>
          <w:color w:val="auto"/>
          <w:sz w:val="24"/>
          <w:highlight w:val="none"/>
          <w:shd w:val="clear" w:color="auto" w:fill="auto"/>
          <w:lang w:val="en-US" w:eastAsia="zh-CN"/>
        </w:rPr>
        <w:t>每半年经考核后结算一次</w:t>
      </w:r>
      <w:r>
        <w:rPr>
          <w:rFonts w:hint="eastAsia" w:ascii="仿宋" w:hAnsi="仿宋" w:eastAsia="仿宋" w:cs="仿宋"/>
          <w:color w:val="auto"/>
          <w:sz w:val="24"/>
          <w:highlight w:val="none"/>
          <w:shd w:val="clear" w:color="auto" w:fill="auto"/>
        </w:rPr>
        <w:t>。</w:t>
      </w:r>
    </w:p>
    <w:p>
      <w:pPr>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lang w:val="en-US" w:eastAsia="zh-CN"/>
        </w:rPr>
        <w:t>4</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lang w:val="en-US" w:eastAsia="zh-CN"/>
        </w:rPr>
        <w:t>时花养护按审计后数量结算</w:t>
      </w:r>
      <w:r>
        <w:rPr>
          <w:rFonts w:hint="eastAsia" w:ascii="仿宋" w:hAnsi="仿宋" w:eastAsia="仿宋" w:cs="仿宋"/>
          <w:color w:val="auto"/>
          <w:sz w:val="24"/>
          <w:highlight w:val="none"/>
          <w:shd w:val="clear" w:color="auto" w:fill="auto"/>
          <w:lang w:eastAsia="zh-CN"/>
        </w:rPr>
        <w:t>，</w:t>
      </w:r>
      <w:r>
        <w:rPr>
          <w:rFonts w:hint="eastAsia" w:ascii="仿宋" w:hAnsi="仿宋" w:eastAsia="仿宋" w:cs="仿宋"/>
          <w:color w:val="auto"/>
          <w:sz w:val="24"/>
          <w:highlight w:val="none"/>
          <w:shd w:val="clear" w:color="auto" w:fill="auto"/>
          <w:lang w:val="en-US" w:eastAsia="zh-CN"/>
        </w:rPr>
        <w:t>每半年经考核及审计后</w:t>
      </w:r>
      <w:r>
        <w:rPr>
          <w:rFonts w:hint="eastAsia" w:ascii="仿宋" w:hAnsi="仿宋" w:eastAsia="仿宋" w:cs="仿宋"/>
          <w:color w:val="auto"/>
          <w:sz w:val="24"/>
          <w:highlight w:val="none"/>
          <w:shd w:val="clear" w:color="auto" w:fill="auto"/>
        </w:rPr>
        <w:t>结算一次。</w:t>
      </w:r>
    </w:p>
    <w:p>
      <w:pPr>
        <w:spacing w:line="360" w:lineRule="auto"/>
        <w:ind w:firstLine="480" w:firstLineChars="200"/>
        <w:rPr>
          <w:rFonts w:hint="eastAsia" w:ascii="仿宋" w:hAnsi="仿宋" w:eastAsia="仿宋" w:cs="仿宋"/>
          <w:b w:val="0"/>
          <w:bCs w:val="0"/>
          <w:color w:val="auto"/>
          <w:kern w:val="2"/>
          <w:sz w:val="24"/>
          <w:szCs w:val="24"/>
          <w:highlight w:val="none"/>
          <w:shd w:val="clear" w:color="auto" w:fill="auto"/>
          <w:lang w:val="en-US" w:eastAsia="zh-CN" w:bidi="ar-SA"/>
        </w:rPr>
      </w:pPr>
      <w:r>
        <w:rPr>
          <w:rFonts w:hint="eastAsia" w:ascii="仿宋" w:hAnsi="仿宋" w:eastAsia="仿宋" w:cs="仿宋"/>
          <w:b w:val="0"/>
          <w:bCs w:val="0"/>
          <w:color w:val="auto"/>
          <w:kern w:val="2"/>
          <w:sz w:val="24"/>
          <w:szCs w:val="24"/>
          <w:highlight w:val="none"/>
          <w:shd w:val="clear" w:color="auto" w:fill="auto"/>
          <w:lang w:val="en-US" w:eastAsia="zh-CN" w:bidi="ar-SA"/>
        </w:rPr>
        <w:t>注：</w:t>
      </w:r>
      <w:r>
        <w:rPr>
          <w:rFonts w:hint="eastAsia" w:ascii="仿宋" w:eastAsia="仿宋" w:cs="仿宋"/>
          <w:b w:val="0"/>
          <w:bCs w:val="0"/>
          <w:color w:val="auto"/>
          <w:kern w:val="2"/>
          <w:sz w:val="24"/>
          <w:szCs w:val="24"/>
          <w:highlight w:val="none"/>
          <w:shd w:val="clear" w:color="auto" w:fill="auto"/>
          <w:lang w:val="en-US" w:eastAsia="zh-CN" w:bidi="ar-SA"/>
        </w:rPr>
        <w:t>后续实际结算价不得超过项目总预算价，如有特殊情况，可经采购人确认后以不超过合同价的10%的金额签订补充协议。</w:t>
      </w:r>
    </w:p>
    <w:p>
      <w:pPr>
        <w:spacing w:line="360" w:lineRule="auto"/>
        <w:ind w:firstLine="480" w:firstLineChars="200"/>
        <w:rPr>
          <w:rFonts w:hint="eastAsia" w:ascii="仿宋" w:hAnsi="仿宋" w:eastAsia="仿宋" w:cs="仿宋"/>
          <w:color w:val="auto"/>
          <w:sz w:val="24"/>
          <w:highlight w:val="none"/>
          <w:shd w:val="clear" w:color="auto" w:fill="auto"/>
          <w:lang w:val="en-US" w:eastAsia="zh-CN"/>
        </w:rPr>
      </w:pPr>
    </w:p>
    <w:p>
      <w:pPr>
        <w:spacing w:line="360" w:lineRule="auto"/>
        <w:ind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lang w:val="en-US" w:eastAsia="zh-CN"/>
        </w:rPr>
        <w:t>4</w:t>
      </w:r>
      <w:r>
        <w:rPr>
          <w:rFonts w:hint="eastAsia" w:ascii="仿宋" w:hAnsi="仿宋" w:eastAsia="仿宋" w:cs="仿宋"/>
          <w:color w:val="auto"/>
          <w:sz w:val="24"/>
          <w:shd w:val="clear" w:color="auto" w:fill="auto"/>
        </w:rPr>
        <w:t>、承包方式：包工包料。</w:t>
      </w:r>
    </w:p>
    <w:p>
      <w:pPr>
        <w:spacing w:line="360" w:lineRule="auto"/>
        <w:ind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lang w:val="en-US" w:eastAsia="zh-CN"/>
        </w:rPr>
        <w:t>5</w:t>
      </w:r>
      <w:r>
        <w:rPr>
          <w:rFonts w:hint="eastAsia" w:ascii="仿宋" w:hAnsi="仿宋" w:eastAsia="仿宋" w:cs="仿宋"/>
          <w:color w:val="auto"/>
          <w:sz w:val="24"/>
          <w:shd w:val="clear" w:color="auto" w:fill="auto"/>
        </w:rPr>
        <w:t>、本项目不得分包转包，一经发现存在分包转包的行为，本项目合同立即自动中止，同时发包单位有权没收承包单位的履约保证金。</w:t>
      </w:r>
    </w:p>
    <w:p>
      <w:pPr>
        <w:rPr>
          <w:rFonts w:hint="eastAsia" w:ascii="仿宋" w:hAnsi="仿宋" w:eastAsia="仿宋" w:cs="仿宋"/>
          <w:b/>
          <w:bCs/>
          <w:color w:val="auto"/>
          <w:sz w:val="24"/>
          <w:szCs w:val="24"/>
          <w:highlight w:val="yellow"/>
          <w:shd w:val="clear" w:color="auto" w:fill="auto"/>
        </w:rPr>
        <w:sectPr>
          <w:pgSz w:w="11906" w:h="16838"/>
          <w:pgMar w:top="1080" w:right="1440" w:bottom="1080" w:left="1440"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rPr>
          <w:rFonts w:hint="eastAsia" w:ascii="仿宋" w:hAnsi="仿宋" w:eastAsia="仿宋" w:cs="仿宋"/>
          <w:b/>
          <w:bCs/>
          <w:color w:val="auto"/>
          <w:sz w:val="24"/>
          <w:szCs w:val="24"/>
          <w:highlight w:val="none"/>
          <w:shd w:val="clear" w:color="auto" w:fill="auto"/>
        </w:rPr>
      </w:pPr>
      <w:r>
        <w:rPr>
          <w:rFonts w:hint="eastAsia" w:ascii="仿宋" w:hAnsi="仿宋" w:eastAsia="仿宋" w:cs="仿宋"/>
          <w:b/>
          <w:bCs/>
          <w:color w:val="auto"/>
          <w:sz w:val="24"/>
          <w:szCs w:val="24"/>
          <w:highlight w:val="none"/>
          <w:shd w:val="clear" w:color="auto" w:fill="auto"/>
        </w:rPr>
        <w:t>附件1：</w:t>
      </w:r>
    </w:p>
    <w:tbl>
      <w:tblPr>
        <w:tblStyle w:val="63"/>
        <w:tblW w:w="1484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98"/>
        <w:gridCol w:w="1114"/>
        <w:gridCol w:w="868"/>
        <w:gridCol w:w="1085"/>
        <w:gridCol w:w="976"/>
        <w:gridCol w:w="1085"/>
        <w:gridCol w:w="867"/>
        <w:gridCol w:w="976"/>
        <w:gridCol w:w="66"/>
        <w:gridCol w:w="802"/>
        <w:gridCol w:w="433"/>
        <w:gridCol w:w="90"/>
        <w:gridCol w:w="31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14627" w:type="dxa"/>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8"/>
                <w:szCs w:val="28"/>
                <w:u w:val="none"/>
                <w:lang w:val="en-US" w:eastAsia="zh-CN" w:bidi="ar"/>
              </w:rPr>
              <w:t>瓜沥镇（西片）物业化管理区域面积清单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30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道路名称</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道路长度（米）</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主路平均宽度（米）</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主路面积（平方米）</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人行道面积（平方米）</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总面积（平方米）</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主路中绿化面积（平方米）</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主路外绿化面积（平方米）</w:t>
            </w:r>
          </w:p>
        </w:tc>
        <w:tc>
          <w:tcPr>
            <w:tcW w:w="86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高杆数（棵）</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公厕</w:t>
            </w:r>
          </w:p>
        </w:tc>
        <w:tc>
          <w:tcPr>
            <w:tcW w:w="325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振兴路</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1110.8 </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20.5 </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22790.5 </w:t>
            </w:r>
          </w:p>
        </w:tc>
        <w:tc>
          <w:tcPr>
            <w:tcW w:w="9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9453.5 </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32244.0 </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528.4 </w:t>
            </w: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868"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w:t>
            </w:r>
          </w:p>
        </w:tc>
        <w:tc>
          <w:tcPr>
            <w:tcW w:w="325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衙坎线--昙华路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丰贸路</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1622.7 </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15.5 </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25191.9 </w:t>
            </w:r>
          </w:p>
        </w:tc>
        <w:tc>
          <w:tcPr>
            <w:tcW w:w="9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11420.2 </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36612.1 </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982.6 </w:t>
            </w:r>
          </w:p>
        </w:tc>
        <w:tc>
          <w:tcPr>
            <w:tcW w:w="86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185</w:t>
            </w:r>
          </w:p>
        </w:tc>
        <w:tc>
          <w:tcPr>
            <w:tcW w:w="4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325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八柯线--南大路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荣新路</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1790.7 </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20.4 </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36477.6 </w:t>
            </w:r>
          </w:p>
        </w:tc>
        <w:tc>
          <w:tcPr>
            <w:tcW w:w="9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15662.7 </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52140.3 </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2098.9 </w:t>
            </w: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86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309</w:t>
            </w:r>
          </w:p>
        </w:tc>
        <w:tc>
          <w:tcPr>
            <w:tcW w:w="4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325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中街西路-八柯线</w:t>
            </w:r>
          </w:p>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（增加衙坎线-盛虹路）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河西路</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1699.7 </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7.8 </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13180.4 </w:t>
            </w:r>
          </w:p>
        </w:tc>
        <w:tc>
          <w:tcPr>
            <w:tcW w:w="9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3130.6 </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16311.0 </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5304.7 </w:t>
            </w:r>
          </w:p>
        </w:tc>
        <w:tc>
          <w:tcPr>
            <w:tcW w:w="86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287</w:t>
            </w:r>
          </w:p>
        </w:tc>
        <w:tc>
          <w:tcPr>
            <w:tcW w:w="4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w:t>
            </w:r>
          </w:p>
        </w:tc>
        <w:tc>
          <w:tcPr>
            <w:tcW w:w="325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塘上闸-群谊桥（河西公园绿化4141.4平方米，</w:t>
            </w:r>
          </w:p>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园路878.9平方米）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河东路</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1492.0 </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6.4 </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9523.7 </w:t>
            </w: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9523.7 </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868"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325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塘上闸-八柯线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盛虹路</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928.6 </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14.9 </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13841.6 </w:t>
            </w:r>
          </w:p>
        </w:tc>
        <w:tc>
          <w:tcPr>
            <w:tcW w:w="9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10227.5 </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24069.1 </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1970.0 </w:t>
            </w:r>
          </w:p>
        </w:tc>
        <w:tc>
          <w:tcPr>
            <w:tcW w:w="86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333</w:t>
            </w:r>
          </w:p>
        </w:tc>
        <w:tc>
          <w:tcPr>
            <w:tcW w:w="4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325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振兴路-八柯线（包括北伸段）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武肃路</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2189.8 </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8.3 </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18138.1 </w:t>
            </w:r>
          </w:p>
        </w:tc>
        <w:tc>
          <w:tcPr>
            <w:tcW w:w="9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7773.2 </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25911.3 </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316.1 </w:t>
            </w:r>
          </w:p>
        </w:tc>
        <w:tc>
          <w:tcPr>
            <w:tcW w:w="86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221</w:t>
            </w:r>
          </w:p>
        </w:tc>
        <w:tc>
          <w:tcPr>
            <w:tcW w:w="4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325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八柯线--衙坎线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坎山大道</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1645.0 </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21.1 </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34769.4 </w:t>
            </w:r>
          </w:p>
        </w:tc>
        <w:tc>
          <w:tcPr>
            <w:tcW w:w="9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9031.9 </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43801.3 </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868.3</w:t>
            </w:r>
          </w:p>
        </w:tc>
        <w:tc>
          <w:tcPr>
            <w:tcW w:w="9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7348.2 </w:t>
            </w:r>
          </w:p>
        </w:tc>
        <w:tc>
          <w:tcPr>
            <w:tcW w:w="86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199</w:t>
            </w:r>
          </w:p>
        </w:tc>
        <w:tc>
          <w:tcPr>
            <w:tcW w:w="4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325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商贸街-八柯线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坎山老街</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2748.7</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3.7 </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10059</w:t>
            </w:r>
          </w:p>
        </w:tc>
        <w:tc>
          <w:tcPr>
            <w:tcW w:w="9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6136.5 </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16195.5 </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609.1 </w:t>
            </w:r>
          </w:p>
        </w:tc>
        <w:tc>
          <w:tcPr>
            <w:tcW w:w="868"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w:t>
            </w:r>
          </w:p>
        </w:tc>
        <w:tc>
          <w:tcPr>
            <w:tcW w:w="325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振华桥-塘上横路</w:t>
            </w:r>
          </w:p>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（老街及盛虹路背街小巷6136.5平方米）（包含建设四路北侧下街路口停车场）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塘上横路</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376.5 </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7.1 </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2676.3 </w:t>
            </w:r>
          </w:p>
        </w:tc>
        <w:tc>
          <w:tcPr>
            <w:tcW w:w="9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2000.0 </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4676.3 </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868"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4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325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东升路-龙图殿西路口</w:t>
            </w:r>
          </w:p>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（龙图殿、哺坊路、大埠头2000平方米）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工新路</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486.5</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6.0 </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2917.1</w:t>
            </w: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2917.1 </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42"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52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31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群谊桥-老街西打铁店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联兴路</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921.2 </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8.2 </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7559.6 </w:t>
            </w:r>
          </w:p>
        </w:tc>
        <w:tc>
          <w:tcPr>
            <w:tcW w:w="9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1520.4</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9080.0 </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4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1498.8 </w:t>
            </w:r>
          </w:p>
        </w:tc>
        <w:tc>
          <w:tcPr>
            <w:tcW w:w="8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74</w:t>
            </w:r>
          </w:p>
        </w:tc>
        <w:tc>
          <w:tcPr>
            <w:tcW w:w="52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3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南大路-民丰河五桥</w:t>
            </w:r>
          </w:p>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（需人民政府确认绿化）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下街西路</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196.1</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9.5 </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1863.3</w:t>
            </w: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1863.3 </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4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49.8 </w:t>
            </w:r>
          </w:p>
        </w:tc>
        <w:tc>
          <w:tcPr>
            <w:tcW w:w="80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52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31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工新路-八柯线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民丰河南北</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500.4 </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5.7 </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2873.3 </w:t>
            </w:r>
          </w:p>
        </w:tc>
        <w:tc>
          <w:tcPr>
            <w:tcW w:w="9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1952.8 </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4826.1 </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4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842.5 </w:t>
            </w:r>
          </w:p>
        </w:tc>
        <w:tc>
          <w:tcPr>
            <w:tcW w:w="8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51</w:t>
            </w:r>
          </w:p>
        </w:tc>
        <w:tc>
          <w:tcPr>
            <w:tcW w:w="52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31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民丰河二桥两侧-河西路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新升公寓篮球场及道路</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8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4030.0 </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4030.0 </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4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711.2 </w:t>
            </w:r>
          </w:p>
        </w:tc>
        <w:tc>
          <w:tcPr>
            <w:tcW w:w="8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15</w:t>
            </w:r>
          </w:p>
        </w:tc>
        <w:tc>
          <w:tcPr>
            <w:tcW w:w="52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31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衙坎线旁（新升公寓）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高塘路</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1539.0 </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15.1 </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23195.8 </w:t>
            </w:r>
          </w:p>
        </w:tc>
        <w:tc>
          <w:tcPr>
            <w:tcW w:w="9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9052.1 </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32247.9 </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4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1734.6 </w:t>
            </w:r>
          </w:p>
        </w:tc>
        <w:tc>
          <w:tcPr>
            <w:tcW w:w="8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270</w:t>
            </w:r>
          </w:p>
        </w:tc>
        <w:tc>
          <w:tcPr>
            <w:tcW w:w="52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31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南大路-八柯线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昙华路</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675.5 </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8.2 </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5551.6 </w:t>
            </w: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5551.6 </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42"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52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31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南大路-民丰三桥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盈钱路北侧停车场</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8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3574.3 </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4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945.4 </w:t>
            </w:r>
          </w:p>
        </w:tc>
        <w:tc>
          <w:tcPr>
            <w:tcW w:w="80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52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31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三岔路村委湾北侧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武肃路与丰贸路交叉口停车场</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8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3172.8 </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42"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52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31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武肃路与丰贸路交叉口西北角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坎山老政府及对面车棚</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8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3647.2 </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4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305.3 </w:t>
            </w:r>
          </w:p>
        </w:tc>
        <w:tc>
          <w:tcPr>
            <w:tcW w:w="80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52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3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武肃路228号老政府空地面积3426.9</w:t>
            </w:r>
          </w:p>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平方米，绿化305.3平方米，车棚220.3平方米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盛虹路停车场（荣新）</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8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1787.5 </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4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730.8 </w:t>
            </w:r>
          </w:p>
        </w:tc>
        <w:tc>
          <w:tcPr>
            <w:tcW w:w="80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52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31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振兴路以北盛虹路以西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坎山中学南停车场</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8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1046.9 </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42"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52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31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坎山中学南，老街与河西路中间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3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衙坎线旁停车场</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8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2310.8 </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42"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52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3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振兴路南衙坎线西两个</w:t>
            </w:r>
          </w:p>
          <w:p>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荣新路北衙坎线东一个</w:t>
            </w:r>
          </w:p>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绿化面积已计入衙坎线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振兴小区</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8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23860</w:t>
            </w: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23860.0 </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4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200</w:t>
            </w:r>
          </w:p>
        </w:tc>
        <w:tc>
          <w:tcPr>
            <w:tcW w:w="8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w:t>
            </w:r>
          </w:p>
        </w:tc>
        <w:tc>
          <w:tcPr>
            <w:tcW w:w="52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31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振兴公园(振兴路北）</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8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3260</w:t>
            </w: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3260.0 </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42"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52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31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振兴公园（振兴路南）</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8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3675</w:t>
            </w: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3675.0 </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4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1018</w:t>
            </w:r>
          </w:p>
        </w:tc>
        <w:tc>
          <w:tcPr>
            <w:tcW w:w="8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45</w:t>
            </w:r>
          </w:p>
        </w:tc>
        <w:tc>
          <w:tcPr>
            <w:tcW w:w="52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31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荣新公园</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8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840</w:t>
            </w: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840.0 </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42"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52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31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衙坎线东侧原汽车站新建停车场</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30</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50</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1500</w:t>
            </w: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1500.0 </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4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60</w:t>
            </w:r>
          </w:p>
        </w:tc>
        <w:tc>
          <w:tcPr>
            <w:tcW w:w="8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w:t>
            </w:r>
          </w:p>
        </w:tc>
        <w:tc>
          <w:tcPr>
            <w:tcW w:w="52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31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河东路东侧市场西侧新建停车场</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51</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59</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3009</w:t>
            </w: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3009.0 </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4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145</w:t>
            </w:r>
          </w:p>
        </w:tc>
        <w:tc>
          <w:tcPr>
            <w:tcW w:w="8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w:t>
            </w:r>
          </w:p>
        </w:tc>
        <w:tc>
          <w:tcPr>
            <w:tcW w:w="52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31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机场安置区</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8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12360</w:t>
            </w: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12360.0 </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42"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52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31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下街市场及周边</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8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20000</w:t>
            </w: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20000.0 </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4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140</w:t>
            </w:r>
          </w:p>
        </w:tc>
        <w:tc>
          <w:tcPr>
            <w:tcW w:w="80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52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31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三益线（坎山段）</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8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4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8086</w:t>
            </w:r>
          </w:p>
        </w:tc>
        <w:tc>
          <w:tcPr>
            <w:tcW w:w="8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468</w:t>
            </w:r>
          </w:p>
        </w:tc>
        <w:tc>
          <w:tcPr>
            <w:tcW w:w="52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31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光靖线（梅仙段）</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8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4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6258</w:t>
            </w:r>
          </w:p>
        </w:tc>
        <w:tc>
          <w:tcPr>
            <w:tcW w:w="80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52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31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104国道</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8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4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10891</w:t>
            </w:r>
          </w:p>
        </w:tc>
        <w:tc>
          <w:tcPr>
            <w:tcW w:w="80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52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31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文化中心</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8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6353</w:t>
            </w: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6353.0 </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4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3883</w:t>
            </w:r>
          </w:p>
        </w:tc>
        <w:tc>
          <w:tcPr>
            <w:tcW w:w="8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410</w:t>
            </w:r>
          </w:p>
        </w:tc>
        <w:tc>
          <w:tcPr>
            <w:tcW w:w="52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31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塘上闸口南</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8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4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275</w:t>
            </w:r>
          </w:p>
        </w:tc>
        <w:tc>
          <w:tcPr>
            <w:tcW w:w="8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11</w:t>
            </w:r>
          </w:p>
        </w:tc>
        <w:tc>
          <w:tcPr>
            <w:tcW w:w="52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31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塘上闸口北</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8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4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62</w:t>
            </w:r>
          </w:p>
        </w:tc>
        <w:tc>
          <w:tcPr>
            <w:tcW w:w="80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52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31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塘上闸口东</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8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4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62</w:t>
            </w:r>
          </w:p>
        </w:tc>
        <w:tc>
          <w:tcPr>
            <w:tcW w:w="8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w:t>
            </w:r>
          </w:p>
        </w:tc>
        <w:tc>
          <w:tcPr>
            <w:tcW w:w="52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31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下街社区周边</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8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2000</w:t>
            </w: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2000.0 </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42"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52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31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振兴路老街段南北两侧</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8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4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2713</w:t>
            </w:r>
          </w:p>
        </w:tc>
        <w:tc>
          <w:tcPr>
            <w:tcW w:w="8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150</w:t>
            </w:r>
          </w:p>
        </w:tc>
        <w:tc>
          <w:tcPr>
            <w:tcW w:w="52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31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30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坎红线红山农场交界处</w:t>
            </w:r>
          </w:p>
          <w:p>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坎红线西侧去红山老路两侧</w:t>
            </w:r>
          </w:p>
          <w:p>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红山交界处三角形</w:t>
            </w:r>
          </w:p>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汽车检测站围墙外</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8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4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4179.8</w:t>
            </w:r>
          </w:p>
        </w:tc>
        <w:tc>
          <w:tcPr>
            <w:tcW w:w="8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78</w:t>
            </w:r>
          </w:p>
        </w:tc>
        <w:tc>
          <w:tcPr>
            <w:tcW w:w="52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3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去掉武肃路电管站对面、红星路、建设四路与丰贸路口绿化</w:t>
            </w:r>
          </w:p>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986.2平方米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西片老街及振兴社区各弄堂</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8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4253.45</w:t>
            </w: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4253.5 </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42"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52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31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EPC工程绿化带及花箱</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8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4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8503.5</w:t>
            </w:r>
          </w:p>
        </w:tc>
        <w:tc>
          <w:tcPr>
            <w:tcW w:w="8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542</w:t>
            </w:r>
          </w:p>
        </w:tc>
        <w:tc>
          <w:tcPr>
            <w:tcW w:w="52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31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光靖线三岔路西、路南</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8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4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9157.1</w:t>
            </w:r>
          </w:p>
        </w:tc>
        <w:tc>
          <w:tcPr>
            <w:tcW w:w="80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52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31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光靖线三岔路北西到东</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8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4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12743.3</w:t>
            </w:r>
          </w:p>
        </w:tc>
        <w:tc>
          <w:tcPr>
            <w:tcW w:w="80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52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31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文化中心对面拆迁户内停车场</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8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1701.0 </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42"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52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31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下街市场公厕南停车场</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8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407.0 </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42"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52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31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东升路783号周围</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8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132.8 </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42"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52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31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振兴桥农业银行旁及背面绿化</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8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4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103.2</w:t>
            </w:r>
          </w:p>
        </w:tc>
        <w:tc>
          <w:tcPr>
            <w:tcW w:w="80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52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31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总计</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20004.3 </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311719.6 </w:t>
            </w:r>
          </w:p>
        </w:tc>
        <w:tc>
          <w:tcPr>
            <w:tcW w:w="9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91391.4 </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420891.3 </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3495.6 </w:t>
            </w:r>
          </w:p>
        </w:tc>
        <w:tc>
          <w:tcPr>
            <w:tcW w:w="104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91829.0 </w:t>
            </w:r>
          </w:p>
        </w:tc>
        <w:tc>
          <w:tcPr>
            <w:tcW w:w="8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3666</w:t>
            </w:r>
          </w:p>
        </w:tc>
        <w:tc>
          <w:tcPr>
            <w:tcW w:w="52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28</w:t>
            </w:r>
          </w:p>
        </w:tc>
        <w:tc>
          <w:tcPr>
            <w:tcW w:w="31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r>
    </w:tbl>
    <w:p>
      <w:pPr>
        <w:spacing w:line="480" w:lineRule="auto"/>
        <w:rPr>
          <w:rFonts w:hint="eastAsia" w:ascii="仿宋" w:hAnsi="仿宋" w:eastAsia="仿宋" w:cs="仿宋"/>
          <w:color w:val="auto"/>
          <w:highlight w:val="yellow"/>
          <w:shd w:val="clear" w:color="auto" w:fill="auto"/>
        </w:rPr>
      </w:pPr>
    </w:p>
    <w:p>
      <w:pPr>
        <w:widowControl/>
        <w:jc w:val="center"/>
        <w:textAlignment w:val="center"/>
        <w:rPr>
          <w:rFonts w:hint="eastAsia" w:ascii="仿宋" w:hAnsi="仿宋" w:eastAsia="仿宋" w:cs="仿宋"/>
          <w:b/>
          <w:color w:val="auto"/>
          <w:kern w:val="0"/>
          <w:sz w:val="22"/>
          <w:szCs w:val="22"/>
          <w:highlight w:val="yellow"/>
          <w:shd w:val="clear" w:color="auto" w:fill="auto"/>
          <w:lang w:bidi="ar"/>
        </w:rPr>
      </w:pPr>
      <w:r>
        <w:rPr>
          <w:rFonts w:hint="eastAsia" w:ascii="仿宋" w:hAnsi="仿宋" w:eastAsia="仿宋" w:cs="仿宋"/>
          <w:b/>
          <w:color w:val="auto"/>
          <w:kern w:val="0"/>
          <w:sz w:val="22"/>
          <w:szCs w:val="22"/>
          <w:highlight w:val="yellow"/>
          <w:shd w:val="clear" w:color="auto" w:fill="auto"/>
          <w:lang w:bidi="ar"/>
        </w:rPr>
        <w:br w:type="page"/>
      </w:r>
    </w:p>
    <w:tbl>
      <w:tblPr>
        <w:tblStyle w:val="63"/>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6"/>
        <w:gridCol w:w="1056"/>
        <w:gridCol w:w="997"/>
        <w:gridCol w:w="1197"/>
        <w:gridCol w:w="1217"/>
        <w:gridCol w:w="1177"/>
        <w:gridCol w:w="1058"/>
        <w:gridCol w:w="1257"/>
        <w:gridCol w:w="937"/>
        <w:gridCol w:w="456"/>
        <w:gridCol w:w="36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8"/>
                <w:szCs w:val="28"/>
                <w:u w:val="none"/>
                <w:lang w:val="en-US" w:eastAsia="zh-CN" w:bidi="ar"/>
              </w:rPr>
              <w:t>瓜沥镇（西片）物业化管理区域面积清单（外围）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道路名称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道路长度（米）</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主路平均宽度（米）</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主路面积（平方米）</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人行道面积（平方米）</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总面积（平方米）</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主路中绿化面积（平方米）</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主路外绿化面积（平方米）</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高杆数（棵）</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公厕</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建新直路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936.5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21.9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20501.9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20501.9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2499.9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176.8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三益线-杭甬高速涵洞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红星路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588.0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6.8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3992.9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3992.9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480.9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建新直路-红星桥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衙坎线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2908.1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18.0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52486.6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6988.1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59474.7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18163.3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八柯线-行政界线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八柯线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6823.7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76395.5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76395.5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87754.9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5601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104国道-万利纺织</w:t>
            </w:r>
          </w:p>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（含两侧边沟，104国道与八柯线东北角广场已计入）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丰贸路北伸段</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653.3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36.7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23958.1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23958.1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682.7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建设四路-八柯线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水库路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2295.2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9.0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20550.7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20550.7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559.5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衙坎线-接龙寺（包含两侧水沟）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河西路外围段</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2272.1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7.7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17394.9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17394.9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268.6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群谊桥--三园桥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坎红线两侧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4021.9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48427.5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48427.5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26843.4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2795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八柯线以北--行政界线</w:t>
            </w:r>
          </w:p>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（去除国庆段三益线北侧斑马线至国庆路）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奥华纺织前横路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341.2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10.1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3440.4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1137.9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4578.3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2251.0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兴王纺织前直路以西--过桥垃圾台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兴王纺织前直路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165.6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9.7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1608.2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1608.2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104国道-南边限高杆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国星路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987.5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10.7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10615.3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10615.3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八柯线西郭家埠直河--联兴路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机场路南辅路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1963.5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9.5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18687.2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18687.2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坎红线以东</w:t>
            </w:r>
          </w:p>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（包括两侧水沟）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机场路北辅路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936.5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9.8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9131.6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9131.6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坎红线以东</w:t>
            </w:r>
          </w:p>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（包括两侧水沟）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建设四路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6533.5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86282.1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86282.1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6542.0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八柯线-青六线</w:t>
            </w:r>
          </w:p>
          <w:p>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（含两侧路外各1米）</w:t>
            </w:r>
          </w:p>
          <w:p>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三盈5只、工农一只、</w:t>
            </w:r>
          </w:p>
          <w:p>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坎山卫生院三只6542平方米</w:t>
            </w:r>
          </w:p>
          <w:p>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（去除地铁保洁公司路段长乐五路</w:t>
            </w:r>
          </w:p>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至北塘河）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31426.6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268649.9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132949.0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401598.9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3182.6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143040.4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8421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r>
    </w:tbl>
    <w:p>
      <w:pPr>
        <w:rPr>
          <w:rFonts w:hint="eastAsia" w:ascii="仿宋" w:hAnsi="仿宋" w:eastAsia="仿宋" w:cs="仿宋"/>
          <w:color w:val="auto"/>
          <w:highlight w:val="yellow"/>
          <w:shd w:val="clear" w:color="auto" w:fill="auto"/>
        </w:rPr>
      </w:pPr>
    </w:p>
    <w:p>
      <w:pPr>
        <w:snapToGrid w:val="0"/>
        <w:spacing w:line="400" w:lineRule="exact"/>
        <w:jc w:val="left"/>
        <w:rPr>
          <w:rFonts w:hint="eastAsia" w:ascii="仿宋" w:hAnsi="仿宋" w:eastAsia="仿宋" w:cs="仿宋"/>
          <w:b/>
          <w:color w:val="auto"/>
          <w:kern w:val="0"/>
          <w:sz w:val="24"/>
          <w:highlight w:val="yellow"/>
          <w:shd w:val="clear" w:color="auto" w:fill="auto"/>
        </w:rPr>
      </w:pPr>
    </w:p>
    <w:p>
      <w:pPr>
        <w:snapToGrid w:val="0"/>
        <w:spacing w:line="400" w:lineRule="exact"/>
        <w:jc w:val="left"/>
        <w:rPr>
          <w:rFonts w:hint="eastAsia" w:ascii="仿宋" w:hAnsi="仿宋" w:eastAsia="仿宋" w:cs="仿宋"/>
          <w:b/>
          <w:color w:val="auto"/>
          <w:kern w:val="0"/>
          <w:sz w:val="24"/>
          <w:highlight w:val="yellow"/>
          <w:shd w:val="clear" w:color="auto" w:fill="auto"/>
        </w:rPr>
      </w:pPr>
    </w:p>
    <w:p>
      <w:pPr>
        <w:snapToGrid w:val="0"/>
        <w:spacing w:line="400" w:lineRule="exact"/>
        <w:jc w:val="left"/>
        <w:rPr>
          <w:rFonts w:hint="eastAsia" w:ascii="仿宋" w:hAnsi="仿宋" w:eastAsia="仿宋" w:cs="仿宋"/>
          <w:b/>
          <w:color w:val="auto"/>
          <w:kern w:val="0"/>
          <w:sz w:val="24"/>
          <w:highlight w:val="yellow"/>
          <w:shd w:val="clear" w:color="auto" w:fill="auto"/>
        </w:rPr>
      </w:pPr>
    </w:p>
    <w:p>
      <w:pPr>
        <w:snapToGrid w:val="0"/>
        <w:spacing w:line="400" w:lineRule="exact"/>
        <w:jc w:val="left"/>
        <w:rPr>
          <w:rFonts w:hint="eastAsia" w:ascii="仿宋" w:hAnsi="仿宋" w:eastAsia="仿宋" w:cs="仿宋"/>
          <w:b/>
          <w:color w:val="auto"/>
          <w:kern w:val="0"/>
          <w:sz w:val="24"/>
          <w:highlight w:val="yellow"/>
          <w:shd w:val="clear" w:color="auto" w:fill="auto"/>
        </w:rPr>
      </w:pPr>
    </w:p>
    <w:p>
      <w:pPr>
        <w:snapToGrid w:val="0"/>
        <w:spacing w:line="400" w:lineRule="exact"/>
        <w:jc w:val="left"/>
        <w:rPr>
          <w:rFonts w:hint="eastAsia" w:ascii="仿宋" w:hAnsi="仿宋" w:eastAsia="仿宋" w:cs="仿宋"/>
          <w:b/>
          <w:color w:val="auto"/>
          <w:kern w:val="0"/>
          <w:sz w:val="24"/>
          <w:highlight w:val="yellow"/>
          <w:shd w:val="clear" w:color="auto" w:fill="auto"/>
        </w:rPr>
      </w:pPr>
    </w:p>
    <w:p>
      <w:pPr>
        <w:snapToGrid w:val="0"/>
        <w:spacing w:line="400" w:lineRule="exact"/>
        <w:jc w:val="left"/>
        <w:rPr>
          <w:rFonts w:hint="eastAsia" w:ascii="仿宋" w:hAnsi="仿宋" w:eastAsia="仿宋" w:cs="仿宋"/>
          <w:b/>
          <w:color w:val="auto"/>
          <w:kern w:val="0"/>
          <w:sz w:val="24"/>
          <w:highlight w:val="yellow"/>
          <w:shd w:val="clear" w:color="auto" w:fill="auto"/>
        </w:rPr>
      </w:pPr>
    </w:p>
    <w:p>
      <w:pPr>
        <w:snapToGrid w:val="0"/>
        <w:spacing w:line="400" w:lineRule="exact"/>
        <w:jc w:val="left"/>
        <w:rPr>
          <w:rFonts w:hint="eastAsia" w:ascii="仿宋" w:hAnsi="仿宋" w:eastAsia="仿宋" w:cs="仿宋"/>
          <w:b/>
          <w:color w:val="auto"/>
          <w:kern w:val="0"/>
          <w:sz w:val="24"/>
          <w:highlight w:val="yellow"/>
          <w:shd w:val="clear" w:color="auto" w:fill="auto"/>
        </w:rPr>
      </w:pPr>
    </w:p>
    <w:p>
      <w:pPr>
        <w:snapToGrid/>
        <w:spacing w:line="240" w:lineRule="auto"/>
        <w:jc w:val="left"/>
        <w:rPr>
          <w:rFonts w:hint="eastAsia" w:ascii="仿宋" w:hAnsi="仿宋" w:eastAsia="仿宋" w:cs="仿宋"/>
          <w:b/>
          <w:color w:val="auto"/>
          <w:kern w:val="0"/>
          <w:sz w:val="24"/>
          <w:highlight w:val="yellow"/>
          <w:shd w:val="clear" w:color="auto" w:fill="auto"/>
        </w:rPr>
      </w:pPr>
      <w:r>
        <w:rPr>
          <w:rFonts w:hint="eastAsia" w:ascii="仿宋" w:hAnsi="仿宋" w:eastAsia="仿宋" w:cs="仿宋"/>
          <w:b/>
          <w:color w:val="auto"/>
          <w:kern w:val="0"/>
          <w:sz w:val="24"/>
          <w:highlight w:val="yellow"/>
          <w:shd w:val="clear" w:color="auto" w:fill="auto"/>
        </w:rPr>
        <w:br w:type="page"/>
      </w:r>
    </w:p>
    <w:p>
      <w:pPr>
        <w:snapToGrid w:val="0"/>
        <w:spacing w:line="400" w:lineRule="exact"/>
        <w:jc w:val="left"/>
        <w:rPr>
          <w:rFonts w:hint="eastAsia" w:ascii="仿宋" w:hAnsi="仿宋" w:eastAsia="仿宋" w:cs="仿宋"/>
          <w:b/>
          <w:color w:val="auto"/>
          <w:kern w:val="0"/>
          <w:sz w:val="24"/>
          <w:shd w:val="clear" w:color="auto" w:fill="auto"/>
        </w:rPr>
        <w:sectPr>
          <w:pgSz w:w="16838" w:h="11906" w:orient="landscape"/>
          <w:pgMar w:top="1440" w:right="1080" w:bottom="1440" w:left="1080"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spacing w:line="360" w:lineRule="auto"/>
        <w:rPr>
          <w:rFonts w:hint="eastAsia" w:ascii="仿宋" w:hAnsi="仿宋" w:eastAsia="仿宋" w:cs="仿宋"/>
          <w:color w:val="auto"/>
          <w:sz w:val="24"/>
          <w:shd w:val="clear" w:color="auto" w:fill="auto"/>
        </w:rPr>
      </w:pPr>
      <w:r>
        <w:rPr>
          <w:rFonts w:hint="eastAsia" w:ascii="仿宋" w:hAnsi="仿宋" w:eastAsia="仿宋" w:cs="仿宋"/>
          <w:b/>
          <w:bCs/>
          <w:color w:val="auto"/>
          <w:sz w:val="24"/>
          <w:szCs w:val="24"/>
          <w:shd w:val="clear" w:color="auto" w:fill="auto"/>
        </w:rPr>
        <w:t>附件2：</w:t>
      </w:r>
    </w:p>
    <w:p>
      <w:pPr>
        <w:spacing w:line="360" w:lineRule="auto"/>
        <w:jc w:val="center"/>
        <w:rPr>
          <w:rFonts w:hint="eastAsia" w:ascii="仿宋" w:hAnsi="仿宋" w:eastAsia="仿宋" w:cs="仿宋"/>
          <w:b/>
          <w:color w:val="auto"/>
          <w:sz w:val="30"/>
          <w:szCs w:val="30"/>
          <w:shd w:val="clear" w:color="auto" w:fill="auto"/>
        </w:rPr>
      </w:pPr>
      <w:r>
        <w:rPr>
          <w:rFonts w:hint="eastAsia" w:ascii="仿宋" w:hAnsi="仿宋" w:eastAsia="仿宋" w:cs="仿宋"/>
          <w:b/>
          <w:color w:val="auto"/>
          <w:sz w:val="30"/>
          <w:szCs w:val="30"/>
          <w:shd w:val="clear" w:color="auto" w:fill="auto"/>
        </w:rPr>
        <w:t>瓜沥镇环境卫生管理考核办法</w:t>
      </w:r>
    </w:p>
    <w:p>
      <w:pPr>
        <w:pStyle w:val="967"/>
        <w:spacing w:before="0" w:beforeAutospacing="0" w:after="0" w:afterAutospacing="0" w:line="360" w:lineRule="auto"/>
        <w:ind w:firstLine="480" w:firstLineChars="200"/>
        <w:rPr>
          <w:rFonts w:hint="eastAsia" w:ascii="仿宋" w:hAnsi="仿宋" w:eastAsia="仿宋" w:cs="仿宋"/>
          <w:color w:val="auto"/>
          <w:shd w:val="clear" w:color="auto" w:fill="auto"/>
        </w:rPr>
      </w:pPr>
      <w:r>
        <w:rPr>
          <w:rFonts w:hint="eastAsia" w:ascii="仿宋" w:hAnsi="仿宋" w:eastAsia="仿宋" w:cs="仿宋"/>
          <w:color w:val="auto"/>
          <w:shd w:val="clear" w:color="auto" w:fill="auto"/>
        </w:rPr>
        <w:t>为了全面推进瓜沥小城市建设，切实抓好环境卫生管理工作，提高我镇环境卫生管理的质量和水平、保证绿化养护的质量，特制定本办法。</w:t>
      </w:r>
    </w:p>
    <w:p>
      <w:pPr>
        <w:pStyle w:val="968"/>
        <w:spacing w:before="0" w:beforeAutospacing="0" w:after="0" w:afterAutospacing="0" w:line="360" w:lineRule="auto"/>
        <w:ind w:firstLine="482" w:firstLineChars="200"/>
        <w:rPr>
          <w:rFonts w:hint="eastAsia" w:ascii="仿宋" w:hAnsi="仿宋" w:eastAsia="仿宋" w:cs="仿宋"/>
          <w:b/>
          <w:color w:val="auto"/>
          <w:shd w:val="clear" w:color="auto" w:fill="auto"/>
        </w:rPr>
      </w:pPr>
      <w:r>
        <w:rPr>
          <w:rFonts w:hint="eastAsia" w:ascii="仿宋" w:hAnsi="仿宋" w:eastAsia="仿宋" w:cs="仿宋"/>
          <w:b/>
          <w:color w:val="auto"/>
          <w:shd w:val="clear" w:color="auto" w:fill="auto"/>
        </w:rPr>
        <w:t>一、考核对象：</w:t>
      </w:r>
    </w:p>
    <w:p>
      <w:pPr>
        <w:pStyle w:val="969"/>
        <w:spacing w:before="0" w:beforeAutospacing="0" w:after="0" w:afterAutospacing="0" w:line="360" w:lineRule="auto"/>
        <w:ind w:firstLine="480" w:firstLineChars="200"/>
        <w:rPr>
          <w:rFonts w:hint="eastAsia" w:ascii="仿宋" w:hAnsi="仿宋" w:eastAsia="仿宋" w:cs="仿宋"/>
          <w:color w:val="auto"/>
          <w:shd w:val="clear" w:color="auto" w:fill="auto"/>
        </w:rPr>
      </w:pPr>
      <w:r>
        <w:rPr>
          <w:rFonts w:hint="eastAsia" w:ascii="仿宋" w:hAnsi="仿宋" w:eastAsia="仿宋" w:cs="仿宋"/>
          <w:color w:val="auto"/>
          <w:shd w:val="clear" w:color="auto" w:fill="auto"/>
        </w:rPr>
        <w:t>负责瓜沥镇西片集镇、园区等范围内的道路清扫、公厕保洁、垃圾清运、绿化养护等日常环境卫生作业的承包者。</w:t>
      </w:r>
    </w:p>
    <w:p>
      <w:pPr>
        <w:pStyle w:val="970"/>
        <w:spacing w:before="0" w:beforeAutospacing="0" w:after="0" w:afterAutospacing="0" w:line="360" w:lineRule="auto"/>
        <w:ind w:firstLine="482" w:firstLineChars="200"/>
        <w:rPr>
          <w:rFonts w:hint="eastAsia" w:ascii="仿宋" w:hAnsi="仿宋" w:eastAsia="仿宋" w:cs="仿宋"/>
          <w:b/>
          <w:color w:val="auto"/>
          <w:spacing w:val="15"/>
          <w:shd w:val="clear" w:color="auto" w:fill="auto"/>
        </w:rPr>
      </w:pPr>
      <w:r>
        <w:rPr>
          <w:rFonts w:hint="eastAsia" w:ascii="仿宋" w:hAnsi="仿宋" w:eastAsia="仿宋" w:cs="仿宋"/>
          <w:b/>
          <w:color w:val="auto"/>
          <w:shd w:val="clear" w:color="auto" w:fill="auto"/>
        </w:rPr>
        <w:t>二、考核依据：</w:t>
      </w:r>
    </w:p>
    <w:p>
      <w:pPr>
        <w:spacing w:line="360" w:lineRule="auto"/>
        <w:ind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根据《杭州市城市市容和环境卫生管理条例》、《杭州城市环卫行业标准化管理评分标准》及《杭州市萧山区镇容镇貌管理标准》及《瓜沥镇城市管理标准导则》等依据。</w:t>
      </w:r>
    </w:p>
    <w:p>
      <w:pPr>
        <w:pStyle w:val="971"/>
        <w:spacing w:before="0" w:beforeAutospacing="0" w:after="0" w:afterAutospacing="0" w:line="360" w:lineRule="auto"/>
        <w:rPr>
          <w:rFonts w:hint="eastAsia" w:ascii="仿宋" w:hAnsi="仿宋" w:eastAsia="仿宋" w:cs="仿宋"/>
          <w:b/>
          <w:color w:val="auto"/>
          <w:shd w:val="clear" w:color="auto" w:fill="auto"/>
        </w:rPr>
      </w:pPr>
      <w:r>
        <w:rPr>
          <w:rFonts w:hint="eastAsia" w:ascii="仿宋" w:hAnsi="仿宋" w:eastAsia="仿宋" w:cs="仿宋"/>
          <w:color w:val="auto"/>
          <w:shd w:val="clear" w:color="auto" w:fill="auto"/>
        </w:rPr>
        <w:t xml:space="preserve">   </w:t>
      </w:r>
      <w:r>
        <w:rPr>
          <w:rFonts w:hint="eastAsia" w:ascii="仿宋" w:hAnsi="仿宋" w:eastAsia="仿宋" w:cs="仿宋"/>
          <w:b/>
          <w:color w:val="auto"/>
          <w:shd w:val="clear" w:color="auto" w:fill="auto"/>
        </w:rPr>
        <w:t>三、考核方式：</w:t>
      </w:r>
    </w:p>
    <w:p>
      <w:pPr>
        <w:spacing w:line="360" w:lineRule="auto"/>
        <w:ind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1、作业质量采用定期与不定期的方式进行明查暗访；</w:t>
      </w:r>
    </w:p>
    <w:p>
      <w:pPr>
        <w:pStyle w:val="971"/>
        <w:spacing w:before="0" w:beforeAutospacing="0" w:after="0" w:afterAutospacing="0" w:line="360" w:lineRule="auto"/>
        <w:ind w:firstLine="480" w:firstLineChars="200"/>
        <w:rPr>
          <w:rFonts w:hint="eastAsia" w:ascii="仿宋" w:hAnsi="仿宋" w:eastAsia="仿宋" w:cs="仿宋"/>
          <w:color w:val="auto"/>
          <w:shd w:val="clear" w:color="auto" w:fill="auto"/>
        </w:rPr>
      </w:pPr>
      <w:r>
        <w:rPr>
          <w:rFonts w:hint="eastAsia" w:ascii="仿宋" w:hAnsi="仿宋" w:eastAsia="仿宋" w:cs="仿宋"/>
          <w:color w:val="auto"/>
          <w:shd w:val="clear" w:color="auto" w:fill="auto"/>
        </w:rPr>
        <w:t>2、检查各种台账资料是否齐全；</w:t>
      </w:r>
    </w:p>
    <w:p>
      <w:pPr>
        <w:spacing w:line="360" w:lineRule="auto"/>
        <w:ind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3、社会监督、上级（市区）部门检查及第三方督查；</w:t>
      </w:r>
    </w:p>
    <w:p>
      <w:pPr>
        <w:spacing w:line="360" w:lineRule="auto"/>
        <w:ind w:firstLine="480" w:firstLineChars="200"/>
        <w:rPr>
          <w:rFonts w:hint="eastAsia" w:ascii="仿宋" w:hAnsi="仿宋" w:eastAsia="仿宋" w:cs="仿宋"/>
          <w:color w:val="auto"/>
          <w:sz w:val="24"/>
          <w:shd w:val="clear" w:color="auto" w:fill="auto"/>
          <w:lang w:eastAsia="zh-CN"/>
        </w:rPr>
      </w:pPr>
      <w:r>
        <w:rPr>
          <w:rFonts w:hint="eastAsia" w:ascii="仿宋" w:hAnsi="仿宋" w:eastAsia="仿宋" w:cs="仿宋"/>
          <w:color w:val="auto"/>
          <w:sz w:val="24"/>
          <w:shd w:val="clear" w:color="auto" w:fill="auto"/>
        </w:rPr>
        <w:t>4、城管办组织开展日常督查活动，以抄告单形式扣分</w:t>
      </w:r>
      <w:r>
        <w:rPr>
          <w:rFonts w:hint="eastAsia" w:ascii="仿宋" w:hAnsi="仿宋" w:eastAsia="仿宋" w:cs="仿宋"/>
          <w:color w:val="auto"/>
          <w:sz w:val="24"/>
          <w:shd w:val="clear" w:color="auto" w:fill="auto"/>
          <w:lang w:eastAsia="zh-CN"/>
        </w:rPr>
        <w:t>；</w:t>
      </w:r>
    </w:p>
    <w:p>
      <w:pPr>
        <w:spacing w:line="360" w:lineRule="auto"/>
        <w:ind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5、各社区专管员开展督查活动，扣分计入考核总分。每月社区将考核分及满意度作为支付月度保洁款的重要依据。</w:t>
      </w:r>
    </w:p>
    <w:p>
      <w:pPr>
        <w:pStyle w:val="972"/>
        <w:spacing w:before="0" w:beforeAutospacing="0" w:after="0" w:afterAutospacing="0" w:line="360" w:lineRule="auto"/>
        <w:ind w:firstLine="482" w:firstLineChars="200"/>
        <w:rPr>
          <w:rFonts w:hint="eastAsia" w:ascii="仿宋" w:hAnsi="仿宋" w:eastAsia="仿宋" w:cs="仿宋"/>
          <w:b/>
          <w:color w:val="auto"/>
          <w:spacing w:val="15"/>
          <w:shd w:val="clear" w:color="auto" w:fill="auto"/>
        </w:rPr>
      </w:pPr>
      <w:r>
        <w:rPr>
          <w:rFonts w:hint="eastAsia" w:ascii="仿宋" w:hAnsi="仿宋" w:eastAsia="仿宋" w:cs="仿宋"/>
          <w:b/>
          <w:color w:val="auto"/>
          <w:shd w:val="clear" w:color="auto" w:fill="auto"/>
        </w:rPr>
        <w:t>四、考核标准：</w:t>
      </w:r>
    </w:p>
    <w:p>
      <w:pPr>
        <w:tabs>
          <w:tab w:val="left" w:pos="420"/>
        </w:tabs>
        <w:spacing w:line="360" w:lineRule="auto"/>
        <w:ind w:firstLine="420" w:firstLineChars="175"/>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1、作业考核，检查结果以抄告单的形式通知承包者，扣分以抄告单为依据，按季度累计结算，每分折算人民币100元，在总承包经费中扣除。（具体考核标准附后）</w:t>
      </w:r>
    </w:p>
    <w:p>
      <w:pPr>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2、人员考核，按总人数</w:t>
      </w:r>
      <w:r>
        <w:rPr>
          <w:rFonts w:hint="eastAsia" w:ascii="仿宋" w:hAnsi="仿宋" w:eastAsia="仿宋" w:cs="仿宋"/>
          <w:color w:val="auto"/>
          <w:sz w:val="24"/>
          <w:highlight w:val="none"/>
          <w:shd w:val="clear" w:color="auto" w:fill="auto"/>
          <w:lang w:val="en-US" w:eastAsia="zh-CN"/>
        </w:rPr>
        <w:t>160</w:t>
      </w:r>
      <w:r>
        <w:rPr>
          <w:rFonts w:hint="eastAsia" w:ascii="仿宋" w:hAnsi="仿宋" w:eastAsia="仿宋" w:cs="仿宋"/>
          <w:color w:val="auto"/>
          <w:sz w:val="24"/>
          <w:highlight w:val="none"/>
          <w:shd w:val="clear" w:color="auto" w:fill="auto"/>
        </w:rPr>
        <w:t>人（含外围保洁、绿化养护）核定，每缺1人扣5万元。</w:t>
      </w:r>
    </w:p>
    <w:p>
      <w:pPr>
        <w:pStyle w:val="973"/>
        <w:tabs>
          <w:tab w:val="left" w:pos="7470"/>
        </w:tabs>
        <w:spacing w:before="0" w:beforeAutospacing="0" w:after="0" w:afterAutospacing="0" w:line="360" w:lineRule="auto"/>
        <w:ind w:firstLine="482" w:firstLineChars="200"/>
        <w:rPr>
          <w:rFonts w:hint="eastAsia" w:ascii="仿宋" w:hAnsi="仿宋" w:eastAsia="仿宋" w:cs="仿宋"/>
          <w:b/>
          <w:color w:val="auto"/>
          <w:shd w:val="clear" w:color="auto" w:fill="auto"/>
        </w:rPr>
      </w:pPr>
      <w:r>
        <w:rPr>
          <w:rFonts w:hint="eastAsia" w:ascii="仿宋" w:hAnsi="仿宋" w:eastAsia="仿宋" w:cs="仿宋"/>
          <w:b/>
          <w:color w:val="auto"/>
          <w:shd w:val="clear" w:color="auto" w:fill="auto"/>
        </w:rPr>
        <w:t>五、实施部门：</w:t>
      </w:r>
    </w:p>
    <w:p>
      <w:pPr>
        <w:pStyle w:val="973"/>
        <w:tabs>
          <w:tab w:val="left" w:pos="7470"/>
        </w:tabs>
        <w:spacing w:before="0" w:beforeAutospacing="0" w:after="0" w:afterAutospacing="0" w:line="360" w:lineRule="auto"/>
        <w:ind w:firstLine="480" w:firstLineChars="200"/>
        <w:rPr>
          <w:rFonts w:hint="eastAsia" w:ascii="仿宋" w:hAnsi="仿宋" w:eastAsia="仿宋" w:cs="仿宋"/>
          <w:b w:val="0"/>
          <w:bCs/>
          <w:color w:val="auto"/>
          <w:shd w:val="clear" w:color="auto" w:fill="auto"/>
        </w:rPr>
      </w:pPr>
      <w:r>
        <w:rPr>
          <w:rFonts w:hint="eastAsia" w:ascii="仿宋" w:hAnsi="仿宋" w:eastAsia="仿宋" w:cs="仿宋"/>
          <w:b w:val="0"/>
          <w:bCs/>
          <w:color w:val="auto"/>
          <w:shd w:val="clear" w:color="auto" w:fill="auto"/>
        </w:rPr>
        <w:t>本办法由职能部门城市管理办负责实施。</w:t>
      </w:r>
    </w:p>
    <w:p>
      <w:pPr>
        <w:pStyle w:val="974"/>
        <w:numPr>
          <w:ilvl w:val="0"/>
          <w:numId w:val="0"/>
        </w:numPr>
        <w:spacing w:before="0" w:beforeAutospacing="0" w:after="0" w:afterAutospacing="0" w:line="360" w:lineRule="auto"/>
        <w:ind w:firstLine="482" w:firstLineChars="200"/>
        <w:rPr>
          <w:rFonts w:hint="eastAsia" w:ascii="仿宋" w:hAnsi="仿宋" w:eastAsia="仿宋" w:cs="仿宋"/>
          <w:b/>
          <w:color w:val="auto"/>
          <w:shd w:val="clear" w:color="auto" w:fill="auto"/>
        </w:rPr>
      </w:pPr>
      <w:r>
        <w:rPr>
          <w:rFonts w:hint="eastAsia" w:ascii="仿宋" w:hAnsi="仿宋" w:eastAsia="仿宋" w:cs="仿宋"/>
          <w:b/>
          <w:color w:val="auto"/>
          <w:shd w:val="clear" w:color="auto" w:fill="auto"/>
          <w:lang w:val="en-US" w:eastAsia="zh-CN"/>
        </w:rPr>
        <w:t>六、</w:t>
      </w:r>
      <w:r>
        <w:rPr>
          <w:rFonts w:hint="eastAsia" w:ascii="仿宋" w:hAnsi="仿宋" w:eastAsia="仿宋" w:cs="仿宋"/>
          <w:b/>
          <w:color w:val="auto"/>
          <w:shd w:val="clear" w:color="auto" w:fill="auto"/>
        </w:rPr>
        <w:t>实施时间：</w:t>
      </w:r>
    </w:p>
    <w:p>
      <w:pPr>
        <w:pStyle w:val="974"/>
        <w:numPr>
          <w:ilvl w:val="0"/>
          <w:numId w:val="0"/>
        </w:numPr>
        <w:spacing w:before="0" w:beforeAutospacing="0" w:after="0" w:afterAutospacing="0" w:line="360" w:lineRule="auto"/>
        <w:ind w:firstLine="480" w:firstLineChars="200"/>
        <w:rPr>
          <w:rFonts w:hint="eastAsia" w:ascii="仿宋" w:hAnsi="仿宋" w:eastAsia="仿宋" w:cs="仿宋"/>
          <w:color w:val="auto"/>
          <w:shd w:val="clear" w:color="auto" w:fill="auto"/>
        </w:rPr>
      </w:pPr>
      <w:r>
        <w:rPr>
          <w:rFonts w:hint="eastAsia" w:ascii="仿宋" w:hAnsi="仿宋" w:eastAsia="仿宋" w:cs="仿宋"/>
          <w:color w:val="auto"/>
          <w:shd w:val="clear" w:color="auto" w:fill="auto"/>
          <w:lang w:eastAsia="zh-CN"/>
        </w:rPr>
        <w:t>自</w:t>
      </w:r>
      <w:r>
        <w:rPr>
          <w:rFonts w:hint="eastAsia" w:ascii="仿宋" w:hAnsi="仿宋" w:eastAsia="仿宋" w:cs="仿宋"/>
          <w:color w:val="auto"/>
          <w:shd w:val="clear" w:color="auto" w:fill="auto"/>
        </w:rPr>
        <w:t>合同签订</w:t>
      </w:r>
      <w:r>
        <w:rPr>
          <w:rFonts w:hint="eastAsia" w:ascii="仿宋" w:hAnsi="仿宋" w:eastAsia="仿宋" w:cs="仿宋"/>
          <w:color w:val="auto"/>
          <w:shd w:val="clear" w:color="auto" w:fill="auto"/>
          <w:lang w:eastAsia="zh-CN"/>
        </w:rPr>
        <w:t>之</w:t>
      </w:r>
      <w:r>
        <w:rPr>
          <w:rFonts w:hint="eastAsia" w:ascii="仿宋" w:hAnsi="仿宋" w:eastAsia="仿宋" w:cs="仿宋"/>
          <w:color w:val="auto"/>
          <w:shd w:val="clear" w:color="auto" w:fill="auto"/>
        </w:rPr>
        <w:t>日</w:t>
      </w:r>
      <w:r>
        <w:rPr>
          <w:rFonts w:hint="eastAsia" w:ascii="仿宋" w:hAnsi="仿宋" w:eastAsia="仿宋" w:cs="仿宋"/>
          <w:color w:val="auto"/>
          <w:spacing w:val="15"/>
          <w:shd w:val="clear" w:color="auto" w:fill="auto"/>
        </w:rPr>
        <w:t>起试行。</w:t>
      </w:r>
    </w:p>
    <w:p>
      <w:pPr>
        <w:pStyle w:val="975"/>
        <w:spacing w:before="0" w:beforeAutospacing="0" w:after="0" w:afterAutospacing="0" w:line="360" w:lineRule="auto"/>
        <w:ind w:firstLine="5880" w:firstLineChars="2450"/>
        <w:rPr>
          <w:rFonts w:hint="eastAsia" w:ascii="仿宋" w:hAnsi="仿宋" w:eastAsia="仿宋" w:cs="仿宋"/>
          <w:color w:val="auto"/>
          <w:shd w:val="clear" w:color="auto" w:fill="auto"/>
        </w:rPr>
      </w:pPr>
      <w:r>
        <w:rPr>
          <w:rFonts w:hint="eastAsia" w:ascii="仿宋" w:hAnsi="仿宋" w:eastAsia="仿宋" w:cs="仿宋"/>
          <w:color w:val="auto"/>
          <w:shd w:val="clear" w:color="auto" w:fill="auto"/>
        </w:rPr>
        <w:t>萧山区瓜沥镇人民政府</w:t>
      </w:r>
    </w:p>
    <w:p>
      <w:pPr>
        <w:pStyle w:val="975"/>
        <w:spacing w:before="0" w:beforeAutospacing="0" w:after="0" w:afterAutospacing="0" w:line="360" w:lineRule="auto"/>
        <w:rPr>
          <w:rFonts w:hint="eastAsia" w:ascii="仿宋" w:hAnsi="仿宋" w:eastAsia="仿宋" w:cs="仿宋"/>
          <w:color w:val="auto"/>
          <w:shd w:val="clear" w:color="auto" w:fill="auto"/>
        </w:rPr>
      </w:pPr>
      <w:r>
        <w:rPr>
          <w:rFonts w:hint="eastAsia" w:ascii="仿宋" w:hAnsi="仿宋" w:eastAsia="仿宋" w:cs="仿宋"/>
          <w:color w:val="auto"/>
          <w:shd w:val="clear" w:color="auto" w:fill="auto"/>
        </w:rPr>
        <w:t xml:space="preserve">                                           </w:t>
      </w:r>
      <w:r>
        <w:rPr>
          <w:rFonts w:hint="eastAsia" w:ascii="仿宋" w:hAnsi="仿宋" w:eastAsia="仿宋" w:cs="仿宋"/>
          <w:color w:val="auto"/>
          <w:shd w:val="clear" w:color="auto" w:fill="auto"/>
          <w:lang w:val="en-US" w:eastAsia="zh-CN"/>
        </w:rPr>
        <w:t xml:space="preserve">     </w:t>
      </w:r>
      <w:r>
        <w:rPr>
          <w:rFonts w:hint="eastAsia" w:ascii="仿宋" w:hAnsi="仿宋" w:eastAsia="仿宋" w:cs="仿宋"/>
          <w:color w:val="auto"/>
          <w:shd w:val="clear" w:color="auto" w:fill="auto"/>
        </w:rPr>
        <w:t xml:space="preserve">    </w:t>
      </w:r>
      <w:r>
        <w:rPr>
          <w:rFonts w:hint="eastAsia" w:ascii="仿宋" w:hAnsi="仿宋" w:eastAsia="仿宋" w:cs="仿宋"/>
          <w:color w:val="auto"/>
          <w:shd w:val="clear" w:color="auto" w:fill="auto"/>
          <w:lang w:val="en-US" w:eastAsia="zh-CN"/>
        </w:rPr>
        <w:t xml:space="preserve"> </w:t>
      </w:r>
      <w:r>
        <w:rPr>
          <w:rFonts w:hint="eastAsia" w:ascii="仿宋" w:hAnsi="仿宋" w:eastAsia="仿宋" w:cs="仿宋"/>
          <w:color w:val="auto"/>
          <w:shd w:val="clear" w:color="auto" w:fill="auto"/>
        </w:rPr>
        <w:t>20</w:t>
      </w:r>
      <w:r>
        <w:rPr>
          <w:rFonts w:hint="eastAsia" w:ascii="仿宋" w:hAnsi="仿宋" w:eastAsia="仿宋" w:cs="仿宋"/>
          <w:color w:val="auto"/>
          <w:shd w:val="clear" w:color="auto" w:fill="auto"/>
          <w:lang w:val="en-US" w:eastAsia="zh-CN"/>
        </w:rPr>
        <w:t>23</w:t>
      </w:r>
      <w:r>
        <w:rPr>
          <w:rFonts w:hint="eastAsia" w:ascii="仿宋" w:hAnsi="仿宋" w:eastAsia="仿宋" w:cs="仿宋"/>
          <w:color w:val="auto"/>
          <w:shd w:val="clear" w:color="auto" w:fill="auto"/>
        </w:rPr>
        <w:t>年</w:t>
      </w:r>
      <w:r>
        <w:rPr>
          <w:rFonts w:hint="eastAsia" w:ascii="仿宋" w:hAnsi="仿宋" w:eastAsia="仿宋" w:cs="仿宋"/>
          <w:color w:val="auto"/>
          <w:shd w:val="clear" w:color="auto" w:fill="auto"/>
          <w:lang w:val="en-US" w:eastAsia="zh-CN"/>
        </w:rPr>
        <w:t>09</w:t>
      </w:r>
      <w:r>
        <w:rPr>
          <w:rFonts w:hint="eastAsia" w:ascii="仿宋" w:hAnsi="仿宋" w:eastAsia="仿宋" w:cs="仿宋"/>
          <w:color w:val="auto"/>
          <w:shd w:val="clear" w:color="auto" w:fill="auto"/>
        </w:rPr>
        <w:t>月</w:t>
      </w:r>
    </w:p>
    <w:p>
      <w:pPr>
        <w:spacing w:line="500" w:lineRule="exact"/>
        <w:rPr>
          <w:rFonts w:hint="eastAsia" w:ascii="仿宋" w:hAnsi="仿宋" w:eastAsia="仿宋" w:cs="仿宋"/>
          <w:color w:val="auto"/>
          <w:sz w:val="24"/>
          <w:shd w:val="clear" w:color="auto" w:fill="auto"/>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pStyle w:val="975"/>
        <w:spacing w:before="0" w:beforeAutospacing="0" w:after="156" w:afterLines="50" w:afterAutospacing="0" w:line="520" w:lineRule="exact"/>
        <w:jc w:val="center"/>
        <w:rPr>
          <w:rFonts w:hint="eastAsia" w:ascii="仿宋" w:hAnsi="仿宋" w:eastAsia="仿宋" w:cs="仿宋"/>
          <w:b/>
          <w:color w:val="auto"/>
          <w:sz w:val="32"/>
          <w:szCs w:val="32"/>
          <w:shd w:val="clear" w:color="auto" w:fill="auto"/>
        </w:rPr>
      </w:pPr>
      <w:r>
        <w:rPr>
          <w:rFonts w:hint="eastAsia" w:ascii="仿宋" w:hAnsi="仿宋" w:eastAsia="仿宋" w:cs="仿宋"/>
          <w:b/>
          <w:color w:val="auto"/>
          <w:sz w:val="32"/>
          <w:szCs w:val="32"/>
          <w:shd w:val="clear" w:color="auto" w:fill="auto"/>
        </w:rPr>
        <w:t>瓜沥镇环境卫生管理考核细则</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1"/>
        <w:gridCol w:w="3455"/>
        <w:gridCol w:w="5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0" w:type="auto"/>
            <w:noWrap w:val="0"/>
            <w:vAlign w:val="center"/>
          </w:tcPr>
          <w:p>
            <w:pPr>
              <w:jc w:val="center"/>
              <w:rPr>
                <w:rFonts w:hint="eastAsia" w:ascii="仿宋" w:hAnsi="仿宋" w:eastAsia="仿宋" w:cs="仿宋"/>
                <w:b/>
                <w:color w:val="auto"/>
                <w:sz w:val="24"/>
                <w:shd w:val="clear" w:color="auto" w:fill="auto"/>
              </w:rPr>
            </w:pPr>
            <w:r>
              <w:rPr>
                <w:rFonts w:hint="eastAsia" w:ascii="仿宋" w:hAnsi="仿宋" w:eastAsia="仿宋" w:cs="仿宋"/>
                <w:b/>
                <w:color w:val="auto"/>
                <w:sz w:val="24"/>
                <w:shd w:val="clear" w:color="auto" w:fill="auto"/>
              </w:rPr>
              <w:t>检查</w:t>
            </w:r>
          </w:p>
          <w:p>
            <w:pPr>
              <w:jc w:val="center"/>
              <w:rPr>
                <w:rFonts w:hint="eastAsia" w:ascii="仿宋" w:hAnsi="仿宋" w:eastAsia="仿宋" w:cs="仿宋"/>
                <w:b/>
                <w:color w:val="auto"/>
                <w:sz w:val="24"/>
                <w:shd w:val="clear" w:color="auto" w:fill="auto"/>
              </w:rPr>
            </w:pPr>
            <w:r>
              <w:rPr>
                <w:rFonts w:hint="eastAsia" w:ascii="仿宋" w:hAnsi="仿宋" w:eastAsia="仿宋" w:cs="仿宋"/>
                <w:b/>
                <w:color w:val="auto"/>
                <w:sz w:val="24"/>
                <w:shd w:val="clear" w:color="auto" w:fill="auto"/>
              </w:rPr>
              <w:t>项目</w:t>
            </w:r>
          </w:p>
        </w:tc>
        <w:tc>
          <w:tcPr>
            <w:tcW w:w="0" w:type="auto"/>
            <w:noWrap w:val="0"/>
            <w:vAlign w:val="center"/>
          </w:tcPr>
          <w:p>
            <w:pPr>
              <w:ind w:firstLine="964" w:firstLineChars="400"/>
              <w:rPr>
                <w:rFonts w:hint="eastAsia" w:ascii="仿宋" w:hAnsi="仿宋" w:eastAsia="仿宋" w:cs="仿宋"/>
                <w:b/>
                <w:color w:val="auto"/>
                <w:sz w:val="24"/>
                <w:shd w:val="clear" w:color="auto" w:fill="auto"/>
              </w:rPr>
            </w:pPr>
            <w:r>
              <w:rPr>
                <w:rFonts w:hint="eastAsia" w:ascii="仿宋" w:hAnsi="仿宋" w:eastAsia="仿宋" w:cs="仿宋"/>
                <w:b/>
                <w:color w:val="auto"/>
                <w:sz w:val="24"/>
                <w:shd w:val="clear" w:color="auto" w:fill="auto"/>
              </w:rPr>
              <w:t>管 理 内 容</w:t>
            </w:r>
          </w:p>
        </w:tc>
        <w:tc>
          <w:tcPr>
            <w:tcW w:w="0" w:type="auto"/>
            <w:noWrap w:val="0"/>
            <w:vAlign w:val="center"/>
          </w:tcPr>
          <w:p>
            <w:pPr>
              <w:rPr>
                <w:rFonts w:hint="eastAsia" w:ascii="仿宋" w:hAnsi="仿宋" w:eastAsia="仿宋" w:cs="仿宋"/>
                <w:b/>
                <w:color w:val="auto"/>
                <w:sz w:val="24"/>
                <w:shd w:val="clear" w:color="auto" w:fill="auto"/>
              </w:rPr>
            </w:pPr>
            <w:r>
              <w:rPr>
                <w:rFonts w:hint="eastAsia" w:ascii="仿宋" w:hAnsi="仿宋" w:eastAsia="仿宋" w:cs="仿宋"/>
                <w:b/>
                <w:color w:val="auto"/>
                <w:sz w:val="24"/>
                <w:shd w:val="clear" w:color="auto" w:fill="auto"/>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0" w:type="auto"/>
            <w:noWrap w:val="0"/>
            <w:vAlign w:val="center"/>
          </w:tcPr>
          <w:p>
            <w:pPr>
              <w:jc w:val="center"/>
              <w:rPr>
                <w:rFonts w:hint="eastAsia" w:ascii="仿宋" w:hAnsi="仿宋" w:eastAsia="仿宋" w:cs="仿宋"/>
                <w:b/>
                <w:color w:val="auto"/>
                <w:sz w:val="24"/>
                <w:shd w:val="clear" w:color="auto" w:fill="auto"/>
              </w:rPr>
            </w:pPr>
            <w:r>
              <w:rPr>
                <w:rFonts w:hint="eastAsia" w:ascii="仿宋" w:hAnsi="仿宋" w:eastAsia="仿宋" w:cs="仿宋"/>
                <w:b/>
                <w:color w:val="auto"/>
                <w:sz w:val="24"/>
                <w:shd w:val="clear" w:color="auto" w:fill="auto"/>
              </w:rPr>
              <w:t>（一）</w:t>
            </w:r>
          </w:p>
          <w:p>
            <w:pPr>
              <w:jc w:val="center"/>
              <w:rPr>
                <w:rFonts w:hint="eastAsia" w:ascii="仿宋" w:hAnsi="仿宋" w:eastAsia="仿宋" w:cs="仿宋"/>
                <w:b/>
                <w:color w:val="auto"/>
                <w:sz w:val="24"/>
                <w:shd w:val="clear" w:color="auto" w:fill="auto"/>
              </w:rPr>
            </w:pPr>
            <w:r>
              <w:rPr>
                <w:rFonts w:hint="eastAsia" w:ascii="仿宋" w:hAnsi="仿宋" w:eastAsia="仿宋" w:cs="仿宋"/>
                <w:b/>
                <w:color w:val="auto"/>
                <w:sz w:val="24"/>
                <w:shd w:val="clear" w:color="auto" w:fill="auto"/>
              </w:rPr>
              <w:t>台帐资料管理</w:t>
            </w:r>
          </w:p>
        </w:tc>
        <w:tc>
          <w:tcPr>
            <w:tcW w:w="0" w:type="auto"/>
            <w:noWrap w:val="0"/>
            <w:vAlign w:val="center"/>
          </w:tcPr>
          <w:p>
            <w:pPr>
              <w:numPr>
                <w:ilvl w:val="0"/>
                <w:numId w:val="5"/>
                <w:numberingChange w:id="3" w:author="CHINA" w:date="2016-04-28T07:35:00Z" w:original="%1:1:0:、"/>
              </w:num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层层落实管理责任制</w:t>
            </w:r>
          </w:p>
          <w:p>
            <w:pPr>
              <w:numPr>
                <w:ilvl w:val="0"/>
                <w:numId w:val="5"/>
                <w:numberingChange w:id="4" w:author="CHINA" w:date="2016-04-28T07:35:00Z" w:original="%1:2:0:、"/>
              </w:num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按行业要求建好台帐</w:t>
            </w:r>
          </w:p>
          <w:p>
            <w:pPr>
              <w:numPr>
                <w:ilvl w:val="0"/>
                <w:numId w:val="5"/>
                <w:numberingChange w:id="5" w:author="CHINA" w:date="2016-04-28T07:35:00Z" w:original="%1:3:0:、"/>
              </w:num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集体财产登记造册</w:t>
            </w:r>
          </w:p>
        </w:tc>
        <w:tc>
          <w:tcPr>
            <w:tcW w:w="0" w:type="auto"/>
            <w:noWrap w:val="0"/>
            <w:vAlign w:val="center"/>
          </w:tcPr>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1、未落实责任制的扣3分</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2、台帐每缺一项扣1.5分</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3、未登记造册扣2分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7" w:hRule="atLeast"/>
          <w:jc w:val="center"/>
        </w:trPr>
        <w:tc>
          <w:tcPr>
            <w:tcW w:w="0" w:type="auto"/>
            <w:noWrap w:val="0"/>
            <w:vAlign w:val="center"/>
          </w:tcPr>
          <w:p>
            <w:pPr>
              <w:jc w:val="center"/>
              <w:rPr>
                <w:rFonts w:hint="eastAsia" w:ascii="仿宋" w:hAnsi="仿宋" w:eastAsia="仿宋" w:cs="仿宋"/>
                <w:b/>
                <w:color w:val="auto"/>
                <w:sz w:val="24"/>
                <w:shd w:val="clear" w:color="auto" w:fill="auto"/>
              </w:rPr>
            </w:pPr>
            <w:r>
              <w:rPr>
                <w:rFonts w:hint="eastAsia" w:ascii="仿宋" w:hAnsi="仿宋" w:eastAsia="仿宋" w:cs="仿宋"/>
                <w:b/>
                <w:color w:val="auto"/>
                <w:sz w:val="24"/>
                <w:shd w:val="clear" w:color="auto" w:fill="auto"/>
              </w:rPr>
              <w:t>（二）</w:t>
            </w:r>
          </w:p>
          <w:p>
            <w:pPr>
              <w:jc w:val="center"/>
              <w:rPr>
                <w:rFonts w:hint="eastAsia" w:ascii="仿宋" w:hAnsi="仿宋" w:eastAsia="仿宋" w:cs="仿宋"/>
                <w:b/>
                <w:color w:val="auto"/>
                <w:sz w:val="24"/>
                <w:shd w:val="clear" w:color="auto" w:fill="auto"/>
              </w:rPr>
            </w:pPr>
            <w:r>
              <w:rPr>
                <w:rFonts w:hint="eastAsia" w:ascii="仿宋" w:hAnsi="仿宋" w:eastAsia="仿宋" w:cs="仿宋"/>
                <w:b/>
                <w:color w:val="auto"/>
                <w:sz w:val="24"/>
                <w:shd w:val="clear" w:color="auto" w:fill="auto"/>
              </w:rPr>
              <w:t>清扫</w:t>
            </w:r>
          </w:p>
          <w:p>
            <w:pPr>
              <w:jc w:val="center"/>
              <w:rPr>
                <w:rFonts w:hint="eastAsia" w:ascii="仿宋" w:hAnsi="仿宋" w:eastAsia="仿宋" w:cs="仿宋"/>
                <w:b/>
                <w:color w:val="auto"/>
                <w:sz w:val="24"/>
                <w:shd w:val="clear" w:color="auto" w:fill="auto"/>
              </w:rPr>
            </w:pPr>
            <w:r>
              <w:rPr>
                <w:rFonts w:hint="eastAsia" w:ascii="仿宋" w:hAnsi="仿宋" w:eastAsia="仿宋" w:cs="仿宋"/>
                <w:b/>
                <w:color w:val="auto"/>
                <w:sz w:val="24"/>
                <w:shd w:val="clear" w:color="auto" w:fill="auto"/>
              </w:rPr>
              <w:t>保洁</w:t>
            </w:r>
          </w:p>
        </w:tc>
        <w:tc>
          <w:tcPr>
            <w:tcW w:w="0" w:type="auto"/>
            <w:noWrap w:val="0"/>
            <w:vAlign w:val="center"/>
          </w:tcPr>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1、道路（含绿化带）应在规定保洁时间前进行首次清扫，并在保洁时间内做好巡回保洁，</w:t>
            </w:r>
            <w:r>
              <w:rPr>
                <w:rFonts w:hint="eastAsia" w:ascii="仿宋" w:hAnsi="仿宋" w:eastAsia="仿宋" w:cs="仿宋"/>
                <w:b w:val="0"/>
                <w:bCs/>
                <w:color w:val="auto"/>
                <w:sz w:val="24"/>
                <w:shd w:val="clear" w:color="auto" w:fill="auto"/>
                <w:lang w:eastAsia="zh-CN"/>
              </w:rPr>
              <w:t>内围</w:t>
            </w:r>
            <w:r>
              <w:rPr>
                <w:rFonts w:hint="eastAsia" w:ascii="仿宋" w:hAnsi="仿宋" w:eastAsia="仿宋" w:cs="仿宋"/>
                <w:b w:val="0"/>
                <w:bCs/>
                <w:color w:val="auto"/>
                <w:sz w:val="24"/>
                <w:shd w:val="clear" w:color="auto" w:fill="auto"/>
              </w:rPr>
              <w:t>道路不得有垃圾滞留路面。</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2、垃圾不得扫入窨井、路边、河、沟。</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3、道路无积泥</w:t>
            </w:r>
            <w:r>
              <w:rPr>
                <w:rFonts w:hint="eastAsia" w:ascii="仿宋" w:hAnsi="仿宋" w:eastAsia="仿宋" w:cs="仿宋"/>
                <w:b w:val="0"/>
                <w:bCs/>
                <w:color w:val="auto"/>
                <w:sz w:val="24"/>
                <w:shd w:val="clear" w:color="auto" w:fill="auto"/>
                <w:lang w:eastAsia="zh-CN"/>
              </w:rPr>
              <w:t>积水，窨井无堵塞，路面无油污</w:t>
            </w:r>
            <w:r>
              <w:rPr>
                <w:rFonts w:hint="eastAsia" w:ascii="仿宋" w:hAnsi="仿宋" w:eastAsia="仿宋" w:cs="仿宋"/>
                <w:b w:val="0"/>
                <w:bCs/>
                <w:color w:val="auto"/>
                <w:sz w:val="24"/>
                <w:shd w:val="clear" w:color="auto" w:fill="auto"/>
              </w:rPr>
              <w:t>。</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4、不焚烧垃圾、树叶。</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5、果壳箱体整洁，无积存垃圾。</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6、保洁员在作业时必须穿反光背心。</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7、及时清除承包范围内的“牛皮癣”，</w:t>
            </w:r>
            <w:r>
              <w:rPr>
                <w:rFonts w:hint="eastAsia" w:ascii="仿宋" w:hAnsi="仿宋" w:eastAsia="仿宋" w:cs="仿宋"/>
                <w:b w:val="0"/>
                <w:bCs/>
                <w:color w:val="auto"/>
                <w:sz w:val="24"/>
                <w:shd w:val="clear" w:color="auto" w:fill="auto"/>
                <w:lang w:eastAsia="zh-CN"/>
              </w:rPr>
              <w:t>内围</w:t>
            </w:r>
            <w:r>
              <w:rPr>
                <w:rFonts w:hint="eastAsia" w:ascii="仿宋" w:hAnsi="仿宋" w:eastAsia="仿宋" w:cs="仿宋"/>
                <w:b w:val="0"/>
                <w:bCs/>
                <w:color w:val="auto"/>
                <w:sz w:val="24"/>
                <w:shd w:val="clear" w:color="auto" w:fill="auto"/>
              </w:rPr>
              <w:t>道路两侧可视范围内的“牛皮癣”未清除时间不得超过一天。</w:t>
            </w:r>
          </w:p>
          <w:p>
            <w:pPr>
              <w:rPr>
                <w:rFonts w:hint="eastAsia" w:ascii="仿宋" w:hAnsi="仿宋" w:eastAsia="仿宋" w:cs="仿宋"/>
                <w:b w:val="0"/>
                <w:bCs/>
                <w:color w:val="auto"/>
                <w:sz w:val="24"/>
                <w:shd w:val="clear" w:color="auto" w:fill="auto"/>
                <w:lang w:val="en-US" w:eastAsia="zh-CN"/>
              </w:rPr>
            </w:pPr>
            <w:r>
              <w:rPr>
                <w:rFonts w:hint="eastAsia" w:ascii="仿宋" w:hAnsi="仿宋" w:eastAsia="仿宋" w:cs="仿宋"/>
                <w:b w:val="0"/>
                <w:bCs/>
                <w:color w:val="auto"/>
                <w:sz w:val="24"/>
                <w:shd w:val="clear" w:color="auto" w:fill="auto"/>
              </w:rPr>
              <w:t>8、</w:t>
            </w:r>
            <w:r>
              <w:rPr>
                <w:rFonts w:hint="eastAsia" w:ascii="仿宋" w:hAnsi="仿宋" w:eastAsia="仿宋" w:cs="仿宋"/>
                <w:b w:val="0"/>
                <w:bCs/>
                <w:color w:val="auto"/>
                <w:sz w:val="24"/>
                <w:shd w:val="clear" w:color="auto" w:fill="auto"/>
                <w:lang w:eastAsia="zh-CN"/>
              </w:rPr>
              <w:t>按规范要求开展道路洒水、机扫作业。</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lang w:val="en-US" w:eastAsia="zh-CN"/>
              </w:rPr>
              <w:t>9</w:t>
            </w:r>
            <w:r>
              <w:rPr>
                <w:rFonts w:hint="eastAsia" w:ascii="仿宋" w:hAnsi="仿宋" w:eastAsia="仿宋" w:cs="仿宋"/>
                <w:b w:val="0"/>
                <w:bCs/>
                <w:color w:val="auto"/>
                <w:sz w:val="24"/>
                <w:shd w:val="clear" w:color="auto" w:fill="auto"/>
              </w:rPr>
              <w:t>、在社区保洁的，应加强环境卫生管理，切实提高群众对“环境大提升”的认同度、满意度。</w:t>
            </w:r>
          </w:p>
        </w:tc>
        <w:tc>
          <w:tcPr>
            <w:tcW w:w="0" w:type="auto"/>
            <w:noWrap w:val="0"/>
            <w:vAlign w:val="center"/>
          </w:tcPr>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1、未在规定时间内完成保洁</w:t>
            </w:r>
            <w:r>
              <w:rPr>
                <w:rFonts w:hint="eastAsia" w:ascii="仿宋" w:hAnsi="仿宋" w:eastAsia="仿宋" w:cs="仿宋"/>
                <w:b w:val="0"/>
                <w:bCs/>
                <w:color w:val="auto"/>
                <w:sz w:val="24"/>
                <w:shd w:val="clear" w:color="auto" w:fill="auto"/>
                <w:lang w:eastAsia="zh-CN"/>
              </w:rPr>
              <w:t>或各类垃圾</w:t>
            </w:r>
            <w:r>
              <w:rPr>
                <w:rFonts w:hint="eastAsia" w:ascii="仿宋" w:hAnsi="仿宋" w:eastAsia="仿宋" w:cs="仿宋"/>
                <w:b w:val="0"/>
                <w:bCs/>
                <w:color w:val="auto"/>
                <w:sz w:val="24"/>
                <w:shd w:val="clear" w:color="auto" w:fill="auto"/>
              </w:rPr>
              <w:t>滞留路面</w:t>
            </w:r>
            <w:r>
              <w:rPr>
                <w:rFonts w:hint="eastAsia" w:ascii="仿宋" w:hAnsi="仿宋" w:eastAsia="仿宋" w:cs="仿宋"/>
                <w:b w:val="0"/>
                <w:bCs/>
                <w:color w:val="auto"/>
                <w:sz w:val="24"/>
                <w:shd w:val="clear" w:color="auto" w:fill="auto"/>
                <w:lang w:eastAsia="zh-CN"/>
              </w:rPr>
              <w:t>、沟渠</w:t>
            </w:r>
            <w:r>
              <w:rPr>
                <w:rFonts w:hint="eastAsia" w:ascii="仿宋" w:hAnsi="仿宋" w:eastAsia="仿宋" w:cs="仿宋"/>
                <w:b w:val="0"/>
                <w:bCs/>
                <w:color w:val="auto"/>
                <w:sz w:val="24"/>
                <w:shd w:val="clear" w:color="auto" w:fill="auto"/>
              </w:rPr>
              <w:t>的每处扣5分。</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2、发现垃圾扫入窨井、河、沟</w:t>
            </w:r>
            <w:r>
              <w:rPr>
                <w:rFonts w:hint="eastAsia" w:ascii="仿宋" w:hAnsi="仿宋" w:eastAsia="仿宋" w:cs="仿宋"/>
                <w:b w:val="0"/>
                <w:bCs/>
                <w:color w:val="auto"/>
                <w:sz w:val="24"/>
                <w:shd w:val="clear" w:color="auto" w:fill="auto"/>
                <w:lang w:eastAsia="zh-CN"/>
              </w:rPr>
              <w:t>、绿化</w:t>
            </w:r>
            <w:r>
              <w:rPr>
                <w:rFonts w:hint="eastAsia" w:ascii="仿宋" w:hAnsi="仿宋" w:eastAsia="仿宋" w:cs="仿宋"/>
                <w:b w:val="0"/>
                <w:bCs/>
                <w:color w:val="auto"/>
                <w:sz w:val="24"/>
                <w:shd w:val="clear" w:color="auto" w:fill="auto"/>
              </w:rPr>
              <w:t>内每次扣5分。</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3、道路积泥每条每次扣3分</w:t>
            </w:r>
            <w:r>
              <w:rPr>
                <w:rFonts w:hint="eastAsia" w:ascii="仿宋" w:hAnsi="仿宋" w:eastAsia="仿宋" w:cs="仿宋"/>
                <w:b w:val="0"/>
                <w:bCs/>
                <w:color w:val="auto"/>
                <w:sz w:val="24"/>
                <w:shd w:val="clear" w:color="auto" w:fill="auto"/>
                <w:lang w:eastAsia="zh-CN"/>
              </w:rPr>
              <w:t>，道路积水、</w:t>
            </w:r>
            <w:r>
              <w:rPr>
                <w:rFonts w:hint="eastAsia" w:ascii="仿宋" w:hAnsi="仿宋" w:eastAsia="仿宋" w:cs="仿宋"/>
                <w:b w:val="0"/>
                <w:bCs/>
                <w:color w:val="auto"/>
                <w:sz w:val="24"/>
                <w:shd w:val="clear" w:color="auto" w:fill="auto"/>
                <w:lang w:val="en-US" w:eastAsia="zh-CN"/>
              </w:rPr>
              <w:t>窨井堵塞</w:t>
            </w:r>
            <w:r>
              <w:rPr>
                <w:rFonts w:hint="eastAsia" w:ascii="仿宋" w:hAnsi="仿宋" w:eastAsia="仿宋" w:cs="仿宋"/>
                <w:b w:val="0"/>
                <w:bCs/>
                <w:color w:val="auto"/>
                <w:sz w:val="24"/>
                <w:shd w:val="clear" w:color="auto" w:fill="auto"/>
                <w:lang w:eastAsia="zh-CN"/>
              </w:rPr>
              <w:t>每处各扣</w:t>
            </w:r>
            <w:r>
              <w:rPr>
                <w:rFonts w:hint="eastAsia" w:ascii="仿宋" w:hAnsi="仿宋" w:eastAsia="仿宋" w:cs="仿宋"/>
                <w:b w:val="0"/>
                <w:bCs/>
                <w:color w:val="auto"/>
                <w:sz w:val="24"/>
                <w:shd w:val="clear" w:color="auto" w:fill="auto"/>
                <w:lang w:val="en-US" w:eastAsia="zh-CN"/>
              </w:rPr>
              <w:t>3分，路面油污未及时处理的，每次扣3分</w:t>
            </w:r>
            <w:r>
              <w:rPr>
                <w:rFonts w:hint="eastAsia" w:ascii="仿宋" w:hAnsi="仿宋" w:eastAsia="仿宋" w:cs="仿宋"/>
                <w:b w:val="0"/>
                <w:bCs/>
                <w:color w:val="auto"/>
                <w:sz w:val="24"/>
                <w:shd w:val="clear" w:color="auto" w:fill="auto"/>
              </w:rPr>
              <w:t>。</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4、焚烧垃圾、树叶每次扣2.5分。</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5、果壳箱</w:t>
            </w:r>
            <w:r>
              <w:rPr>
                <w:rFonts w:hint="eastAsia" w:ascii="仿宋" w:hAnsi="仿宋" w:eastAsia="仿宋" w:cs="仿宋"/>
                <w:b w:val="0"/>
                <w:bCs/>
                <w:color w:val="auto"/>
                <w:sz w:val="24"/>
                <w:shd w:val="clear" w:color="auto" w:fill="auto"/>
                <w:lang w:eastAsia="zh-CN"/>
              </w:rPr>
              <w:t>等路面环卫设施脏污不洁或</w:t>
            </w:r>
            <w:r>
              <w:rPr>
                <w:rFonts w:hint="eastAsia" w:ascii="仿宋" w:hAnsi="仿宋" w:eastAsia="仿宋" w:cs="仿宋"/>
                <w:b w:val="0"/>
                <w:bCs/>
                <w:color w:val="auto"/>
                <w:sz w:val="24"/>
                <w:shd w:val="clear" w:color="auto" w:fill="auto"/>
              </w:rPr>
              <w:t>垃圾满溢每处扣2.5分。</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6、未穿反光安全背心每人每次扣1分。</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7、</w:t>
            </w:r>
            <w:r>
              <w:rPr>
                <w:rFonts w:hint="eastAsia" w:ascii="仿宋" w:hAnsi="仿宋" w:eastAsia="仿宋" w:cs="仿宋"/>
                <w:b w:val="0"/>
                <w:bCs/>
                <w:color w:val="auto"/>
                <w:sz w:val="24"/>
                <w:shd w:val="clear" w:color="auto" w:fill="auto"/>
                <w:lang w:eastAsia="zh-CN"/>
              </w:rPr>
              <w:t>内围</w:t>
            </w:r>
            <w:r>
              <w:rPr>
                <w:rFonts w:hint="eastAsia" w:ascii="仿宋" w:hAnsi="仿宋" w:eastAsia="仿宋" w:cs="仿宋"/>
                <w:b w:val="0"/>
                <w:bCs/>
                <w:color w:val="auto"/>
                <w:sz w:val="24"/>
                <w:shd w:val="clear" w:color="auto" w:fill="auto"/>
              </w:rPr>
              <w:t>道路两侧“牛皮癣”未清除时间超过一天的每处扣1分。</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8、未按</w:t>
            </w:r>
            <w:r>
              <w:rPr>
                <w:rFonts w:hint="eastAsia" w:ascii="仿宋" w:hAnsi="仿宋" w:eastAsia="仿宋" w:cs="仿宋"/>
                <w:b w:val="0"/>
                <w:bCs/>
                <w:color w:val="auto"/>
                <w:sz w:val="24"/>
                <w:shd w:val="clear" w:color="auto" w:fill="auto"/>
                <w:lang w:eastAsia="zh-CN"/>
              </w:rPr>
              <w:t>规范</w:t>
            </w:r>
            <w:r>
              <w:rPr>
                <w:rFonts w:hint="eastAsia" w:ascii="仿宋" w:hAnsi="仿宋" w:eastAsia="仿宋" w:cs="仿宋"/>
                <w:b w:val="0"/>
                <w:bCs/>
                <w:color w:val="auto"/>
                <w:sz w:val="24"/>
                <w:shd w:val="clear" w:color="auto" w:fill="auto"/>
              </w:rPr>
              <w:t>要求</w:t>
            </w:r>
            <w:r>
              <w:rPr>
                <w:rFonts w:hint="eastAsia" w:ascii="仿宋" w:hAnsi="仿宋" w:eastAsia="仿宋" w:cs="仿宋"/>
                <w:b w:val="0"/>
                <w:bCs/>
                <w:color w:val="auto"/>
                <w:sz w:val="24"/>
                <w:shd w:val="clear" w:color="auto" w:fill="auto"/>
                <w:lang w:eastAsia="zh-CN"/>
              </w:rPr>
              <w:t>开展道路</w:t>
            </w:r>
            <w:r>
              <w:rPr>
                <w:rFonts w:hint="eastAsia" w:ascii="仿宋" w:hAnsi="仿宋" w:eastAsia="仿宋" w:cs="仿宋"/>
                <w:b w:val="0"/>
                <w:bCs/>
                <w:color w:val="auto"/>
                <w:sz w:val="24"/>
                <w:shd w:val="clear" w:color="auto" w:fill="auto"/>
              </w:rPr>
              <w:t>洒水</w:t>
            </w:r>
            <w:r>
              <w:rPr>
                <w:rFonts w:hint="eastAsia" w:ascii="仿宋" w:hAnsi="仿宋" w:eastAsia="仿宋" w:cs="仿宋"/>
                <w:b w:val="0"/>
                <w:bCs/>
                <w:color w:val="auto"/>
                <w:sz w:val="24"/>
                <w:shd w:val="clear" w:color="auto" w:fill="auto"/>
                <w:lang w:eastAsia="zh-CN"/>
              </w:rPr>
              <w:t>、机扫被发现</w:t>
            </w:r>
            <w:r>
              <w:rPr>
                <w:rFonts w:hint="eastAsia" w:ascii="仿宋" w:hAnsi="仿宋" w:eastAsia="仿宋" w:cs="仿宋"/>
                <w:b w:val="0"/>
                <w:bCs/>
                <w:color w:val="auto"/>
                <w:sz w:val="24"/>
                <w:shd w:val="clear" w:color="auto" w:fill="auto"/>
              </w:rPr>
              <w:t>的，</w:t>
            </w:r>
            <w:r>
              <w:rPr>
                <w:rFonts w:hint="eastAsia" w:ascii="仿宋" w:hAnsi="仿宋" w:eastAsia="仿宋" w:cs="仿宋"/>
                <w:b w:val="0"/>
                <w:bCs/>
                <w:color w:val="auto"/>
                <w:sz w:val="24"/>
                <w:shd w:val="clear" w:color="auto" w:fill="auto"/>
                <w:lang w:eastAsia="zh-CN"/>
              </w:rPr>
              <w:t>每辆车每次</w:t>
            </w:r>
            <w:r>
              <w:rPr>
                <w:rFonts w:hint="eastAsia" w:ascii="仿宋" w:hAnsi="仿宋" w:eastAsia="仿宋" w:cs="仿宋"/>
                <w:b w:val="0"/>
                <w:bCs/>
                <w:color w:val="auto"/>
                <w:sz w:val="24"/>
                <w:shd w:val="clear" w:color="auto" w:fill="auto"/>
              </w:rPr>
              <w:t>扣2分。</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lang w:val="en-US" w:eastAsia="zh-CN"/>
              </w:rPr>
              <w:t>9</w:t>
            </w:r>
            <w:r>
              <w:rPr>
                <w:rFonts w:hint="eastAsia" w:ascii="仿宋" w:hAnsi="仿宋" w:eastAsia="仿宋" w:cs="仿宋"/>
                <w:b w:val="0"/>
                <w:bCs/>
                <w:color w:val="auto"/>
                <w:sz w:val="24"/>
                <w:shd w:val="clear" w:color="auto" w:fill="auto"/>
              </w:rPr>
              <w:t>、依据《瓜沥镇社区对保洁公司（员）考核细则》的“环境卫生管理”1—11项，每次（处）扣1—5分。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1" w:hRule="atLeast"/>
          <w:jc w:val="center"/>
        </w:trPr>
        <w:tc>
          <w:tcPr>
            <w:tcW w:w="0" w:type="auto"/>
            <w:noWrap w:val="0"/>
            <w:vAlign w:val="center"/>
          </w:tcPr>
          <w:p>
            <w:pPr>
              <w:jc w:val="center"/>
              <w:rPr>
                <w:rFonts w:hint="eastAsia" w:ascii="仿宋" w:hAnsi="仿宋" w:eastAsia="仿宋" w:cs="仿宋"/>
                <w:b/>
                <w:color w:val="auto"/>
                <w:sz w:val="24"/>
                <w:shd w:val="clear" w:color="auto" w:fill="auto"/>
              </w:rPr>
            </w:pPr>
            <w:r>
              <w:rPr>
                <w:rFonts w:hint="eastAsia" w:ascii="仿宋" w:hAnsi="仿宋" w:eastAsia="仿宋" w:cs="仿宋"/>
                <w:b/>
                <w:color w:val="auto"/>
                <w:sz w:val="24"/>
                <w:shd w:val="clear" w:color="auto" w:fill="auto"/>
              </w:rPr>
              <w:t>（三）</w:t>
            </w:r>
          </w:p>
          <w:p>
            <w:pPr>
              <w:jc w:val="center"/>
              <w:rPr>
                <w:rFonts w:hint="eastAsia" w:ascii="仿宋" w:hAnsi="仿宋" w:eastAsia="仿宋" w:cs="仿宋"/>
                <w:b/>
                <w:color w:val="auto"/>
                <w:sz w:val="24"/>
                <w:shd w:val="clear" w:color="auto" w:fill="auto"/>
              </w:rPr>
            </w:pPr>
            <w:r>
              <w:rPr>
                <w:rFonts w:hint="eastAsia" w:ascii="仿宋" w:hAnsi="仿宋" w:eastAsia="仿宋" w:cs="仿宋"/>
                <w:b/>
                <w:color w:val="auto"/>
                <w:sz w:val="24"/>
                <w:shd w:val="clear" w:color="auto" w:fill="auto"/>
              </w:rPr>
              <w:t>垃圾</w:t>
            </w:r>
          </w:p>
          <w:p>
            <w:pPr>
              <w:jc w:val="center"/>
              <w:rPr>
                <w:rFonts w:hint="eastAsia" w:ascii="仿宋" w:hAnsi="仿宋" w:eastAsia="仿宋" w:cs="仿宋"/>
                <w:b/>
                <w:color w:val="auto"/>
                <w:sz w:val="24"/>
                <w:shd w:val="clear" w:color="auto" w:fill="auto"/>
              </w:rPr>
            </w:pPr>
            <w:r>
              <w:rPr>
                <w:rFonts w:hint="eastAsia" w:ascii="仿宋" w:hAnsi="仿宋" w:eastAsia="仿宋" w:cs="仿宋"/>
                <w:b/>
                <w:color w:val="auto"/>
                <w:sz w:val="24"/>
                <w:shd w:val="clear" w:color="auto" w:fill="auto"/>
              </w:rPr>
              <w:t>收集</w:t>
            </w:r>
          </w:p>
          <w:p>
            <w:pPr>
              <w:jc w:val="center"/>
              <w:rPr>
                <w:rFonts w:hint="eastAsia" w:ascii="仿宋" w:hAnsi="仿宋" w:eastAsia="仿宋" w:cs="仿宋"/>
                <w:b/>
                <w:color w:val="auto"/>
                <w:sz w:val="24"/>
                <w:shd w:val="clear" w:color="auto" w:fill="auto"/>
              </w:rPr>
            </w:pPr>
            <w:r>
              <w:rPr>
                <w:rFonts w:hint="eastAsia" w:ascii="仿宋" w:hAnsi="仿宋" w:eastAsia="仿宋" w:cs="仿宋"/>
                <w:b/>
                <w:color w:val="auto"/>
                <w:sz w:val="24"/>
                <w:shd w:val="clear" w:color="auto" w:fill="auto"/>
              </w:rPr>
              <w:t>清运</w:t>
            </w:r>
          </w:p>
        </w:tc>
        <w:tc>
          <w:tcPr>
            <w:tcW w:w="0" w:type="auto"/>
            <w:noWrap w:val="0"/>
            <w:vAlign w:val="center"/>
          </w:tcPr>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1、垃圾房（桶、箱）无漏清、无破损，内外整洁，房门关闭。</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2、垃圾车运输应密闭运输，无</w:t>
            </w:r>
            <w:r>
              <w:rPr>
                <w:rFonts w:hint="eastAsia" w:ascii="仿宋" w:hAnsi="仿宋" w:eastAsia="仿宋" w:cs="仿宋"/>
                <w:b w:val="0"/>
                <w:bCs/>
                <w:color w:val="auto"/>
                <w:sz w:val="24"/>
                <w:shd w:val="clear" w:color="auto" w:fill="auto"/>
                <w:lang w:eastAsia="zh-CN"/>
              </w:rPr>
              <w:t>抛洒滴漏</w:t>
            </w:r>
            <w:r>
              <w:rPr>
                <w:rFonts w:hint="eastAsia" w:ascii="仿宋" w:hAnsi="仿宋" w:eastAsia="仿宋" w:cs="仿宋"/>
                <w:b w:val="0"/>
                <w:bCs/>
                <w:color w:val="auto"/>
                <w:sz w:val="24"/>
                <w:shd w:val="clear" w:color="auto" w:fill="auto"/>
              </w:rPr>
              <w:t>现象。</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3、垃圾应倒入指定地点。</w:t>
            </w:r>
          </w:p>
          <w:p>
            <w:pPr>
              <w:rPr>
                <w:rFonts w:hint="eastAsia" w:ascii="仿宋" w:hAnsi="仿宋" w:eastAsia="仿宋" w:cs="仿宋"/>
                <w:b w:val="0"/>
                <w:bCs/>
                <w:color w:val="auto"/>
                <w:sz w:val="24"/>
                <w:shd w:val="clear" w:color="auto" w:fill="auto"/>
                <w:lang w:val="en-US" w:eastAsia="zh-CN"/>
              </w:rPr>
            </w:pPr>
            <w:r>
              <w:rPr>
                <w:rFonts w:hint="eastAsia" w:ascii="仿宋" w:hAnsi="仿宋" w:eastAsia="仿宋" w:cs="仿宋"/>
                <w:b w:val="0"/>
                <w:bCs/>
                <w:color w:val="auto"/>
                <w:sz w:val="24"/>
                <w:shd w:val="clear" w:color="auto" w:fill="auto"/>
                <w:lang w:val="en-US" w:eastAsia="zh-CN"/>
              </w:rPr>
              <w:t>4、按要求做好小区、农村、沿街商户、机关企事业单位等的垃圾分类收运工作。</w:t>
            </w:r>
          </w:p>
          <w:p>
            <w:pPr>
              <w:rPr>
                <w:rFonts w:hint="eastAsia" w:ascii="仿宋" w:hAnsi="仿宋" w:eastAsia="仿宋" w:cs="仿宋"/>
                <w:b w:val="0"/>
                <w:bCs/>
                <w:color w:val="auto"/>
                <w:sz w:val="24"/>
                <w:shd w:val="clear" w:color="auto" w:fill="auto"/>
                <w:lang w:val="en-US" w:eastAsia="zh-CN"/>
              </w:rPr>
            </w:pPr>
            <w:r>
              <w:rPr>
                <w:rFonts w:hint="eastAsia" w:ascii="仿宋" w:hAnsi="仿宋" w:eastAsia="仿宋" w:cs="仿宋"/>
                <w:b w:val="0"/>
                <w:bCs/>
                <w:color w:val="auto"/>
                <w:sz w:val="24"/>
                <w:shd w:val="clear" w:color="auto" w:fill="auto"/>
                <w:lang w:val="en-US" w:eastAsia="zh-CN"/>
              </w:rPr>
              <w:t>5、保持分类收运车辆、分类设施完好、整洁、标识标志正确。</w:t>
            </w:r>
          </w:p>
        </w:tc>
        <w:tc>
          <w:tcPr>
            <w:tcW w:w="0" w:type="auto"/>
            <w:noWrap w:val="0"/>
            <w:vAlign w:val="center"/>
          </w:tcPr>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1、发现垃圾房（桶、箱）漏清，每处每次扣2.5分，内外不清洁扣2.5分，破损不维修更换扣2.5分，房门未关闭扣1分。</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2、发现运输车辆不密闭或有</w:t>
            </w:r>
            <w:r>
              <w:rPr>
                <w:rFonts w:hint="eastAsia" w:ascii="仿宋" w:hAnsi="仿宋" w:eastAsia="仿宋" w:cs="仿宋"/>
                <w:b w:val="0"/>
                <w:bCs/>
                <w:color w:val="auto"/>
                <w:sz w:val="24"/>
                <w:shd w:val="clear" w:color="auto" w:fill="auto"/>
                <w:lang w:eastAsia="zh-CN"/>
              </w:rPr>
              <w:t>抛洒滴漏</w:t>
            </w:r>
            <w:r>
              <w:rPr>
                <w:rFonts w:hint="eastAsia" w:ascii="仿宋" w:hAnsi="仿宋" w:eastAsia="仿宋" w:cs="仿宋"/>
                <w:b w:val="0"/>
                <w:bCs/>
                <w:color w:val="auto"/>
                <w:sz w:val="24"/>
                <w:shd w:val="clear" w:color="auto" w:fill="auto"/>
              </w:rPr>
              <w:t>现象每次扣2.5分。</w:t>
            </w:r>
          </w:p>
          <w:p>
            <w:pPr>
              <w:rPr>
                <w:rFonts w:hint="eastAsia" w:ascii="仿宋" w:hAnsi="仿宋" w:eastAsia="仿宋" w:cs="仿宋"/>
                <w:b w:val="0"/>
                <w:bCs/>
                <w:color w:val="auto"/>
                <w:sz w:val="24"/>
                <w:shd w:val="clear" w:color="auto" w:fill="auto"/>
                <w:lang w:eastAsia="zh-CN"/>
              </w:rPr>
            </w:pPr>
            <w:r>
              <w:rPr>
                <w:rFonts w:hint="eastAsia" w:ascii="仿宋" w:hAnsi="仿宋" w:eastAsia="仿宋" w:cs="仿宋"/>
                <w:b w:val="0"/>
                <w:bCs/>
                <w:color w:val="auto"/>
                <w:sz w:val="24"/>
                <w:shd w:val="clear" w:color="auto" w:fill="auto"/>
              </w:rPr>
              <w:t>3、垃圾未倒入指定地点每次扣2.5分</w:t>
            </w:r>
            <w:r>
              <w:rPr>
                <w:rFonts w:hint="eastAsia" w:ascii="仿宋" w:hAnsi="仿宋" w:eastAsia="仿宋" w:cs="仿宋"/>
                <w:b w:val="0"/>
                <w:bCs/>
                <w:color w:val="auto"/>
                <w:sz w:val="24"/>
                <w:shd w:val="clear" w:color="auto" w:fill="auto"/>
                <w:lang w:eastAsia="zh-CN"/>
              </w:rPr>
              <w:t>。</w:t>
            </w:r>
          </w:p>
          <w:p>
            <w:pPr>
              <w:rPr>
                <w:rFonts w:hint="eastAsia" w:ascii="仿宋" w:hAnsi="仿宋" w:eastAsia="仿宋" w:cs="仿宋"/>
                <w:b w:val="0"/>
                <w:bCs/>
                <w:color w:val="auto"/>
                <w:sz w:val="24"/>
                <w:shd w:val="clear" w:color="auto" w:fill="auto"/>
                <w:lang w:val="en-US" w:eastAsia="zh-CN"/>
              </w:rPr>
            </w:pPr>
            <w:r>
              <w:rPr>
                <w:rFonts w:hint="eastAsia" w:ascii="仿宋" w:hAnsi="仿宋" w:eastAsia="仿宋" w:cs="仿宋"/>
                <w:b w:val="0"/>
                <w:bCs/>
                <w:color w:val="auto"/>
                <w:sz w:val="24"/>
                <w:shd w:val="clear" w:color="auto" w:fill="auto"/>
                <w:lang w:val="en-US" w:eastAsia="zh-CN"/>
              </w:rPr>
              <w:t>4、未按要求做好小区、农村、沿街商户、机关企事业单位等的垃圾分类收运工作，少收、漏收或混收混运的，每次扣2.5分，垃圾桶未按时或未按要求撤放的，每次扣2.5分，未按相关要求开展分类收集的，每次扣2.5分。</w:t>
            </w:r>
          </w:p>
          <w:p>
            <w:pPr>
              <w:rPr>
                <w:rFonts w:hint="eastAsia" w:ascii="仿宋" w:hAnsi="仿宋" w:eastAsia="仿宋" w:cs="仿宋"/>
                <w:b w:val="0"/>
                <w:bCs/>
                <w:color w:val="auto"/>
                <w:sz w:val="24"/>
                <w:shd w:val="clear" w:color="auto" w:fill="auto"/>
                <w:lang w:val="en-US" w:eastAsia="zh-CN"/>
              </w:rPr>
            </w:pPr>
            <w:r>
              <w:rPr>
                <w:rFonts w:hint="eastAsia" w:ascii="仿宋" w:hAnsi="仿宋" w:eastAsia="仿宋" w:cs="仿宋"/>
                <w:b w:val="0"/>
                <w:bCs/>
                <w:color w:val="auto"/>
                <w:sz w:val="24"/>
                <w:shd w:val="clear" w:color="auto" w:fill="auto"/>
                <w:lang w:val="en-US" w:eastAsia="zh-CN"/>
              </w:rPr>
              <w:t>5、分类收运车辆破损、脏污不洁或标识标志错误的，每次扣2.5分。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4" w:hRule="atLeast"/>
          <w:jc w:val="center"/>
        </w:trPr>
        <w:tc>
          <w:tcPr>
            <w:tcW w:w="0" w:type="auto"/>
            <w:noWrap w:val="0"/>
            <w:vAlign w:val="center"/>
          </w:tcPr>
          <w:p>
            <w:pPr>
              <w:jc w:val="center"/>
              <w:rPr>
                <w:rFonts w:hint="eastAsia" w:ascii="仿宋" w:hAnsi="仿宋" w:eastAsia="仿宋" w:cs="仿宋"/>
                <w:b/>
                <w:color w:val="auto"/>
                <w:sz w:val="24"/>
                <w:shd w:val="clear" w:color="auto" w:fill="auto"/>
              </w:rPr>
            </w:pPr>
            <w:r>
              <w:rPr>
                <w:rFonts w:hint="eastAsia" w:ascii="仿宋" w:hAnsi="仿宋" w:eastAsia="仿宋" w:cs="仿宋"/>
                <w:b/>
                <w:color w:val="auto"/>
                <w:sz w:val="24"/>
                <w:shd w:val="clear" w:color="auto" w:fill="auto"/>
              </w:rPr>
              <w:t>（四）</w:t>
            </w:r>
          </w:p>
          <w:p>
            <w:pPr>
              <w:jc w:val="center"/>
              <w:rPr>
                <w:rFonts w:hint="eastAsia" w:ascii="仿宋" w:hAnsi="仿宋" w:eastAsia="仿宋" w:cs="仿宋"/>
                <w:b/>
                <w:color w:val="auto"/>
                <w:sz w:val="24"/>
                <w:shd w:val="clear" w:color="auto" w:fill="auto"/>
              </w:rPr>
            </w:pPr>
            <w:r>
              <w:rPr>
                <w:rFonts w:hint="eastAsia" w:ascii="仿宋" w:hAnsi="仿宋" w:eastAsia="仿宋" w:cs="仿宋"/>
                <w:b/>
                <w:color w:val="auto"/>
                <w:sz w:val="24"/>
                <w:shd w:val="clear" w:color="auto" w:fill="auto"/>
              </w:rPr>
              <w:t>公厕</w:t>
            </w:r>
          </w:p>
          <w:p>
            <w:pPr>
              <w:jc w:val="center"/>
              <w:rPr>
                <w:rFonts w:hint="eastAsia" w:ascii="仿宋" w:hAnsi="仿宋" w:eastAsia="仿宋" w:cs="仿宋"/>
                <w:b/>
                <w:color w:val="auto"/>
                <w:sz w:val="24"/>
                <w:shd w:val="clear" w:color="auto" w:fill="auto"/>
              </w:rPr>
            </w:pPr>
            <w:r>
              <w:rPr>
                <w:rFonts w:hint="eastAsia" w:ascii="仿宋" w:hAnsi="仿宋" w:eastAsia="仿宋" w:cs="仿宋"/>
                <w:b/>
                <w:color w:val="auto"/>
                <w:sz w:val="24"/>
                <w:shd w:val="clear" w:color="auto" w:fill="auto"/>
              </w:rPr>
              <w:t>粪池</w:t>
            </w:r>
          </w:p>
          <w:p>
            <w:pPr>
              <w:jc w:val="center"/>
              <w:rPr>
                <w:rFonts w:hint="eastAsia" w:ascii="仿宋" w:hAnsi="仿宋" w:eastAsia="仿宋" w:cs="仿宋"/>
                <w:b/>
                <w:color w:val="auto"/>
                <w:sz w:val="24"/>
                <w:shd w:val="clear" w:color="auto" w:fill="auto"/>
              </w:rPr>
            </w:pPr>
            <w:r>
              <w:rPr>
                <w:rFonts w:hint="eastAsia" w:ascii="仿宋" w:hAnsi="仿宋" w:eastAsia="仿宋" w:cs="仿宋"/>
                <w:b/>
                <w:color w:val="auto"/>
                <w:sz w:val="24"/>
                <w:shd w:val="clear" w:color="auto" w:fill="auto"/>
              </w:rPr>
              <w:t>管理</w:t>
            </w:r>
          </w:p>
          <w:p>
            <w:pPr>
              <w:ind w:firstLine="241" w:firstLineChars="100"/>
              <w:jc w:val="center"/>
              <w:rPr>
                <w:rFonts w:hint="eastAsia" w:ascii="仿宋" w:hAnsi="仿宋" w:eastAsia="仿宋" w:cs="仿宋"/>
                <w:b/>
                <w:color w:val="auto"/>
                <w:sz w:val="24"/>
                <w:shd w:val="clear" w:color="auto" w:fill="auto"/>
              </w:rPr>
            </w:pPr>
          </w:p>
          <w:p>
            <w:pPr>
              <w:ind w:firstLine="241" w:firstLineChars="100"/>
              <w:jc w:val="center"/>
              <w:rPr>
                <w:rFonts w:hint="eastAsia" w:ascii="仿宋" w:hAnsi="仿宋" w:eastAsia="仿宋" w:cs="仿宋"/>
                <w:b/>
                <w:color w:val="auto"/>
                <w:sz w:val="24"/>
                <w:shd w:val="clear" w:color="auto" w:fill="auto"/>
              </w:rPr>
            </w:pPr>
          </w:p>
        </w:tc>
        <w:tc>
          <w:tcPr>
            <w:tcW w:w="0" w:type="auto"/>
            <w:noWrap w:val="0"/>
            <w:vAlign w:val="center"/>
          </w:tcPr>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1、公厕有专人管理保洁并按规定时间要求及操作程序进行打扫。</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2、公厕指示牌、标志牌设置规范不得残缺。保洁、管理制度上墙。</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3、公厕</w:t>
            </w:r>
            <w:r>
              <w:rPr>
                <w:rFonts w:hint="eastAsia" w:ascii="仿宋" w:hAnsi="仿宋" w:eastAsia="仿宋" w:cs="仿宋"/>
                <w:b w:val="0"/>
                <w:bCs/>
                <w:color w:val="auto"/>
                <w:sz w:val="24"/>
                <w:shd w:val="clear" w:color="auto" w:fill="auto"/>
                <w:lang w:eastAsia="zh-CN"/>
              </w:rPr>
              <w:t>内</w:t>
            </w:r>
            <w:r>
              <w:rPr>
                <w:rFonts w:hint="eastAsia" w:ascii="仿宋" w:hAnsi="仿宋" w:eastAsia="仿宋" w:cs="仿宋"/>
                <w:b w:val="0"/>
                <w:bCs/>
                <w:color w:val="auto"/>
                <w:sz w:val="24"/>
                <w:shd w:val="clear" w:color="auto" w:fill="auto"/>
              </w:rPr>
              <w:t>外环境整洁，无垃圾、无粪便</w:t>
            </w:r>
            <w:r>
              <w:rPr>
                <w:rFonts w:hint="eastAsia" w:ascii="仿宋" w:hAnsi="仿宋" w:eastAsia="仿宋" w:cs="仿宋"/>
                <w:b w:val="0"/>
                <w:bCs/>
                <w:color w:val="auto"/>
                <w:sz w:val="24"/>
                <w:shd w:val="clear" w:color="auto" w:fill="auto"/>
                <w:lang w:eastAsia="zh-CN"/>
              </w:rPr>
              <w:t>、无堆积，工具摆放整齐</w:t>
            </w:r>
            <w:r>
              <w:rPr>
                <w:rFonts w:hint="eastAsia" w:ascii="仿宋" w:hAnsi="仿宋" w:eastAsia="仿宋" w:cs="仿宋"/>
                <w:b w:val="0"/>
                <w:bCs/>
                <w:color w:val="auto"/>
                <w:sz w:val="24"/>
                <w:shd w:val="clear" w:color="auto" w:fill="auto"/>
              </w:rPr>
              <w:t>。</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4、公厕内无蛛网，地面无积水。大小便槽（池）无尿碱、无粪便堆积，墙裙、隔离板、蹲位无粪迹，无明显异味。</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5、公厕设施完整，水箱、水阀无破损、漏水，洗手池、水龙头设施应齐全，照明正常。</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6、化粪池不满溢，池盖无破损缺少。</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7、保持污水管道及</w:t>
            </w:r>
            <w:r>
              <w:rPr>
                <w:rFonts w:hint="eastAsia" w:ascii="仿宋" w:hAnsi="仿宋" w:eastAsia="仿宋" w:cs="仿宋"/>
                <w:b w:val="0"/>
                <w:bCs/>
                <w:color w:val="auto"/>
                <w:sz w:val="24"/>
                <w:shd w:val="clear" w:color="auto" w:fill="auto"/>
                <w:lang w:eastAsia="zh-CN"/>
              </w:rPr>
              <w:t>下水道</w:t>
            </w:r>
            <w:r>
              <w:rPr>
                <w:rFonts w:hint="eastAsia" w:ascii="仿宋" w:hAnsi="仿宋" w:eastAsia="仿宋" w:cs="仿宋"/>
                <w:b w:val="0"/>
                <w:bCs/>
                <w:color w:val="auto"/>
                <w:sz w:val="24"/>
                <w:shd w:val="clear" w:color="auto" w:fill="auto"/>
              </w:rPr>
              <w:t>畅通，无堵塞现象发生。</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8、场内进行定期消杀，无超标蚊蝇。</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9、厕所1人1厕。</w:t>
            </w:r>
          </w:p>
        </w:tc>
        <w:tc>
          <w:tcPr>
            <w:tcW w:w="0" w:type="auto"/>
            <w:noWrap w:val="0"/>
            <w:vAlign w:val="center"/>
          </w:tcPr>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1、不按规定时间、标准打扫卫生的查处一次扣1分。</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2、指示牌、标志牌残缺扣2.5分，保洁管理制度不上墙扣0.5分。</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3、公厕</w:t>
            </w:r>
            <w:r>
              <w:rPr>
                <w:rFonts w:hint="eastAsia" w:ascii="仿宋" w:hAnsi="仿宋" w:eastAsia="仿宋" w:cs="仿宋"/>
                <w:b w:val="0"/>
                <w:bCs/>
                <w:color w:val="auto"/>
                <w:sz w:val="24"/>
                <w:shd w:val="clear" w:color="auto" w:fill="auto"/>
                <w:lang w:eastAsia="zh-CN"/>
              </w:rPr>
              <w:t>内</w:t>
            </w:r>
            <w:r>
              <w:rPr>
                <w:rFonts w:hint="eastAsia" w:ascii="仿宋" w:hAnsi="仿宋" w:eastAsia="仿宋" w:cs="仿宋"/>
                <w:b w:val="0"/>
                <w:bCs/>
                <w:color w:val="auto"/>
                <w:sz w:val="24"/>
                <w:shd w:val="clear" w:color="auto" w:fill="auto"/>
              </w:rPr>
              <w:t>外有垃圾</w:t>
            </w:r>
            <w:r>
              <w:rPr>
                <w:rFonts w:hint="eastAsia" w:ascii="仿宋" w:hAnsi="仿宋" w:eastAsia="仿宋" w:cs="仿宋"/>
                <w:b w:val="0"/>
                <w:bCs/>
                <w:color w:val="auto"/>
                <w:sz w:val="24"/>
                <w:shd w:val="clear" w:color="auto" w:fill="auto"/>
                <w:lang w:eastAsia="zh-CN"/>
              </w:rPr>
              <w:t>、杂物堆积、有</w:t>
            </w:r>
            <w:r>
              <w:rPr>
                <w:rFonts w:hint="eastAsia" w:ascii="仿宋" w:hAnsi="仿宋" w:eastAsia="仿宋" w:cs="仿宋"/>
                <w:b w:val="0"/>
                <w:bCs/>
                <w:color w:val="auto"/>
                <w:sz w:val="24"/>
                <w:shd w:val="clear" w:color="auto" w:fill="auto"/>
              </w:rPr>
              <w:t>粪便</w:t>
            </w:r>
            <w:r>
              <w:rPr>
                <w:rFonts w:hint="eastAsia" w:ascii="仿宋" w:hAnsi="仿宋" w:eastAsia="仿宋" w:cs="仿宋"/>
                <w:b w:val="0"/>
                <w:bCs/>
                <w:color w:val="auto"/>
                <w:sz w:val="24"/>
                <w:shd w:val="clear" w:color="auto" w:fill="auto"/>
                <w:lang w:eastAsia="zh-CN"/>
              </w:rPr>
              <w:t>或工具未按要求摆放的，各</w:t>
            </w:r>
            <w:r>
              <w:rPr>
                <w:rFonts w:hint="eastAsia" w:ascii="仿宋" w:hAnsi="仿宋" w:eastAsia="仿宋" w:cs="仿宋"/>
                <w:b w:val="0"/>
                <w:bCs/>
                <w:color w:val="auto"/>
                <w:sz w:val="24"/>
                <w:shd w:val="clear" w:color="auto" w:fill="auto"/>
              </w:rPr>
              <w:t>扣2.5分。</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4、公厕内有蛛网，地面有积水、尿碱、粪便堆积，墙裙、隔离板、蹲位</w:t>
            </w:r>
            <w:r>
              <w:rPr>
                <w:rFonts w:hint="eastAsia" w:ascii="仿宋" w:hAnsi="仿宋" w:eastAsia="仿宋" w:cs="仿宋"/>
                <w:b w:val="0"/>
                <w:bCs/>
                <w:color w:val="auto"/>
                <w:sz w:val="24"/>
                <w:shd w:val="clear" w:color="auto" w:fill="auto"/>
                <w:lang w:eastAsia="zh-CN"/>
              </w:rPr>
              <w:t>等处不洁</w:t>
            </w:r>
            <w:r>
              <w:rPr>
                <w:rFonts w:hint="eastAsia" w:ascii="仿宋" w:hAnsi="仿宋" w:eastAsia="仿宋" w:cs="仿宋"/>
                <w:b w:val="0"/>
                <w:bCs/>
                <w:color w:val="auto"/>
                <w:sz w:val="24"/>
                <w:shd w:val="clear" w:color="auto" w:fill="auto"/>
              </w:rPr>
              <w:t>，</w:t>
            </w:r>
            <w:r>
              <w:rPr>
                <w:rFonts w:hint="eastAsia" w:ascii="仿宋" w:hAnsi="仿宋" w:eastAsia="仿宋" w:cs="仿宋"/>
                <w:b w:val="0"/>
                <w:bCs/>
                <w:color w:val="auto"/>
                <w:sz w:val="24"/>
                <w:shd w:val="clear" w:color="auto" w:fill="auto"/>
                <w:lang w:eastAsia="zh-CN"/>
              </w:rPr>
              <w:t>纸篓清理不及时的，</w:t>
            </w:r>
            <w:r>
              <w:rPr>
                <w:rFonts w:hint="eastAsia" w:ascii="仿宋" w:hAnsi="仿宋" w:eastAsia="仿宋" w:cs="仿宋"/>
                <w:b w:val="0"/>
                <w:bCs/>
                <w:color w:val="auto"/>
                <w:sz w:val="24"/>
                <w:shd w:val="clear" w:color="auto" w:fill="auto"/>
              </w:rPr>
              <w:t>每处扣2</w:t>
            </w:r>
            <w:r>
              <w:rPr>
                <w:rFonts w:hint="eastAsia" w:ascii="仿宋" w:hAnsi="仿宋" w:eastAsia="仿宋" w:cs="仿宋"/>
                <w:b w:val="0"/>
                <w:bCs/>
                <w:color w:val="auto"/>
                <w:sz w:val="24"/>
                <w:shd w:val="clear" w:color="auto" w:fill="auto"/>
                <w:lang w:val="en-US" w:eastAsia="zh-CN"/>
              </w:rPr>
              <w:t>.5</w:t>
            </w:r>
            <w:r>
              <w:rPr>
                <w:rFonts w:hint="eastAsia" w:ascii="仿宋" w:hAnsi="仿宋" w:eastAsia="仿宋" w:cs="仿宋"/>
                <w:b w:val="0"/>
                <w:bCs/>
                <w:color w:val="auto"/>
                <w:sz w:val="24"/>
                <w:shd w:val="clear" w:color="auto" w:fill="auto"/>
              </w:rPr>
              <w:t>分。</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5、公厕设施不完整，有破损不及时维修添置的扣2分。</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6、化粪池满溢，池盖破损缺少，被查处一次扣5分。</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7、出现污水管道</w:t>
            </w:r>
            <w:r>
              <w:rPr>
                <w:rFonts w:hint="eastAsia" w:ascii="仿宋" w:hAnsi="仿宋" w:eastAsia="仿宋" w:cs="仿宋"/>
                <w:b w:val="0"/>
                <w:bCs/>
                <w:color w:val="auto"/>
                <w:sz w:val="24"/>
                <w:shd w:val="clear" w:color="auto" w:fill="auto"/>
                <w:lang w:eastAsia="zh-CN"/>
              </w:rPr>
              <w:t>或下水道</w:t>
            </w:r>
            <w:r>
              <w:rPr>
                <w:rFonts w:hint="eastAsia" w:ascii="仿宋" w:hAnsi="仿宋" w:eastAsia="仿宋" w:cs="仿宋"/>
                <w:b w:val="0"/>
                <w:bCs/>
                <w:color w:val="auto"/>
                <w:sz w:val="24"/>
                <w:shd w:val="clear" w:color="auto" w:fill="auto"/>
              </w:rPr>
              <w:t>堵塞每次扣4分。</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8、不进行定期消杀，蚊蝇超标的每发现一次扣2分。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1" w:hRule="atLeast"/>
          <w:jc w:val="center"/>
        </w:trPr>
        <w:tc>
          <w:tcPr>
            <w:tcW w:w="0" w:type="auto"/>
            <w:noWrap w:val="0"/>
            <w:vAlign w:val="center"/>
          </w:tcPr>
          <w:p>
            <w:pPr>
              <w:jc w:val="center"/>
              <w:rPr>
                <w:rFonts w:hint="eastAsia" w:ascii="仿宋" w:hAnsi="仿宋" w:eastAsia="仿宋" w:cs="仿宋"/>
                <w:b/>
                <w:color w:val="auto"/>
                <w:sz w:val="24"/>
                <w:shd w:val="clear" w:color="auto" w:fill="auto"/>
              </w:rPr>
            </w:pPr>
            <w:r>
              <w:rPr>
                <w:rFonts w:hint="eastAsia" w:ascii="仿宋" w:hAnsi="仿宋" w:eastAsia="仿宋" w:cs="仿宋"/>
                <w:b/>
                <w:color w:val="auto"/>
                <w:sz w:val="24"/>
                <w:shd w:val="clear" w:color="auto" w:fill="auto"/>
              </w:rPr>
              <w:t>（五）</w:t>
            </w:r>
          </w:p>
          <w:p>
            <w:pPr>
              <w:jc w:val="center"/>
              <w:rPr>
                <w:rFonts w:hint="eastAsia" w:ascii="仿宋" w:hAnsi="仿宋" w:eastAsia="仿宋" w:cs="仿宋"/>
                <w:b/>
                <w:color w:val="auto"/>
                <w:sz w:val="24"/>
                <w:shd w:val="clear" w:color="auto" w:fill="auto"/>
              </w:rPr>
            </w:pPr>
            <w:r>
              <w:rPr>
                <w:rFonts w:hint="eastAsia" w:ascii="仿宋" w:hAnsi="仿宋" w:eastAsia="仿宋" w:cs="仿宋"/>
                <w:b/>
                <w:color w:val="auto"/>
                <w:sz w:val="24"/>
                <w:shd w:val="clear" w:color="auto" w:fill="auto"/>
              </w:rPr>
              <w:t>社会</w:t>
            </w:r>
          </w:p>
          <w:p>
            <w:pPr>
              <w:jc w:val="center"/>
              <w:rPr>
                <w:rFonts w:hint="eastAsia" w:ascii="仿宋" w:hAnsi="仿宋" w:eastAsia="仿宋" w:cs="仿宋"/>
                <w:b/>
                <w:color w:val="auto"/>
                <w:sz w:val="24"/>
                <w:shd w:val="clear" w:color="auto" w:fill="auto"/>
              </w:rPr>
            </w:pPr>
            <w:r>
              <w:rPr>
                <w:rFonts w:hint="eastAsia" w:ascii="仿宋" w:hAnsi="仿宋" w:eastAsia="仿宋" w:cs="仿宋"/>
                <w:b/>
                <w:color w:val="auto"/>
                <w:sz w:val="24"/>
                <w:shd w:val="clear" w:color="auto" w:fill="auto"/>
              </w:rPr>
              <w:t>监督</w:t>
            </w:r>
          </w:p>
        </w:tc>
        <w:tc>
          <w:tcPr>
            <w:tcW w:w="0" w:type="auto"/>
            <w:noWrap w:val="0"/>
            <w:vAlign w:val="center"/>
          </w:tcPr>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1、无有责投诉（包括电话、信访、市长公开电话等），有责投诉后处置及时。</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2、无新闻媒体曝光。</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3、区级以上检查不失责任分。</w:t>
            </w:r>
          </w:p>
        </w:tc>
        <w:tc>
          <w:tcPr>
            <w:tcW w:w="0" w:type="auto"/>
            <w:noWrap w:val="0"/>
            <w:vAlign w:val="center"/>
          </w:tcPr>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1、出现一次有责投诉扣2分，不及时处理的扣3分。</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2、新闻媒体曝光每次扣5—8分，不及时处理的扣10—15分。</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3、失责任分将根据情况扣20—50分。</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4、被区级及以上部门抄告的每处按镇级抄告的双倍扣分，被两次以上抄告的再加倍扣分。</w:t>
            </w:r>
          </w:p>
        </w:tc>
      </w:tr>
    </w:tbl>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1、因保洁、绿化养护原因被媒体曝光、报道的，区级媒体每次扣2万元、市级媒体每次扣5万元、省级媒体每次扣10万元。同类问题重复曝光或曝光后回访不合格的，按照上述分档加倍扣除；</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2、因保洁绿化养护原因被群众及单位投诉、信访查实的，一次扣除2000元，重复出现或多次被投诉的，加倍扣除；</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hd w:val="clear" w:color="auto" w:fill="auto"/>
          <w:lang w:eastAsia="zh-CN"/>
        </w:rPr>
      </w:pPr>
      <w:r>
        <w:rPr>
          <w:rFonts w:hint="eastAsia" w:ascii="仿宋" w:hAnsi="仿宋" w:eastAsia="仿宋" w:cs="仿宋"/>
          <w:color w:val="auto"/>
          <w:sz w:val="24"/>
          <w:shd w:val="clear" w:color="auto" w:fill="auto"/>
        </w:rPr>
        <w:t>3、因保洁绿化养护原因被镇最清洁城乡办抄送的，每次扣2000元，被区级以上部门抄告或检查发现问题的，每次扣4000元</w:t>
      </w:r>
      <w:r>
        <w:rPr>
          <w:rFonts w:hint="eastAsia" w:ascii="仿宋" w:hAnsi="仿宋" w:eastAsia="仿宋" w:cs="仿宋"/>
          <w:color w:val="auto"/>
          <w:sz w:val="24"/>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175"/>
        <w:textAlignment w:val="auto"/>
        <w:rPr>
          <w:rFonts w:hint="eastAsia" w:ascii="仿宋" w:hAnsi="仿宋" w:eastAsia="仿宋" w:cs="仿宋"/>
          <w:color w:val="auto"/>
          <w:sz w:val="24"/>
          <w:shd w:val="clear" w:color="auto" w:fill="auto"/>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175"/>
        <w:textAlignment w:val="auto"/>
        <w:rPr>
          <w:rFonts w:hint="eastAsia" w:ascii="仿宋" w:hAnsi="仿宋" w:eastAsia="仿宋" w:cs="仿宋"/>
          <w:color w:val="auto"/>
          <w:sz w:val="24"/>
          <w:shd w:val="clear" w:color="auto" w:fill="auto"/>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175"/>
        <w:textAlignment w:val="auto"/>
        <w:rPr>
          <w:rFonts w:hint="eastAsia" w:ascii="仿宋" w:hAnsi="仿宋" w:eastAsia="仿宋" w:cs="仿宋"/>
          <w:color w:val="auto"/>
          <w:sz w:val="24"/>
          <w:shd w:val="clear" w:color="auto" w:fill="auto"/>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175"/>
        <w:textAlignment w:val="auto"/>
        <w:rPr>
          <w:rFonts w:hint="eastAsia" w:ascii="仿宋" w:hAnsi="仿宋" w:eastAsia="仿宋" w:cs="仿宋"/>
          <w:color w:val="auto"/>
          <w:sz w:val="24"/>
          <w:shd w:val="clear" w:color="auto" w:fill="auto"/>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175"/>
        <w:textAlignment w:val="auto"/>
        <w:rPr>
          <w:rFonts w:hint="eastAsia" w:ascii="仿宋" w:hAnsi="仿宋" w:eastAsia="仿宋" w:cs="仿宋"/>
          <w:color w:val="auto"/>
          <w:sz w:val="24"/>
          <w:shd w:val="clear" w:color="auto" w:fill="auto"/>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175"/>
        <w:textAlignment w:val="auto"/>
        <w:rPr>
          <w:rFonts w:hint="eastAsia" w:ascii="仿宋" w:hAnsi="仿宋" w:eastAsia="仿宋" w:cs="仿宋"/>
          <w:color w:val="auto"/>
          <w:sz w:val="24"/>
          <w:shd w:val="clear" w:color="auto" w:fill="auto"/>
        </w:rPr>
      </w:pPr>
    </w:p>
    <w:p>
      <w:pPr>
        <w:spacing w:line="240" w:lineRule="auto"/>
        <w:rPr>
          <w:rFonts w:hint="eastAsia" w:ascii="仿宋" w:hAnsi="仿宋" w:eastAsia="仿宋" w:cs="仿宋"/>
          <w:b/>
          <w:bCs/>
          <w:color w:val="auto"/>
          <w:sz w:val="24"/>
          <w:szCs w:val="24"/>
          <w:shd w:val="clear" w:color="auto" w:fill="auto"/>
        </w:rPr>
      </w:pPr>
      <w:r>
        <w:rPr>
          <w:rFonts w:hint="eastAsia" w:ascii="仿宋" w:hAnsi="仿宋" w:eastAsia="仿宋" w:cs="仿宋"/>
          <w:b/>
          <w:bCs/>
          <w:color w:val="auto"/>
          <w:sz w:val="24"/>
          <w:szCs w:val="24"/>
          <w:shd w:val="clear" w:color="auto" w:fill="auto"/>
        </w:rPr>
        <w:br w:type="page"/>
      </w:r>
    </w:p>
    <w:p>
      <w:pPr>
        <w:spacing w:line="240" w:lineRule="auto"/>
        <w:rPr>
          <w:rFonts w:hint="eastAsia" w:ascii="仿宋" w:hAnsi="仿宋" w:eastAsia="仿宋" w:cs="仿宋"/>
          <w:b/>
          <w:color w:val="auto"/>
          <w:sz w:val="24"/>
          <w:shd w:val="clear" w:color="auto" w:fill="auto"/>
        </w:rPr>
      </w:pPr>
      <w:r>
        <w:rPr>
          <w:rFonts w:hint="eastAsia" w:ascii="仿宋" w:hAnsi="仿宋" w:eastAsia="仿宋" w:cs="仿宋"/>
          <w:b/>
          <w:bCs/>
          <w:color w:val="auto"/>
          <w:sz w:val="24"/>
          <w:szCs w:val="24"/>
          <w:shd w:val="clear" w:color="auto" w:fill="auto"/>
        </w:rPr>
        <w:t>附件3：</w:t>
      </w:r>
    </w:p>
    <w:p>
      <w:pPr>
        <w:spacing w:line="360" w:lineRule="auto"/>
        <w:jc w:val="center"/>
        <w:rPr>
          <w:rFonts w:hint="eastAsia" w:ascii="仿宋" w:hAnsi="仿宋" w:eastAsia="仿宋" w:cs="仿宋"/>
          <w:b/>
          <w:color w:val="auto"/>
          <w:sz w:val="36"/>
          <w:szCs w:val="36"/>
          <w:shd w:val="clear" w:color="auto" w:fill="auto"/>
        </w:rPr>
      </w:pPr>
      <w:r>
        <w:rPr>
          <w:rFonts w:hint="eastAsia" w:ascii="仿宋" w:hAnsi="仿宋" w:eastAsia="仿宋" w:cs="仿宋"/>
          <w:b/>
          <w:color w:val="auto"/>
          <w:sz w:val="30"/>
          <w:szCs w:val="30"/>
          <w:shd w:val="clear" w:color="auto" w:fill="auto"/>
        </w:rPr>
        <w:t>瓜沥镇绿化养护管理考核办法</w:t>
      </w:r>
    </w:p>
    <w:p>
      <w:pPr>
        <w:spacing w:line="360" w:lineRule="auto"/>
        <w:ind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1、修剪苗木，要求做到整齐划一，绿篱每年4次、检查中有不符合要求的，每平方扣2分，每少修剪1次的扣20分；</w:t>
      </w:r>
    </w:p>
    <w:p>
      <w:pPr>
        <w:spacing w:line="360" w:lineRule="auto"/>
        <w:ind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2、清除杂草每年6次，要求常年无杂草，检查中有不符合要求的，每平方扣2分，每少清除1次的扣20分；</w:t>
      </w:r>
    </w:p>
    <w:p>
      <w:pPr>
        <w:spacing w:line="360" w:lineRule="auto"/>
        <w:ind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3、综合性防病治虫每年4次，要求无病虫害现象，检查中发现有不符合要求的，每处扣5分，每少防治1次的扣20分；</w:t>
      </w:r>
    </w:p>
    <w:p>
      <w:pPr>
        <w:spacing w:line="360" w:lineRule="auto"/>
        <w:ind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4、全面施肥2次，要求绿化生长健壮，每平方扣2分，每少施肥1次的扣20分；</w:t>
      </w:r>
    </w:p>
    <w:p>
      <w:pPr>
        <w:spacing w:line="360" w:lineRule="auto"/>
        <w:ind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5、根据季节性温度需要，及时做好浇水护绿工作，要求无枯死、枯黄现象，绿化带每平方扣5分，出现大面积枯死的扣20分；香樟、银杏等高杆苗木死亡一棵扣10分；</w:t>
      </w:r>
    </w:p>
    <w:p>
      <w:pPr>
        <w:spacing w:line="360" w:lineRule="auto"/>
        <w:ind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6、每年入冬做好防冻保暖工作，检查中发现不符合要求的，每平方扣2分，出现大面积未防冻保暖的扣20分；行道树每株未保暖的扣2分；</w:t>
      </w:r>
    </w:p>
    <w:p>
      <w:pPr>
        <w:spacing w:line="360" w:lineRule="auto"/>
        <w:ind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7、对镇政府管理部门提出的零星调整、移栽、补种等应保质保量、及时完成，不按要求的每次扣20分；</w:t>
      </w:r>
    </w:p>
    <w:p>
      <w:pPr>
        <w:spacing w:line="360" w:lineRule="auto"/>
        <w:ind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8、日常绿化带内的垃圾、杂物等保洁工作，保持绿化带内整洁、无垃圾、无杂物，检查中发现的不符合要求的，每平方扣2分，重复发现的扣10分；</w:t>
      </w:r>
    </w:p>
    <w:p>
      <w:pPr>
        <w:spacing w:line="360" w:lineRule="auto"/>
        <w:ind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9、因绿化养护及保洁原因引起上级部门抄告、领导批评的，每次扣20分；</w:t>
      </w:r>
    </w:p>
    <w:p>
      <w:pPr>
        <w:spacing w:line="360" w:lineRule="auto"/>
        <w:ind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10、因绿化养护不到位，导致树木死亡或绿化带大面积死亡的，由承包单位承担重新种植费用的50%。</w:t>
      </w:r>
    </w:p>
    <w:p>
      <w:pPr>
        <w:spacing w:line="360" w:lineRule="auto"/>
        <w:ind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上述考核分数按照每分100元进行计算，考核扣除的费用每</w:t>
      </w:r>
      <w:r>
        <w:rPr>
          <w:rFonts w:hint="eastAsia" w:ascii="仿宋" w:hAnsi="仿宋" w:eastAsia="仿宋" w:cs="仿宋"/>
          <w:color w:val="auto"/>
          <w:sz w:val="24"/>
          <w:shd w:val="clear" w:color="auto" w:fill="auto"/>
          <w:lang w:eastAsia="zh-CN"/>
        </w:rPr>
        <w:t>季度</w:t>
      </w:r>
      <w:r>
        <w:rPr>
          <w:rFonts w:hint="eastAsia" w:ascii="仿宋" w:hAnsi="仿宋" w:eastAsia="仿宋" w:cs="仿宋"/>
          <w:color w:val="auto"/>
          <w:sz w:val="24"/>
          <w:shd w:val="clear" w:color="auto" w:fill="auto"/>
        </w:rPr>
        <w:t>结算时从承包费用扣除。</w:t>
      </w:r>
    </w:p>
    <w:p>
      <w:pPr>
        <w:snapToGrid w:val="0"/>
        <w:spacing w:line="360" w:lineRule="auto"/>
        <w:ind w:firstLine="480"/>
        <w:jc w:val="left"/>
        <w:rPr>
          <w:rFonts w:hint="eastAsia" w:ascii="仿宋" w:hAnsi="仿宋" w:eastAsia="仿宋" w:cs="仿宋"/>
          <w:color w:val="auto"/>
          <w:sz w:val="24"/>
          <w:shd w:val="clear" w:color="auto" w:fill="auto"/>
        </w:rPr>
      </w:pPr>
    </w:p>
    <w:p>
      <w:pPr>
        <w:snapToGrid w:val="0"/>
        <w:spacing w:line="360" w:lineRule="auto"/>
        <w:ind w:firstLine="480"/>
        <w:jc w:val="left"/>
        <w:rPr>
          <w:rFonts w:hint="eastAsia" w:ascii="仿宋" w:hAnsi="仿宋" w:eastAsia="仿宋" w:cs="仿宋"/>
          <w:color w:val="auto"/>
          <w:sz w:val="24"/>
          <w:shd w:val="clear" w:color="auto" w:fill="auto"/>
        </w:rPr>
      </w:pPr>
    </w:p>
    <w:p>
      <w:pPr>
        <w:snapToGrid w:val="0"/>
        <w:spacing w:line="360" w:lineRule="auto"/>
        <w:ind w:firstLine="480"/>
        <w:jc w:val="left"/>
        <w:rPr>
          <w:rFonts w:hint="eastAsia" w:ascii="仿宋" w:hAnsi="仿宋" w:eastAsia="仿宋" w:cs="仿宋"/>
          <w:color w:val="auto"/>
          <w:sz w:val="24"/>
          <w:shd w:val="clear" w:color="auto" w:fill="auto"/>
        </w:rPr>
      </w:pPr>
    </w:p>
    <w:p>
      <w:pPr>
        <w:snapToGrid w:val="0"/>
        <w:spacing w:line="360" w:lineRule="auto"/>
        <w:ind w:firstLine="480"/>
        <w:jc w:val="left"/>
        <w:rPr>
          <w:rFonts w:hint="eastAsia" w:ascii="仿宋" w:hAnsi="仿宋" w:eastAsia="仿宋" w:cs="仿宋"/>
          <w:color w:val="auto"/>
          <w:sz w:val="24"/>
          <w:shd w:val="clear" w:color="auto" w:fill="auto"/>
        </w:rPr>
      </w:pPr>
    </w:p>
    <w:p>
      <w:pPr>
        <w:snapToGrid w:val="0"/>
        <w:spacing w:line="360" w:lineRule="auto"/>
        <w:ind w:firstLine="480"/>
        <w:jc w:val="left"/>
        <w:rPr>
          <w:rFonts w:hint="eastAsia" w:ascii="仿宋" w:hAnsi="仿宋" w:eastAsia="仿宋" w:cs="仿宋"/>
          <w:color w:val="auto"/>
          <w:sz w:val="24"/>
          <w:shd w:val="clear" w:color="auto" w:fill="auto"/>
        </w:rPr>
      </w:pPr>
    </w:p>
    <w:p>
      <w:pPr>
        <w:snapToGrid w:val="0"/>
        <w:spacing w:line="360" w:lineRule="auto"/>
        <w:ind w:firstLine="480"/>
        <w:jc w:val="left"/>
        <w:rPr>
          <w:rFonts w:hint="eastAsia" w:ascii="仿宋" w:hAnsi="仿宋" w:eastAsia="仿宋" w:cs="仿宋"/>
          <w:color w:val="auto"/>
          <w:sz w:val="24"/>
          <w:shd w:val="clear" w:color="auto" w:fill="auto"/>
        </w:rPr>
      </w:pPr>
    </w:p>
    <w:p>
      <w:pPr>
        <w:spacing w:line="240" w:lineRule="auto"/>
        <w:rPr>
          <w:rFonts w:hint="eastAsia" w:ascii="仿宋" w:hAnsi="仿宋" w:eastAsia="仿宋" w:cs="仿宋"/>
          <w:b/>
          <w:bCs/>
          <w:color w:val="auto"/>
          <w:sz w:val="24"/>
          <w:szCs w:val="24"/>
          <w:shd w:val="clear" w:color="auto" w:fill="auto"/>
        </w:rPr>
      </w:pPr>
      <w:r>
        <w:rPr>
          <w:rFonts w:hint="eastAsia" w:ascii="仿宋" w:hAnsi="仿宋" w:eastAsia="仿宋" w:cs="仿宋"/>
          <w:b/>
          <w:bCs/>
          <w:color w:val="auto"/>
          <w:sz w:val="24"/>
          <w:szCs w:val="24"/>
          <w:shd w:val="clear" w:color="auto" w:fill="auto"/>
        </w:rPr>
        <w:br w:type="page"/>
      </w:r>
    </w:p>
    <w:p>
      <w:pPr>
        <w:spacing w:line="360" w:lineRule="auto"/>
        <w:rPr>
          <w:rFonts w:hint="eastAsia" w:ascii="仿宋" w:hAnsi="仿宋" w:eastAsia="仿宋" w:cs="仿宋"/>
          <w:b/>
          <w:color w:val="auto"/>
          <w:sz w:val="24"/>
          <w:shd w:val="clear" w:color="auto" w:fill="auto"/>
        </w:rPr>
      </w:pPr>
      <w:r>
        <w:rPr>
          <w:rFonts w:hint="eastAsia" w:ascii="仿宋" w:hAnsi="仿宋" w:eastAsia="仿宋" w:cs="仿宋"/>
          <w:b/>
          <w:bCs/>
          <w:color w:val="auto"/>
          <w:sz w:val="24"/>
          <w:szCs w:val="24"/>
          <w:shd w:val="clear" w:color="auto" w:fill="auto"/>
        </w:rPr>
        <w:t>附件4：</w:t>
      </w:r>
    </w:p>
    <w:p>
      <w:pPr>
        <w:spacing w:line="360" w:lineRule="auto"/>
        <w:jc w:val="center"/>
        <w:rPr>
          <w:rFonts w:hint="eastAsia" w:ascii="仿宋" w:hAnsi="仿宋" w:eastAsia="仿宋" w:cs="仿宋"/>
          <w:b/>
          <w:color w:val="auto"/>
          <w:sz w:val="36"/>
          <w:szCs w:val="36"/>
          <w:shd w:val="clear" w:color="auto" w:fill="auto"/>
        </w:rPr>
      </w:pPr>
      <w:r>
        <w:rPr>
          <w:rFonts w:hint="eastAsia" w:ascii="仿宋" w:hAnsi="仿宋" w:eastAsia="仿宋" w:cs="仿宋"/>
          <w:b/>
          <w:color w:val="auto"/>
          <w:sz w:val="30"/>
          <w:szCs w:val="30"/>
          <w:shd w:val="clear" w:color="auto" w:fill="auto"/>
        </w:rPr>
        <w:t>瓜沥镇物业化管理考核办法</w:t>
      </w:r>
    </w:p>
    <w:p>
      <w:pPr>
        <w:spacing w:line="360" w:lineRule="auto"/>
        <w:ind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1、停车管理。负责集镇物业化管理服务区域车辆（包括机动车和非机动车）管理工作；对违章停车的车主做好劝导、教育工作；车辆（包括机动车和非机动车）统一按规定位置停放，整齐有序。每发现一处违章半小时内未处理，扣1分，超过半小时扣3分。</w:t>
      </w:r>
    </w:p>
    <w:p>
      <w:pPr>
        <w:spacing w:line="360" w:lineRule="auto"/>
        <w:ind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2、出店经营管理。工作人员按要求管理，做好集镇物业化管理服务区域内经营户出店经营和占道经营以及住户房前屋后等公共场地的管理工作，重点做好门前遮阳伞（多脚）、门前摊位的严控工作。每发现一处违章半小时内未处理，扣1分，超过半小时扣3分。</w:t>
      </w:r>
    </w:p>
    <w:p>
      <w:pPr>
        <w:spacing w:line="360" w:lineRule="auto"/>
        <w:ind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3、无证摊贩管理。工作人员按要求管理，严禁集镇物业化管理服务区域出现无证游商和沿街烧烤及经营户拉客等现象。每发现一处违章半小时内未处理，扣1分，超过半小时扣3分。</w:t>
      </w:r>
    </w:p>
    <w:p>
      <w:pPr>
        <w:spacing w:line="360" w:lineRule="auto"/>
        <w:ind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4、店招店牌管理。有关部门按照统一标准，规范门牌店招报批手续，严禁商家自行乱设店招店牌和户外广告。工作人员按要求管理，对正在装修设置的，应进行询问是否按要求设置，对不符合要求设置的店招店牌应及时制止并上报有关部门。每发现一处未及时制止或上报扣3分。</w:t>
      </w:r>
    </w:p>
    <w:p>
      <w:pPr>
        <w:spacing w:line="360" w:lineRule="auto"/>
        <w:ind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5、查违控违、装修施工。工作人员按要求进行巡逻，对正在进行的新建建（构）筑物或装修工程要严格管理，检查是否办理相关手续，对未办理手续施工或已办理手续但未按要求施工的，应及时制止并上报有关部门。每发现一处未及时制止或上报扣3分。</w:t>
      </w:r>
    </w:p>
    <w:p>
      <w:pPr>
        <w:spacing w:line="360" w:lineRule="auto"/>
        <w:ind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6、外立面管控。工作人员按要求进行巡逻，对整治区域内的外立面严格管理，改变外立面结构或在外立面安装设施设备（含各类接线等）要办理相关手续，对未办理手续施工或已办理手续但未按要求施工的，应及时制止并上报有关部门。每发现一处未及时制止或上报扣3分。</w:t>
      </w:r>
    </w:p>
    <w:p>
      <w:pPr>
        <w:spacing w:line="360" w:lineRule="auto"/>
        <w:ind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7、市容管理。工作人员在巡查时若发现存在市政设施损坏应及时上报有关部门。每发现一处未及时制止或上报扣3分。</w:t>
      </w:r>
    </w:p>
    <w:p>
      <w:pPr>
        <w:spacing w:line="360" w:lineRule="auto"/>
        <w:ind w:firstLine="470" w:firstLineChars="196"/>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上述考核分数按照每分100元进行计算，考核扣除的费用每</w:t>
      </w:r>
      <w:r>
        <w:rPr>
          <w:rFonts w:hint="eastAsia" w:ascii="仿宋" w:hAnsi="仿宋" w:eastAsia="仿宋" w:cs="仿宋"/>
          <w:color w:val="auto"/>
          <w:sz w:val="24"/>
          <w:shd w:val="clear" w:color="auto" w:fill="auto"/>
          <w:lang w:eastAsia="zh-CN"/>
        </w:rPr>
        <w:t>季度</w:t>
      </w:r>
      <w:r>
        <w:rPr>
          <w:rFonts w:hint="eastAsia" w:ascii="仿宋" w:hAnsi="仿宋" w:eastAsia="仿宋" w:cs="仿宋"/>
          <w:color w:val="auto"/>
          <w:sz w:val="24"/>
          <w:shd w:val="clear" w:color="auto" w:fill="auto"/>
        </w:rPr>
        <w:t>结算时从承包费用扣除。人员考核按总人数</w:t>
      </w:r>
      <w:r>
        <w:rPr>
          <w:rFonts w:hint="eastAsia" w:ascii="仿宋" w:hAnsi="仿宋" w:eastAsia="仿宋" w:cs="仿宋"/>
          <w:color w:val="auto"/>
          <w:sz w:val="24"/>
          <w:shd w:val="clear" w:color="auto" w:fill="auto"/>
          <w:lang w:val="en-US" w:eastAsia="zh-CN"/>
        </w:rPr>
        <w:t>30</w:t>
      </w:r>
      <w:r>
        <w:rPr>
          <w:rFonts w:hint="eastAsia" w:ascii="仿宋" w:hAnsi="仿宋" w:eastAsia="仿宋" w:cs="仿宋"/>
          <w:color w:val="auto"/>
          <w:sz w:val="24"/>
          <w:shd w:val="clear" w:color="auto" w:fill="auto"/>
        </w:rPr>
        <w:t>人核定，每缺1人扣5万元</w:t>
      </w:r>
      <w:r>
        <w:rPr>
          <w:rFonts w:hint="eastAsia" w:ascii="仿宋" w:hAnsi="仿宋" w:eastAsia="仿宋" w:cs="仿宋"/>
          <w:color w:val="auto"/>
          <w:sz w:val="24"/>
          <w:shd w:val="clear" w:color="auto" w:fill="auto"/>
          <w:lang w:eastAsia="zh-CN"/>
        </w:rPr>
        <w:t>。</w:t>
      </w:r>
    </w:p>
    <w:p>
      <w:pPr>
        <w:rPr>
          <w:rFonts w:hint="eastAsia" w:ascii="仿宋" w:hAnsi="仿宋" w:eastAsia="仿宋" w:cs="仿宋"/>
          <w:color w:val="auto"/>
          <w:sz w:val="21"/>
          <w:shd w:val="clear" w:color="auto" w:fill="auto"/>
        </w:rPr>
        <w:sectPr>
          <w:headerReference r:id="rId16" w:type="first"/>
          <w:footerReference r:id="rId19" w:type="first"/>
          <w:headerReference r:id="rId14" w:type="default"/>
          <w:footerReference r:id="rId17" w:type="default"/>
          <w:headerReference r:id="rId15" w:type="even"/>
          <w:footerReference r:id="rId18" w:type="even"/>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pStyle w:val="15"/>
        <w:ind w:firstLine="0"/>
        <w:jc w:val="left"/>
        <w:rPr>
          <w:rFonts w:hint="eastAsia" w:ascii="仿宋" w:hAnsi="仿宋" w:eastAsia="仿宋" w:cs="仿宋"/>
          <w:b/>
          <w:bCs/>
          <w:snapToGrid/>
          <w:color w:val="auto"/>
          <w:kern w:val="2"/>
          <w:sz w:val="24"/>
          <w:szCs w:val="24"/>
          <w:shd w:val="clear" w:color="auto" w:fill="auto"/>
          <w:lang w:val="en-US" w:eastAsia="zh-CN"/>
        </w:rPr>
      </w:pPr>
      <w:r>
        <w:rPr>
          <w:rFonts w:hint="eastAsia" w:ascii="仿宋" w:hAnsi="仿宋" w:eastAsia="仿宋" w:cs="仿宋"/>
          <w:b/>
          <w:bCs/>
          <w:snapToGrid/>
          <w:color w:val="auto"/>
          <w:kern w:val="2"/>
          <w:sz w:val="24"/>
          <w:szCs w:val="24"/>
          <w:shd w:val="clear" w:color="auto" w:fill="auto"/>
          <w:lang w:val="en-US" w:eastAsia="zh-CN"/>
        </w:rPr>
        <w:t>附件5：</w:t>
      </w:r>
    </w:p>
    <w:p>
      <w:pPr>
        <w:pStyle w:val="15"/>
        <w:ind w:firstLine="0"/>
        <w:jc w:val="center"/>
        <w:rPr>
          <w:rFonts w:hint="eastAsia" w:ascii="仿宋" w:hAnsi="仿宋" w:eastAsia="仿宋" w:cs="仿宋"/>
          <w:b/>
          <w:bCs/>
          <w:color w:val="auto"/>
          <w:sz w:val="30"/>
          <w:szCs w:val="30"/>
          <w:shd w:val="clear" w:color="auto" w:fill="auto"/>
        </w:rPr>
      </w:pPr>
      <w:r>
        <w:rPr>
          <w:rFonts w:hint="eastAsia" w:ascii="仿宋" w:hAnsi="仿宋" w:eastAsia="仿宋" w:cs="仿宋"/>
          <w:b/>
          <w:bCs/>
          <w:color w:val="auto"/>
          <w:sz w:val="30"/>
          <w:szCs w:val="30"/>
          <w:shd w:val="clear" w:color="auto" w:fill="auto"/>
          <w:lang w:eastAsia="zh-CN"/>
        </w:rPr>
        <w:t>《</w:t>
      </w:r>
      <w:r>
        <w:rPr>
          <w:rFonts w:hint="eastAsia" w:ascii="仿宋" w:hAnsi="仿宋" w:eastAsia="仿宋" w:cs="仿宋"/>
          <w:b/>
          <w:bCs/>
          <w:color w:val="auto"/>
          <w:sz w:val="30"/>
          <w:szCs w:val="30"/>
          <w:shd w:val="clear" w:color="auto" w:fill="auto"/>
          <w:lang w:val="en-US" w:eastAsia="zh-CN"/>
        </w:rPr>
        <w:t>瓜沥镇</w:t>
      </w:r>
      <w:r>
        <w:rPr>
          <w:rFonts w:hint="eastAsia" w:ascii="仿宋" w:hAnsi="仿宋" w:eastAsia="仿宋" w:cs="仿宋"/>
          <w:b/>
          <w:bCs/>
          <w:color w:val="auto"/>
          <w:sz w:val="30"/>
          <w:szCs w:val="30"/>
          <w:shd w:val="clear" w:color="auto" w:fill="auto"/>
        </w:rPr>
        <w:t>生活垃圾清洁直运日常管理考核表</w:t>
      </w:r>
      <w:r>
        <w:rPr>
          <w:rFonts w:hint="eastAsia" w:ascii="仿宋" w:hAnsi="仿宋" w:eastAsia="仿宋" w:cs="仿宋"/>
          <w:b/>
          <w:bCs/>
          <w:color w:val="auto"/>
          <w:sz w:val="30"/>
          <w:szCs w:val="30"/>
          <w:shd w:val="clear" w:color="auto" w:fill="auto"/>
          <w:lang w:eastAsia="zh-CN"/>
        </w:rPr>
        <w:t>》</w:t>
      </w:r>
    </w:p>
    <w:tbl>
      <w:tblPr>
        <w:tblStyle w:val="63"/>
        <w:tblpPr w:leftFromText="180" w:rightFromText="180" w:vertAnchor="text" w:horzAnchor="page" w:tblpX="805" w:tblpY="521"/>
        <w:tblOverlap w:val="never"/>
        <w:tblW w:w="10575" w:type="dxa"/>
        <w:tblInd w:w="0" w:type="dxa"/>
        <w:tblLayout w:type="autofit"/>
        <w:tblCellMar>
          <w:top w:w="0" w:type="dxa"/>
          <w:left w:w="0" w:type="dxa"/>
          <w:bottom w:w="0" w:type="dxa"/>
          <w:right w:w="0" w:type="dxa"/>
        </w:tblCellMar>
      </w:tblPr>
      <w:tblGrid>
        <w:gridCol w:w="765"/>
        <w:gridCol w:w="3390"/>
        <w:gridCol w:w="4125"/>
        <w:gridCol w:w="630"/>
        <w:gridCol w:w="855"/>
        <w:gridCol w:w="810"/>
      </w:tblGrid>
      <w:tr>
        <w:tblPrEx>
          <w:tblCellMar>
            <w:top w:w="0" w:type="dxa"/>
            <w:left w:w="0" w:type="dxa"/>
            <w:bottom w:w="0" w:type="dxa"/>
            <w:right w:w="0" w:type="dxa"/>
          </w:tblCellMar>
        </w:tblPrEx>
        <w:trPr>
          <w:trHeight w:val="682" w:hRule="atLeast"/>
        </w:trPr>
        <w:tc>
          <w:tcPr>
            <w:tcW w:w="7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考核</w:t>
            </w:r>
          </w:p>
          <w:p>
            <w:pPr>
              <w:jc w:val="cente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项目</w:t>
            </w:r>
          </w:p>
        </w:tc>
        <w:tc>
          <w:tcPr>
            <w:tcW w:w="3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管理内容</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扣分标准</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分值</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问题数</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扣分</w:t>
            </w:r>
          </w:p>
        </w:tc>
      </w:tr>
      <w:tr>
        <w:tblPrEx>
          <w:tblCellMar>
            <w:top w:w="0" w:type="dxa"/>
            <w:left w:w="0" w:type="dxa"/>
            <w:bottom w:w="0" w:type="dxa"/>
            <w:right w:w="0" w:type="dxa"/>
          </w:tblCellMar>
        </w:tblPrEx>
        <w:trPr>
          <w:trHeight w:val="402" w:hRule="atLeast"/>
        </w:trPr>
        <w:tc>
          <w:tcPr>
            <w:tcW w:w="7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台帐资</w:t>
            </w:r>
            <w:r>
              <w:rPr>
                <w:rStyle w:val="266"/>
                <w:rFonts w:hint="eastAsia" w:ascii="仿宋" w:hAnsi="仿宋" w:eastAsia="仿宋" w:cs="仿宋"/>
                <w:color w:val="auto"/>
                <w:sz w:val="24"/>
                <w:szCs w:val="24"/>
                <w:shd w:val="clear" w:color="auto" w:fill="auto"/>
                <w:lang w:eastAsia="zh-Hans" w:bidi="ar"/>
              </w:rPr>
              <w:t>料</w:t>
            </w:r>
            <w:r>
              <w:rPr>
                <w:rStyle w:val="266"/>
                <w:rFonts w:hint="eastAsia" w:ascii="仿宋" w:hAnsi="仿宋" w:eastAsia="仿宋" w:cs="仿宋"/>
                <w:color w:val="auto"/>
                <w:sz w:val="24"/>
                <w:szCs w:val="24"/>
                <w:shd w:val="clear" w:color="auto" w:fill="auto"/>
                <w:lang w:bidi="ar"/>
              </w:rPr>
              <w:t>（20分）</w:t>
            </w:r>
          </w:p>
        </w:tc>
        <w:tc>
          <w:tcPr>
            <w:tcW w:w="3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1、层层落实管理责任制。</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1、未落实责任制的扣5分。</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5分</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p>
        </w:tc>
      </w:tr>
      <w:tr>
        <w:tblPrEx>
          <w:tblCellMar>
            <w:top w:w="0" w:type="dxa"/>
            <w:left w:w="0" w:type="dxa"/>
            <w:bottom w:w="0" w:type="dxa"/>
            <w:right w:w="0" w:type="dxa"/>
          </w:tblCellMar>
        </w:tblPrEx>
        <w:trPr>
          <w:trHeight w:val="402"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c>
          <w:tcPr>
            <w:tcW w:w="3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2、按行业要求建好台帐。</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2、台帐每缺一项扣3分。</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9分</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r>
      <w:tr>
        <w:tblPrEx>
          <w:tblCellMar>
            <w:top w:w="0" w:type="dxa"/>
            <w:left w:w="0" w:type="dxa"/>
            <w:bottom w:w="0" w:type="dxa"/>
            <w:right w:w="0" w:type="dxa"/>
          </w:tblCellMar>
        </w:tblPrEx>
        <w:trPr>
          <w:trHeight w:val="1002"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c>
          <w:tcPr>
            <w:tcW w:w="3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3、制定</w:t>
            </w:r>
            <w:r>
              <w:rPr>
                <w:rStyle w:val="266"/>
                <w:rFonts w:hint="eastAsia" w:ascii="仿宋" w:hAnsi="仿宋" w:eastAsia="仿宋" w:cs="仿宋"/>
                <w:color w:val="auto"/>
                <w:sz w:val="24"/>
                <w:szCs w:val="24"/>
                <w:shd w:val="clear" w:color="auto" w:fill="auto"/>
                <w:lang w:eastAsia="zh-Hans" w:bidi="ar"/>
              </w:rPr>
              <w:t>早晚两次</w:t>
            </w:r>
            <w:r>
              <w:rPr>
                <w:rStyle w:val="266"/>
                <w:rFonts w:hint="eastAsia" w:ascii="仿宋" w:hAnsi="仿宋" w:eastAsia="仿宋" w:cs="仿宋"/>
                <w:color w:val="auto"/>
                <w:sz w:val="24"/>
                <w:szCs w:val="24"/>
                <w:shd w:val="clear" w:color="auto" w:fill="auto"/>
                <w:lang w:bidi="ar"/>
              </w:rPr>
              <w:t>的直运时间、作业点和直运线路方案，</w:t>
            </w:r>
            <w:r>
              <w:rPr>
                <w:rStyle w:val="266"/>
                <w:rFonts w:hint="eastAsia" w:ascii="仿宋" w:hAnsi="仿宋" w:eastAsia="仿宋" w:cs="仿宋"/>
                <w:color w:val="auto"/>
                <w:sz w:val="24"/>
                <w:szCs w:val="24"/>
                <w:shd w:val="clear" w:color="auto" w:fill="auto"/>
                <w:lang w:eastAsia="zh-Hans" w:bidi="ar"/>
              </w:rPr>
              <w:t>做好应急预案。</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3、未制定并上报直运时间、频次、作业点和直运线路方案的扣4分。</w:t>
            </w:r>
            <w:r>
              <w:rPr>
                <w:rStyle w:val="266"/>
                <w:rFonts w:hint="eastAsia" w:ascii="仿宋" w:hAnsi="仿宋" w:eastAsia="仿宋" w:cs="仿宋"/>
                <w:color w:val="auto"/>
                <w:sz w:val="24"/>
                <w:szCs w:val="24"/>
                <w:shd w:val="clear" w:color="auto" w:fill="auto"/>
                <w:lang w:eastAsia="zh-Hans" w:bidi="ar"/>
              </w:rPr>
              <w:t>未制定应预案的扣2分。</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6分</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r>
      <w:tr>
        <w:tblPrEx>
          <w:tblCellMar>
            <w:top w:w="0" w:type="dxa"/>
            <w:left w:w="0" w:type="dxa"/>
            <w:bottom w:w="0" w:type="dxa"/>
            <w:right w:w="0" w:type="dxa"/>
          </w:tblCellMar>
        </w:tblPrEx>
        <w:trPr>
          <w:trHeight w:val="600" w:hRule="atLeast"/>
        </w:trPr>
        <w:tc>
          <w:tcPr>
            <w:tcW w:w="7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现场检查（50分）</w:t>
            </w:r>
          </w:p>
        </w:tc>
        <w:tc>
          <w:tcPr>
            <w:tcW w:w="3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4、在规定时间内</w:t>
            </w:r>
            <w:r>
              <w:rPr>
                <w:rStyle w:val="266"/>
                <w:rFonts w:hint="eastAsia" w:ascii="仿宋" w:hAnsi="仿宋" w:eastAsia="仿宋" w:cs="仿宋"/>
                <w:color w:val="auto"/>
                <w:sz w:val="24"/>
                <w:szCs w:val="24"/>
                <w:shd w:val="clear" w:color="auto" w:fill="auto"/>
                <w:lang w:eastAsia="zh-Hans" w:bidi="ar"/>
              </w:rPr>
              <w:t>安排早晚两次</w:t>
            </w:r>
            <w:r>
              <w:rPr>
                <w:rStyle w:val="266"/>
                <w:rFonts w:hint="eastAsia" w:ascii="仿宋" w:hAnsi="仿宋" w:eastAsia="仿宋" w:cs="仿宋"/>
                <w:color w:val="auto"/>
                <w:sz w:val="24"/>
                <w:szCs w:val="24"/>
                <w:shd w:val="clear" w:color="auto" w:fill="auto"/>
                <w:lang w:bidi="ar"/>
              </w:rPr>
              <w:t>清运，</w:t>
            </w:r>
            <w:r>
              <w:rPr>
                <w:rStyle w:val="266"/>
                <w:rFonts w:hint="eastAsia" w:ascii="仿宋" w:hAnsi="仿宋" w:eastAsia="仿宋" w:cs="仿宋"/>
                <w:color w:val="auto"/>
                <w:sz w:val="24"/>
                <w:szCs w:val="24"/>
                <w:shd w:val="clear" w:color="auto" w:fill="auto"/>
                <w:lang w:eastAsia="zh-Hans" w:bidi="ar"/>
              </w:rPr>
              <w:t>对有需要的小区（单位）等安排即时清运服务</w:t>
            </w:r>
            <w:r>
              <w:rPr>
                <w:rStyle w:val="266"/>
                <w:rFonts w:hint="eastAsia" w:ascii="仿宋" w:hAnsi="仿宋" w:eastAsia="仿宋" w:cs="仿宋"/>
                <w:color w:val="auto"/>
                <w:sz w:val="24"/>
                <w:szCs w:val="24"/>
                <w:shd w:val="clear" w:color="auto" w:fill="auto"/>
                <w:lang w:bidi="ar"/>
              </w:rPr>
              <w:t>。</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4、未</w:t>
            </w:r>
            <w:r>
              <w:rPr>
                <w:rStyle w:val="266"/>
                <w:rFonts w:hint="eastAsia" w:ascii="仿宋" w:hAnsi="仿宋" w:eastAsia="仿宋" w:cs="仿宋"/>
                <w:color w:val="auto"/>
                <w:sz w:val="24"/>
                <w:szCs w:val="24"/>
                <w:shd w:val="clear" w:color="auto" w:fill="auto"/>
                <w:lang w:eastAsia="zh-Hans" w:bidi="ar"/>
              </w:rPr>
              <w:t>在规定时间内开展早晚两次清运的</w:t>
            </w:r>
            <w:r>
              <w:rPr>
                <w:rStyle w:val="266"/>
                <w:rFonts w:hint="eastAsia" w:ascii="仿宋" w:hAnsi="仿宋" w:eastAsia="仿宋" w:cs="仿宋"/>
                <w:color w:val="auto"/>
                <w:sz w:val="24"/>
                <w:szCs w:val="24"/>
                <w:shd w:val="clear" w:color="auto" w:fill="auto"/>
                <w:lang w:bidi="ar"/>
              </w:rPr>
              <w:t>每次扣0.2分，</w:t>
            </w:r>
            <w:r>
              <w:rPr>
                <w:rStyle w:val="266"/>
                <w:rFonts w:hint="eastAsia" w:ascii="仿宋" w:hAnsi="仿宋" w:eastAsia="仿宋" w:cs="仿宋"/>
                <w:color w:val="auto"/>
                <w:sz w:val="24"/>
                <w:szCs w:val="24"/>
                <w:shd w:val="clear" w:color="auto" w:fill="auto"/>
                <w:lang w:eastAsia="zh-Hans" w:bidi="ar"/>
              </w:rPr>
              <w:t>对需要即时清运的小区（单位）</w:t>
            </w:r>
            <w:r>
              <w:rPr>
                <w:rStyle w:val="266"/>
                <w:rFonts w:hint="eastAsia" w:ascii="仿宋" w:hAnsi="仿宋" w:eastAsia="仿宋" w:cs="仿宋"/>
                <w:color w:val="auto"/>
                <w:sz w:val="24"/>
                <w:szCs w:val="24"/>
                <w:shd w:val="clear" w:color="auto" w:fill="auto"/>
                <w:lang w:bidi="ar"/>
              </w:rPr>
              <w:t>未安排清运的</w:t>
            </w:r>
            <w:r>
              <w:rPr>
                <w:rStyle w:val="266"/>
                <w:rFonts w:hint="eastAsia" w:ascii="仿宋" w:hAnsi="仿宋" w:eastAsia="仿宋" w:cs="仿宋"/>
                <w:color w:val="auto"/>
                <w:sz w:val="24"/>
                <w:szCs w:val="24"/>
                <w:shd w:val="clear" w:color="auto" w:fill="auto"/>
                <w:lang w:eastAsia="zh-Hans" w:bidi="ar"/>
              </w:rPr>
              <w:t>每次扣1分</w:t>
            </w:r>
            <w:r>
              <w:rPr>
                <w:rStyle w:val="266"/>
                <w:rFonts w:hint="eastAsia" w:ascii="仿宋" w:hAnsi="仿宋" w:eastAsia="仿宋" w:cs="仿宋"/>
                <w:color w:val="auto"/>
                <w:sz w:val="24"/>
                <w:szCs w:val="24"/>
                <w:shd w:val="clear" w:color="auto" w:fill="auto"/>
                <w:lang w:bidi="ar"/>
              </w:rPr>
              <w:t>。</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10分</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p>
        </w:tc>
      </w:tr>
      <w:tr>
        <w:tblPrEx>
          <w:tblCellMar>
            <w:top w:w="0" w:type="dxa"/>
            <w:left w:w="0" w:type="dxa"/>
            <w:bottom w:w="0" w:type="dxa"/>
            <w:right w:w="0"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c>
          <w:tcPr>
            <w:tcW w:w="3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5、垃圾分类收集点实施分类收集、分类运输，严禁混装混运。</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5、垃圾分类收集点未实施分类收集、分类运输，出现混装混运的每次扣1分。</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10分</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r>
      <w:tr>
        <w:tblPrEx>
          <w:tblCellMar>
            <w:top w:w="0" w:type="dxa"/>
            <w:left w:w="0" w:type="dxa"/>
            <w:bottom w:w="0" w:type="dxa"/>
            <w:right w:w="0" w:type="dxa"/>
          </w:tblCellMar>
        </w:tblPrEx>
        <w:trPr>
          <w:trHeight w:val="12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c>
          <w:tcPr>
            <w:tcW w:w="3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6、直运收集点必须按照清洁直运作业规范收运，不得落地转运，收集后将垃圾收集容器放回原处，</w:t>
            </w:r>
            <w:r>
              <w:rPr>
                <w:rStyle w:val="266"/>
                <w:rFonts w:hint="eastAsia" w:ascii="仿宋" w:hAnsi="仿宋" w:eastAsia="仿宋" w:cs="仿宋"/>
                <w:color w:val="auto"/>
                <w:sz w:val="24"/>
                <w:szCs w:val="24"/>
                <w:shd w:val="clear" w:color="auto" w:fill="auto"/>
                <w:lang w:eastAsia="zh-Hans" w:bidi="ar"/>
              </w:rPr>
              <w:t>清运后保持现场场地整洁卫生</w:t>
            </w:r>
            <w:r>
              <w:rPr>
                <w:rStyle w:val="266"/>
                <w:rFonts w:hint="eastAsia" w:ascii="仿宋" w:hAnsi="仿宋" w:eastAsia="仿宋" w:cs="仿宋"/>
                <w:color w:val="auto"/>
                <w:sz w:val="24"/>
                <w:szCs w:val="24"/>
                <w:shd w:val="clear" w:color="auto" w:fill="auto"/>
                <w:lang w:bidi="ar"/>
              </w:rPr>
              <w:t>。</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6、直运收集点垃圾落地装运的，每次（处）扣0.5分，收集后垃圾收集容器没有正确放回至原处的每次扣0.2分，</w:t>
            </w:r>
            <w:r>
              <w:rPr>
                <w:rStyle w:val="266"/>
                <w:rFonts w:hint="eastAsia" w:ascii="仿宋" w:hAnsi="仿宋" w:eastAsia="仿宋" w:cs="仿宋"/>
                <w:color w:val="auto"/>
                <w:sz w:val="24"/>
                <w:szCs w:val="24"/>
                <w:shd w:val="clear" w:color="auto" w:fill="auto"/>
                <w:lang w:eastAsia="zh-Hans" w:bidi="ar"/>
              </w:rPr>
              <w:t>清运后现场场地脏污严重的每次扣0.2分</w:t>
            </w:r>
            <w:r>
              <w:rPr>
                <w:rStyle w:val="266"/>
                <w:rFonts w:hint="eastAsia" w:ascii="仿宋" w:hAnsi="仿宋" w:eastAsia="仿宋" w:cs="仿宋"/>
                <w:color w:val="auto"/>
                <w:sz w:val="24"/>
                <w:szCs w:val="24"/>
                <w:shd w:val="clear" w:color="auto" w:fill="auto"/>
                <w:lang w:bidi="ar"/>
              </w:rPr>
              <w:t>。</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5分</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r>
      <w:tr>
        <w:tblPrEx>
          <w:tblCellMar>
            <w:top w:w="0" w:type="dxa"/>
            <w:left w:w="0" w:type="dxa"/>
            <w:bottom w:w="0" w:type="dxa"/>
            <w:right w:w="0" w:type="dxa"/>
          </w:tblCellMar>
        </w:tblPrEx>
        <w:trPr>
          <w:trHeight w:val="12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c>
          <w:tcPr>
            <w:tcW w:w="3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7、垃圾收运时轻拿轻放，防止噪音扰民，防止人为损坏垃圾收集容器。</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7、未做到垃圾收运时轻拿轻放，出现作业噪音扰民情况的每次扣0.5分，人为损坏垃圾收集容器的每次扣0.5分。</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5分</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r>
      <w:tr>
        <w:tblPrEx>
          <w:tblCellMar>
            <w:top w:w="0" w:type="dxa"/>
            <w:left w:w="0" w:type="dxa"/>
            <w:bottom w:w="0" w:type="dxa"/>
            <w:right w:w="0" w:type="dxa"/>
          </w:tblCellMar>
        </w:tblPrEx>
        <w:trPr>
          <w:trHeight w:val="12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c>
          <w:tcPr>
            <w:tcW w:w="3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8、作业人员必须证件齐全，证驾相符，作业安全驾驶。作业人员必须规范穿着工作服。</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8、证件不齐、证驾不符的每次扣1分，作业时不遵守交通规则的每次扣1分，作业人员未规范穿着工作服的每人次扣0.2分。</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5分</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r>
      <w:tr>
        <w:tblPrEx>
          <w:tblCellMar>
            <w:top w:w="0" w:type="dxa"/>
            <w:left w:w="0" w:type="dxa"/>
            <w:bottom w:w="0" w:type="dxa"/>
            <w:right w:w="0" w:type="dxa"/>
          </w:tblCellMar>
        </w:tblPrEx>
        <w:trPr>
          <w:trHeight w:val="1755"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c>
          <w:tcPr>
            <w:tcW w:w="3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9、垃圾收集清运车辆（含机动车和非机动车）车容车貌整洁，无破损，运输过程中应密闭运输，无吊挂，无抛、撒垃圾现象，垃圾压缩车填塞器内不得装载垃圾行驶。</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9、垃圾收集清运车辆外观不洁、破损的每车/次扣0.2分。运输过程中未密闭（超高）运输的每车/次扣0.5分。车辆吊挂垃圾的每车/次扣0.2分，抛、撒垃圾的每车/次扣1分。垃圾压缩车填塞器内装载垃圾行驶的每车/次扣1分。</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5分</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r>
      <w:tr>
        <w:tblPrEx>
          <w:tblCellMar>
            <w:top w:w="0" w:type="dxa"/>
            <w:left w:w="0" w:type="dxa"/>
            <w:bottom w:w="0" w:type="dxa"/>
            <w:right w:w="0" w:type="dxa"/>
          </w:tblCellMar>
        </w:tblPrEx>
        <w:trPr>
          <w:trHeight w:val="402"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c>
          <w:tcPr>
            <w:tcW w:w="3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10、垃圾运输车辆运输过程中不得滴漏污水。车辆应匀速行驶，不得急停急起，防止污水外溢。垃圾运输车出垃圾房作业前、在垃圾处理场所倾倒垃圾后须及时排空污水箱中的污水，并将污水排水口密闭，遮挡板盖合，连接桥连接污水槽后，才能执行垃圾清运任务。</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10、垃圾运输车辆相关设施破损影响正常作业的扣1分。污水排水口未密闭，连接桥脱落，污水槽堵塞的每项扣1分。运输途中污水滴漏的每车/次扣1分。出垃圾房作业前、在垃圾处理场所倾倒垃圾后未及时排放污水、污水排水口未密闭、遮挡板未关闭垃圾外露的每车/次扣1分，连接桥未对接污水槽的每车/次扣1分。</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5分</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r>
      <w:tr>
        <w:tblPrEx>
          <w:tblCellMar>
            <w:top w:w="0" w:type="dxa"/>
            <w:left w:w="0" w:type="dxa"/>
            <w:bottom w:w="0" w:type="dxa"/>
            <w:right w:w="0" w:type="dxa"/>
          </w:tblCellMar>
        </w:tblPrEx>
        <w:trPr>
          <w:trHeight w:val="1365"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c>
          <w:tcPr>
            <w:tcW w:w="3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11、垃圾运输车辆（含机动车、非机动车）作业完毕后应冲洗干净，做到车厢无积存垃圾、无污垢、无油污，底盘无垃圾、无污物、无油污、无泥浆。</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11、车厢有积存垃圾、污垢、油污，底盘有垃圾、污物、油污、泥浆的每项扣0.1分。</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5分</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r>
      <w:tr>
        <w:tblPrEx>
          <w:tblCellMar>
            <w:top w:w="0" w:type="dxa"/>
            <w:left w:w="0" w:type="dxa"/>
            <w:bottom w:w="0" w:type="dxa"/>
            <w:right w:w="0" w:type="dxa"/>
          </w:tblCellMar>
        </w:tblPrEx>
        <w:trPr>
          <w:trHeight w:val="1002" w:hRule="atLeast"/>
        </w:trPr>
        <w:tc>
          <w:tcPr>
            <w:tcW w:w="7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公众监督处理</w:t>
            </w:r>
            <w:r>
              <w:rPr>
                <w:rStyle w:val="266"/>
                <w:rFonts w:hint="eastAsia" w:ascii="仿宋" w:hAnsi="仿宋" w:eastAsia="仿宋" w:cs="仿宋"/>
                <w:color w:val="auto"/>
                <w:sz w:val="24"/>
                <w:szCs w:val="24"/>
                <w:shd w:val="clear" w:color="auto" w:fill="auto"/>
                <w:lang w:eastAsia="zh-Hans" w:bidi="ar"/>
              </w:rPr>
              <w:t>情</w:t>
            </w:r>
            <w:r>
              <w:rPr>
                <w:rStyle w:val="266"/>
                <w:rFonts w:hint="eastAsia" w:ascii="仿宋" w:hAnsi="仿宋" w:eastAsia="仿宋" w:cs="仿宋"/>
                <w:color w:val="auto"/>
                <w:sz w:val="24"/>
                <w:szCs w:val="24"/>
                <w:shd w:val="clear" w:color="auto" w:fill="auto"/>
                <w:lang w:bidi="ar"/>
              </w:rPr>
              <w:t>况（30分）</w:t>
            </w:r>
          </w:p>
        </w:tc>
        <w:tc>
          <w:tcPr>
            <w:tcW w:w="3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12、无有责投诉（包括电话、信访、市长公开电话等），有责投诉后处置及时。</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12、出现一次有责投诉扣1分，不及时处理的扣1.5分。</w:t>
            </w:r>
          </w:p>
        </w:tc>
        <w:tc>
          <w:tcPr>
            <w:tcW w:w="6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30分</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p>
        </w:tc>
      </w:tr>
      <w:tr>
        <w:tblPrEx>
          <w:tblCellMar>
            <w:top w:w="0" w:type="dxa"/>
            <w:left w:w="0" w:type="dxa"/>
            <w:bottom w:w="0" w:type="dxa"/>
            <w:right w:w="0"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c>
          <w:tcPr>
            <w:tcW w:w="3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13、无新闻媒体曝光。</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13、新闻媒体曝光查实有责的每次扣1-5分，不及时处理的扣3-8分。</w:t>
            </w: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r>
      <w:tr>
        <w:tblPrEx>
          <w:tblCellMar>
            <w:top w:w="0" w:type="dxa"/>
            <w:left w:w="0" w:type="dxa"/>
            <w:bottom w:w="0" w:type="dxa"/>
            <w:right w:w="0"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c>
          <w:tcPr>
            <w:tcW w:w="3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14、区级以上检查和重大活动保障不失责任分。</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14、失责任分将根据情况扣1-10分。</w:t>
            </w: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r>
      <w:tr>
        <w:tblPrEx>
          <w:tblCellMar>
            <w:top w:w="0" w:type="dxa"/>
            <w:left w:w="0" w:type="dxa"/>
            <w:bottom w:w="0" w:type="dxa"/>
            <w:right w:w="0"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c>
          <w:tcPr>
            <w:tcW w:w="3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15、积极推进完成市区政府和主管部门交办的重大工作。</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15、未完成市区政府和主管部门交办的重大工作根据情况扣5-10分。</w:t>
            </w: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r>
      <w:tr>
        <w:tblPrEx>
          <w:tblCellMar>
            <w:top w:w="0" w:type="dxa"/>
            <w:left w:w="0" w:type="dxa"/>
            <w:bottom w:w="0" w:type="dxa"/>
            <w:right w:w="0"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c>
          <w:tcPr>
            <w:tcW w:w="3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16、无重大失责行为或社会影响极坏的事件。</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16、有重大失责行为或社会影响极坏的最多可以扣除20分。</w:t>
            </w: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r>
      <w:tr>
        <w:tblPrEx>
          <w:tblCellMar>
            <w:top w:w="0" w:type="dxa"/>
            <w:left w:w="0" w:type="dxa"/>
            <w:bottom w:w="0" w:type="dxa"/>
            <w:right w:w="0" w:type="dxa"/>
          </w:tblCellMar>
        </w:tblPrEx>
        <w:trPr>
          <w:trHeight w:val="402" w:hRule="atLeast"/>
        </w:trPr>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其他</w:t>
            </w:r>
          </w:p>
        </w:tc>
        <w:tc>
          <w:tcPr>
            <w:tcW w:w="3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p>
        </w:tc>
      </w:tr>
      <w:tr>
        <w:tblPrEx>
          <w:tblCellMar>
            <w:top w:w="0" w:type="dxa"/>
            <w:left w:w="0" w:type="dxa"/>
            <w:bottom w:w="0" w:type="dxa"/>
            <w:right w:w="0" w:type="dxa"/>
          </w:tblCellMar>
        </w:tblPrEx>
        <w:trPr>
          <w:trHeight w:val="402" w:hRule="atLeast"/>
        </w:trPr>
        <w:tc>
          <w:tcPr>
            <w:tcW w:w="8280" w:type="dxa"/>
            <w:gridSpan w:val="3"/>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合计</w:t>
            </w:r>
          </w:p>
        </w:tc>
        <w:tc>
          <w:tcPr>
            <w:tcW w:w="2295" w:type="dxa"/>
            <w:gridSpan w:val="3"/>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p>
        </w:tc>
      </w:tr>
    </w:tbl>
    <w:p>
      <w:pPr>
        <w:pStyle w:val="15"/>
        <w:ind w:firstLine="0"/>
        <w:rPr>
          <w:rFonts w:hint="eastAsia"/>
          <w:color w:val="auto"/>
          <w:shd w:val="clear" w:color="auto" w:fill="auto"/>
        </w:rPr>
      </w:pPr>
    </w:p>
    <w:p>
      <w:pPr>
        <w:spacing w:line="360" w:lineRule="auto"/>
        <w:ind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上述考核分数按照每分</w:t>
      </w:r>
      <w:r>
        <w:rPr>
          <w:rFonts w:hint="eastAsia" w:ascii="仿宋" w:hAnsi="仿宋" w:eastAsia="仿宋" w:cs="仿宋"/>
          <w:color w:val="auto"/>
          <w:sz w:val="24"/>
          <w:shd w:val="clear" w:color="auto" w:fill="auto"/>
          <w:lang w:val="en-US" w:eastAsia="zh-CN"/>
        </w:rPr>
        <w:t>2000</w:t>
      </w:r>
      <w:r>
        <w:rPr>
          <w:rFonts w:hint="eastAsia" w:ascii="仿宋" w:hAnsi="仿宋" w:eastAsia="仿宋" w:cs="仿宋"/>
          <w:color w:val="auto"/>
          <w:sz w:val="24"/>
          <w:shd w:val="clear" w:color="auto" w:fill="auto"/>
        </w:rPr>
        <w:t>元进行计算，</w:t>
      </w:r>
      <w:r>
        <w:rPr>
          <w:rFonts w:hint="eastAsia" w:ascii="仿宋" w:hAnsi="仿宋" w:eastAsia="仿宋" w:cs="仿宋"/>
          <w:color w:val="auto"/>
          <w:sz w:val="24"/>
          <w:shd w:val="clear" w:color="auto" w:fill="auto"/>
          <w:lang w:val="en-US" w:eastAsia="zh-CN"/>
        </w:rPr>
        <w:t>在每年清运费用结算时一并确认罚款金额，从清运</w:t>
      </w:r>
      <w:r>
        <w:rPr>
          <w:rFonts w:hint="eastAsia" w:ascii="仿宋" w:hAnsi="仿宋" w:eastAsia="仿宋" w:cs="仿宋"/>
          <w:color w:val="auto"/>
          <w:sz w:val="24"/>
          <w:shd w:val="clear" w:color="auto" w:fill="auto"/>
        </w:rPr>
        <w:t>承包费用</w:t>
      </w:r>
      <w:r>
        <w:rPr>
          <w:rFonts w:hint="eastAsia" w:ascii="仿宋" w:hAnsi="仿宋" w:eastAsia="仿宋" w:cs="仿宋"/>
          <w:color w:val="auto"/>
          <w:sz w:val="24"/>
          <w:shd w:val="clear" w:color="auto" w:fill="auto"/>
          <w:lang w:val="en-US" w:eastAsia="zh-CN"/>
        </w:rPr>
        <w:t>中直接</w:t>
      </w:r>
      <w:r>
        <w:rPr>
          <w:rFonts w:hint="eastAsia" w:ascii="仿宋" w:hAnsi="仿宋" w:eastAsia="仿宋" w:cs="仿宋"/>
          <w:color w:val="auto"/>
          <w:sz w:val="24"/>
          <w:shd w:val="clear" w:color="auto" w:fill="auto"/>
        </w:rPr>
        <w:t>扣除。</w:t>
      </w:r>
    </w:p>
    <w:p>
      <w:pPr>
        <w:spacing w:line="240" w:lineRule="auto"/>
        <w:rPr>
          <w:rFonts w:hint="eastAsia" w:ascii="仿宋" w:hAnsi="仿宋" w:eastAsia="仿宋" w:cs="仿宋"/>
          <w:b/>
          <w:bCs w:val="0"/>
          <w:i w:val="0"/>
          <w:iCs w:val="0"/>
          <w:color w:val="auto"/>
          <w:sz w:val="28"/>
          <w:szCs w:val="28"/>
          <w:shd w:val="clear" w:color="auto" w:fill="auto"/>
          <w:lang w:val="en-US" w:eastAsia="zh-CN"/>
        </w:rPr>
      </w:pPr>
    </w:p>
    <w:p>
      <w:pPr>
        <w:spacing w:line="240" w:lineRule="auto"/>
        <w:ind w:firstLine="0" w:firstLineChars="0"/>
        <w:rPr>
          <w:rFonts w:hint="eastAsia" w:ascii="仿宋" w:hAnsi="仿宋" w:eastAsia="仿宋" w:cs="仿宋"/>
          <w:b/>
          <w:bCs/>
          <w:color w:val="auto"/>
          <w:sz w:val="28"/>
          <w:szCs w:val="28"/>
          <w:shd w:val="clear" w:color="auto" w:fill="auto"/>
          <w:lang w:val="en-US" w:eastAsia="zh-CN"/>
        </w:rPr>
      </w:pPr>
      <w:r>
        <w:rPr>
          <w:rFonts w:hint="eastAsia" w:ascii="仿宋" w:hAnsi="仿宋" w:eastAsia="仿宋" w:cs="仿宋"/>
          <w:b/>
          <w:bCs/>
          <w:color w:val="auto"/>
          <w:sz w:val="28"/>
          <w:szCs w:val="28"/>
          <w:shd w:val="clear" w:color="auto" w:fill="auto"/>
          <w:lang w:val="en-US" w:eastAsia="zh-CN"/>
        </w:rPr>
        <w:br w:type="page"/>
      </w:r>
    </w:p>
    <w:p>
      <w:pPr>
        <w:spacing w:line="360" w:lineRule="auto"/>
        <w:ind w:firstLine="0" w:firstLineChars="0"/>
        <w:rPr>
          <w:rFonts w:hint="default" w:ascii="仿宋" w:hAnsi="仿宋" w:eastAsia="仿宋" w:cs="仿宋"/>
          <w:b/>
          <w:bCs/>
          <w:color w:val="auto"/>
          <w:sz w:val="28"/>
          <w:szCs w:val="28"/>
          <w:shd w:val="clear" w:color="auto" w:fill="auto"/>
          <w:lang w:val="en-US" w:eastAsia="zh-CN"/>
        </w:rPr>
      </w:pPr>
      <w:r>
        <w:rPr>
          <w:rFonts w:hint="eastAsia" w:ascii="仿宋" w:hAnsi="仿宋" w:eastAsia="仿宋" w:cs="仿宋"/>
          <w:b/>
          <w:bCs/>
          <w:color w:val="auto"/>
          <w:sz w:val="28"/>
          <w:szCs w:val="28"/>
          <w:shd w:val="clear" w:color="auto" w:fill="auto"/>
          <w:lang w:val="en-US" w:eastAsia="zh-CN"/>
        </w:rPr>
        <w:t>标项三：东片</w:t>
      </w:r>
    </w:p>
    <w:p>
      <w:pPr>
        <w:spacing w:line="360" w:lineRule="auto"/>
        <w:ind w:firstLine="482" w:firstLineChars="200"/>
        <w:rPr>
          <w:rFonts w:hint="eastAsia" w:ascii="仿宋" w:hAnsi="仿宋" w:eastAsia="仿宋" w:cs="仿宋"/>
          <w:b/>
          <w:bCs/>
          <w:color w:val="auto"/>
          <w:sz w:val="24"/>
          <w:shd w:val="clear" w:color="auto" w:fill="auto"/>
        </w:rPr>
      </w:pPr>
      <w:r>
        <w:rPr>
          <w:rFonts w:hint="eastAsia" w:ascii="仿宋" w:hAnsi="仿宋" w:eastAsia="仿宋" w:cs="仿宋"/>
          <w:b/>
          <w:bCs/>
          <w:color w:val="auto"/>
          <w:sz w:val="24"/>
          <w:shd w:val="clear" w:color="auto" w:fill="auto"/>
        </w:rPr>
        <w:t>一、环卫保洁概况</w:t>
      </w:r>
    </w:p>
    <w:p>
      <w:pPr>
        <w:spacing w:line="360" w:lineRule="auto"/>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 xml:space="preserve">    瓜沥镇东片物业化管理运作工程，主要为管理范围内的垃圾清扫、分类（含建筑垃圾、装修垃圾）、分类收集、分类清运、分类中转、消杀、雨污水管井、窨井、化粪池的清淤、疏通，牛皮癣清除和主干道路的洒水及环卫设施的清洗、保洁，绿化养护；交通设施（交通隔离栏、隔离墩、控制箱，交通指路杆、交通标志牌信号灯杆和电子警察杆等）2.2米以下部分的保洁维护</w:t>
      </w:r>
      <w:r>
        <w:rPr>
          <w:rFonts w:hint="eastAsia" w:ascii="仿宋" w:hAnsi="仿宋" w:eastAsia="仿宋" w:cs="仿宋"/>
          <w:color w:val="auto"/>
          <w:sz w:val="24"/>
          <w:shd w:val="clear" w:color="auto" w:fill="auto"/>
          <w:lang w:eastAsia="zh-CN"/>
        </w:rPr>
        <w:t>。</w:t>
      </w:r>
      <w:r>
        <w:rPr>
          <w:rFonts w:hint="eastAsia" w:ascii="仿宋" w:hAnsi="仿宋" w:eastAsia="仿宋" w:cs="仿宋"/>
          <w:color w:val="auto"/>
          <w:sz w:val="24"/>
          <w:shd w:val="clear" w:color="auto" w:fill="auto"/>
        </w:rPr>
        <w:t>保洁范围内主、次干道路、人行</w:t>
      </w:r>
      <w:r>
        <w:rPr>
          <w:rFonts w:hint="eastAsia" w:ascii="仿宋" w:hAnsi="仿宋" w:eastAsia="仿宋" w:cs="仿宋"/>
          <w:color w:val="auto"/>
          <w:sz w:val="24"/>
          <w:highlight w:val="none"/>
          <w:shd w:val="clear" w:color="auto" w:fill="auto"/>
        </w:rPr>
        <w:t>道、社区托管部分、背街小巷、绿化带。保洁面积为</w:t>
      </w:r>
      <w:r>
        <w:rPr>
          <w:rFonts w:hint="eastAsia" w:ascii="仿宋" w:hAnsi="仿宋" w:eastAsia="仿宋" w:cs="仿宋"/>
          <w:color w:val="auto"/>
          <w:sz w:val="24"/>
          <w:highlight w:val="none"/>
          <w:shd w:val="clear" w:color="auto" w:fill="auto"/>
          <w:lang w:val="en-US" w:eastAsia="zh-CN"/>
        </w:rPr>
        <w:t>786031平方米（其中内围道路保洁面积为644850</w:t>
      </w:r>
      <w:r>
        <w:rPr>
          <w:rFonts w:hint="eastAsia" w:ascii="仿宋" w:hAnsi="仿宋" w:eastAsia="仿宋" w:cs="仿宋"/>
          <w:color w:val="auto"/>
          <w:sz w:val="24"/>
          <w:highlight w:val="none"/>
          <w:shd w:val="clear" w:color="auto" w:fill="auto"/>
        </w:rPr>
        <w:t>平方米</w:t>
      </w:r>
      <w:r>
        <w:rPr>
          <w:rFonts w:hint="eastAsia" w:ascii="仿宋" w:hAnsi="仿宋" w:eastAsia="仿宋" w:cs="仿宋"/>
          <w:color w:val="auto"/>
          <w:sz w:val="24"/>
          <w:highlight w:val="none"/>
          <w:shd w:val="clear" w:color="auto" w:fill="auto"/>
          <w:lang w:eastAsia="zh-CN"/>
        </w:rPr>
        <w:t>，</w:t>
      </w:r>
      <w:r>
        <w:rPr>
          <w:rFonts w:hint="eastAsia" w:ascii="仿宋" w:hAnsi="仿宋" w:eastAsia="仿宋" w:cs="仿宋"/>
          <w:color w:val="auto"/>
          <w:sz w:val="24"/>
          <w:highlight w:val="none"/>
          <w:shd w:val="clear" w:color="auto" w:fill="auto"/>
        </w:rPr>
        <w:t>外围道路保洁面积为</w:t>
      </w:r>
      <w:r>
        <w:rPr>
          <w:rFonts w:hint="eastAsia" w:ascii="仿宋" w:hAnsi="仿宋" w:eastAsia="仿宋" w:cs="仿宋"/>
          <w:color w:val="auto"/>
          <w:sz w:val="24"/>
          <w:highlight w:val="none"/>
          <w:shd w:val="clear" w:color="auto" w:fill="auto"/>
          <w:lang w:val="en-US" w:eastAsia="zh-CN"/>
        </w:rPr>
        <w:t>141181</w:t>
      </w:r>
      <w:r>
        <w:rPr>
          <w:rFonts w:hint="eastAsia" w:ascii="仿宋" w:hAnsi="仿宋" w:eastAsia="仿宋" w:cs="仿宋"/>
          <w:color w:val="auto"/>
          <w:sz w:val="24"/>
          <w:highlight w:val="none"/>
          <w:shd w:val="clear" w:color="auto" w:fill="auto"/>
        </w:rPr>
        <w:t>平方米</w:t>
      </w:r>
      <w:r>
        <w:rPr>
          <w:rFonts w:hint="eastAsia" w:ascii="仿宋" w:hAnsi="仿宋" w:eastAsia="仿宋" w:cs="仿宋"/>
          <w:color w:val="auto"/>
          <w:sz w:val="24"/>
          <w:highlight w:val="none"/>
          <w:shd w:val="clear" w:color="auto" w:fill="auto"/>
          <w:lang w:val="en-US" w:eastAsia="zh-CN"/>
        </w:rPr>
        <w:t>）</w:t>
      </w:r>
      <w:r>
        <w:rPr>
          <w:rFonts w:hint="eastAsia" w:ascii="仿宋" w:hAnsi="仿宋" w:eastAsia="仿宋" w:cs="仿宋"/>
          <w:color w:val="auto"/>
          <w:sz w:val="24"/>
          <w:highlight w:val="none"/>
          <w:shd w:val="clear" w:color="auto" w:fill="auto"/>
        </w:rPr>
        <w:t>，绿化养护面积为</w:t>
      </w:r>
      <w:r>
        <w:rPr>
          <w:rFonts w:hint="eastAsia" w:ascii="仿宋" w:hAnsi="仿宋" w:eastAsia="仿宋" w:cs="仿宋"/>
          <w:color w:val="auto"/>
          <w:sz w:val="24"/>
          <w:highlight w:val="none"/>
          <w:shd w:val="clear" w:color="auto" w:fill="auto"/>
          <w:lang w:val="en-US" w:eastAsia="zh-CN"/>
        </w:rPr>
        <w:t>277123</w:t>
      </w:r>
      <w:r>
        <w:rPr>
          <w:rFonts w:hint="eastAsia" w:ascii="仿宋" w:hAnsi="仿宋" w:eastAsia="仿宋" w:cs="仿宋"/>
          <w:color w:val="auto"/>
          <w:sz w:val="24"/>
          <w:highlight w:val="none"/>
          <w:shd w:val="clear" w:color="auto" w:fill="auto"/>
        </w:rPr>
        <w:t>平方米</w:t>
      </w:r>
      <w:r>
        <w:rPr>
          <w:rFonts w:hint="eastAsia" w:ascii="仿宋" w:hAnsi="仿宋" w:eastAsia="仿宋" w:cs="仿宋"/>
          <w:color w:val="auto"/>
          <w:sz w:val="24"/>
          <w:highlight w:val="none"/>
          <w:shd w:val="clear" w:color="auto" w:fill="auto"/>
          <w:lang w:val="en-US" w:eastAsia="zh-CN"/>
        </w:rPr>
        <w:t>（其中，内围绿化养护面积为225780</w:t>
      </w:r>
      <w:r>
        <w:rPr>
          <w:rFonts w:hint="eastAsia" w:ascii="仿宋" w:hAnsi="仿宋" w:eastAsia="仿宋" w:cs="仿宋"/>
          <w:color w:val="auto"/>
          <w:sz w:val="24"/>
          <w:highlight w:val="none"/>
          <w:shd w:val="clear" w:color="auto" w:fill="auto"/>
        </w:rPr>
        <w:t>平方米，外围</w:t>
      </w:r>
      <w:r>
        <w:rPr>
          <w:rFonts w:hint="eastAsia" w:ascii="仿宋" w:hAnsi="仿宋" w:eastAsia="仿宋" w:cs="仿宋"/>
          <w:color w:val="auto"/>
          <w:sz w:val="24"/>
          <w:highlight w:val="none"/>
          <w:shd w:val="clear" w:color="auto" w:fill="auto"/>
          <w:lang w:val="en-US" w:eastAsia="zh-CN"/>
        </w:rPr>
        <w:t>绿化养护</w:t>
      </w:r>
      <w:r>
        <w:rPr>
          <w:rFonts w:hint="eastAsia" w:ascii="仿宋" w:hAnsi="仿宋" w:eastAsia="仿宋" w:cs="仿宋"/>
          <w:color w:val="auto"/>
          <w:sz w:val="24"/>
          <w:highlight w:val="none"/>
          <w:shd w:val="clear" w:color="auto" w:fill="auto"/>
        </w:rPr>
        <w:t>面积为</w:t>
      </w:r>
      <w:r>
        <w:rPr>
          <w:rFonts w:hint="eastAsia" w:ascii="仿宋" w:hAnsi="仿宋" w:eastAsia="仿宋" w:cs="仿宋"/>
          <w:color w:val="auto"/>
          <w:sz w:val="24"/>
          <w:highlight w:val="none"/>
          <w:shd w:val="clear" w:color="auto" w:fill="auto"/>
          <w:lang w:val="en-US" w:eastAsia="zh-CN"/>
        </w:rPr>
        <w:t>51343</w:t>
      </w:r>
      <w:r>
        <w:rPr>
          <w:rFonts w:hint="eastAsia" w:ascii="仿宋" w:hAnsi="仿宋" w:eastAsia="仿宋" w:cs="仿宋"/>
          <w:color w:val="auto"/>
          <w:sz w:val="24"/>
          <w:highlight w:val="none"/>
          <w:shd w:val="clear" w:color="auto" w:fill="auto"/>
        </w:rPr>
        <w:t>平方米</w:t>
      </w:r>
      <w:r>
        <w:rPr>
          <w:rFonts w:hint="eastAsia" w:ascii="仿宋" w:hAnsi="仿宋" w:eastAsia="仿宋" w:cs="仿宋"/>
          <w:color w:val="auto"/>
          <w:sz w:val="24"/>
          <w:highlight w:val="none"/>
          <w:shd w:val="clear" w:color="auto" w:fill="auto"/>
          <w:lang w:val="en-US" w:eastAsia="zh-CN"/>
        </w:rPr>
        <w:t>）</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lang w:val="en-US" w:eastAsia="zh-CN"/>
        </w:rPr>
        <w:t>时花养护暂估50万元/年，</w:t>
      </w:r>
      <w:r>
        <w:rPr>
          <w:rFonts w:hint="eastAsia" w:ascii="仿宋" w:hAnsi="仿宋" w:eastAsia="仿宋" w:cs="仿宋"/>
          <w:color w:val="auto"/>
          <w:sz w:val="24"/>
          <w:highlight w:val="none"/>
          <w:shd w:val="clear" w:color="auto" w:fill="auto"/>
        </w:rPr>
        <w:t>公厕15座</w:t>
      </w:r>
      <w:r>
        <w:rPr>
          <w:rFonts w:hint="eastAsia" w:ascii="仿宋" w:hAnsi="仿宋" w:eastAsia="仿宋" w:cs="仿宋"/>
          <w:color w:val="auto"/>
          <w:sz w:val="24"/>
          <w:highlight w:val="none"/>
          <w:shd w:val="clear" w:color="auto" w:fill="auto"/>
          <w:lang w:val="en-US" w:eastAsia="zh-CN"/>
        </w:rPr>
        <w:t>。</w:t>
      </w:r>
      <w:r>
        <w:rPr>
          <w:rFonts w:hint="eastAsia" w:ascii="仿宋" w:hAnsi="仿宋" w:eastAsia="仿宋" w:cs="仿宋"/>
          <w:color w:val="auto"/>
          <w:sz w:val="24"/>
          <w:highlight w:val="none"/>
          <w:shd w:val="clear" w:color="auto" w:fill="auto"/>
        </w:rPr>
        <w:t>非正常产生的建筑垃圾、装修垃圾、农作物秸秆垃圾和工业固废垃圾</w:t>
      </w:r>
      <w:r>
        <w:rPr>
          <w:rFonts w:hint="eastAsia" w:ascii="仿宋" w:hAnsi="仿宋" w:eastAsia="仿宋" w:cs="仿宋"/>
          <w:color w:val="auto"/>
          <w:sz w:val="24"/>
          <w:shd w:val="clear" w:color="auto" w:fill="auto"/>
        </w:rPr>
        <w:t>按实结算，吨位以相关处置单位过磅数为准，因数量待定，暂不计入本次承包金额总价。保洁范围如有不明确之处，由管理部门管理人员根据实际保洁范围确认为准。</w:t>
      </w:r>
    </w:p>
    <w:p>
      <w:pPr>
        <w:spacing w:line="360" w:lineRule="auto"/>
        <w:ind w:firstLine="482" w:firstLineChars="200"/>
        <w:rPr>
          <w:rFonts w:hint="eastAsia" w:ascii="仿宋" w:hAnsi="仿宋" w:eastAsia="仿宋" w:cs="仿宋"/>
          <w:b/>
          <w:color w:val="auto"/>
          <w:sz w:val="24"/>
          <w:shd w:val="clear" w:color="auto" w:fill="auto"/>
        </w:rPr>
      </w:pPr>
      <w:r>
        <w:rPr>
          <w:rFonts w:hint="eastAsia" w:ascii="仿宋" w:hAnsi="仿宋" w:eastAsia="仿宋" w:cs="仿宋"/>
          <w:b/>
          <w:color w:val="auto"/>
          <w:sz w:val="24"/>
          <w:shd w:val="clear" w:color="auto" w:fill="auto"/>
        </w:rPr>
        <w:t>二、道路保洁要求及标准</w:t>
      </w:r>
    </w:p>
    <w:p>
      <w:pPr>
        <w:spacing w:line="360" w:lineRule="auto"/>
        <w:ind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（一）人员要求</w:t>
      </w:r>
    </w:p>
    <w:p>
      <w:pPr>
        <w:spacing w:line="360" w:lineRule="auto"/>
        <w:ind w:firstLine="480"/>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lang w:eastAsia="zh-CN"/>
        </w:rPr>
        <w:t>▲</w:t>
      </w:r>
      <w:r>
        <w:rPr>
          <w:rFonts w:hint="eastAsia" w:ascii="仿宋" w:hAnsi="仿宋" w:eastAsia="仿宋" w:cs="仿宋"/>
          <w:b/>
          <w:bCs/>
          <w:color w:val="auto"/>
          <w:sz w:val="24"/>
          <w:highlight w:val="none"/>
          <w:shd w:val="clear" w:color="auto" w:fill="auto"/>
        </w:rPr>
        <w:t>1、</w:t>
      </w:r>
      <w:r>
        <w:rPr>
          <w:rFonts w:hint="eastAsia" w:ascii="仿宋" w:hAnsi="仿宋" w:eastAsia="仿宋" w:cs="仿宋"/>
          <w:b/>
          <w:bCs/>
          <w:color w:val="auto"/>
          <w:sz w:val="24"/>
          <w:highlight w:val="none"/>
          <w:shd w:val="clear" w:color="auto" w:fill="auto"/>
          <w:lang w:eastAsia="zh-CN"/>
        </w:rPr>
        <w:t>承包单位</w:t>
      </w:r>
      <w:r>
        <w:rPr>
          <w:rFonts w:hint="eastAsia" w:ascii="仿宋" w:hAnsi="仿宋" w:eastAsia="仿宋" w:cs="仿宋"/>
          <w:b/>
          <w:color w:val="auto"/>
          <w:sz w:val="24"/>
          <w:highlight w:val="none"/>
          <w:shd w:val="clear" w:color="auto" w:fill="auto"/>
        </w:rPr>
        <w:t>必须配置不少于</w:t>
      </w:r>
      <w:r>
        <w:rPr>
          <w:rFonts w:hint="eastAsia" w:ascii="仿宋" w:hAnsi="仿宋" w:eastAsia="仿宋" w:cs="仿宋"/>
          <w:b/>
          <w:color w:val="auto"/>
          <w:sz w:val="24"/>
          <w:highlight w:val="none"/>
          <w:u w:val="single"/>
          <w:shd w:val="clear" w:color="auto" w:fill="auto"/>
          <w:lang w:val="en-US" w:eastAsia="zh-CN"/>
        </w:rPr>
        <w:t>148</w:t>
      </w:r>
      <w:r>
        <w:rPr>
          <w:rFonts w:hint="eastAsia" w:ascii="仿宋" w:hAnsi="仿宋" w:eastAsia="仿宋" w:cs="仿宋"/>
          <w:b/>
          <w:color w:val="auto"/>
          <w:sz w:val="24"/>
          <w:highlight w:val="none"/>
          <w:u w:val="single"/>
          <w:shd w:val="clear" w:color="auto" w:fill="auto"/>
        </w:rPr>
        <w:t>名</w:t>
      </w:r>
      <w:r>
        <w:rPr>
          <w:rFonts w:hint="eastAsia" w:ascii="仿宋" w:hAnsi="仿宋" w:eastAsia="仿宋" w:cs="仿宋"/>
          <w:b/>
          <w:color w:val="auto"/>
          <w:sz w:val="24"/>
          <w:highlight w:val="none"/>
          <w:shd w:val="clear" w:color="auto" w:fill="auto"/>
        </w:rPr>
        <w:t>（含外围保洁、绿化养护人员）工作人员参与保洁工作。</w:t>
      </w:r>
    </w:p>
    <w:p>
      <w:pPr>
        <w:spacing w:line="360" w:lineRule="auto"/>
        <w:ind w:firstLine="480"/>
        <w:rPr>
          <w:rFonts w:hint="eastAsia" w:ascii="仿宋" w:hAnsi="仿宋" w:eastAsia="仿宋" w:cs="仿宋"/>
          <w:bCs/>
          <w:color w:val="auto"/>
          <w:sz w:val="24"/>
          <w:shd w:val="clear" w:color="auto" w:fill="auto"/>
        </w:rPr>
      </w:pPr>
      <w:r>
        <w:rPr>
          <w:rFonts w:hint="eastAsia" w:ascii="仿宋" w:hAnsi="仿宋" w:eastAsia="仿宋" w:cs="仿宋"/>
          <w:bCs/>
          <w:color w:val="auto"/>
          <w:sz w:val="24"/>
          <w:shd w:val="clear" w:color="auto" w:fill="auto"/>
        </w:rPr>
        <w:t>2、原则上服务人员男性在65周岁以下，女性在60周岁以下。</w:t>
      </w:r>
    </w:p>
    <w:p>
      <w:pPr>
        <w:spacing w:line="360" w:lineRule="auto"/>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 xml:space="preserve">    3、道路要求：</w:t>
      </w:r>
      <w:r>
        <w:rPr>
          <w:rFonts w:hint="eastAsia" w:ascii="仿宋" w:hAnsi="仿宋" w:eastAsia="仿宋" w:cs="仿宋"/>
          <w:color w:val="auto"/>
          <w:sz w:val="24"/>
          <w:shd w:val="clear" w:color="auto" w:fill="auto"/>
          <w:lang w:val="en-US" w:eastAsia="zh-CN"/>
        </w:rPr>
        <w:t>内围</w:t>
      </w:r>
      <w:r>
        <w:rPr>
          <w:rFonts w:hint="eastAsia" w:ascii="仿宋" w:hAnsi="仿宋" w:eastAsia="仿宋" w:cs="仿宋"/>
          <w:color w:val="auto"/>
          <w:sz w:val="24"/>
          <w:shd w:val="clear" w:color="auto" w:fill="auto"/>
        </w:rPr>
        <w:t>道路实行18小时保洁（4:00-22:00），</w:t>
      </w:r>
      <w:r>
        <w:rPr>
          <w:rFonts w:hint="eastAsia" w:ascii="仿宋" w:hAnsi="仿宋" w:eastAsia="仿宋" w:cs="仿宋"/>
          <w:color w:val="auto"/>
          <w:sz w:val="24"/>
          <w:shd w:val="clear" w:color="auto" w:fill="auto"/>
          <w:lang w:val="en-US" w:eastAsia="zh-CN"/>
        </w:rPr>
        <w:t>外围道路</w:t>
      </w:r>
      <w:r>
        <w:rPr>
          <w:rFonts w:hint="eastAsia" w:ascii="仿宋" w:hAnsi="仿宋" w:eastAsia="仿宋" w:cs="仿宋"/>
          <w:color w:val="auto"/>
          <w:sz w:val="24"/>
          <w:shd w:val="clear" w:color="auto" w:fill="auto"/>
        </w:rPr>
        <w:t>及公厕、垃圾箱等实行1</w:t>
      </w:r>
      <w:r>
        <w:rPr>
          <w:rFonts w:hint="eastAsia" w:ascii="仿宋" w:hAnsi="仿宋" w:eastAsia="仿宋" w:cs="仿宋"/>
          <w:color w:val="auto"/>
          <w:sz w:val="24"/>
          <w:shd w:val="clear" w:color="auto" w:fill="auto"/>
          <w:lang w:val="en-US" w:eastAsia="zh-CN"/>
        </w:rPr>
        <w:t>4</w:t>
      </w:r>
      <w:r>
        <w:rPr>
          <w:rFonts w:hint="eastAsia" w:ascii="仿宋" w:hAnsi="仿宋" w:eastAsia="仿宋" w:cs="仿宋"/>
          <w:color w:val="auto"/>
          <w:sz w:val="24"/>
          <w:shd w:val="clear" w:color="auto" w:fill="auto"/>
        </w:rPr>
        <w:t>时保洁（</w:t>
      </w:r>
      <w:r>
        <w:rPr>
          <w:rFonts w:hint="eastAsia" w:ascii="仿宋" w:hAnsi="仿宋" w:eastAsia="仿宋" w:cs="仿宋"/>
          <w:color w:val="auto"/>
          <w:sz w:val="24"/>
          <w:shd w:val="clear" w:color="auto" w:fill="auto"/>
          <w:lang w:val="en-US" w:eastAsia="zh-CN"/>
        </w:rPr>
        <w:t>4</w:t>
      </w:r>
      <w:r>
        <w:rPr>
          <w:rFonts w:hint="eastAsia" w:ascii="仿宋" w:hAnsi="仿宋" w:eastAsia="仿宋" w:cs="仿宋"/>
          <w:color w:val="auto"/>
          <w:sz w:val="24"/>
          <w:shd w:val="clear" w:color="auto" w:fill="auto"/>
        </w:rPr>
        <w:t>:00—18:00）。非机动车道，人行道人工作业，全路段巡回保洁，定路段、定人员、定时间，做到“一把扫帚”“墙到墙”一体化保洁管养，车行道、人行道地面清洗每月不少于4次。</w:t>
      </w:r>
    </w:p>
    <w:p>
      <w:pPr>
        <w:spacing w:line="360" w:lineRule="auto"/>
        <w:ind w:firstLine="554" w:firstLineChars="231"/>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（二）保洁标准</w:t>
      </w:r>
    </w:p>
    <w:p>
      <w:pPr>
        <w:spacing w:line="360" w:lineRule="auto"/>
        <w:ind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1、承包道路应在规定时间进行保洁：机扫和人工保洁相结合，随脏随扫，每天在7:30前完成第一遍普扫。机动车道全路程机扫作业，每天7:30前完成第一次机扫作业，第二次机扫作业从下午13:30开始。道路上有色垃圾滞留路面时间不得超过30分钟。路面机械化清扫做到无遗留垃圾、无积水、无窨井眼堵塞。并提供保洁方案、人员及车辆名单。晚上应有值班人员及车辆，发现问题及时处理，确保环境卫生的干净整洁。</w:t>
      </w:r>
      <w:r>
        <w:rPr>
          <w:rFonts w:hint="eastAsia" w:ascii="仿宋" w:hAnsi="仿宋" w:eastAsia="仿宋" w:cs="仿宋"/>
          <w:color w:val="auto"/>
          <w:sz w:val="24"/>
          <w:shd w:val="clear" w:color="auto" w:fill="auto"/>
          <w:lang w:val="en-US" w:eastAsia="zh-CN"/>
        </w:rPr>
        <w:t>作业人员需配带工作牌（证），并无条件将员工相关作业信息接入主管部门指定平台，实现智慧化管理。</w:t>
      </w:r>
    </w:p>
    <w:p>
      <w:pPr>
        <w:spacing w:line="360" w:lineRule="auto"/>
        <w:ind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2、保洁要做到道路路面干净：路面无痰迹烟蒂；晴天地面无积水；侧石无积泥积沙、无污迹；无窨井堵塞；人行道、树圈无杂草；果壳箱外表整洁、箱内无积存垃圾</w:t>
      </w:r>
      <w:r>
        <w:rPr>
          <w:rFonts w:hint="eastAsia" w:ascii="仿宋" w:hAnsi="仿宋" w:eastAsia="仿宋" w:cs="仿宋"/>
          <w:color w:val="auto"/>
          <w:sz w:val="24"/>
          <w:shd w:val="clear" w:color="auto" w:fill="auto"/>
          <w:lang w:eastAsia="zh-CN"/>
        </w:rPr>
        <w:t>；</w:t>
      </w:r>
      <w:r>
        <w:rPr>
          <w:rFonts w:hint="eastAsia" w:ascii="仿宋" w:hAnsi="仿宋" w:eastAsia="仿宋" w:cs="仿宋"/>
          <w:color w:val="auto"/>
          <w:sz w:val="24"/>
          <w:shd w:val="clear" w:color="auto" w:fill="auto"/>
          <w:lang w:val="en-US" w:eastAsia="zh-CN"/>
        </w:rPr>
        <w:t>果壳箱需套袋，每日更换垃圾袋</w:t>
      </w:r>
      <w:r>
        <w:rPr>
          <w:rFonts w:hint="eastAsia" w:ascii="仿宋" w:hAnsi="仿宋" w:eastAsia="仿宋" w:cs="仿宋"/>
          <w:color w:val="auto"/>
          <w:sz w:val="24"/>
          <w:shd w:val="clear" w:color="auto" w:fill="auto"/>
        </w:rPr>
        <w:t>。</w:t>
      </w:r>
    </w:p>
    <w:p>
      <w:pPr>
        <w:spacing w:line="360" w:lineRule="auto"/>
        <w:ind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3、车行道、人行道不得漏扫或反扫到交叉路口、里弄口内侧、喇叭口；也不得扫入窨井</w:t>
      </w:r>
      <w:r>
        <w:rPr>
          <w:rFonts w:hint="eastAsia" w:ascii="仿宋" w:hAnsi="仿宋" w:eastAsia="仿宋" w:cs="仿宋"/>
          <w:color w:val="auto"/>
          <w:sz w:val="24"/>
          <w:shd w:val="clear" w:color="auto" w:fill="auto"/>
          <w:lang w:eastAsia="zh-CN"/>
        </w:rPr>
        <w:t>、</w:t>
      </w:r>
      <w:r>
        <w:rPr>
          <w:rFonts w:hint="eastAsia" w:ascii="仿宋" w:hAnsi="仿宋" w:eastAsia="仿宋" w:cs="仿宋"/>
          <w:color w:val="auto"/>
          <w:sz w:val="24"/>
          <w:shd w:val="clear" w:color="auto" w:fill="auto"/>
          <w:lang w:val="en-US" w:eastAsia="zh-CN"/>
        </w:rPr>
        <w:t>河道</w:t>
      </w:r>
      <w:r>
        <w:rPr>
          <w:rFonts w:hint="eastAsia" w:ascii="仿宋" w:hAnsi="仿宋" w:eastAsia="仿宋" w:cs="仿宋"/>
          <w:color w:val="auto"/>
          <w:sz w:val="24"/>
          <w:shd w:val="clear" w:color="auto" w:fill="auto"/>
        </w:rPr>
        <w:t>和绿化带内；树圈应清扫彻底；交叉口及未通车、未建成的道口等生活垃圾和建筑垃圾及时清扫干净(在检查和考核时若发现没有及时清除的，交叉的两条道路均要扣分)。</w:t>
      </w:r>
    </w:p>
    <w:p>
      <w:pPr>
        <w:spacing w:line="360" w:lineRule="auto"/>
        <w:ind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4、清扫垃圾倒入指定地点，不得随处乱倒和焚烧垃圾。</w:t>
      </w:r>
    </w:p>
    <w:p>
      <w:pPr>
        <w:spacing w:line="360" w:lineRule="auto"/>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 xml:space="preserve">    5、道路清扫作业人员必须穿反光背心上岗，保洁三轮车辆要求</w:t>
      </w:r>
      <w:r>
        <w:rPr>
          <w:rFonts w:hint="eastAsia" w:ascii="仿宋" w:hAnsi="仿宋" w:eastAsia="仿宋" w:cs="仿宋"/>
          <w:color w:val="auto"/>
          <w:sz w:val="24"/>
          <w:shd w:val="clear" w:color="auto" w:fill="auto"/>
          <w:lang w:val="en-US" w:eastAsia="zh-CN"/>
        </w:rPr>
        <w:t>统一式样、统一外观</w:t>
      </w:r>
      <w:r>
        <w:rPr>
          <w:rFonts w:hint="eastAsia" w:ascii="仿宋" w:hAnsi="仿宋" w:eastAsia="仿宋" w:cs="仿宋"/>
          <w:color w:val="auto"/>
          <w:sz w:val="24"/>
          <w:shd w:val="clear" w:color="auto" w:fill="auto"/>
        </w:rPr>
        <w:t>并保持车容整洁，</w:t>
      </w:r>
      <w:r>
        <w:rPr>
          <w:rFonts w:hint="eastAsia" w:ascii="仿宋" w:hAnsi="仿宋" w:eastAsia="仿宋" w:cs="仿宋"/>
          <w:color w:val="auto"/>
          <w:sz w:val="24"/>
          <w:shd w:val="clear" w:color="auto" w:fill="auto"/>
          <w:lang w:val="en-US" w:eastAsia="zh-CN"/>
        </w:rPr>
        <w:t>张</w:t>
      </w:r>
      <w:r>
        <w:rPr>
          <w:rFonts w:hint="eastAsia" w:ascii="仿宋" w:hAnsi="仿宋" w:eastAsia="仿宋" w:cs="仿宋"/>
          <w:color w:val="auto"/>
          <w:sz w:val="24"/>
          <w:shd w:val="clear" w:color="auto" w:fill="auto"/>
        </w:rPr>
        <w:t>贴反光警示条，车外不得吊挂杂物，做到密闭化运输。</w:t>
      </w:r>
    </w:p>
    <w:p>
      <w:pPr>
        <w:spacing w:line="360" w:lineRule="auto"/>
        <w:ind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6、道路洒水作业时承包单位须组织人员及时清除并冲洗受污路面，冲洗作业中，应注意避让行人、规范使用警示灯</w:t>
      </w:r>
      <w:r>
        <w:rPr>
          <w:rFonts w:hint="eastAsia" w:ascii="仿宋" w:hAnsi="仿宋" w:eastAsia="仿宋" w:cs="仿宋"/>
          <w:color w:val="auto"/>
          <w:sz w:val="24"/>
          <w:shd w:val="clear" w:color="auto" w:fill="auto"/>
          <w:lang w:eastAsia="zh-CN"/>
        </w:rPr>
        <w:t>、</w:t>
      </w:r>
      <w:r>
        <w:rPr>
          <w:rFonts w:hint="eastAsia" w:ascii="仿宋" w:hAnsi="仿宋" w:eastAsia="仿宋" w:cs="仿宋"/>
          <w:color w:val="auto"/>
          <w:sz w:val="24"/>
          <w:shd w:val="clear" w:color="auto" w:fill="auto"/>
          <w:lang w:val="en-US" w:eastAsia="zh-CN"/>
        </w:rPr>
        <w:t>警示锥</w:t>
      </w:r>
      <w:r>
        <w:rPr>
          <w:rFonts w:hint="eastAsia" w:ascii="仿宋" w:hAnsi="仿宋" w:eastAsia="仿宋" w:cs="仿宋"/>
          <w:color w:val="auto"/>
          <w:sz w:val="24"/>
          <w:shd w:val="clear" w:color="auto" w:fill="auto"/>
        </w:rPr>
        <w:t>。</w:t>
      </w:r>
    </w:p>
    <w:p>
      <w:pPr>
        <w:spacing w:line="360" w:lineRule="auto"/>
        <w:ind w:firstLine="435"/>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7、洒水结束后机扫车、人工洗刷相互配合，消除路面、侧石、交通隔离墩（栅）以及道路相关公共设施周围的积泥、沙石、积水，直至路面见本色。</w:t>
      </w:r>
    </w:p>
    <w:p>
      <w:pPr>
        <w:spacing w:line="360" w:lineRule="auto"/>
        <w:ind w:firstLine="435"/>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 xml:space="preserve">8、道路冲洗方式：高压冲洗以不大于6km/h的速度清洗，同时人工清扫，做到机动车道、非机动车道、人行道(含店前道路)路面见本色，无污迹。 </w:t>
      </w:r>
    </w:p>
    <w:p>
      <w:pPr>
        <w:spacing w:line="360" w:lineRule="auto"/>
        <w:ind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9、果壳箱、垃圾房无积存垃圾、无垃圾满溢，并巡回检查，发现满溢及时清理；果壳箱、垃圾棚（桶）每日清洗；果壳箱、垃圾房内外整洁、无歪斜、无破损、周围地面清洁。</w:t>
      </w:r>
    </w:p>
    <w:p>
      <w:pPr>
        <w:pStyle w:val="33"/>
        <w:spacing w:line="360" w:lineRule="auto"/>
        <w:ind w:firstLine="480" w:firstLineChars="200"/>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10、当天及时清除保洁范围内游医广告、残标等各类牛皮癣（包括各沿路、各单位、经营户门面、路灯杆等）。</w:t>
      </w:r>
    </w:p>
    <w:p>
      <w:pPr>
        <w:pStyle w:val="33"/>
        <w:spacing w:line="360" w:lineRule="auto"/>
        <w:ind w:firstLine="480" w:firstLineChars="200"/>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11、公厕地面、墙面、门窗保持干净，便池冲洗及时，设施设备妥善保管、维修及时。</w:t>
      </w:r>
      <w:r>
        <w:rPr>
          <w:rFonts w:hint="eastAsia" w:ascii="仿宋" w:hAnsi="仿宋" w:eastAsia="仿宋" w:cs="仿宋"/>
          <w:color w:val="auto"/>
          <w:sz w:val="24"/>
          <w:szCs w:val="24"/>
          <w:shd w:val="clear" w:color="auto" w:fill="auto"/>
          <w:lang w:val="en-US" w:eastAsia="zh-CN"/>
        </w:rPr>
        <w:t>公厕内垃圾桶需套袋，每日更换垃圾袋。</w:t>
      </w:r>
      <w:r>
        <w:rPr>
          <w:rFonts w:hint="eastAsia" w:ascii="仿宋" w:hAnsi="仿宋" w:eastAsia="仿宋" w:cs="仿宋"/>
          <w:color w:val="auto"/>
          <w:sz w:val="24"/>
          <w:szCs w:val="24"/>
          <w:shd w:val="clear" w:color="auto" w:fill="auto"/>
        </w:rPr>
        <w:t>公厕内无强烈臭味，下水道通畅。要求厕所1人1厕。</w:t>
      </w:r>
    </w:p>
    <w:p>
      <w:pPr>
        <w:pStyle w:val="33"/>
        <w:spacing w:line="360" w:lineRule="auto"/>
        <w:ind w:firstLine="480" w:firstLineChars="200"/>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12、绿化带保洁：无杂草、无垃圾。</w:t>
      </w:r>
    </w:p>
    <w:p>
      <w:pPr>
        <w:pStyle w:val="33"/>
        <w:spacing w:line="360" w:lineRule="auto"/>
        <w:ind w:firstLine="480" w:firstLineChars="200"/>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13、花坛、树圈、绿化带做到无垃圾、无杂草、无各种种植物。</w:t>
      </w:r>
    </w:p>
    <w:p>
      <w:pPr>
        <w:pStyle w:val="33"/>
        <w:spacing w:line="360" w:lineRule="auto"/>
        <w:ind w:firstLine="480" w:firstLineChars="200"/>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14、做好公园清扫保洁，及时清除</w:t>
      </w:r>
      <w:r>
        <w:rPr>
          <w:rFonts w:hint="eastAsia" w:ascii="仿宋" w:hAnsi="仿宋" w:eastAsia="仿宋" w:cs="仿宋"/>
          <w:color w:val="auto"/>
          <w:sz w:val="24"/>
          <w:szCs w:val="24"/>
          <w:shd w:val="clear" w:color="auto" w:fill="auto"/>
          <w:lang w:val="en-US" w:eastAsia="zh-CN"/>
        </w:rPr>
        <w:t>各类垃圾及杂物</w:t>
      </w:r>
      <w:r>
        <w:rPr>
          <w:rFonts w:hint="eastAsia" w:ascii="仿宋" w:hAnsi="仿宋" w:eastAsia="仿宋" w:cs="仿宋"/>
          <w:color w:val="auto"/>
          <w:sz w:val="24"/>
          <w:szCs w:val="24"/>
          <w:shd w:val="clear" w:color="auto" w:fill="auto"/>
        </w:rPr>
        <w:t>。</w:t>
      </w:r>
    </w:p>
    <w:p>
      <w:pPr>
        <w:pStyle w:val="33"/>
        <w:spacing w:line="360" w:lineRule="auto"/>
        <w:ind w:firstLine="480" w:firstLineChars="200"/>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15、保洁范围内正常产生的建筑垃圾、装修垃圾及农作物秸秆垃圾等均由承包单位负责，所产生的一切费用都包含在本协议承包金额总价中。</w:t>
      </w:r>
    </w:p>
    <w:p>
      <w:pPr>
        <w:spacing w:line="360" w:lineRule="auto"/>
        <w:ind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16、保洁范围内如遇突击整治工作，承包单位应无条件服从垃圾收集清除工作。</w:t>
      </w:r>
    </w:p>
    <w:p>
      <w:pPr>
        <w:spacing w:line="360" w:lineRule="auto"/>
        <w:ind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 xml:space="preserve">17、作业时必须遵守交通管理法规，文明作业，落实完善的安全措施，购置各类保险，如发生各种意外事故情况，包括所产生的一切费用，由承包单位自行负责解决。(在同等条件下，承包单位应优先录用原在这些道路作业的保洁人员，承包单位都必须为作业人员购买意外人身保险。)     </w:t>
      </w:r>
    </w:p>
    <w:p>
      <w:pPr>
        <w:spacing w:line="360" w:lineRule="auto"/>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 xml:space="preserve">    18、必须建立保洁管理领导小组，分解管理责任目标；建立健全各项保洁管理的规章制度，明确各路段作业人员安置情况表；健全巡查制度，有巡查日志；各项台帐资料齐全、确实可信。</w:t>
      </w:r>
    </w:p>
    <w:p>
      <w:pPr>
        <w:spacing w:line="360" w:lineRule="auto"/>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 xml:space="preserve">    19、建立健全安全生产管理制度和落实安全生产责任人。作业车辆出车前必须进行检查，确保车况良好方可上路进行环卫作业。严格遵守交通规则，作业时应开启警示灯，夜间进行时须开示宽灯，降低或关闭提示音乐。</w:t>
      </w:r>
    </w:p>
    <w:p>
      <w:pPr>
        <w:spacing w:line="360" w:lineRule="auto"/>
        <w:ind w:firstLine="482" w:firstLineChars="200"/>
        <w:rPr>
          <w:rFonts w:hint="eastAsia" w:ascii="仿宋" w:hAnsi="仿宋" w:eastAsia="仿宋" w:cs="仿宋"/>
          <w:b/>
          <w:color w:val="auto"/>
          <w:sz w:val="24"/>
          <w:shd w:val="clear" w:color="auto" w:fill="auto"/>
        </w:rPr>
      </w:pPr>
      <w:r>
        <w:rPr>
          <w:rFonts w:hint="eastAsia" w:ascii="仿宋" w:hAnsi="仿宋" w:eastAsia="仿宋" w:cs="仿宋"/>
          <w:b/>
          <w:color w:val="auto"/>
          <w:sz w:val="24"/>
          <w:shd w:val="clear" w:color="auto" w:fill="auto"/>
        </w:rPr>
        <w:t>三、保洁其他要求</w:t>
      </w:r>
    </w:p>
    <w:p>
      <w:pPr>
        <w:spacing w:line="360" w:lineRule="auto"/>
        <w:ind w:firstLine="470" w:firstLineChars="196"/>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1、承包单位用工必须严格按照《劳动法》的相关规定实施，落实待遇、意外保险等相关政策，用工中出现的情况由承包单位全权负责。</w:t>
      </w:r>
    </w:p>
    <w:p>
      <w:pPr>
        <w:spacing w:line="360" w:lineRule="auto"/>
        <w:ind w:firstLine="470" w:firstLineChars="196"/>
        <w:rPr>
          <w:rFonts w:hint="eastAsia" w:ascii="仿宋" w:hAnsi="仿宋" w:eastAsia="仿宋" w:cs="仿宋"/>
          <w:b/>
          <w:color w:val="auto"/>
          <w:sz w:val="24"/>
          <w:shd w:val="clear" w:color="auto" w:fill="auto"/>
        </w:rPr>
      </w:pPr>
      <w:r>
        <w:rPr>
          <w:rFonts w:hint="eastAsia" w:ascii="仿宋" w:hAnsi="仿宋" w:eastAsia="仿宋" w:cs="仿宋"/>
          <w:color w:val="auto"/>
          <w:sz w:val="24"/>
          <w:shd w:val="clear" w:color="auto" w:fill="auto"/>
        </w:rPr>
        <w:t>2、因作业需要新添置的清扫、收集清运、保洁等工具由承包单位自行负责。</w:t>
      </w:r>
    </w:p>
    <w:p>
      <w:pPr>
        <w:spacing w:line="360" w:lineRule="auto"/>
        <w:ind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3、承包单位必须做好安全生产工作，及时开展安全生产的检查和员工教育工作；如出现安全事故及意外，由承包单位全权负责，与发包方无关。</w:t>
      </w:r>
    </w:p>
    <w:p>
      <w:pPr>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shd w:val="clear" w:color="auto" w:fill="auto"/>
        </w:rPr>
        <w:t>4、承包期内，因工作不力，未达到保洁作业质量要求的，由下列情况之一的：（1）连续两个月考核扣分</w:t>
      </w:r>
      <w:r>
        <w:rPr>
          <w:rFonts w:hint="eastAsia" w:ascii="仿宋" w:hAnsi="仿宋" w:eastAsia="仿宋" w:cs="仿宋"/>
          <w:color w:val="auto"/>
          <w:sz w:val="24"/>
          <w:shd w:val="clear" w:color="auto" w:fill="auto"/>
          <w:lang w:val="en-US" w:eastAsia="zh-CN"/>
        </w:rPr>
        <w:t>500</w:t>
      </w:r>
      <w:r>
        <w:rPr>
          <w:rFonts w:hint="eastAsia" w:ascii="仿宋" w:hAnsi="仿宋" w:eastAsia="仿宋" w:cs="仿宋"/>
          <w:color w:val="auto"/>
          <w:sz w:val="24"/>
          <w:shd w:val="clear" w:color="auto" w:fill="auto"/>
        </w:rPr>
        <w:t>分的（包括绿化养护）；（2）连续两次在区级</w:t>
      </w:r>
      <w:r>
        <w:rPr>
          <w:rFonts w:hint="eastAsia" w:ascii="仿宋" w:hAnsi="仿宋" w:eastAsia="仿宋" w:cs="仿宋"/>
          <w:color w:val="auto"/>
          <w:sz w:val="24"/>
          <w:shd w:val="clear" w:color="auto" w:fill="auto"/>
          <w:lang w:eastAsia="zh-CN"/>
        </w:rPr>
        <w:t>环境卫生、绿化养护等相关考核评比中位于末位的</w:t>
      </w:r>
      <w:r>
        <w:rPr>
          <w:rFonts w:hint="eastAsia" w:ascii="仿宋" w:hAnsi="仿宋" w:eastAsia="仿宋" w:cs="仿宋"/>
          <w:color w:val="auto"/>
          <w:sz w:val="24"/>
          <w:shd w:val="clear" w:color="auto" w:fill="auto"/>
        </w:rPr>
        <w:t>；（3）社会各界反响强烈，对承包单位保洁满意度低于60%</w:t>
      </w:r>
      <w:r>
        <w:rPr>
          <w:rFonts w:hint="eastAsia" w:ascii="仿宋" w:hAnsi="仿宋" w:eastAsia="仿宋" w:cs="仿宋"/>
          <w:color w:val="auto"/>
          <w:sz w:val="24"/>
          <w:shd w:val="clear" w:color="auto" w:fill="auto"/>
          <w:lang w:eastAsia="zh-CN"/>
        </w:rPr>
        <w:t>或其他因承包单位原因严重</w:t>
      </w:r>
      <w:r>
        <w:rPr>
          <w:rFonts w:hint="eastAsia" w:ascii="仿宋" w:hAnsi="仿宋" w:eastAsia="仿宋" w:cs="仿宋"/>
          <w:color w:val="auto"/>
          <w:sz w:val="24"/>
          <w:highlight w:val="none"/>
          <w:shd w:val="clear" w:color="auto" w:fill="auto"/>
          <w:lang w:eastAsia="zh-CN"/>
        </w:rPr>
        <w:t>影响环卫工作正常开展</w:t>
      </w:r>
      <w:r>
        <w:rPr>
          <w:rFonts w:hint="eastAsia" w:ascii="仿宋" w:hAnsi="仿宋" w:eastAsia="仿宋" w:cs="仿宋"/>
          <w:color w:val="auto"/>
          <w:sz w:val="24"/>
          <w:highlight w:val="none"/>
          <w:shd w:val="clear" w:color="auto" w:fill="auto"/>
        </w:rPr>
        <w:t>的；镇政府有权终止协议，并没收履约保证金。</w:t>
      </w:r>
    </w:p>
    <w:p>
      <w:pPr>
        <w:spacing w:line="360" w:lineRule="auto"/>
        <w:ind w:firstLine="482" w:firstLineChars="200"/>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四、卫生保洁要求机械设备</w:t>
      </w:r>
    </w:p>
    <w:p>
      <w:pPr>
        <w:spacing w:line="360" w:lineRule="auto"/>
        <w:ind w:firstLine="48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1、主要设备要求：</w:t>
      </w:r>
    </w:p>
    <w:p>
      <w:pPr>
        <w:spacing w:line="360" w:lineRule="auto"/>
        <w:ind w:firstLine="470" w:firstLineChars="196"/>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rPr>
        <w:t>⑴、</w:t>
      </w:r>
      <w:r>
        <w:rPr>
          <w:rFonts w:hint="eastAsia" w:ascii="仿宋" w:hAnsi="仿宋" w:eastAsia="仿宋" w:cs="仿宋"/>
          <w:color w:val="auto"/>
          <w:sz w:val="24"/>
          <w:highlight w:val="none"/>
          <w:shd w:val="clear" w:color="auto" w:fill="auto"/>
          <w:lang w:val="en-US" w:eastAsia="zh-CN"/>
        </w:rPr>
        <w:t>总质量6吨（含）以上且核定载质量1.5吨（含）以上</w:t>
      </w:r>
      <w:r>
        <w:rPr>
          <w:rFonts w:hint="eastAsia" w:ascii="仿宋" w:hAnsi="仿宋" w:eastAsia="仿宋" w:cs="仿宋"/>
          <w:color w:val="auto"/>
          <w:sz w:val="24"/>
          <w:highlight w:val="none"/>
          <w:shd w:val="clear" w:color="auto" w:fill="auto"/>
        </w:rPr>
        <w:t>洗扫车（或扫地车）</w:t>
      </w:r>
      <w:r>
        <w:rPr>
          <w:rFonts w:hint="eastAsia" w:ascii="仿宋" w:hAnsi="仿宋" w:eastAsia="仿宋" w:cs="仿宋"/>
          <w:color w:val="auto"/>
          <w:sz w:val="24"/>
          <w:highlight w:val="none"/>
          <w:shd w:val="clear" w:color="auto" w:fill="auto"/>
          <w:lang w:val="en-US" w:eastAsia="zh-CN"/>
        </w:rPr>
        <w:t>2辆及以上；</w:t>
      </w:r>
    </w:p>
    <w:p>
      <w:pPr>
        <w:spacing w:line="360" w:lineRule="auto"/>
        <w:ind w:firstLine="470" w:firstLineChars="196"/>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⑵、</w:t>
      </w:r>
      <w:r>
        <w:rPr>
          <w:rFonts w:hint="eastAsia" w:ascii="仿宋" w:hAnsi="仿宋" w:eastAsia="仿宋" w:cs="仿宋"/>
          <w:color w:val="auto"/>
          <w:sz w:val="24"/>
          <w:highlight w:val="none"/>
          <w:shd w:val="clear" w:color="auto" w:fill="auto"/>
          <w:lang w:val="en-US" w:eastAsia="zh-CN"/>
        </w:rPr>
        <w:t>总质量15吨（含）以上且核定载质量8吨（含）以上（需含雾炮设备）</w:t>
      </w:r>
      <w:r>
        <w:rPr>
          <w:rFonts w:hint="eastAsia" w:ascii="仿宋" w:hAnsi="仿宋" w:eastAsia="仿宋" w:cs="仿宋"/>
          <w:color w:val="auto"/>
          <w:sz w:val="24"/>
          <w:highlight w:val="none"/>
          <w:shd w:val="clear" w:color="auto" w:fill="auto"/>
        </w:rPr>
        <w:t>洒水车</w:t>
      </w:r>
      <w:r>
        <w:rPr>
          <w:rFonts w:hint="eastAsia" w:ascii="仿宋" w:hAnsi="仿宋" w:eastAsia="仿宋" w:cs="仿宋"/>
          <w:color w:val="auto"/>
          <w:sz w:val="24"/>
          <w:highlight w:val="none"/>
          <w:shd w:val="clear" w:color="auto" w:fill="auto"/>
          <w:lang w:val="en-US" w:eastAsia="zh-CN"/>
        </w:rPr>
        <w:t>2</w:t>
      </w:r>
      <w:r>
        <w:rPr>
          <w:rFonts w:hint="eastAsia" w:ascii="仿宋" w:hAnsi="仿宋" w:eastAsia="仿宋" w:cs="仿宋"/>
          <w:color w:val="auto"/>
          <w:sz w:val="24"/>
          <w:highlight w:val="none"/>
          <w:shd w:val="clear" w:color="auto" w:fill="auto"/>
        </w:rPr>
        <w:t>辆</w:t>
      </w:r>
      <w:r>
        <w:rPr>
          <w:rFonts w:hint="eastAsia" w:ascii="仿宋" w:hAnsi="仿宋" w:eastAsia="仿宋" w:cs="仿宋"/>
          <w:color w:val="auto"/>
          <w:sz w:val="24"/>
          <w:highlight w:val="none"/>
          <w:shd w:val="clear" w:color="auto" w:fill="auto"/>
          <w:lang w:val="en-US" w:eastAsia="zh-CN"/>
        </w:rPr>
        <w:t>及以上</w:t>
      </w:r>
      <w:r>
        <w:rPr>
          <w:rFonts w:hint="eastAsia" w:ascii="仿宋" w:hAnsi="仿宋" w:eastAsia="仿宋" w:cs="仿宋"/>
          <w:color w:val="auto"/>
          <w:sz w:val="24"/>
          <w:highlight w:val="none"/>
          <w:shd w:val="clear" w:color="auto" w:fill="auto"/>
          <w:lang w:eastAsia="zh-CN"/>
        </w:rPr>
        <w:t>；</w:t>
      </w:r>
    </w:p>
    <w:p>
      <w:pPr>
        <w:spacing w:line="360" w:lineRule="auto"/>
        <w:ind w:firstLine="470" w:firstLineChars="196"/>
        <w:rPr>
          <w:rFonts w:hint="eastAsia" w:ascii="仿宋" w:hAnsi="仿宋" w:eastAsia="仿宋" w:cs="仿宋"/>
          <w:color w:val="auto"/>
          <w:sz w:val="24"/>
          <w:highlight w:val="none"/>
          <w:shd w:val="clear" w:color="auto" w:fill="auto"/>
          <w:lang w:eastAsia="zh-CN"/>
        </w:rPr>
      </w:pPr>
      <w:r>
        <w:rPr>
          <w:rFonts w:hint="eastAsia" w:ascii="仿宋" w:hAnsi="仿宋" w:eastAsia="仿宋" w:cs="仿宋"/>
          <w:color w:val="auto"/>
          <w:sz w:val="24"/>
          <w:highlight w:val="none"/>
          <w:shd w:val="clear" w:color="auto" w:fill="auto"/>
        </w:rPr>
        <w:t>⑶</w:t>
      </w:r>
      <w:r>
        <w:rPr>
          <w:rFonts w:hint="eastAsia" w:ascii="仿宋" w:hAnsi="仿宋" w:eastAsia="仿宋" w:cs="仿宋"/>
          <w:color w:val="auto"/>
          <w:sz w:val="24"/>
          <w:highlight w:val="none"/>
          <w:shd w:val="clear" w:color="auto" w:fill="auto"/>
          <w:lang w:eastAsia="zh-CN"/>
        </w:rPr>
        <w:t>、</w:t>
      </w:r>
      <w:r>
        <w:rPr>
          <w:rFonts w:hint="eastAsia" w:ascii="仿宋" w:hAnsi="仿宋" w:eastAsia="仿宋" w:cs="仿宋"/>
          <w:color w:val="auto"/>
          <w:sz w:val="24"/>
          <w:highlight w:val="none"/>
          <w:shd w:val="clear" w:color="auto" w:fill="auto"/>
          <w:lang w:val="en-US" w:eastAsia="zh-CN"/>
        </w:rPr>
        <w:t>总质量5</w:t>
      </w:r>
      <w:r>
        <w:rPr>
          <w:rFonts w:hint="eastAsia" w:ascii="仿宋" w:hAnsi="仿宋" w:eastAsia="仿宋" w:cs="仿宋"/>
          <w:color w:val="auto"/>
          <w:sz w:val="24"/>
          <w:highlight w:val="none"/>
          <w:shd w:val="clear" w:color="auto" w:fill="auto"/>
        </w:rPr>
        <w:t>吨</w:t>
      </w:r>
      <w:r>
        <w:rPr>
          <w:rFonts w:hint="eastAsia" w:ascii="仿宋" w:hAnsi="仿宋" w:eastAsia="仿宋" w:cs="仿宋"/>
          <w:color w:val="auto"/>
          <w:sz w:val="24"/>
          <w:highlight w:val="none"/>
          <w:shd w:val="clear" w:color="auto" w:fill="auto"/>
          <w:lang w:val="en-US" w:eastAsia="zh-CN"/>
        </w:rPr>
        <w:t>（含）</w:t>
      </w:r>
      <w:r>
        <w:rPr>
          <w:rFonts w:hint="eastAsia" w:ascii="仿宋" w:hAnsi="仿宋" w:eastAsia="仿宋" w:cs="仿宋"/>
          <w:color w:val="auto"/>
          <w:sz w:val="24"/>
          <w:highlight w:val="none"/>
          <w:shd w:val="clear" w:color="auto" w:fill="auto"/>
        </w:rPr>
        <w:t>以上吸粪车1辆</w:t>
      </w:r>
      <w:r>
        <w:rPr>
          <w:rFonts w:hint="eastAsia" w:ascii="仿宋" w:hAnsi="仿宋" w:eastAsia="仿宋" w:cs="仿宋"/>
          <w:color w:val="auto"/>
          <w:sz w:val="24"/>
          <w:highlight w:val="none"/>
          <w:shd w:val="clear" w:color="auto" w:fill="auto"/>
          <w:lang w:val="en-US" w:eastAsia="zh-CN"/>
        </w:rPr>
        <w:t>及以上</w:t>
      </w:r>
      <w:r>
        <w:rPr>
          <w:rFonts w:hint="eastAsia" w:ascii="仿宋" w:hAnsi="仿宋" w:eastAsia="仿宋" w:cs="仿宋"/>
          <w:color w:val="auto"/>
          <w:sz w:val="24"/>
          <w:highlight w:val="none"/>
          <w:shd w:val="clear" w:color="auto" w:fill="auto"/>
          <w:lang w:eastAsia="zh-CN"/>
        </w:rPr>
        <w:t>；</w:t>
      </w:r>
    </w:p>
    <w:p>
      <w:pPr>
        <w:spacing w:line="360" w:lineRule="auto"/>
        <w:ind w:firstLine="470" w:firstLineChars="196"/>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⑷</w:t>
      </w:r>
      <w:r>
        <w:rPr>
          <w:rFonts w:hint="eastAsia" w:ascii="仿宋" w:hAnsi="仿宋" w:eastAsia="仿宋" w:cs="仿宋"/>
          <w:color w:val="auto"/>
          <w:sz w:val="24"/>
          <w:highlight w:val="none"/>
          <w:shd w:val="clear" w:color="auto" w:fill="auto"/>
          <w:lang w:eastAsia="zh-CN"/>
        </w:rPr>
        <w:t>、</w:t>
      </w:r>
      <w:r>
        <w:rPr>
          <w:rFonts w:hint="eastAsia" w:ascii="仿宋" w:hAnsi="仿宋" w:eastAsia="仿宋" w:cs="仿宋"/>
          <w:color w:val="auto"/>
          <w:sz w:val="24"/>
          <w:highlight w:val="none"/>
          <w:shd w:val="clear" w:color="auto" w:fill="auto"/>
          <w:lang w:val="en-US" w:eastAsia="zh-CN"/>
        </w:rPr>
        <w:t>高压清洗车1辆及以上；</w:t>
      </w:r>
    </w:p>
    <w:p>
      <w:pPr>
        <w:spacing w:line="360" w:lineRule="auto"/>
        <w:ind w:firstLine="470" w:firstLineChars="196"/>
        <w:rPr>
          <w:rFonts w:hint="default"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rPr>
        <w:fldChar w:fldCharType="begin"/>
      </w:r>
      <w:r>
        <w:rPr>
          <w:rFonts w:hint="eastAsia" w:ascii="仿宋" w:hAnsi="仿宋" w:eastAsia="仿宋" w:cs="仿宋"/>
          <w:color w:val="auto"/>
          <w:sz w:val="24"/>
          <w:highlight w:val="none"/>
          <w:shd w:val="clear" w:color="auto" w:fill="auto"/>
        </w:rPr>
        <w:instrText xml:space="preserve"> = 5 \* GB2 \* MERGEFORMAT </w:instrText>
      </w:r>
      <w:r>
        <w:rPr>
          <w:rFonts w:hint="eastAsia" w:ascii="仿宋" w:hAnsi="仿宋" w:eastAsia="仿宋" w:cs="仿宋"/>
          <w:color w:val="auto"/>
          <w:sz w:val="24"/>
          <w:highlight w:val="none"/>
          <w:shd w:val="clear" w:color="auto" w:fill="auto"/>
        </w:rPr>
        <w:fldChar w:fldCharType="separate"/>
      </w:r>
      <w:r>
        <w:rPr>
          <w:rFonts w:hint="eastAsia" w:ascii="仿宋" w:hAnsi="仿宋" w:eastAsia="仿宋" w:cs="仿宋"/>
          <w:color w:val="auto"/>
          <w:sz w:val="24"/>
          <w:highlight w:val="none"/>
          <w:shd w:val="clear" w:color="auto" w:fill="auto"/>
        </w:rPr>
        <w:t>⑸</w:t>
      </w:r>
      <w:r>
        <w:rPr>
          <w:rFonts w:hint="eastAsia" w:ascii="仿宋" w:hAnsi="仿宋" w:eastAsia="仿宋" w:cs="仿宋"/>
          <w:color w:val="auto"/>
          <w:sz w:val="24"/>
          <w:highlight w:val="none"/>
          <w:shd w:val="clear" w:color="auto" w:fill="auto"/>
        </w:rPr>
        <w:fldChar w:fldCharType="end"/>
      </w:r>
      <w:r>
        <w:rPr>
          <w:rFonts w:hint="eastAsia" w:ascii="仿宋" w:hAnsi="仿宋" w:eastAsia="仿宋" w:cs="仿宋"/>
          <w:color w:val="auto"/>
          <w:sz w:val="24"/>
          <w:highlight w:val="none"/>
          <w:shd w:val="clear" w:color="auto" w:fill="auto"/>
          <w:lang w:eastAsia="zh-CN"/>
        </w:rPr>
        <w:t>、</w:t>
      </w:r>
      <w:r>
        <w:rPr>
          <w:rFonts w:hint="eastAsia" w:ascii="仿宋" w:hAnsi="仿宋" w:eastAsia="仿宋" w:cs="仿宋"/>
          <w:color w:val="auto"/>
          <w:sz w:val="24"/>
          <w:highlight w:val="none"/>
          <w:shd w:val="clear" w:color="auto" w:fill="auto"/>
        </w:rPr>
        <w:t>垃圾分类收集车</w:t>
      </w:r>
      <w:r>
        <w:rPr>
          <w:rFonts w:hint="eastAsia" w:ascii="仿宋" w:hAnsi="仿宋" w:eastAsia="仿宋" w:cs="仿宋"/>
          <w:color w:val="auto"/>
          <w:sz w:val="24"/>
          <w:highlight w:val="none"/>
          <w:shd w:val="clear" w:color="auto" w:fill="auto"/>
          <w:lang w:val="en-US" w:eastAsia="zh-CN"/>
        </w:rPr>
        <w:t>20</w:t>
      </w:r>
      <w:r>
        <w:rPr>
          <w:rFonts w:hint="eastAsia" w:ascii="仿宋" w:hAnsi="仿宋" w:eastAsia="仿宋" w:cs="仿宋"/>
          <w:color w:val="auto"/>
          <w:sz w:val="24"/>
          <w:highlight w:val="none"/>
          <w:shd w:val="clear" w:color="auto" w:fill="auto"/>
        </w:rPr>
        <w:t>辆</w:t>
      </w:r>
      <w:r>
        <w:rPr>
          <w:rFonts w:hint="eastAsia" w:ascii="仿宋" w:hAnsi="仿宋" w:eastAsia="仿宋" w:cs="仿宋"/>
          <w:color w:val="auto"/>
          <w:sz w:val="24"/>
          <w:highlight w:val="none"/>
          <w:shd w:val="clear" w:color="auto" w:fill="auto"/>
          <w:lang w:val="en-US" w:eastAsia="zh-CN"/>
        </w:rPr>
        <w:t>及</w:t>
      </w:r>
      <w:r>
        <w:rPr>
          <w:rFonts w:hint="eastAsia" w:ascii="仿宋" w:hAnsi="仿宋" w:eastAsia="仿宋" w:cs="仿宋"/>
          <w:color w:val="auto"/>
          <w:sz w:val="24"/>
          <w:highlight w:val="none"/>
          <w:shd w:val="clear" w:color="auto" w:fill="auto"/>
          <w:lang w:eastAsia="zh-CN"/>
        </w:rPr>
        <w:t>以上，确保满足小区、农村、沿街商户、机关企事业单位等垃圾分类收运需要；</w:t>
      </w:r>
    </w:p>
    <w:p>
      <w:pPr>
        <w:spacing w:line="360" w:lineRule="auto"/>
        <w:ind w:firstLine="470" w:firstLineChars="196"/>
        <w:rPr>
          <w:rFonts w:hint="eastAsia" w:ascii="仿宋" w:hAnsi="仿宋" w:eastAsia="仿宋" w:cs="仿宋"/>
          <w:color w:val="auto"/>
          <w:sz w:val="24"/>
          <w:highlight w:val="none"/>
          <w:shd w:val="clear" w:color="auto" w:fill="auto"/>
          <w:lang w:val="en-US" w:eastAsia="zh-CN"/>
        </w:rPr>
      </w:pPr>
      <w:r>
        <w:rPr>
          <w:rFonts w:hint="default" w:ascii="仿宋" w:hAnsi="仿宋" w:eastAsia="仿宋" w:cs="仿宋"/>
          <w:color w:val="auto"/>
          <w:sz w:val="24"/>
          <w:highlight w:val="none"/>
          <w:shd w:val="clear" w:color="auto" w:fill="auto"/>
          <w:lang w:val="en-US" w:eastAsia="zh-CN"/>
        </w:rPr>
        <w:t>⑹</w:t>
      </w:r>
      <w:r>
        <w:rPr>
          <w:rFonts w:hint="eastAsia" w:ascii="仿宋" w:hAnsi="仿宋" w:eastAsia="仿宋" w:cs="仿宋"/>
          <w:color w:val="auto"/>
          <w:sz w:val="24"/>
          <w:highlight w:val="none"/>
          <w:shd w:val="clear" w:color="auto" w:fill="auto"/>
          <w:lang w:val="en-US" w:eastAsia="zh-CN"/>
        </w:rPr>
        <w:t>、快速保洁车10辆及以上；</w:t>
      </w:r>
    </w:p>
    <w:p>
      <w:pPr>
        <w:spacing w:line="360" w:lineRule="auto"/>
        <w:ind w:firstLine="470" w:firstLineChars="196"/>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eastAsia="zh-CN"/>
        </w:rPr>
        <w:t>⑺、</w:t>
      </w:r>
      <w:r>
        <w:rPr>
          <w:rFonts w:hint="eastAsia" w:ascii="仿宋" w:hAnsi="仿宋" w:eastAsia="仿宋" w:cs="仿宋"/>
          <w:color w:val="auto"/>
          <w:sz w:val="24"/>
          <w:highlight w:val="none"/>
          <w:shd w:val="clear" w:color="auto" w:fill="auto"/>
          <w:lang w:val="en-US" w:eastAsia="zh-CN"/>
        </w:rPr>
        <w:t>登高车1辆及以上，确保绿化修剪正常进行。</w:t>
      </w:r>
    </w:p>
    <w:p>
      <w:pPr>
        <w:spacing w:line="360" w:lineRule="auto"/>
        <w:ind w:firstLine="470" w:firstLineChars="196"/>
        <w:rPr>
          <w:rFonts w:hint="eastAsia" w:ascii="仿宋" w:hAnsi="仿宋" w:eastAsia="仿宋" w:cs="仿宋"/>
          <w:b w:val="0"/>
          <w:bCs/>
          <w:color w:val="auto"/>
          <w:sz w:val="24"/>
          <w:highlight w:val="none"/>
          <w:shd w:val="clear" w:color="auto" w:fill="auto"/>
          <w:lang w:eastAsia="zh-CN"/>
        </w:rPr>
      </w:pPr>
      <w:r>
        <w:rPr>
          <w:rFonts w:hint="eastAsia" w:ascii="仿宋" w:hAnsi="仿宋" w:eastAsia="仿宋" w:cs="仿宋"/>
          <w:b w:val="0"/>
          <w:bCs/>
          <w:color w:val="auto"/>
          <w:sz w:val="24"/>
          <w:highlight w:val="none"/>
          <w:shd w:val="clear" w:color="auto" w:fill="auto"/>
        </w:rPr>
        <w:fldChar w:fldCharType="begin"/>
      </w:r>
      <w:r>
        <w:rPr>
          <w:rFonts w:hint="eastAsia" w:ascii="仿宋" w:hAnsi="仿宋" w:eastAsia="仿宋" w:cs="仿宋"/>
          <w:b w:val="0"/>
          <w:bCs/>
          <w:color w:val="auto"/>
          <w:sz w:val="24"/>
          <w:highlight w:val="none"/>
          <w:shd w:val="clear" w:color="auto" w:fill="auto"/>
        </w:rPr>
        <w:instrText xml:space="preserve"> = 8 \* GB2 </w:instrText>
      </w:r>
      <w:r>
        <w:rPr>
          <w:rFonts w:hint="eastAsia" w:ascii="仿宋" w:hAnsi="仿宋" w:eastAsia="仿宋" w:cs="仿宋"/>
          <w:b w:val="0"/>
          <w:bCs/>
          <w:color w:val="auto"/>
          <w:sz w:val="24"/>
          <w:highlight w:val="none"/>
          <w:shd w:val="clear" w:color="auto" w:fill="auto"/>
        </w:rPr>
        <w:fldChar w:fldCharType="separate"/>
      </w:r>
      <w:r>
        <w:rPr>
          <w:rFonts w:hint="eastAsia" w:ascii="仿宋" w:hAnsi="仿宋" w:eastAsia="仿宋" w:cs="仿宋"/>
          <w:b w:val="0"/>
          <w:bCs/>
          <w:color w:val="auto"/>
          <w:sz w:val="24"/>
          <w:highlight w:val="none"/>
          <w:shd w:val="clear" w:color="auto" w:fill="auto"/>
        </w:rPr>
        <w:t>⑻</w:t>
      </w:r>
      <w:r>
        <w:rPr>
          <w:rFonts w:hint="eastAsia" w:ascii="仿宋" w:hAnsi="仿宋" w:eastAsia="仿宋" w:cs="仿宋"/>
          <w:b w:val="0"/>
          <w:bCs/>
          <w:color w:val="auto"/>
          <w:sz w:val="24"/>
          <w:highlight w:val="none"/>
          <w:shd w:val="clear" w:color="auto" w:fill="auto"/>
        </w:rPr>
        <w:fldChar w:fldCharType="end"/>
      </w:r>
      <w:r>
        <w:rPr>
          <w:rFonts w:hint="eastAsia" w:ascii="仿宋" w:hAnsi="仿宋" w:eastAsia="仿宋" w:cs="仿宋"/>
          <w:b w:val="0"/>
          <w:bCs/>
          <w:color w:val="auto"/>
          <w:sz w:val="24"/>
          <w:highlight w:val="none"/>
          <w:shd w:val="clear" w:color="auto" w:fill="auto"/>
          <w:lang w:eastAsia="zh-CN"/>
        </w:rPr>
        <w:t>、</w:t>
      </w:r>
      <w:r>
        <w:rPr>
          <w:rFonts w:hint="eastAsia" w:ascii="仿宋" w:hAnsi="仿宋" w:eastAsia="仿宋" w:cs="仿宋"/>
          <w:b w:val="0"/>
          <w:bCs/>
          <w:color w:val="auto"/>
          <w:sz w:val="24"/>
          <w:highlight w:val="none"/>
          <w:shd w:val="clear" w:color="auto" w:fill="auto"/>
          <w:lang w:val="en-US" w:eastAsia="zh-CN"/>
        </w:rPr>
        <w:t>根据项目抗冰除雪应急保障需要，配备必要的除雪机械。</w:t>
      </w:r>
    </w:p>
    <w:p>
      <w:pPr>
        <w:spacing w:line="360" w:lineRule="auto"/>
        <w:ind w:firstLine="472" w:firstLineChars="196"/>
        <w:rPr>
          <w:rFonts w:hint="eastAsia" w:ascii="仿宋" w:hAnsi="仿宋" w:eastAsia="仿宋" w:cs="仿宋"/>
          <w:b/>
          <w:bCs/>
          <w:color w:val="auto"/>
          <w:sz w:val="24"/>
          <w:highlight w:val="none"/>
          <w:shd w:val="clear" w:color="auto" w:fill="auto"/>
          <w:lang w:val="en-US" w:eastAsia="zh-CN"/>
        </w:rPr>
      </w:pPr>
      <w:r>
        <w:rPr>
          <w:rFonts w:hint="eastAsia" w:ascii="仿宋" w:hAnsi="仿宋" w:eastAsia="仿宋" w:cs="仿宋"/>
          <w:b/>
          <w:bCs/>
          <w:color w:val="auto"/>
          <w:sz w:val="24"/>
          <w:highlight w:val="none"/>
          <w:shd w:val="clear" w:color="auto" w:fill="auto"/>
          <w:lang w:eastAsia="zh-CN"/>
        </w:rPr>
        <w:t>▲</w:t>
      </w:r>
      <w:r>
        <w:rPr>
          <w:rFonts w:hint="eastAsia" w:ascii="仿宋" w:hAnsi="仿宋" w:eastAsia="仿宋" w:cs="仿宋"/>
          <w:b/>
          <w:bCs/>
          <w:color w:val="auto"/>
          <w:sz w:val="24"/>
          <w:highlight w:val="none"/>
          <w:shd w:val="clear" w:color="auto" w:fill="auto"/>
          <w:lang w:val="en-US" w:eastAsia="zh-CN"/>
        </w:rPr>
        <w:t>投标人须承诺（格式自拟）中标后三个月内满足60%（含）以上的机动车作业车辆购置年限在五年内，如不承诺或承诺后达不到60%以上的，从保洁费中扣除200万元作为车辆添置费。</w:t>
      </w:r>
    </w:p>
    <w:p>
      <w:pPr>
        <w:spacing w:line="360" w:lineRule="auto"/>
        <w:ind w:firstLine="472" w:firstLineChars="196"/>
        <w:rPr>
          <w:rFonts w:hint="default" w:ascii="仿宋" w:hAnsi="仿宋" w:eastAsia="仿宋" w:cs="仿宋"/>
          <w:b/>
          <w:bCs/>
          <w:color w:val="auto"/>
          <w:sz w:val="24"/>
          <w:highlight w:val="none"/>
          <w:shd w:val="clear" w:color="auto" w:fill="auto"/>
          <w:lang w:val="en-US" w:eastAsia="zh-CN"/>
        </w:rPr>
      </w:pPr>
      <w:r>
        <w:rPr>
          <w:rFonts w:hint="eastAsia" w:ascii="仿宋" w:hAnsi="仿宋" w:eastAsia="仿宋" w:cs="仿宋"/>
          <w:b/>
          <w:bCs/>
          <w:color w:val="auto"/>
          <w:sz w:val="24"/>
          <w:highlight w:val="none"/>
          <w:shd w:val="clear" w:color="auto" w:fill="auto"/>
          <w:lang w:eastAsia="zh-CN"/>
        </w:rPr>
        <w:t>▲</w:t>
      </w:r>
      <w:r>
        <w:rPr>
          <w:rFonts w:hint="eastAsia" w:ascii="仿宋" w:hAnsi="仿宋" w:eastAsia="仿宋" w:cs="仿宋"/>
          <w:b/>
          <w:bCs/>
          <w:color w:val="auto"/>
          <w:sz w:val="24"/>
          <w:highlight w:val="none"/>
          <w:shd w:val="clear" w:color="auto" w:fill="auto"/>
          <w:lang w:val="en-US" w:eastAsia="zh-CN"/>
        </w:rPr>
        <w:t>投标人须承诺中标后三个月内新能源（含国六天然气清洁能源）车辆占以上机动车辆总数30%以上；如不承诺或承诺后达不到30%以上的，从保洁费中扣除200万元作为新能源（含国六天然气清洁能源）车辆添置费。</w:t>
      </w:r>
    </w:p>
    <w:p>
      <w:pPr>
        <w:spacing w:line="360" w:lineRule="auto"/>
        <w:ind w:firstLine="470" w:firstLineChars="196"/>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2、其他要求：</w:t>
      </w:r>
    </w:p>
    <w:p>
      <w:pPr>
        <w:spacing w:line="360" w:lineRule="auto"/>
        <w:ind w:firstLine="48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⑴、车况良好、日常维修保养到位，能正常运行。</w:t>
      </w:r>
    </w:p>
    <w:p>
      <w:pPr>
        <w:spacing w:line="360" w:lineRule="auto"/>
        <w:ind w:firstLine="48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⑵、车辆必须证件、保险齐全，符合国家法律规定有效使用。</w:t>
      </w:r>
    </w:p>
    <w:p>
      <w:pPr>
        <w:spacing w:line="360" w:lineRule="auto"/>
        <w:ind w:firstLine="48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⑶、今后协议期内如需增加设备的由承包单位自行负责购置。</w:t>
      </w:r>
    </w:p>
    <w:p>
      <w:pPr>
        <w:spacing w:line="360" w:lineRule="auto"/>
        <w:ind w:firstLine="48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⑷、协议期内保洁、清运、清扫等作业需要的各种设备、物资，承包单位应配足配齐，保证作业正常运行。</w:t>
      </w:r>
    </w:p>
    <w:p>
      <w:pPr>
        <w:spacing w:line="360" w:lineRule="auto"/>
        <w:ind w:firstLine="48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⑸、主要设备必须只服务于东片卫生保洁，不得兼顾或挪作他用。</w:t>
      </w:r>
    </w:p>
    <w:p>
      <w:pPr>
        <w:spacing w:line="360" w:lineRule="auto"/>
        <w:ind w:firstLine="480"/>
        <w:rPr>
          <w:rFonts w:hint="default" w:ascii="仿宋" w:hAnsi="仿宋" w:eastAsia="仿宋" w:cs="仿宋"/>
          <w:color w:val="auto"/>
          <w:sz w:val="24"/>
          <w:highlight w:val="none"/>
          <w:shd w:val="clear" w:color="auto" w:fill="auto"/>
          <w:lang w:val="en-US"/>
        </w:rPr>
      </w:pPr>
      <w:r>
        <w:rPr>
          <w:rFonts w:hint="default" w:ascii="仿宋" w:hAnsi="仿宋" w:eastAsia="仿宋" w:cs="仿宋"/>
          <w:color w:val="auto"/>
          <w:sz w:val="24"/>
          <w:highlight w:val="none"/>
          <w:shd w:val="clear" w:color="auto" w:fill="auto"/>
          <w:lang w:val="en-US" w:eastAsia="zh-CN"/>
        </w:rPr>
        <w:t>⑹</w:t>
      </w:r>
      <w:r>
        <w:rPr>
          <w:rFonts w:hint="eastAsia" w:ascii="仿宋" w:hAnsi="仿宋" w:eastAsia="仿宋" w:cs="仿宋"/>
          <w:color w:val="auto"/>
          <w:sz w:val="24"/>
          <w:highlight w:val="none"/>
          <w:shd w:val="clear" w:color="auto" w:fill="auto"/>
          <w:lang w:val="en-US" w:eastAsia="zh-CN"/>
        </w:rPr>
        <w:t>、相关作业车辆需按要求统一外观喷涂、统一式样。</w:t>
      </w:r>
    </w:p>
    <w:p>
      <w:pPr>
        <w:spacing w:line="360" w:lineRule="auto"/>
        <w:ind w:firstLine="480"/>
        <w:rPr>
          <w:rFonts w:hint="default" w:ascii="仿宋" w:hAnsi="仿宋" w:eastAsia="仿宋" w:cs="仿宋"/>
          <w:color w:val="auto"/>
          <w:sz w:val="24"/>
          <w:highlight w:val="none"/>
          <w:shd w:val="clear" w:color="auto" w:fill="auto"/>
          <w:lang w:val="en-US"/>
        </w:rPr>
      </w:pPr>
      <w:r>
        <w:rPr>
          <w:rFonts w:hint="eastAsia" w:ascii="仿宋" w:hAnsi="仿宋" w:eastAsia="仿宋" w:cs="仿宋"/>
          <w:color w:val="auto"/>
          <w:sz w:val="24"/>
          <w:highlight w:val="none"/>
          <w:shd w:val="clear" w:color="auto" w:fill="auto"/>
          <w:lang w:eastAsia="zh-CN"/>
        </w:rPr>
        <w:t>⑺、</w:t>
      </w:r>
      <w:r>
        <w:rPr>
          <w:rFonts w:hint="eastAsia" w:ascii="仿宋" w:hAnsi="仿宋" w:eastAsia="仿宋" w:cs="仿宋"/>
          <w:color w:val="auto"/>
          <w:sz w:val="24"/>
          <w:highlight w:val="none"/>
          <w:shd w:val="clear" w:color="auto" w:fill="auto"/>
          <w:lang w:val="en-US" w:eastAsia="zh-CN"/>
        </w:rPr>
        <w:t>机动车辆需按要求安装定位系统，并接入到指定平台。</w:t>
      </w:r>
    </w:p>
    <w:p>
      <w:pPr>
        <w:spacing w:line="360" w:lineRule="auto"/>
        <w:ind w:firstLine="48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3、设备考核：</w:t>
      </w:r>
    </w:p>
    <w:p>
      <w:pPr>
        <w:spacing w:line="360" w:lineRule="auto"/>
        <w:ind w:firstLine="480"/>
        <w:rPr>
          <w:rFonts w:hint="eastAsia" w:ascii="仿宋" w:hAnsi="仿宋" w:eastAsia="仿宋" w:cs="仿宋"/>
          <w:color w:val="auto"/>
          <w:sz w:val="24"/>
          <w:shd w:val="clear" w:color="auto" w:fill="auto"/>
        </w:rPr>
      </w:pPr>
      <w:r>
        <w:rPr>
          <w:rFonts w:hint="eastAsia" w:ascii="仿宋" w:hAnsi="仿宋" w:eastAsia="仿宋" w:cs="仿宋"/>
          <w:color w:val="auto"/>
          <w:sz w:val="24"/>
          <w:highlight w:val="none"/>
          <w:shd w:val="clear" w:color="auto" w:fill="auto"/>
        </w:rPr>
        <w:t>⑴、考核发现主要设备缺少或</w:t>
      </w:r>
      <w:r>
        <w:rPr>
          <w:rFonts w:hint="eastAsia" w:ascii="仿宋" w:hAnsi="仿宋" w:eastAsia="仿宋" w:cs="仿宋"/>
          <w:color w:val="auto"/>
          <w:sz w:val="24"/>
          <w:highlight w:val="none"/>
          <w:shd w:val="clear" w:color="auto" w:fill="auto"/>
          <w:lang w:val="en-US" w:eastAsia="zh-CN"/>
        </w:rPr>
        <w:t>挪作他用的将从合同款中扣除相应金额</w:t>
      </w:r>
      <w:r>
        <w:rPr>
          <w:rFonts w:hint="eastAsia" w:ascii="仿宋" w:hAnsi="仿宋" w:eastAsia="仿宋" w:cs="仿宋"/>
          <w:color w:val="auto"/>
          <w:sz w:val="24"/>
          <w:shd w:val="clear" w:color="auto" w:fill="auto"/>
        </w:rPr>
        <w:t>，考核发现一次1辆的，扣除2万元，一次2辆的扣除4万元，</w:t>
      </w:r>
      <w:r>
        <w:rPr>
          <w:rFonts w:hint="eastAsia" w:ascii="仿宋" w:hAnsi="仿宋" w:eastAsia="仿宋" w:cs="仿宋"/>
          <w:color w:val="auto"/>
          <w:sz w:val="24"/>
          <w:shd w:val="clear" w:color="auto" w:fill="auto"/>
          <w:lang w:val="en-US" w:eastAsia="zh-CN"/>
        </w:rPr>
        <w:t>以此类推</w:t>
      </w:r>
      <w:r>
        <w:rPr>
          <w:rFonts w:hint="eastAsia" w:ascii="仿宋" w:hAnsi="仿宋" w:eastAsia="仿宋" w:cs="仿宋"/>
          <w:color w:val="auto"/>
          <w:sz w:val="24"/>
          <w:shd w:val="clear" w:color="auto" w:fill="auto"/>
        </w:rPr>
        <w:t>。</w:t>
      </w:r>
    </w:p>
    <w:p>
      <w:pPr>
        <w:spacing w:line="360" w:lineRule="auto"/>
        <w:ind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⑵、连续三次考核发现主要设备缺少或挪作他用的将终止承包协议，并没收履约保证金。</w:t>
      </w:r>
    </w:p>
    <w:p>
      <w:pPr>
        <w:spacing w:line="360" w:lineRule="auto"/>
        <w:ind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⑶、一般设备缺少影响正常作业的，考核发现一次扣除1万元。</w:t>
      </w:r>
    </w:p>
    <w:p>
      <w:pPr>
        <w:spacing w:line="360" w:lineRule="auto"/>
        <w:ind w:firstLine="482" w:firstLineChars="200"/>
        <w:rPr>
          <w:rFonts w:hint="eastAsia" w:ascii="仿宋" w:hAnsi="仿宋" w:eastAsia="仿宋" w:cs="仿宋"/>
          <w:b/>
          <w:color w:val="auto"/>
          <w:sz w:val="24"/>
          <w:shd w:val="clear" w:color="auto" w:fill="auto"/>
        </w:rPr>
      </w:pPr>
      <w:r>
        <w:rPr>
          <w:rFonts w:hint="eastAsia" w:ascii="仿宋" w:hAnsi="仿宋" w:eastAsia="仿宋" w:cs="仿宋"/>
          <w:b/>
          <w:color w:val="auto"/>
          <w:sz w:val="24"/>
          <w:shd w:val="clear" w:color="auto" w:fill="auto"/>
        </w:rPr>
        <w:t>五、保洁监管</w:t>
      </w:r>
    </w:p>
    <w:p>
      <w:pPr>
        <w:spacing w:line="360" w:lineRule="auto"/>
        <w:ind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保洁监管由镇城市管理办牵头负责。按照《瓜沥镇环境卫生管理考核办法》（附件2）、《瓜沥镇绿化养护管理考核</w:t>
      </w:r>
      <w:r>
        <w:rPr>
          <w:rFonts w:hint="eastAsia" w:ascii="仿宋" w:hAnsi="仿宋" w:eastAsia="仿宋" w:cs="仿宋"/>
          <w:color w:val="auto"/>
          <w:sz w:val="24"/>
          <w:shd w:val="clear" w:color="auto" w:fill="auto"/>
          <w:lang w:eastAsia="zh-CN"/>
        </w:rPr>
        <w:t>办法</w:t>
      </w:r>
      <w:r>
        <w:rPr>
          <w:rFonts w:hint="eastAsia" w:ascii="仿宋" w:hAnsi="仿宋" w:eastAsia="仿宋" w:cs="仿宋"/>
          <w:color w:val="auto"/>
          <w:sz w:val="24"/>
          <w:shd w:val="clear" w:color="auto" w:fill="auto"/>
        </w:rPr>
        <w:t>》（附件3）、</w:t>
      </w:r>
      <w:r>
        <w:rPr>
          <w:rFonts w:hint="eastAsia" w:ascii="仿宋" w:hAnsi="仿宋" w:eastAsia="仿宋" w:cs="仿宋"/>
          <w:color w:val="auto"/>
          <w:sz w:val="24"/>
          <w:shd w:val="clear" w:color="auto" w:fill="auto"/>
          <w:lang w:eastAsia="zh-CN"/>
        </w:rPr>
        <w:t>《瓜沥镇物业化管理考核办法》（附件</w:t>
      </w:r>
      <w:r>
        <w:rPr>
          <w:rFonts w:hint="eastAsia" w:ascii="仿宋" w:hAnsi="仿宋" w:eastAsia="仿宋" w:cs="仿宋"/>
          <w:color w:val="auto"/>
          <w:sz w:val="24"/>
          <w:shd w:val="clear" w:color="auto" w:fill="auto"/>
          <w:lang w:val="en-US" w:eastAsia="zh-CN"/>
        </w:rPr>
        <w:t>4</w:t>
      </w:r>
      <w:r>
        <w:rPr>
          <w:rFonts w:hint="eastAsia" w:ascii="仿宋" w:hAnsi="仿宋" w:eastAsia="仿宋" w:cs="仿宋"/>
          <w:color w:val="auto"/>
          <w:sz w:val="24"/>
          <w:shd w:val="clear" w:color="auto" w:fill="auto"/>
          <w:lang w:eastAsia="zh-CN"/>
        </w:rPr>
        <w:t>）、</w:t>
      </w:r>
      <w:r>
        <w:rPr>
          <w:rFonts w:hint="eastAsia" w:ascii="仿宋" w:hAnsi="仿宋" w:eastAsia="仿宋" w:cs="仿宋"/>
          <w:color w:val="auto"/>
          <w:sz w:val="24"/>
          <w:shd w:val="clear" w:color="auto" w:fill="auto"/>
        </w:rPr>
        <w:t>《瓜沥镇城市管理标准导则》实施监督管理和考评，承包单位必须服从管理，并无条件配合完成各项环卫保洁的突击性任务。</w:t>
      </w:r>
    </w:p>
    <w:p>
      <w:pPr>
        <w:snapToGrid w:val="0"/>
        <w:spacing w:line="360" w:lineRule="auto"/>
        <w:ind w:firstLine="482" w:firstLineChars="200"/>
        <w:rPr>
          <w:rFonts w:hint="default" w:ascii="仿宋" w:hAnsi="仿宋" w:eastAsia="仿宋" w:cs="仿宋"/>
          <w:b/>
          <w:bCs w:val="0"/>
          <w:sz w:val="24"/>
          <w:lang w:val="en-US" w:eastAsia="zh-CN"/>
        </w:rPr>
      </w:pPr>
      <w:r>
        <w:rPr>
          <w:rFonts w:hint="eastAsia" w:ascii="仿宋" w:hAnsi="仿宋" w:eastAsia="仿宋" w:cs="仿宋"/>
          <w:b/>
          <w:bCs w:val="0"/>
          <w:sz w:val="24"/>
          <w:lang w:val="en-US" w:eastAsia="zh-CN"/>
        </w:rPr>
        <w:t>六、时花养护</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bCs/>
          <w:sz w:val="24"/>
          <w:lang w:val="en-US" w:eastAsia="zh-CN"/>
        </w:rPr>
        <w:t>1、瓜沥东片时令花卉（包括花境）、花箱时令花卉布置、种植及养护</w:t>
      </w:r>
      <w:r>
        <w:rPr>
          <w:rFonts w:hint="eastAsia" w:ascii="仿宋" w:hAnsi="仿宋" w:eastAsia="仿宋" w:cs="仿宋"/>
          <w:sz w:val="24"/>
          <w:lang w:eastAsia="zh-CN"/>
        </w:rPr>
        <w:t>，</w:t>
      </w:r>
      <w:r>
        <w:rPr>
          <w:rFonts w:hint="eastAsia" w:ascii="仿宋" w:hAnsi="仿宋" w:eastAsia="仿宋" w:cs="仿宋"/>
          <w:sz w:val="24"/>
          <w:lang w:val="en-US" w:eastAsia="zh-CN"/>
        </w:rPr>
        <w:t>暂估50万元/年</w:t>
      </w:r>
      <w:r>
        <w:rPr>
          <w:rFonts w:hint="eastAsia" w:ascii="仿宋" w:hAnsi="仿宋" w:eastAsia="仿宋" w:cs="仿宋"/>
          <w:bCs/>
          <w:sz w:val="24"/>
          <w:lang w:val="en-US" w:eastAsia="zh-CN"/>
        </w:rPr>
        <w:t>。</w:t>
      </w:r>
      <w:r>
        <w:rPr>
          <w:rFonts w:hint="eastAsia" w:ascii="仿宋" w:hAnsi="仿宋" w:eastAsia="仿宋" w:cs="仿宋"/>
          <w:bCs/>
          <w:sz w:val="24"/>
        </w:rPr>
        <w:t>招标</w:t>
      </w:r>
      <w:r>
        <w:rPr>
          <w:rFonts w:hint="eastAsia" w:ascii="仿宋" w:hAnsi="仿宋" w:eastAsia="仿宋" w:cs="仿宋"/>
          <w:sz w:val="24"/>
        </w:rPr>
        <w:t>养护范围中明确的全部时花布置及养护内容，包括养护期内时花供货、时花更换、时花养护管理，还包括可能出现的因客观原因对该地块进行局部调整后所引起的上述范围内的养护管理需增加的内容。</w:t>
      </w:r>
    </w:p>
    <w:tbl>
      <w:tblPr>
        <w:tblStyle w:val="63"/>
        <w:tblW w:w="0" w:type="auto"/>
        <w:jc w:val="center"/>
        <w:tblLayout w:type="autofit"/>
        <w:tblCellMar>
          <w:top w:w="0" w:type="dxa"/>
          <w:left w:w="108" w:type="dxa"/>
          <w:bottom w:w="0" w:type="dxa"/>
          <w:right w:w="108" w:type="dxa"/>
        </w:tblCellMar>
      </w:tblPr>
      <w:tblGrid>
        <w:gridCol w:w="1023"/>
        <w:gridCol w:w="2190"/>
        <w:gridCol w:w="3015"/>
        <w:gridCol w:w="2610"/>
        <w:gridCol w:w="1124"/>
      </w:tblGrid>
      <w:tr>
        <w:tblPrEx>
          <w:tblCellMar>
            <w:top w:w="0" w:type="dxa"/>
            <w:left w:w="108" w:type="dxa"/>
            <w:bottom w:w="0" w:type="dxa"/>
            <w:right w:w="108" w:type="dxa"/>
          </w:tblCellMar>
        </w:tblPrEx>
        <w:trPr>
          <w:trHeight w:val="450" w:hRule="atLeast"/>
          <w:jc w:val="center"/>
        </w:trPr>
        <w:tc>
          <w:tcPr>
            <w:tcW w:w="0" w:type="auto"/>
            <w:gridSpan w:val="5"/>
            <w:tcBorders>
              <w:top w:val="nil"/>
              <w:left w:val="nil"/>
              <w:bottom w:val="nil"/>
              <w:right w:val="nil"/>
            </w:tcBorders>
            <w:noWrap w:val="0"/>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val="en-US" w:eastAsia="zh-CN" w:bidi="ar"/>
              </w:rPr>
              <w:t>瓜沥东片</w:t>
            </w:r>
            <w:r>
              <w:rPr>
                <w:rFonts w:hint="eastAsia" w:ascii="仿宋" w:hAnsi="仿宋" w:eastAsia="仿宋" w:cs="仿宋"/>
                <w:b/>
                <w:bCs/>
                <w:color w:val="000000"/>
                <w:kern w:val="0"/>
                <w:sz w:val="24"/>
                <w:lang w:bidi="ar"/>
              </w:rPr>
              <w:t>时花</w:t>
            </w:r>
            <w:r>
              <w:rPr>
                <w:rFonts w:hint="eastAsia" w:ascii="仿宋" w:hAnsi="仿宋" w:eastAsia="仿宋" w:cs="仿宋"/>
                <w:b/>
                <w:bCs/>
                <w:color w:val="000000"/>
                <w:kern w:val="0"/>
                <w:sz w:val="24"/>
                <w:lang w:val="en-US" w:eastAsia="zh-CN" w:bidi="ar"/>
              </w:rPr>
              <w:t>养护</w:t>
            </w:r>
            <w:r>
              <w:rPr>
                <w:rFonts w:hint="eastAsia" w:ascii="仿宋" w:hAnsi="仿宋" w:eastAsia="仿宋" w:cs="仿宋"/>
                <w:b/>
                <w:bCs/>
                <w:color w:val="000000"/>
                <w:kern w:val="0"/>
                <w:sz w:val="24"/>
                <w:lang w:bidi="ar"/>
              </w:rPr>
              <w:t>面积明细表</w:t>
            </w:r>
          </w:p>
        </w:tc>
      </w:tr>
      <w:tr>
        <w:tblPrEx>
          <w:tblCellMar>
            <w:top w:w="0" w:type="dxa"/>
            <w:left w:w="108" w:type="dxa"/>
            <w:bottom w:w="0" w:type="dxa"/>
            <w:right w:w="108" w:type="dxa"/>
          </w:tblCellMar>
        </w:tblPrEx>
        <w:trPr>
          <w:trHeight w:val="476" w:hRule="atLeast"/>
          <w:jc w:val="center"/>
        </w:trPr>
        <w:tc>
          <w:tcPr>
            <w:tcW w:w="10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序号</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路名</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时花</w:t>
            </w:r>
            <w:r>
              <w:rPr>
                <w:rFonts w:hint="eastAsia" w:ascii="仿宋" w:hAnsi="仿宋" w:eastAsia="仿宋" w:cs="仿宋"/>
                <w:b/>
                <w:bCs/>
                <w:color w:val="000000"/>
                <w:kern w:val="0"/>
                <w:sz w:val="24"/>
                <w:szCs w:val="24"/>
                <w:lang w:val="en-US" w:eastAsia="zh-CN" w:bidi="ar"/>
              </w:rPr>
              <w:t>养护面积</w:t>
            </w:r>
            <w:r>
              <w:rPr>
                <w:rFonts w:hint="eastAsia" w:ascii="仿宋" w:hAnsi="仿宋" w:eastAsia="仿宋" w:cs="仿宋"/>
                <w:b/>
                <w:bCs/>
                <w:color w:val="000000"/>
                <w:kern w:val="0"/>
                <w:sz w:val="24"/>
                <w:szCs w:val="24"/>
                <w:lang w:bidi="ar"/>
              </w:rPr>
              <w:t>（m²）</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eastAsia="zh-CN" w:bidi="ar"/>
              </w:rPr>
              <w:t>时花</w:t>
            </w:r>
            <w:r>
              <w:rPr>
                <w:rFonts w:hint="eastAsia" w:ascii="仿宋" w:hAnsi="仿宋" w:eastAsia="仿宋" w:cs="仿宋"/>
                <w:b/>
                <w:bCs/>
                <w:color w:val="000000"/>
                <w:kern w:val="0"/>
                <w:sz w:val="24"/>
                <w:szCs w:val="24"/>
                <w:lang w:bidi="ar"/>
              </w:rPr>
              <w:t>花箱（</w:t>
            </w:r>
            <w:r>
              <w:rPr>
                <w:rFonts w:hint="eastAsia" w:ascii="仿宋" w:hAnsi="仿宋" w:eastAsia="仿宋" w:cs="仿宋"/>
                <w:b/>
                <w:bCs/>
                <w:color w:val="000000"/>
                <w:kern w:val="0"/>
                <w:sz w:val="24"/>
                <w:szCs w:val="24"/>
                <w:lang w:eastAsia="zh-CN" w:bidi="ar"/>
              </w:rPr>
              <w:t>只</w:t>
            </w:r>
            <w:r>
              <w:rPr>
                <w:rFonts w:hint="eastAsia" w:ascii="仿宋" w:hAnsi="仿宋" w:eastAsia="仿宋" w:cs="仿宋"/>
                <w:b/>
                <w:bCs/>
                <w:color w:val="000000"/>
                <w:kern w:val="0"/>
                <w:sz w:val="24"/>
                <w:szCs w:val="24"/>
                <w:lang w:bidi="ar"/>
              </w:rPr>
              <w:t>）</w:t>
            </w:r>
          </w:p>
        </w:tc>
        <w:tc>
          <w:tcPr>
            <w:tcW w:w="1124"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备注</w:t>
            </w:r>
          </w:p>
        </w:tc>
      </w:tr>
      <w:tr>
        <w:tblPrEx>
          <w:tblCellMar>
            <w:top w:w="0" w:type="dxa"/>
            <w:left w:w="108" w:type="dxa"/>
            <w:bottom w:w="0" w:type="dxa"/>
            <w:right w:w="108" w:type="dxa"/>
          </w:tblCellMar>
        </w:tblPrEx>
        <w:trPr>
          <w:trHeight w:val="570" w:hRule="atLeast"/>
          <w:jc w:val="center"/>
        </w:trPr>
        <w:tc>
          <w:tcPr>
            <w:tcW w:w="10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梅林大道信益线交叉口大花坛</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kern w:val="0"/>
                <w:sz w:val="24"/>
                <w:szCs w:val="24"/>
                <w:lang w:val="en-US" w:eastAsia="zh-CN" w:bidi="ar"/>
              </w:rPr>
              <w:t>约800</w:t>
            </w:r>
          </w:p>
        </w:tc>
        <w:tc>
          <w:tcPr>
            <w:tcW w:w="2610"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430</w:t>
            </w:r>
          </w:p>
        </w:tc>
        <w:tc>
          <w:tcPr>
            <w:tcW w:w="1124" w:type="dxa"/>
            <w:tcBorders>
              <w:top w:val="single" w:color="000000" w:sz="4" w:space="0"/>
              <w:left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570" w:hRule="atLeast"/>
          <w:jc w:val="center"/>
        </w:trPr>
        <w:tc>
          <w:tcPr>
            <w:tcW w:w="10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lang w:bidi="ar"/>
              </w:rPr>
              <w:t>备注</w:t>
            </w:r>
          </w:p>
        </w:tc>
        <w:tc>
          <w:tcPr>
            <w:tcW w:w="8939"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lang w:bidi="ar"/>
              </w:rPr>
              <w:t>1、清理原花卉及花卉用地整理；</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2、株高或蓬径 ：H=20cm W=20cm；</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3、单位面积株数 ：64盆/m²，花坛、花箱区域种植；</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4、种植要求：营养杯种植，黄土不裸露；</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5、养护期：二年；</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6、含原花卉清除、绿化用地整理费用；</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7、</w:t>
            </w:r>
            <w:r>
              <w:rPr>
                <w:rFonts w:hint="eastAsia" w:ascii="仿宋" w:hAnsi="仿宋" w:eastAsia="仿宋" w:cs="仿宋"/>
                <w:color w:val="000000"/>
                <w:kern w:val="0"/>
                <w:sz w:val="24"/>
                <w:lang w:eastAsia="zh-CN" w:bidi="ar"/>
              </w:rPr>
              <w:t>一年更换4期、共更换8期</w:t>
            </w:r>
            <w:r>
              <w:rPr>
                <w:rFonts w:hint="eastAsia" w:ascii="仿宋" w:hAnsi="仿宋" w:eastAsia="仿宋" w:cs="仿宋"/>
                <w:color w:val="000000"/>
                <w:kern w:val="0"/>
                <w:sz w:val="24"/>
                <w:lang w:bidi="ar"/>
              </w:rPr>
              <w:t>；</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8、最终按实际完成量结算。</w:t>
            </w:r>
          </w:p>
        </w:tc>
      </w:tr>
      <w:tr>
        <w:tblPrEx>
          <w:tblCellMar>
            <w:top w:w="0" w:type="dxa"/>
            <w:left w:w="108" w:type="dxa"/>
            <w:bottom w:w="0" w:type="dxa"/>
            <w:right w:w="108" w:type="dxa"/>
          </w:tblCellMar>
        </w:tblPrEx>
        <w:trPr>
          <w:trHeight w:val="570" w:hRule="atLeast"/>
          <w:jc w:val="center"/>
        </w:trPr>
        <w:tc>
          <w:tcPr>
            <w:tcW w:w="10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第一期</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八月至</w:t>
            </w:r>
            <w:r>
              <w:rPr>
                <w:rFonts w:hint="eastAsia" w:ascii="仿宋" w:hAnsi="仿宋" w:eastAsia="仿宋" w:cs="仿宋"/>
                <w:color w:val="000000"/>
                <w:kern w:val="0"/>
                <w:sz w:val="24"/>
                <w:lang w:eastAsia="zh-CN" w:bidi="ar"/>
              </w:rPr>
              <w:t>十</w:t>
            </w:r>
            <w:r>
              <w:rPr>
                <w:rFonts w:hint="eastAsia" w:ascii="仿宋" w:hAnsi="仿宋" w:eastAsia="仿宋" w:cs="仿宋"/>
                <w:color w:val="000000"/>
                <w:kern w:val="0"/>
                <w:sz w:val="24"/>
                <w:lang w:bidi="ar"/>
              </w:rPr>
              <w:t>月</w:t>
            </w:r>
          </w:p>
        </w:tc>
        <w:tc>
          <w:tcPr>
            <w:tcW w:w="6749"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长春花、孔雀草、朱唇、彩叶草、夏堇、鸡冠花、矮牵牛、万寿菊、美女樱、半枝莲、金盏菊、一串红、四季海棠</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红叶甜菜、百日草</w:t>
            </w:r>
            <w:r>
              <w:rPr>
                <w:rFonts w:hint="eastAsia" w:ascii="仿宋" w:hAnsi="仿宋" w:eastAsia="仿宋" w:cs="仿宋"/>
                <w:color w:val="000000"/>
                <w:kern w:val="0"/>
                <w:sz w:val="24"/>
                <w:lang w:eastAsia="zh-CN" w:bidi="ar"/>
              </w:rPr>
              <w:t>等时令花卉</w:t>
            </w:r>
          </w:p>
        </w:tc>
      </w:tr>
      <w:tr>
        <w:tblPrEx>
          <w:tblCellMar>
            <w:top w:w="0" w:type="dxa"/>
            <w:left w:w="108" w:type="dxa"/>
            <w:bottom w:w="0" w:type="dxa"/>
            <w:right w:w="108" w:type="dxa"/>
          </w:tblCellMar>
        </w:tblPrEx>
        <w:trPr>
          <w:trHeight w:val="570" w:hRule="atLeast"/>
          <w:jc w:val="center"/>
        </w:trPr>
        <w:tc>
          <w:tcPr>
            <w:tcW w:w="10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第二期</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十</w:t>
            </w:r>
            <w:r>
              <w:rPr>
                <w:rFonts w:hint="eastAsia" w:ascii="仿宋" w:hAnsi="仿宋" w:eastAsia="仿宋" w:cs="仿宋"/>
                <w:color w:val="000000"/>
                <w:kern w:val="0"/>
                <w:sz w:val="24"/>
                <w:lang w:eastAsia="zh-CN" w:bidi="ar"/>
              </w:rPr>
              <w:t>一</w:t>
            </w:r>
            <w:r>
              <w:rPr>
                <w:rFonts w:hint="eastAsia" w:ascii="仿宋" w:hAnsi="仿宋" w:eastAsia="仿宋" w:cs="仿宋"/>
                <w:color w:val="000000"/>
                <w:kern w:val="0"/>
                <w:sz w:val="24"/>
                <w:lang w:bidi="ar"/>
              </w:rPr>
              <w:t>月至次年</w:t>
            </w:r>
            <w:r>
              <w:rPr>
                <w:rFonts w:hint="eastAsia" w:ascii="仿宋" w:hAnsi="仿宋" w:eastAsia="仿宋" w:cs="仿宋"/>
                <w:color w:val="000000"/>
                <w:kern w:val="0"/>
                <w:sz w:val="24"/>
                <w:lang w:eastAsia="zh-CN" w:bidi="ar"/>
              </w:rPr>
              <w:t>一</w:t>
            </w:r>
            <w:r>
              <w:rPr>
                <w:rFonts w:hint="eastAsia" w:ascii="仿宋" w:hAnsi="仿宋" w:eastAsia="仿宋" w:cs="仿宋"/>
                <w:color w:val="000000"/>
                <w:kern w:val="0"/>
                <w:sz w:val="24"/>
                <w:lang w:bidi="ar"/>
              </w:rPr>
              <w:t>月</w:t>
            </w:r>
          </w:p>
        </w:tc>
        <w:tc>
          <w:tcPr>
            <w:tcW w:w="6749"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三色堇、角堇、金盏菊、石竹、紫罗兰、雏菊、报春花、金鱼草、羽衣甘蓝、红叶甜菜、银叶菊</w:t>
            </w:r>
            <w:r>
              <w:rPr>
                <w:rFonts w:hint="eastAsia" w:ascii="仿宋" w:hAnsi="仿宋" w:eastAsia="仿宋" w:cs="仿宋"/>
                <w:color w:val="000000"/>
                <w:kern w:val="0"/>
                <w:sz w:val="24"/>
                <w:lang w:eastAsia="zh-CN" w:bidi="ar"/>
              </w:rPr>
              <w:t>等时令花卉</w:t>
            </w:r>
          </w:p>
        </w:tc>
      </w:tr>
      <w:tr>
        <w:tblPrEx>
          <w:tblCellMar>
            <w:top w:w="0" w:type="dxa"/>
            <w:left w:w="108" w:type="dxa"/>
            <w:bottom w:w="0" w:type="dxa"/>
            <w:right w:w="108" w:type="dxa"/>
          </w:tblCellMar>
        </w:tblPrEx>
        <w:trPr>
          <w:trHeight w:val="570" w:hRule="atLeast"/>
          <w:jc w:val="center"/>
        </w:trPr>
        <w:tc>
          <w:tcPr>
            <w:tcW w:w="10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第三期</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二月至</w:t>
            </w:r>
            <w:r>
              <w:rPr>
                <w:rFonts w:hint="eastAsia" w:ascii="仿宋" w:hAnsi="仿宋" w:eastAsia="仿宋" w:cs="仿宋"/>
                <w:color w:val="000000"/>
                <w:kern w:val="0"/>
                <w:sz w:val="24"/>
                <w:lang w:eastAsia="zh-CN" w:bidi="ar"/>
              </w:rPr>
              <w:t>四</w:t>
            </w:r>
            <w:r>
              <w:rPr>
                <w:rFonts w:hint="eastAsia" w:ascii="仿宋" w:hAnsi="仿宋" w:eastAsia="仿宋" w:cs="仿宋"/>
                <w:color w:val="000000"/>
                <w:kern w:val="0"/>
                <w:sz w:val="24"/>
                <w:lang w:bidi="ar"/>
              </w:rPr>
              <w:t>月</w:t>
            </w:r>
          </w:p>
        </w:tc>
        <w:tc>
          <w:tcPr>
            <w:tcW w:w="6749"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石竹、藿香蓟、四季海棠、黄晶菊、矮牵牛、孔雀草、玛格丽特、金盏菊、天竺葵、勋章菊</w:t>
            </w:r>
            <w:r>
              <w:rPr>
                <w:rFonts w:hint="eastAsia" w:ascii="仿宋" w:hAnsi="仿宋" w:eastAsia="仿宋" w:cs="仿宋"/>
                <w:color w:val="000000"/>
                <w:kern w:val="0"/>
                <w:sz w:val="24"/>
                <w:lang w:eastAsia="zh-CN" w:bidi="ar"/>
              </w:rPr>
              <w:t>等时令花卉</w:t>
            </w:r>
          </w:p>
        </w:tc>
      </w:tr>
      <w:tr>
        <w:tblPrEx>
          <w:tblCellMar>
            <w:top w:w="0" w:type="dxa"/>
            <w:left w:w="108" w:type="dxa"/>
            <w:bottom w:w="0" w:type="dxa"/>
            <w:right w:w="108" w:type="dxa"/>
          </w:tblCellMar>
        </w:tblPrEx>
        <w:trPr>
          <w:trHeight w:val="570" w:hRule="atLeast"/>
          <w:jc w:val="center"/>
        </w:trPr>
        <w:tc>
          <w:tcPr>
            <w:tcW w:w="10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第四期</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eastAsia="zh-CN" w:bidi="ar"/>
              </w:rPr>
              <w:t>五</w:t>
            </w:r>
            <w:r>
              <w:rPr>
                <w:rFonts w:hint="eastAsia" w:ascii="仿宋" w:hAnsi="仿宋" w:eastAsia="仿宋" w:cs="仿宋"/>
                <w:color w:val="000000"/>
                <w:kern w:val="0"/>
                <w:sz w:val="24"/>
                <w:lang w:bidi="ar"/>
              </w:rPr>
              <w:t>月至</w:t>
            </w:r>
            <w:r>
              <w:rPr>
                <w:rFonts w:hint="eastAsia" w:ascii="仿宋" w:hAnsi="仿宋" w:eastAsia="仿宋" w:cs="仿宋"/>
                <w:color w:val="000000"/>
                <w:kern w:val="0"/>
                <w:sz w:val="24"/>
                <w:lang w:eastAsia="zh-CN" w:bidi="ar"/>
              </w:rPr>
              <w:t>七</w:t>
            </w:r>
            <w:r>
              <w:rPr>
                <w:rFonts w:hint="eastAsia" w:ascii="仿宋" w:hAnsi="仿宋" w:eastAsia="仿宋" w:cs="仿宋"/>
                <w:color w:val="000000"/>
                <w:kern w:val="0"/>
                <w:sz w:val="24"/>
                <w:lang w:bidi="ar"/>
              </w:rPr>
              <w:t>月</w:t>
            </w:r>
          </w:p>
        </w:tc>
        <w:tc>
          <w:tcPr>
            <w:tcW w:w="6749"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美女樱、矮牵牛、鸡冠花、长春花、波斯菊、百日草、千日红、半枝莲、松果菊</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半枝莲、朱唇、夏堇、超级凤仙</w:t>
            </w:r>
            <w:r>
              <w:rPr>
                <w:rFonts w:hint="eastAsia" w:ascii="仿宋" w:hAnsi="仿宋" w:eastAsia="仿宋" w:cs="仿宋"/>
                <w:color w:val="000000"/>
                <w:kern w:val="0"/>
                <w:sz w:val="24"/>
                <w:lang w:eastAsia="zh-CN" w:bidi="ar"/>
              </w:rPr>
              <w:t>等时令花卉</w:t>
            </w:r>
          </w:p>
        </w:tc>
      </w:tr>
    </w:tbl>
    <w:p>
      <w:pPr>
        <w:spacing w:line="360" w:lineRule="auto"/>
        <w:ind w:firstLine="480" w:firstLineChars="200"/>
        <w:rPr>
          <w:rFonts w:hint="eastAsia" w:ascii="仿宋" w:hAnsi="仿宋" w:eastAsia="仿宋" w:cs="仿宋"/>
          <w:b w:val="0"/>
          <w:sz w:val="24"/>
        </w:rPr>
      </w:pPr>
      <w:r>
        <w:rPr>
          <w:rFonts w:hint="eastAsia" w:ascii="仿宋" w:hAnsi="仿宋" w:eastAsia="仿宋" w:cs="仿宋"/>
          <w:b w:val="0"/>
          <w:bCs w:val="0"/>
          <w:sz w:val="24"/>
        </w:rPr>
        <w:t>2、</w:t>
      </w:r>
      <w:r>
        <w:rPr>
          <w:rFonts w:hint="eastAsia" w:ascii="仿宋" w:hAnsi="仿宋" w:eastAsia="仿宋" w:cs="仿宋"/>
          <w:b w:val="0"/>
          <w:sz w:val="24"/>
        </w:rPr>
        <w:t>现场条件</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（1）养护招标范围内单独装表计量的绿化用水、用电费用由中标供应商自行承担，并按时交纳水电费。如需新装水电表的，费用由中标供应商承担。</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（2）报价时须考虑养护范围内地块在市、区检查及居民投诉等各类因素。</w:t>
      </w:r>
    </w:p>
    <w:p>
      <w:pPr>
        <w:spacing w:line="360" w:lineRule="auto"/>
        <w:ind w:firstLine="480" w:firstLineChars="200"/>
        <w:rPr>
          <w:rFonts w:hint="eastAsia" w:ascii="仿宋" w:hAnsi="仿宋" w:eastAsia="仿宋" w:cs="仿宋"/>
          <w:b w:val="0"/>
          <w:bCs/>
          <w:color w:val="000000"/>
          <w:sz w:val="24"/>
        </w:rPr>
      </w:pPr>
      <w:r>
        <w:rPr>
          <w:rFonts w:hint="eastAsia" w:ascii="仿宋" w:hAnsi="仿宋" w:eastAsia="仿宋" w:cs="仿宋"/>
          <w:b w:val="0"/>
          <w:bCs/>
          <w:color w:val="000000"/>
          <w:sz w:val="24"/>
        </w:rPr>
        <w:t>3、</w:t>
      </w:r>
      <w:r>
        <w:rPr>
          <w:rFonts w:hint="eastAsia" w:ascii="仿宋" w:hAnsi="仿宋" w:eastAsia="仿宋" w:cs="仿宋"/>
          <w:b w:val="0"/>
          <w:bCs/>
          <w:color w:val="000000"/>
          <w:sz w:val="24"/>
          <w:lang w:val="en-US" w:eastAsia="zh-CN"/>
        </w:rPr>
        <w:t>养护</w:t>
      </w:r>
      <w:r>
        <w:rPr>
          <w:rFonts w:hint="eastAsia" w:ascii="仿宋" w:hAnsi="仿宋" w:eastAsia="仿宋" w:cs="仿宋"/>
          <w:b w:val="0"/>
          <w:bCs/>
          <w:color w:val="000000"/>
          <w:sz w:val="24"/>
        </w:rPr>
        <w:t>要求</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1）本项目所用时花其规格、品种必须符合采购人的要求，时花质量必须符合《浙江省园林绿化技术规程（试行）》DB33/T1009-2001中规定的时花质量，且经采购人验收同意方可使用。每期完成时花更换，经过10天的养护后应及时向采购人提出验收，验收由采购人组织。如验收为不合格，供应商应整改达到合格；如两次验收为不合格或两次补种后重新验收仍为不合格，采购人有权单方面解除合同。</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（2）中标供应商必须严格按合同条款、时花养护标准，精心组织养护，确保养护质量。</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（3）时花造型应整齐、美观，在始花期才能种植下地，种植花卉无病无虫，生长态势良好，花色艳丽。</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（4）种植要求：满铺，不露黄土，无缺株倒伏，无枯枝残花败叶，无杂草，保活率达到100%。</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（5）养护人员应定期检查时花病虫害发生情况，发现病虫害应在2天内治理完毕，或按采购人要求及时进行更换。并做好病虫害防治工作台帐。要求常年无明显病虫害。</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6）每天必须清除时花内杂草、杂物、垃圾、石块，特别是植物根部白色垃圾，白色污染物滞留时间不超过半小时，确保常年清洁，平时没有积尘。在重大活动中出现责任事故，采购人有权进行处罚，直至终止合同。</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（7）积极进行夏季抗旱，遇灾害性气候发生，按照采购人指令，及时组织人员相应施救，对不执行命令的，采购人有权进行处罚；</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（8）因人为或其它因素造成时花损坏，供应商必须在2天内补种完毕，否则扣除相应花木价值2-3倍的费用；</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（9）养护人员必须有统一的着装，管理方式应文明、礼貌，对践踏和损坏时花现象应及时予以制止，遇到严重的破坏行为的需及时上报采购人或执法部门，加强管理确保在各种的检查中不失责任分。</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（10）</w:t>
      </w:r>
      <w:r>
        <w:rPr>
          <w:rFonts w:hint="eastAsia" w:ascii="仿宋" w:hAnsi="仿宋" w:eastAsia="仿宋" w:cs="仿宋"/>
          <w:sz w:val="24"/>
        </w:rPr>
        <w:t>建立日常巡查制度，巡查人员对所管辖的地块每天巡查一次，发现问题及时整改。建立养护管理工作台帐，做好养护工作日报、月报、年报，健全养护档案制度。</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（11）无条件服从采购人的临时变更要求。</w:t>
      </w:r>
    </w:p>
    <w:p>
      <w:pPr>
        <w:autoSpaceDE w:val="0"/>
        <w:autoSpaceDN w:val="0"/>
        <w:snapToGrid w:val="0"/>
        <w:spacing w:line="360" w:lineRule="auto"/>
        <w:ind w:firstLine="480" w:firstLineChars="200"/>
        <w:rPr>
          <w:rFonts w:hint="eastAsia" w:ascii="仿宋" w:hAnsi="仿宋" w:eastAsia="仿宋" w:cs="仿宋"/>
          <w:spacing w:val="4"/>
          <w:sz w:val="24"/>
        </w:rPr>
      </w:pPr>
      <w:r>
        <w:rPr>
          <w:rFonts w:hint="eastAsia" w:ascii="仿宋" w:hAnsi="仿宋" w:eastAsia="仿宋" w:cs="仿宋"/>
          <w:color w:val="000000"/>
          <w:sz w:val="24"/>
        </w:rPr>
        <w:t>（12）</w:t>
      </w:r>
      <w:r>
        <w:rPr>
          <w:rFonts w:hint="eastAsia" w:ascii="仿宋" w:hAnsi="仿宋" w:eastAsia="仿宋" w:cs="仿宋"/>
          <w:spacing w:val="4"/>
          <w:sz w:val="24"/>
        </w:rPr>
        <w:t>加强应急管理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1）制定灾害性天气应急预案，建立应急救灾队伍，将应急预案和人员名单上报采购人备案。</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2）建立应急备货制，备货的内容有：①抗旱、防汛、抗台、抗寒、抗雪等物资（水泵等）；</w:t>
      </w:r>
      <w:r>
        <w:rPr>
          <w:rFonts w:hint="eastAsia" w:ascii="仿宋" w:hAnsi="仿宋" w:eastAsia="仿宋" w:cs="仿宋"/>
          <w:color w:val="000000"/>
          <w:spacing w:val="4"/>
          <w:sz w:val="24"/>
        </w:rPr>
        <w:t>②备用时花；③栏杆等易损设施。</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3）遇灾害性天气，听从采购人统一指挥，及时组织人员夏季抗旱、抗台，冬季遇积雪必须及时组织人员进行抗雪。</w:t>
      </w:r>
      <w:r>
        <w:rPr>
          <w:rFonts w:hint="eastAsia" w:ascii="仿宋" w:hAnsi="仿宋" w:eastAsia="仿宋" w:cs="仿宋"/>
          <w:color w:val="000000"/>
          <w:spacing w:val="4"/>
          <w:sz w:val="24"/>
        </w:rPr>
        <w:t>并对损坏时花做好调换重栽工作。</w:t>
      </w:r>
      <w:r>
        <w:rPr>
          <w:rFonts w:hint="eastAsia" w:ascii="仿宋" w:hAnsi="仿宋" w:eastAsia="仿宋" w:cs="仿宋"/>
          <w:sz w:val="24"/>
        </w:rPr>
        <w:t xml:space="preserve"> </w:t>
      </w:r>
    </w:p>
    <w:p>
      <w:pPr>
        <w:autoSpaceDE w:val="0"/>
        <w:autoSpaceDN w:val="0"/>
        <w:snapToGrid w:val="0"/>
        <w:spacing w:line="360" w:lineRule="auto"/>
        <w:ind w:firstLine="480" w:firstLineChars="200"/>
        <w:rPr>
          <w:rFonts w:hint="eastAsia" w:ascii="仿宋" w:hAnsi="仿宋" w:eastAsia="仿宋" w:cs="仿宋"/>
          <w:spacing w:val="4"/>
          <w:sz w:val="24"/>
        </w:rPr>
      </w:pPr>
      <w:r>
        <w:rPr>
          <w:rFonts w:hint="eastAsia" w:ascii="仿宋" w:hAnsi="仿宋" w:eastAsia="仿宋" w:cs="仿宋"/>
          <w:sz w:val="24"/>
        </w:rPr>
        <w:t>4）养护单位如未按采购人要求落实到位的，采购人将另行实施，所需费用从养护单位养护费中扣除。</w:t>
      </w:r>
    </w:p>
    <w:p>
      <w:pPr>
        <w:autoSpaceDE w:val="0"/>
        <w:autoSpaceDN w:val="0"/>
        <w:snapToGrid w:val="0"/>
        <w:spacing w:line="360" w:lineRule="auto"/>
        <w:ind w:firstLine="480" w:firstLineChars="200"/>
        <w:rPr>
          <w:rFonts w:hint="eastAsia" w:ascii="仿宋" w:hAnsi="仿宋" w:eastAsia="仿宋" w:cs="仿宋"/>
          <w:spacing w:val="4"/>
          <w:sz w:val="24"/>
        </w:rPr>
      </w:pPr>
      <w:r>
        <w:rPr>
          <w:rFonts w:hint="eastAsia" w:ascii="仿宋" w:hAnsi="仿宋" w:eastAsia="仿宋" w:cs="仿宋"/>
          <w:color w:val="000000"/>
          <w:sz w:val="24"/>
        </w:rPr>
        <w:t>（13）</w:t>
      </w:r>
      <w:r>
        <w:rPr>
          <w:rFonts w:hint="eastAsia" w:ascii="仿宋" w:hAnsi="仿宋" w:eastAsia="仿宋" w:cs="仿宋"/>
          <w:spacing w:val="4"/>
          <w:sz w:val="24"/>
        </w:rPr>
        <w:t>其他</w:t>
      </w:r>
    </w:p>
    <w:p>
      <w:pPr>
        <w:autoSpaceDE w:val="0"/>
        <w:autoSpaceDN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1）协助调查、解决来电来访等信访反映的养护问题。</w:t>
      </w:r>
    </w:p>
    <w:p>
      <w:pPr>
        <w:autoSpaceDE w:val="0"/>
        <w:autoSpaceDN w:val="0"/>
        <w:snapToGrid w:val="0"/>
        <w:spacing w:line="360" w:lineRule="auto"/>
        <w:ind w:firstLine="496" w:firstLineChars="200"/>
        <w:rPr>
          <w:rFonts w:hint="eastAsia" w:ascii="仿宋" w:hAnsi="仿宋" w:eastAsia="仿宋" w:cs="仿宋"/>
          <w:spacing w:val="4"/>
          <w:sz w:val="24"/>
        </w:rPr>
      </w:pPr>
      <w:r>
        <w:rPr>
          <w:rFonts w:hint="eastAsia" w:ascii="仿宋" w:hAnsi="仿宋" w:eastAsia="仿宋" w:cs="仿宋"/>
          <w:spacing w:val="4"/>
          <w:sz w:val="24"/>
        </w:rPr>
        <w:t>2）不得随意改变养护地块的性质和植物的品种。</w:t>
      </w:r>
    </w:p>
    <w:p>
      <w:pPr>
        <w:autoSpaceDE w:val="0"/>
        <w:autoSpaceDN w:val="0"/>
        <w:snapToGrid w:val="0"/>
        <w:spacing w:line="360" w:lineRule="auto"/>
        <w:ind w:firstLine="496" w:firstLineChars="200"/>
        <w:rPr>
          <w:rFonts w:hint="eastAsia" w:ascii="仿宋" w:hAnsi="仿宋" w:eastAsia="仿宋" w:cs="仿宋"/>
          <w:spacing w:val="4"/>
          <w:sz w:val="24"/>
        </w:rPr>
      </w:pPr>
      <w:r>
        <w:rPr>
          <w:rFonts w:hint="eastAsia" w:ascii="仿宋" w:hAnsi="仿宋" w:eastAsia="仿宋" w:cs="仿宋"/>
          <w:spacing w:val="4"/>
          <w:sz w:val="24"/>
        </w:rPr>
        <w:t>3）加强管理确保在全国省、市、区的绿地检查中不失责任分。</w:t>
      </w:r>
    </w:p>
    <w:p>
      <w:pPr>
        <w:autoSpaceDE w:val="0"/>
        <w:autoSpaceDN w:val="0"/>
        <w:snapToGrid w:val="0"/>
        <w:spacing w:line="360" w:lineRule="auto"/>
        <w:ind w:firstLine="496" w:firstLineChars="200"/>
        <w:rPr>
          <w:rFonts w:hint="eastAsia" w:ascii="仿宋" w:hAnsi="仿宋" w:eastAsia="仿宋" w:cs="仿宋"/>
          <w:spacing w:val="4"/>
          <w:sz w:val="24"/>
        </w:rPr>
      </w:pPr>
      <w:r>
        <w:rPr>
          <w:rFonts w:hint="eastAsia" w:ascii="仿宋" w:hAnsi="仿宋" w:eastAsia="仿宋" w:cs="仿宋"/>
          <w:spacing w:val="4"/>
          <w:sz w:val="24"/>
        </w:rPr>
        <w:t>4）所有养护工作必须符合国家有关的环保、安全等相关的法律法规。</w:t>
      </w:r>
    </w:p>
    <w:p>
      <w:pPr>
        <w:autoSpaceDE w:val="0"/>
        <w:autoSpaceDN w:val="0"/>
        <w:snapToGrid w:val="0"/>
        <w:spacing w:line="360" w:lineRule="auto"/>
        <w:ind w:firstLine="496" w:firstLineChars="200"/>
        <w:rPr>
          <w:rFonts w:hint="eastAsia" w:ascii="仿宋" w:hAnsi="仿宋" w:eastAsia="仿宋" w:cs="仿宋"/>
          <w:spacing w:val="4"/>
          <w:sz w:val="24"/>
        </w:rPr>
      </w:pPr>
      <w:r>
        <w:rPr>
          <w:rFonts w:hint="eastAsia" w:ascii="仿宋" w:hAnsi="仿宋" w:eastAsia="仿宋" w:cs="仿宋"/>
          <w:spacing w:val="4"/>
          <w:sz w:val="24"/>
        </w:rPr>
        <w:t>5）养护工作必须遵守区数字城管相关制度规定。</w:t>
      </w:r>
    </w:p>
    <w:p>
      <w:pPr>
        <w:autoSpaceDE w:val="0"/>
        <w:autoSpaceDN w:val="0"/>
        <w:snapToGrid w:val="0"/>
        <w:spacing w:line="360" w:lineRule="auto"/>
        <w:ind w:firstLine="496" w:firstLineChars="200"/>
        <w:rPr>
          <w:rFonts w:hint="eastAsia" w:ascii="仿宋" w:hAnsi="仿宋" w:eastAsia="仿宋" w:cs="仿宋"/>
          <w:spacing w:val="4"/>
          <w:sz w:val="24"/>
        </w:rPr>
      </w:pPr>
      <w:r>
        <w:rPr>
          <w:rFonts w:hint="eastAsia" w:ascii="仿宋" w:hAnsi="仿宋" w:eastAsia="仿宋" w:cs="仿宋"/>
          <w:spacing w:val="4"/>
          <w:sz w:val="24"/>
        </w:rPr>
        <w:t>6）项目实施过程中，若造成第三方人身财产伤害，相关责任由养护单位承担，</w:t>
      </w:r>
      <w:r>
        <w:rPr>
          <w:rFonts w:hint="eastAsia" w:ascii="仿宋" w:hAnsi="仿宋" w:eastAsia="仿宋" w:cs="仿宋"/>
          <w:color w:val="000000"/>
          <w:sz w:val="24"/>
        </w:rPr>
        <w:t>所产生的费用由供应商自行承担</w:t>
      </w:r>
      <w:r>
        <w:rPr>
          <w:rFonts w:hint="eastAsia" w:ascii="仿宋" w:hAnsi="仿宋" w:eastAsia="仿宋" w:cs="仿宋"/>
          <w:spacing w:val="4"/>
          <w:sz w:val="24"/>
        </w:rPr>
        <w:t>。</w:t>
      </w:r>
    </w:p>
    <w:p>
      <w:pPr>
        <w:spacing w:line="360" w:lineRule="auto"/>
        <w:ind w:firstLine="496" w:firstLineChars="200"/>
        <w:rPr>
          <w:rFonts w:hint="eastAsia" w:ascii="仿宋" w:hAnsi="仿宋" w:eastAsia="仿宋" w:cs="仿宋"/>
          <w:spacing w:val="4"/>
          <w:sz w:val="24"/>
        </w:rPr>
      </w:pPr>
      <w:r>
        <w:rPr>
          <w:rFonts w:hint="eastAsia" w:ascii="仿宋" w:hAnsi="仿宋" w:eastAsia="仿宋" w:cs="仿宋"/>
          <w:spacing w:val="4"/>
          <w:sz w:val="24"/>
        </w:rPr>
        <w:t>7）在项目实施过程中，养护单位所用杀虫剂需符合环境保护相关要求，且需明确品名，并得到采购人确认。</w:t>
      </w:r>
    </w:p>
    <w:p>
      <w:pPr>
        <w:spacing w:line="360" w:lineRule="auto"/>
        <w:ind w:firstLine="482" w:firstLineChars="200"/>
        <w:rPr>
          <w:rFonts w:hint="eastAsia" w:ascii="仿宋" w:hAnsi="仿宋" w:eastAsia="仿宋" w:cs="仿宋"/>
          <w:b/>
          <w:color w:val="auto"/>
          <w:sz w:val="24"/>
          <w:shd w:val="clear" w:color="auto" w:fill="auto"/>
        </w:rPr>
      </w:pPr>
      <w:r>
        <w:rPr>
          <w:rFonts w:hint="eastAsia" w:ascii="仿宋" w:hAnsi="仿宋" w:eastAsia="仿宋" w:cs="仿宋"/>
          <w:b/>
          <w:color w:val="auto"/>
          <w:sz w:val="24"/>
          <w:shd w:val="clear" w:color="auto" w:fill="auto"/>
          <w:lang w:val="en-US" w:eastAsia="zh-CN"/>
        </w:rPr>
        <w:t>七</w:t>
      </w:r>
      <w:r>
        <w:rPr>
          <w:rFonts w:hint="eastAsia" w:ascii="仿宋" w:hAnsi="仿宋" w:eastAsia="仿宋" w:cs="仿宋"/>
          <w:b/>
          <w:color w:val="auto"/>
          <w:sz w:val="24"/>
          <w:shd w:val="clear" w:color="auto" w:fill="auto"/>
        </w:rPr>
        <w:t>、集镇物业化管理序化管理概况</w:t>
      </w:r>
    </w:p>
    <w:p>
      <w:pPr>
        <w:spacing w:line="360" w:lineRule="auto"/>
        <w:ind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做好管理范围内党山集镇、工业园区、长沙四桥市场周边等综合管理、整治工作，包括乱设摊、乱占道、乱搭建、乱吊乱挂、公共设施维护、秩序维护、车辆停放、市政绿化等管理及服务。</w:t>
      </w:r>
    </w:p>
    <w:p>
      <w:pPr>
        <w:spacing w:line="360" w:lineRule="auto"/>
        <w:ind w:firstLine="482" w:firstLineChars="200"/>
        <w:rPr>
          <w:rFonts w:hint="eastAsia" w:ascii="仿宋" w:hAnsi="仿宋" w:eastAsia="仿宋" w:cs="仿宋"/>
          <w:b/>
          <w:color w:val="auto"/>
          <w:sz w:val="24"/>
          <w:shd w:val="clear" w:color="auto" w:fill="auto"/>
        </w:rPr>
      </w:pPr>
      <w:r>
        <w:rPr>
          <w:rFonts w:hint="eastAsia" w:ascii="仿宋" w:hAnsi="仿宋" w:eastAsia="仿宋" w:cs="仿宋"/>
          <w:b/>
          <w:color w:val="auto"/>
          <w:sz w:val="24"/>
          <w:shd w:val="clear" w:color="auto" w:fill="auto"/>
        </w:rPr>
        <w:t>1、工作人员建议配置数量：</w:t>
      </w:r>
    </w:p>
    <w:p>
      <w:pPr>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eastAsia="zh-CN"/>
        </w:rPr>
        <w:t>▲</w:t>
      </w:r>
      <w:r>
        <w:rPr>
          <w:rFonts w:hint="eastAsia" w:ascii="仿宋" w:hAnsi="仿宋" w:eastAsia="仿宋" w:cs="仿宋"/>
          <w:color w:val="auto"/>
          <w:sz w:val="24"/>
          <w:highlight w:val="none"/>
          <w:shd w:val="clear" w:color="auto" w:fill="auto"/>
        </w:rPr>
        <w:t>物业化管理人员：序化人员</w:t>
      </w:r>
      <w:r>
        <w:rPr>
          <w:rFonts w:hint="eastAsia" w:ascii="仿宋" w:hAnsi="仿宋" w:eastAsia="仿宋" w:cs="仿宋"/>
          <w:color w:val="auto"/>
          <w:sz w:val="24"/>
          <w:highlight w:val="none"/>
          <w:u w:val="none"/>
          <w:shd w:val="clear" w:color="auto" w:fill="auto"/>
        </w:rPr>
        <w:t>3</w:t>
      </w:r>
      <w:r>
        <w:rPr>
          <w:rFonts w:hint="eastAsia" w:ascii="仿宋" w:hAnsi="仿宋" w:eastAsia="仿宋" w:cs="仿宋"/>
          <w:color w:val="auto"/>
          <w:sz w:val="24"/>
          <w:highlight w:val="none"/>
          <w:u w:val="none"/>
          <w:shd w:val="clear" w:color="auto" w:fill="auto"/>
          <w:lang w:val="en-US" w:eastAsia="zh-CN"/>
        </w:rPr>
        <w:t>0</w:t>
      </w:r>
      <w:r>
        <w:rPr>
          <w:rFonts w:hint="eastAsia" w:ascii="仿宋" w:hAnsi="仿宋" w:eastAsia="仿宋" w:cs="仿宋"/>
          <w:color w:val="auto"/>
          <w:sz w:val="24"/>
          <w:highlight w:val="none"/>
          <w:shd w:val="clear" w:color="auto" w:fill="auto"/>
        </w:rPr>
        <w:t>人。</w:t>
      </w:r>
    </w:p>
    <w:p>
      <w:pPr>
        <w:spacing w:line="360" w:lineRule="auto"/>
        <w:ind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序化人员服务时间（</w:t>
      </w:r>
      <w:r>
        <w:rPr>
          <w:rFonts w:hint="eastAsia" w:ascii="仿宋" w:hAnsi="仿宋" w:eastAsia="仿宋" w:cs="仿宋"/>
          <w:color w:val="auto"/>
          <w:sz w:val="24"/>
          <w:shd w:val="clear" w:color="auto" w:fill="auto"/>
          <w:lang w:val="en-US" w:eastAsia="zh-CN"/>
        </w:rPr>
        <w:t>5</w:t>
      </w:r>
      <w:r>
        <w:rPr>
          <w:rFonts w:hint="eastAsia" w:ascii="仿宋" w:hAnsi="仿宋" w:eastAsia="仿宋" w:cs="仿宋"/>
          <w:color w:val="auto"/>
          <w:sz w:val="24"/>
          <w:shd w:val="clear" w:color="auto" w:fill="auto"/>
        </w:rPr>
        <w:t>：00-22：00）。</w:t>
      </w:r>
    </w:p>
    <w:p>
      <w:pPr>
        <w:adjustRightInd w:val="0"/>
        <w:spacing w:line="360" w:lineRule="auto"/>
        <w:ind w:right="-3" w:firstLine="482" w:firstLineChars="200"/>
        <w:rPr>
          <w:rFonts w:hint="eastAsia" w:ascii="仿宋" w:hAnsi="仿宋" w:eastAsia="仿宋" w:cs="仿宋"/>
          <w:b/>
          <w:color w:val="auto"/>
          <w:sz w:val="24"/>
          <w:shd w:val="clear" w:color="auto" w:fill="auto"/>
        </w:rPr>
      </w:pPr>
      <w:r>
        <w:rPr>
          <w:rFonts w:hint="eastAsia" w:ascii="仿宋" w:hAnsi="仿宋" w:eastAsia="仿宋" w:cs="仿宋"/>
          <w:b/>
          <w:color w:val="auto"/>
          <w:sz w:val="24"/>
          <w:shd w:val="clear" w:color="auto" w:fill="auto"/>
        </w:rPr>
        <w:t xml:space="preserve">1.1序化服务内容 </w:t>
      </w:r>
    </w:p>
    <w:p>
      <w:pPr>
        <w:adjustRightInd w:val="0"/>
        <w:spacing w:line="360" w:lineRule="auto"/>
        <w:ind w:right="-3" w:firstLine="480" w:firstLineChars="200"/>
        <w:rPr>
          <w:rFonts w:hint="eastAsia" w:ascii="仿宋" w:hAnsi="仿宋" w:eastAsia="仿宋" w:cs="仿宋"/>
          <w:color w:val="auto"/>
          <w:kern w:val="0"/>
          <w:sz w:val="24"/>
          <w:shd w:val="clear" w:color="auto" w:fill="auto"/>
        </w:rPr>
      </w:pPr>
      <w:r>
        <w:rPr>
          <w:rFonts w:hint="eastAsia" w:ascii="仿宋" w:hAnsi="仿宋" w:eastAsia="仿宋" w:cs="仿宋"/>
          <w:color w:val="auto"/>
          <w:sz w:val="24"/>
          <w:shd w:val="clear" w:color="auto" w:fill="auto"/>
        </w:rPr>
        <w:t>服务内容：区域范围内的序化管理和巡逻，小学、幼儿园上下学时协助校方维护秩序、接送车辆停放管理、区域内公共秩序维护，协助处理治安、参与应急抢险、协助有关部门在区域内举办社会公益活动及处理其他突发事件，协助交通管理、机动车和非机动车停放管理，长沙市场、党山农贸市场、党山小商品市场外部管理，协助集镇查违控违，区域外立面管控督查、装修施工管控等。积极主动的配合、服从有关部门的临时应急调度（货物搬运、卫生清洁、秩序管理、礼节服务、会场布置等）。</w:t>
      </w:r>
    </w:p>
    <w:p>
      <w:pPr>
        <w:adjustRightInd w:val="0"/>
        <w:spacing w:line="360" w:lineRule="auto"/>
        <w:ind w:right="-336" w:rightChars="-160" w:firstLine="482" w:firstLineChars="200"/>
        <w:rPr>
          <w:rFonts w:hint="eastAsia" w:ascii="仿宋" w:hAnsi="仿宋" w:eastAsia="仿宋" w:cs="仿宋"/>
          <w:b/>
          <w:color w:val="auto"/>
          <w:sz w:val="24"/>
          <w:shd w:val="clear" w:color="auto" w:fill="auto"/>
        </w:rPr>
      </w:pPr>
      <w:r>
        <w:rPr>
          <w:rFonts w:hint="eastAsia" w:ascii="仿宋" w:hAnsi="仿宋" w:eastAsia="仿宋" w:cs="仿宋"/>
          <w:b/>
          <w:color w:val="auto"/>
          <w:sz w:val="24"/>
          <w:shd w:val="clear" w:color="auto" w:fill="auto"/>
        </w:rPr>
        <w:t>1.2序化服务要求：</w:t>
      </w:r>
    </w:p>
    <w:p>
      <w:pPr>
        <w:numPr>
          <w:ilvl w:val="0"/>
          <w:numId w:val="6"/>
        </w:numPr>
        <w:spacing w:line="360" w:lineRule="auto"/>
        <w:ind w:right="-3" w:firstLine="480"/>
        <w:rPr>
          <w:rFonts w:hint="eastAsia" w:ascii="仿宋" w:hAnsi="仿宋" w:eastAsia="仿宋" w:cs="仿宋"/>
          <w:bCs/>
          <w:color w:val="auto"/>
          <w:sz w:val="24"/>
          <w:shd w:val="clear" w:color="auto" w:fill="auto"/>
        </w:rPr>
      </w:pPr>
      <w:r>
        <w:rPr>
          <w:rFonts w:hint="eastAsia" w:ascii="仿宋" w:hAnsi="仿宋" w:eastAsia="仿宋" w:cs="仿宋"/>
          <w:bCs/>
          <w:color w:val="auto"/>
          <w:sz w:val="24"/>
          <w:shd w:val="clear" w:color="auto" w:fill="auto"/>
        </w:rPr>
        <w:t>负责集镇物业化管理</w:t>
      </w:r>
      <w:r>
        <w:rPr>
          <w:rFonts w:hint="eastAsia" w:ascii="仿宋" w:hAnsi="仿宋" w:eastAsia="仿宋" w:cs="仿宋"/>
          <w:color w:val="auto"/>
          <w:sz w:val="24"/>
          <w:shd w:val="clear" w:color="auto" w:fill="auto"/>
        </w:rPr>
        <w:t>服务区域</w:t>
      </w:r>
      <w:r>
        <w:rPr>
          <w:rFonts w:hint="eastAsia" w:ascii="仿宋" w:hAnsi="仿宋" w:eastAsia="仿宋" w:cs="仿宋"/>
          <w:bCs/>
          <w:color w:val="auto"/>
          <w:sz w:val="24"/>
          <w:shd w:val="clear" w:color="auto" w:fill="auto"/>
        </w:rPr>
        <w:t>的安全、秩序、环境、设备设施的巡逻值守。</w:t>
      </w:r>
    </w:p>
    <w:p>
      <w:pPr>
        <w:spacing w:line="360" w:lineRule="auto"/>
        <w:ind w:right="-3" w:firstLine="480" w:firstLineChars="200"/>
        <w:rPr>
          <w:rFonts w:hint="eastAsia" w:ascii="仿宋" w:hAnsi="仿宋" w:eastAsia="仿宋" w:cs="仿宋"/>
          <w:color w:val="auto"/>
          <w:kern w:val="0"/>
          <w:sz w:val="24"/>
          <w:shd w:val="clear" w:color="auto" w:fill="auto"/>
        </w:rPr>
      </w:pPr>
      <w:r>
        <w:rPr>
          <w:rFonts w:hint="eastAsia" w:ascii="仿宋" w:hAnsi="仿宋" w:eastAsia="仿宋" w:cs="仿宋"/>
          <w:bCs/>
          <w:color w:val="auto"/>
          <w:sz w:val="24"/>
          <w:shd w:val="clear" w:color="auto" w:fill="auto"/>
        </w:rPr>
        <w:t>（2）</w:t>
      </w:r>
      <w:r>
        <w:rPr>
          <w:rFonts w:hint="eastAsia" w:ascii="仿宋" w:hAnsi="仿宋" w:eastAsia="仿宋" w:cs="仿宋"/>
          <w:color w:val="auto"/>
          <w:kern w:val="0"/>
          <w:sz w:val="24"/>
          <w:shd w:val="clear" w:color="auto" w:fill="auto"/>
        </w:rPr>
        <w:t>协助</w:t>
      </w:r>
      <w:r>
        <w:rPr>
          <w:rFonts w:hint="eastAsia" w:ascii="仿宋" w:hAnsi="仿宋" w:eastAsia="仿宋" w:cs="仿宋"/>
          <w:bCs/>
          <w:color w:val="auto"/>
          <w:sz w:val="24"/>
          <w:shd w:val="clear" w:color="auto" w:fill="auto"/>
        </w:rPr>
        <w:t>集镇物业化管理</w:t>
      </w:r>
      <w:r>
        <w:rPr>
          <w:rFonts w:hint="eastAsia" w:ascii="仿宋" w:hAnsi="仿宋" w:eastAsia="仿宋" w:cs="仿宋"/>
          <w:color w:val="auto"/>
          <w:sz w:val="24"/>
          <w:shd w:val="clear" w:color="auto" w:fill="auto"/>
        </w:rPr>
        <w:t>服务区域</w:t>
      </w:r>
      <w:r>
        <w:rPr>
          <w:rFonts w:hint="eastAsia" w:ascii="仿宋" w:hAnsi="仿宋" w:eastAsia="仿宋" w:cs="仿宋"/>
          <w:bCs/>
          <w:color w:val="auto"/>
          <w:sz w:val="24"/>
          <w:shd w:val="clear" w:color="auto" w:fill="auto"/>
        </w:rPr>
        <w:t>的</w:t>
      </w:r>
      <w:r>
        <w:rPr>
          <w:rFonts w:hint="eastAsia" w:ascii="仿宋" w:hAnsi="仿宋" w:eastAsia="仿宋" w:cs="仿宋"/>
          <w:color w:val="auto"/>
          <w:kern w:val="0"/>
          <w:sz w:val="24"/>
          <w:shd w:val="clear" w:color="auto" w:fill="auto"/>
        </w:rPr>
        <w:t>交通管理、机动车和非机动车停放管理。</w:t>
      </w:r>
    </w:p>
    <w:p>
      <w:pPr>
        <w:spacing w:line="360" w:lineRule="auto"/>
        <w:ind w:right="-3" w:firstLine="480" w:firstLineChars="200"/>
        <w:rPr>
          <w:rFonts w:hint="eastAsia" w:ascii="仿宋" w:hAnsi="仿宋" w:eastAsia="仿宋" w:cs="仿宋"/>
          <w:color w:val="auto"/>
          <w:kern w:val="0"/>
          <w:sz w:val="24"/>
          <w:shd w:val="clear" w:color="auto" w:fill="auto"/>
        </w:rPr>
      </w:pPr>
      <w:r>
        <w:rPr>
          <w:rFonts w:hint="eastAsia" w:ascii="仿宋" w:hAnsi="仿宋" w:eastAsia="仿宋" w:cs="仿宋"/>
          <w:color w:val="auto"/>
          <w:sz w:val="24"/>
          <w:shd w:val="clear" w:color="auto" w:fill="auto"/>
        </w:rPr>
        <w:t>（3）</w:t>
      </w:r>
      <w:r>
        <w:rPr>
          <w:rFonts w:hint="eastAsia" w:ascii="仿宋" w:hAnsi="仿宋" w:eastAsia="仿宋" w:cs="仿宋"/>
          <w:color w:val="auto"/>
          <w:kern w:val="0"/>
          <w:sz w:val="24"/>
          <w:shd w:val="clear" w:color="auto" w:fill="auto"/>
        </w:rPr>
        <w:t>负责</w:t>
      </w:r>
      <w:r>
        <w:rPr>
          <w:rFonts w:hint="eastAsia" w:ascii="仿宋" w:hAnsi="仿宋" w:eastAsia="仿宋" w:cs="仿宋"/>
          <w:color w:val="auto"/>
          <w:sz w:val="24"/>
          <w:shd w:val="clear" w:color="auto" w:fill="auto"/>
        </w:rPr>
        <w:t>长沙市场、党山农贸市场、党山小商品市场外部</w:t>
      </w:r>
      <w:r>
        <w:rPr>
          <w:rFonts w:hint="eastAsia" w:ascii="仿宋" w:hAnsi="仿宋" w:eastAsia="仿宋" w:cs="仿宋"/>
          <w:color w:val="auto"/>
          <w:kern w:val="0"/>
          <w:sz w:val="24"/>
          <w:shd w:val="clear" w:color="auto" w:fill="auto"/>
        </w:rPr>
        <w:t>管理，协助区域内外立面管控督查、装修施工管控等，协助瓜沥镇东片职能部门开展</w:t>
      </w:r>
      <w:r>
        <w:rPr>
          <w:rFonts w:hint="eastAsia" w:ascii="仿宋" w:hAnsi="仿宋" w:eastAsia="仿宋" w:cs="仿宋"/>
          <w:color w:val="auto"/>
          <w:sz w:val="24"/>
          <w:shd w:val="clear" w:color="auto" w:fill="auto"/>
        </w:rPr>
        <w:t>集镇区域</w:t>
      </w:r>
      <w:r>
        <w:rPr>
          <w:rFonts w:hint="eastAsia" w:ascii="仿宋" w:hAnsi="仿宋" w:eastAsia="仿宋" w:cs="仿宋"/>
          <w:color w:val="auto"/>
          <w:kern w:val="0"/>
          <w:sz w:val="24"/>
          <w:shd w:val="clear" w:color="auto" w:fill="auto"/>
        </w:rPr>
        <w:t>内的查违控违工作。</w:t>
      </w:r>
    </w:p>
    <w:p>
      <w:pPr>
        <w:spacing w:line="360" w:lineRule="auto"/>
        <w:ind w:right="-3" w:firstLine="480" w:firstLineChars="200"/>
        <w:rPr>
          <w:rFonts w:hint="eastAsia" w:ascii="仿宋" w:hAnsi="仿宋" w:eastAsia="仿宋" w:cs="仿宋"/>
          <w:color w:val="auto"/>
          <w:kern w:val="0"/>
          <w:sz w:val="24"/>
          <w:shd w:val="clear" w:color="auto" w:fill="auto"/>
        </w:rPr>
      </w:pPr>
      <w:r>
        <w:rPr>
          <w:rFonts w:hint="eastAsia" w:ascii="仿宋" w:hAnsi="仿宋" w:eastAsia="仿宋" w:cs="仿宋"/>
          <w:color w:val="auto"/>
          <w:kern w:val="0"/>
          <w:sz w:val="24"/>
          <w:shd w:val="clear" w:color="auto" w:fill="auto"/>
        </w:rPr>
        <w:t>（4）负责</w:t>
      </w:r>
      <w:r>
        <w:rPr>
          <w:rFonts w:hint="eastAsia" w:ascii="仿宋" w:hAnsi="仿宋" w:eastAsia="仿宋" w:cs="仿宋"/>
          <w:bCs/>
          <w:color w:val="auto"/>
          <w:sz w:val="24"/>
          <w:shd w:val="clear" w:color="auto" w:fill="auto"/>
        </w:rPr>
        <w:t>集镇物业化</w:t>
      </w:r>
      <w:r>
        <w:rPr>
          <w:rFonts w:hint="eastAsia" w:ascii="仿宋" w:hAnsi="仿宋" w:eastAsia="仿宋" w:cs="仿宋"/>
          <w:color w:val="auto"/>
          <w:kern w:val="0"/>
          <w:sz w:val="24"/>
          <w:shd w:val="clear" w:color="auto" w:fill="auto"/>
        </w:rPr>
        <w:t>管理</w:t>
      </w:r>
      <w:r>
        <w:rPr>
          <w:rFonts w:hint="eastAsia" w:ascii="仿宋" w:hAnsi="仿宋" w:eastAsia="仿宋" w:cs="仿宋"/>
          <w:color w:val="auto"/>
          <w:sz w:val="24"/>
          <w:shd w:val="clear" w:color="auto" w:fill="auto"/>
        </w:rPr>
        <w:t>服务区域</w:t>
      </w:r>
      <w:r>
        <w:rPr>
          <w:rFonts w:hint="eastAsia" w:ascii="仿宋" w:hAnsi="仿宋" w:eastAsia="仿宋" w:cs="仿宋"/>
          <w:color w:val="auto"/>
          <w:kern w:val="0"/>
          <w:sz w:val="24"/>
          <w:shd w:val="clear" w:color="auto" w:fill="auto"/>
        </w:rPr>
        <w:t>内经营户有序经营、无证摊贩、店招店牌、出店经营管理等。</w:t>
      </w:r>
    </w:p>
    <w:p>
      <w:pPr>
        <w:spacing w:line="360" w:lineRule="auto"/>
        <w:ind w:right="-3"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kern w:val="0"/>
          <w:sz w:val="24"/>
          <w:shd w:val="clear" w:color="auto" w:fill="auto"/>
        </w:rPr>
        <w:t>（5）负责</w:t>
      </w:r>
      <w:r>
        <w:rPr>
          <w:rFonts w:hint="eastAsia" w:ascii="仿宋" w:hAnsi="仿宋" w:eastAsia="仿宋" w:cs="仿宋"/>
          <w:bCs/>
          <w:color w:val="auto"/>
          <w:sz w:val="24"/>
          <w:shd w:val="clear" w:color="auto" w:fill="auto"/>
        </w:rPr>
        <w:t>集镇物业化</w:t>
      </w:r>
      <w:r>
        <w:rPr>
          <w:rFonts w:hint="eastAsia" w:ascii="仿宋" w:hAnsi="仿宋" w:eastAsia="仿宋" w:cs="仿宋"/>
          <w:color w:val="auto"/>
          <w:kern w:val="0"/>
          <w:sz w:val="24"/>
          <w:shd w:val="clear" w:color="auto" w:fill="auto"/>
        </w:rPr>
        <w:t>管理</w:t>
      </w:r>
      <w:r>
        <w:rPr>
          <w:rFonts w:hint="eastAsia" w:ascii="仿宋" w:hAnsi="仿宋" w:eastAsia="仿宋" w:cs="仿宋"/>
          <w:color w:val="auto"/>
          <w:sz w:val="24"/>
          <w:shd w:val="clear" w:color="auto" w:fill="auto"/>
        </w:rPr>
        <w:t>服务区域内的发包单位所有资产的日常综合管理。</w:t>
      </w:r>
    </w:p>
    <w:p>
      <w:pPr>
        <w:spacing w:line="360" w:lineRule="auto"/>
        <w:ind w:right="-3"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（6）协助</w:t>
      </w:r>
      <w:r>
        <w:rPr>
          <w:rFonts w:hint="eastAsia" w:ascii="仿宋" w:hAnsi="仿宋" w:eastAsia="仿宋" w:cs="仿宋"/>
          <w:bCs/>
          <w:color w:val="auto"/>
          <w:sz w:val="24"/>
          <w:shd w:val="clear" w:color="auto" w:fill="auto"/>
        </w:rPr>
        <w:t>集镇物业化</w:t>
      </w:r>
      <w:r>
        <w:rPr>
          <w:rFonts w:hint="eastAsia" w:ascii="仿宋" w:hAnsi="仿宋" w:eastAsia="仿宋" w:cs="仿宋"/>
          <w:color w:val="auto"/>
          <w:kern w:val="0"/>
          <w:sz w:val="24"/>
          <w:shd w:val="clear" w:color="auto" w:fill="auto"/>
        </w:rPr>
        <w:t>管理</w:t>
      </w:r>
      <w:r>
        <w:rPr>
          <w:rFonts w:hint="eastAsia" w:ascii="仿宋" w:hAnsi="仿宋" w:eastAsia="仿宋" w:cs="仿宋"/>
          <w:color w:val="auto"/>
          <w:sz w:val="24"/>
          <w:shd w:val="clear" w:color="auto" w:fill="auto"/>
        </w:rPr>
        <w:t>服务区域内新批营业执照经营场所的前期勘察等预审工作。</w:t>
      </w:r>
    </w:p>
    <w:p>
      <w:pPr>
        <w:spacing w:line="360" w:lineRule="auto"/>
        <w:ind w:right="-3" w:firstLine="480"/>
        <w:rPr>
          <w:rFonts w:hint="eastAsia" w:ascii="仿宋" w:hAnsi="仿宋" w:eastAsia="仿宋" w:cs="仿宋"/>
          <w:bCs/>
          <w:color w:val="auto"/>
          <w:sz w:val="24"/>
          <w:shd w:val="clear" w:color="auto" w:fill="auto"/>
        </w:rPr>
      </w:pPr>
      <w:r>
        <w:rPr>
          <w:rFonts w:hint="eastAsia" w:ascii="仿宋" w:hAnsi="仿宋" w:eastAsia="仿宋" w:cs="仿宋"/>
          <w:color w:val="auto"/>
          <w:sz w:val="24"/>
          <w:shd w:val="clear" w:color="auto" w:fill="auto"/>
        </w:rPr>
        <w:t>（7）</w:t>
      </w:r>
      <w:r>
        <w:rPr>
          <w:rFonts w:hint="eastAsia" w:ascii="仿宋" w:hAnsi="仿宋" w:eastAsia="仿宋" w:cs="仿宋"/>
          <w:bCs/>
          <w:color w:val="auto"/>
          <w:sz w:val="24"/>
          <w:shd w:val="clear" w:color="auto" w:fill="auto"/>
        </w:rPr>
        <w:t>序化人员精神饱满，形象良好，举止文明大方。</w:t>
      </w:r>
    </w:p>
    <w:p>
      <w:pPr>
        <w:spacing w:line="360" w:lineRule="auto"/>
        <w:ind w:right="-3"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（8）制定安全管理工作目标、方案和措施。维持秩序，做好集镇</w:t>
      </w:r>
      <w:r>
        <w:rPr>
          <w:rFonts w:hint="eastAsia" w:ascii="仿宋" w:hAnsi="仿宋" w:eastAsia="仿宋" w:cs="仿宋"/>
          <w:bCs/>
          <w:color w:val="auto"/>
          <w:sz w:val="24"/>
          <w:shd w:val="clear" w:color="auto" w:fill="auto"/>
        </w:rPr>
        <w:t>物业化</w:t>
      </w:r>
      <w:r>
        <w:rPr>
          <w:rFonts w:hint="eastAsia" w:ascii="仿宋" w:hAnsi="仿宋" w:eastAsia="仿宋" w:cs="仿宋"/>
          <w:color w:val="auto"/>
          <w:kern w:val="0"/>
          <w:sz w:val="24"/>
          <w:shd w:val="clear" w:color="auto" w:fill="auto"/>
        </w:rPr>
        <w:t>管理</w:t>
      </w:r>
      <w:r>
        <w:rPr>
          <w:rFonts w:hint="eastAsia" w:ascii="仿宋" w:hAnsi="仿宋" w:eastAsia="仿宋" w:cs="仿宋"/>
          <w:color w:val="auto"/>
          <w:sz w:val="24"/>
          <w:shd w:val="clear" w:color="auto" w:fill="auto"/>
        </w:rPr>
        <w:t>服务区域内的治安防范、安全监督工作，发现安全隐患报告甲方，并整改完善。</w:t>
      </w:r>
    </w:p>
    <w:p>
      <w:pPr>
        <w:spacing w:line="360" w:lineRule="auto"/>
        <w:ind w:right="-3"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（9）做好安全防范工作，认真做好防火、防盗、防治安灾害事故，发现隐患及时报告并协助处理。</w:t>
      </w:r>
    </w:p>
    <w:p>
      <w:pPr>
        <w:spacing w:line="360" w:lineRule="auto"/>
        <w:ind w:right="-3"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（10）对</w:t>
      </w:r>
      <w:r>
        <w:rPr>
          <w:rFonts w:hint="eastAsia" w:ascii="仿宋" w:hAnsi="仿宋" w:eastAsia="仿宋" w:cs="仿宋"/>
          <w:bCs/>
          <w:color w:val="auto"/>
          <w:sz w:val="24"/>
          <w:shd w:val="clear" w:color="auto" w:fill="auto"/>
        </w:rPr>
        <w:t>集镇物业化</w:t>
      </w:r>
      <w:r>
        <w:rPr>
          <w:rFonts w:hint="eastAsia" w:ascii="仿宋" w:hAnsi="仿宋" w:eastAsia="仿宋" w:cs="仿宋"/>
          <w:color w:val="auto"/>
          <w:kern w:val="0"/>
          <w:sz w:val="24"/>
          <w:shd w:val="clear" w:color="auto" w:fill="auto"/>
        </w:rPr>
        <w:t>管理</w:t>
      </w:r>
      <w:r>
        <w:rPr>
          <w:rFonts w:hint="eastAsia" w:ascii="仿宋" w:hAnsi="仿宋" w:eastAsia="仿宋" w:cs="仿宋"/>
          <w:color w:val="auto"/>
          <w:sz w:val="24"/>
          <w:shd w:val="clear" w:color="auto" w:fill="auto"/>
        </w:rPr>
        <w:t>服务区域突发应急抢险事件的应急做好以下措施（包括但不限于）：</w:t>
      </w:r>
    </w:p>
    <w:p>
      <w:pPr>
        <w:spacing w:line="360" w:lineRule="auto"/>
        <w:ind w:right="-3"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维持现场秩序，疏导人员。</w:t>
      </w:r>
    </w:p>
    <w:p>
      <w:pPr>
        <w:spacing w:line="360" w:lineRule="auto"/>
        <w:ind w:right="-3"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如出现人员受伤遇险等情况，在第一时间进行救死扶伤。</w:t>
      </w:r>
    </w:p>
    <w:p>
      <w:pPr>
        <w:spacing w:line="360" w:lineRule="auto"/>
        <w:ind w:right="-3"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及时向上级领导汇报突发情况，必要时协助实行封锁相关区域。</w:t>
      </w:r>
    </w:p>
    <w:p>
      <w:pPr>
        <w:spacing w:line="360" w:lineRule="auto"/>
        <w:ind w:right="-3"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积极配合有关部门做好善后处理工作。</w:t>
      </w:r>
    </w:p>
    <w:p>
      <w:pPr>
        <w:spacing w:line="360" w:lineRule="auto"/>
        <w:ind w:right="-3" w:firstLine="480"/>
        <w:rPr>
          <w:rFonts w:hint="eastAsia" w:ascii="仿宋" w:hAnsi="仿宋" w:eastAsia="仿宋" w:cs="仿宋"/>
          <w:bCs/>
          <w:color w:val="auto"/>
          <w:sz w:val="24"/>
          <w:shd w:val="clear" w:color="auto" w:fill="auto"/>
        </w:rPr>
      </w:pPr>
      <w:r>
        <w:rPr>
          <w:rFonts w:hint="eastAsia" w:ascii="仿宋" w:hAnsi="仿宋" w:eastAsia="仿宋" w:cs="仿宋"/>
          <w:color w:val="auto"/>
          <w:sz w:val="24"/>
          <w:shd w:val="clear" w:color="auto" w:fill="auto"/>
        </w:rPr>
        <w:t>发生治安状况及时与辖区公安部门及其他有关部门报告。</w:t>
      </w:r>
    </w:p>
    <w:p>
      <w:pPr>
        <w:pStyle w:val="58"/>
        <w:spacing w:line="360" w:lineRule="auto"/>
        <w:ind w:right="-3" w:firstLine="480" w:firstLineChars="200"/>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服从命令，听从指挥，严守纪律，坚决完成任务。</w:t>
      </w:r>
    </w:p>
    <w:p>
      <w:pPr>
        <w:pStyle w:val="58"/>
        <w:spacing w:line="360" w:lineRule="auto"/>
        <w:ind w:right="-3" w:firstLine="480" w:firstLineChars="200"/>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配合有关部门做好相关工作。</w:t>
      </w:r>
    </w:p>
    <w:p>
      <w:pPr>
        <w:pStyle w:val="58"/>
        <w:spacing w:line="360" w:lineRule="auto"/>
        <w:ind w:right="-3" w:firstLine="480" w:firstLineChars="200"/>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认真做好巡查、值班记录，交接班时要说清情况和动态，对未处理完的工作应向下一班做好书面和口头移交，接班人员未到，本班人员不得擅自离岗。</w:t>
      </w:r>
    </w:p>
    <w:p>
      <w:pPr>
        <w:pStyle w:val="58"/>
        <w:spacing w:line="360" w:lineRule="auto"/>
        <w:ind w:right="-3" w:firstLine="480" w:firstLineChars="200"/>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（11）定期检查消防照明设施是否完好有效，如有损坏需及时上报，维修更换。</w:t>
      </w:r>
    </w:p>
    <w:p>
      <w:pPr>
        <w:pStyle w:val="58"/>
        <w:spacing w:line="360" w:lineRule="auto"/>
        <w:ind w:right="-3" w:firstLine="480" w:firstLineChars="200"/>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（12）熟悉综合管理服务区域内各处消防水源位置并做好巡查工作，如发现阻挡、破坏、随意使用消防水源等行为及时劝阻。</w:t>
      </w:r>
    </w:p>
    <w:p>
      <w:pPr>
        <w:adjustRightInd w:val="0"/>
        <w:spacing w:line="360" w:lineRule="auto"/>
        <w:ind w:right="-336" w:rightChars="-160" w:firstLine="482" w:firstLineChars="200"/>
        <w:rPr>
          <w:rFonts w:hint="eastAsia" w:ascii="仿宋" w:hAnsi="仿宋" w:eastAsia="仿宋" w:cs="仿宋"/>
          <w:b/>
          <w:color w:val="auto"/>
          <w:sz w:val="24"/>
          <w:shd w:val="clear" w:color="auto" w:fill="auto"/>
        </w:rPr>
      </w:pPr>
      <w:r>
        <w:rPr>
          <w:rFonts w:hint="eastAsia" w:ascii="仿宋" w:hAnsi="仿宋" w:eastAsia="仿宋" w:cs="仿宋"/>
          <w:b/>
          <w:color w:val="auto"/>
          <w:sz w:val="24"/>
          <w:shd w:val="clear" w:color="auto" w:fill="auto"/>
        </w:rPr>
        <w:t>1.3服务质量标准:</w:t>
      </w:r>
    </w:p>
    <w:p>
      <w:pPr>
        <w:widowControl/>
        <w:autoSpaceDE w:val="0"/>
        <w:autoSpaceDN w:val="0"/>
        <w:adjustRightInd w:val="0"/>
        <w:spacing w:line="360" w:lineRule="auto"/>
        <w:ind w:right="-336" w:rightChars="-160" w:firstLine="480" w:firstLineChars="200"/>
        <w:rPr>
          <w:rFonts w:hint="eastAsia" w:ascii="仿宋" w:hAnsi="仿宋" w:eastAsia="仿宋" w:cs="仿宋"/>
          <w:color w:val="auto"/>
          <w:kern w:val="0"/>
          <w:sz w:val="24"/>
          <w:shd w:val="clear" w:color="auto" w:fill="auto"/>
        </w:rPr>
      </w:pPr>
      <w:r>
        <w:rPr>
          <w:rFonts w:hint="eastAsia" w:ascii="仿宋" w:hAnsi="仿宋" w:eastAsia="仿宋" w:cs="仿宋"/>
          <w:color w:val="auto"/>
          <w:kern w:val="0"/>
          <w:sz w:val="24"/>
          <w:shd w:val="clear" w:color="auto" w:fill="auto"/>
        </w:rPr>
        <w:t>（1）巡查</w:t>
      </w:r>
    </w:p>
    <w:p>
      <w:pPr>
        <w:widowControl/>
        <w:autoSpaceDE w:val="0"/>
        <w:autoSpaceDN w:val="0"/>
        <w:adjustRightInd w:val="0"/>
        <w:spacing w:line="360" w:lineRule="auto"/>
        <w:ind w:right="-3" w:firstLine="480" w:firstLineChars="200"/>
        <w:rPr>
          <w:rFonts w:hint="eastAsia" w:ascii="仿宋" w:hAnsi="仿宋" w:eastAsia="仿宋" w:cs="仿宋"/>
          <w:color w:val="auto"/>
          <w:kern w:val="0"/>
          <w:sz w:val="24"/>
          <w:shd w:val="clear" w:color="auto" w:fill="auto"/>
        </w:rPr>
      </w:pPr>
      <w:r>
        <w:rPr>
          <w:rFonts w:hint="eastAsia" w:ascii="仿宋" w:hAnsi="仿宋" w:eastAsia="仿宋" w:cs="仿宋"/>
          <w:color w:val="auto"/>
          <w:sz w:val="24"/>
          <w:shd w:val="clear" w:color="auto" w:fill="auto"/>
          <w:lang w:val="en-US" w:eastAsia="zh-CN"/>
        </w:rPr>
        <w:t>序化人员须配置</w:t>
      </w:r>
      <w:r>
        <w:rPr>
          <w:rFonts w:hint="eastAsia" w:ascii="仿宋" w:hAnsi="仿宋" w:eastAsia="仿宋" w:cs="仿宋"/>
          <w:color w:val="auto"/>
          <w:sz w:val="24"/>
          <w:highlight w:val="none"/>
          <w:shd w:val="clear" w:color="auto" w:fill="auto"/>
        </w:rPr>
        <w:t>用于</w:t>
      </w:r>
      <w:r>
        <w:rPr>
          <w:rFonts w:hint="eastAsia" w:ascii="仿宋" w:hAnsi="仿宋" w:eastAsia="仿宋" w:cs="仿宋"/>
          <w:color w:val="auto"/>
          <w:sz w:val="24"/>
          <w:highlight w:val="none"/>
          <w:shd w:val="clear" w:color="auto" w:fill="auto"/>
          <w:lang w:val="en-US" w:eastAsia="zh-CN"/>
        </w:rPr>
        <w:t>巡查</w:t>
      </w:r>
      <w:r>
        <w:rPr>
          <w:rFonts w:hint="eastAsia" w:ascii="仿宋" w:hAnsi="仿宋" w:eastAsia="仿宋" w:cs="仿宋"/>
          <w:color w:val="auto"/>
          <w:sz w:val="24"/>
          <w:highlight w:val="none"/>
          <w:shd w:val="clear" w:color="auto" w:fill="auto"/>
        </w:rPr>
        <w:t>的皮卡车</w:t>
      </w:r>
      <w:r>
        <w:rPr>
          <w:rFonts w:hint="eastAsia" w:ascii="仿宋" w:hAnsi="仿宋" w:eastAsia="仿宋" w:cs="仿宋"/>
          <w:color w:val="auto"/>
          <w:sz w:val="24"/>
          <w:highlight w:val="none"/>
          <w:shd w:val="clear" w:color="auto" w:fill="auto"/>
          <w:lang w:val="en-US" w:eastAsia="zh-CN"/>
        </w:rPr>
        <w:t>3</w:t>
      </w:r>
      <w:r>
        <w:rPr>
          <w:rFonts w:hint="eastAsia" w:ascii="仿宋" w:hAnsi="仿宋" w:eastAsia="仿宋" w:cs="仿宋"/>
          <w:color w:val="auto"/>
          <w:sz w:val="24"/>
          <w:highlight w:val="none"/>
          <w:shd w:val="clear" w:color="auto" w:fill="auto"/>
        </w:rPr>
        <w:t>辆</w:t>
      </w:r>
      <w:r>
        <w:rPr>
          <w:rFonts w:hint="eastAsia" w:ascii="仿宋" w:hAnsi="仿宋" w:eastAsia="仿宋" w:cs="仿宋"/>
          <w:color w:val="auto"/>
          <w:sz w:val="24"/>
          <w:highlight w:val="none"/>
          <w:shd w:val="clear" w:color="auto" w:fill="auto"/>
          <w:lang w:val="en-US" w:eastAsia="zh-CN"/>
        </w:rPr>
        <w:t>及以上，</w:t>
      </w:r>
      <w:r>
        <w:rPr>
          <w:rFonts w:hint="eastAsia" w:ascii="仿宋" w:hAnsi="仿宋" w:eastAsia="仿宋" w:cs="仿宋"/>
          <w:color w:val="auto"/>
          <w:sz w:val="24"/>
          <w:shd w:val="clear" w:color="auto" w:fill="auto"/>
        </w:rPr>
        <w:t>做好</w:t>
      </w:r>
      <w:r>
        <w:rPr>
          <w:rFonts w:hint="eastAsia" w:ascii="仿宋" w:hAnsi="仿宋" w:eastAsia="仿宋" w:cs="仿宋"/>
          <w:bCs/>
          <w:color w:val="auto"/>
          <w:sz w:val="24"/>
          <w:shd w:val="clear" w:color="auto" w:fill="auto"/>
        </w:rPr>
        <w:t>集镇</w:t>
      </w:r>
      <w:r>
        <w:rPr>
          <w:rFonts w:hint="eastAsia" w:ascii="仿宋" w:hAnsi="仿宋" w:eastAsia="仿宋" w:cs="仿宋"/>
          <w:color w:val="auto"/>
          <w:kern w:val="0"/>
          <w:sz w:val="24"/>
          <w:shd w:val="clear" w:color="auto" w:fill="auto"/>
        </w:rPr>
        <w:t>物业化管理</w:t>
      </w:r>
      <w:r>
        <w:rPr>
          <w:rFonts w:hint="eastAsia" w:ascii="仿宋" w:hAnsi="仿宋" w:eastAsia="仿宋" w:cs="仿宋"/>
          <w:color w:val="auto"/>
          <w:sz w:val="24"/>
          <w:shd w:val="clear" w:color="auto" w:fill="auto"/>
        </w:rPr>
        <w:t>区域的序化管理工作。</w:t>
      </w:r>
      <w:r>
        <w:rPr>
          <w:rFonts w:hint="eastAsia" w:ascii="仿宋" w:hAnsi="仿宋" w:eastAsia="仿宋" w:cs="仿宋"/>
          <w:color w:val="auto"/>
          <w:kern w:val="0"/>
          <w:sz w:val="24"/>
          <w:shd w:val="clear" w:color="auto" w:fill="auto"/>
        </w:rPr>
        <w:t>及时发现和处理各种安全和事故隐患。如发现异常情况，应立即报告有关部门并在现场采取必要措施，随时准备启动并执行相应的应急预案。</w:t>
      </w:r>
    </w:p>
    <w:p>
      <w:pPr>
        <w:widowControl/>
        <w:autoSpaceDE w:val="0"/>
        <w:autoSpaceDN w:val="0"/>
        <w:adjustRightInd w:val="0"/>
        <w:spacing w:line="360" w:lineRule="auto"/>
        <w:ind w:right="-3"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交接班必须与当班执勤进行现场交接，有明显情况要查明原因，并做好巡查记录。</w:t>
      </w:r>
    </w:p>
    <w:p>
      <w:pPr>
        <w:widowControl/>
        <w:autoSpaceDE w:val="0"/>
        <w:autoSpaceDN w:val="0"/>
        <w:adjustRightInd w:val="0"/>
        <w:spacing w:line="360" w:lineRule="auto"/>
        <w:ind w:right="-3"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熟知</w:t>
      </w:r>
      <w:r>
        <w:rPr>
          <w:rFonts w:hint="eastAsia" w:ascii="仿宋" w:hAnsi="仿宋" w:eastAsia="仿宋" w:cs="仿宋"/>
          <w:bCs/>
          <w:color w:val="auto"/>
          <w:sz w:val="24"/>
          <w:shd w:val="clear" w:color="auto" w:fill="auto"/>
        </w:rPr>
        <w:t>集镇物业化</w:t>
      </w:r>
      <w:r>
        <w:rPr>
          <w:rFonts w:hint="eastAsia" w:ascii="仿宋" w:hAnsi="仿宋" w:eastAsia="仿宋" w:cs="仿宋"/>
          <w:color w:val="auto"/>
          <w:kern w:val="0"/>
          <w:sz w:val="24"/>
          <w:shd w:val="clear" w:color="auto" w:fill="auto"/>
        </w:rPr>
        <w:t>管理</w:t>
      </w:r>
      <w:r>
        <w:rPr>
          <w:rFonts w:hint="eastAsia" w:ascii="仿宋" w:hAnsi="仿宋" w:eastAsia="仿宋" w:cs="仿宋"/>
          <w:color w:val="auto"/>
          <w:sz w:val="24"/>
          <w:shd w:val="clear" w:color="auto" w:fill="auto"/>
        </w:rPr>
        <w:t>服务区域内的消防器材、消防通道、标记等，确保完好畅通。</w:t>
      </w:r>
    </w:p>
    <w:p>
      <w:pPr>
        <w:widowControl/>
        <w:autoSpaceDE w:val="0"/>
        <w:autoSpaceDN w:val="0"/>
        <w:adjustRightInd w:val="0"/>
        <w:spacing w:line="360" w:lineRule="auto"/>
        <w:ind w:right="-3"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发现车辆乱停乱放、占道经营、破坏公共设施、乱丢垃圾、违章搭建、违规装修施工、擅自改变外立面结构造型及其他影响集镇形象的行为及时劝阻并督促改正，如行为实施者不听劝导的，及时报告相关部门处理。</w:t>
      </w:r>
    </w:p>
    <w:p>
      <w:pPr>
        <w:widowControl/>
        <w:autoSpaceDE w:val="0"/>
        <w:autoSpaceDN w:val="0"/>
        <w:adjustRightInd w:val="0"/>
        <w:spacing w:line="360" w:lineRule="auto"/>
        <w:ind w:right="-336" w:rightChars="-160"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督促各执勤岗位注意防火、防盗有关事项的防范工作。</w:t>
      </w:r>
    </w:p>
    <w:p>
      <w:pPr>
        <w:widowControl/>
        <w:autoSpaceDE w:val="0"/>
        <w:autoSpaceDN w:val="0"/>
        <w:adjustRightInd w:val="0"/>
        <w:spacing w:line="360" w:lineRule="auto"/>
        <w:ind w:right="-336" w:rightChars="-160"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kern w:val="0"/>
          <w:sz w:val="24"/>
          <w:shd w:val="clear" w:color="auto" w:fill="auto"/>
        </w:rPr>
        <w:t>根据发包人要求，随时调配序化人员参加应急抢险任务。</w:t>
      </w:r>
    </w:p>
    <w:p>
      <w:pPr>
        <w:widowControl/>
        <w:autoSpaceDE w:val="0"/>
        <w:autoSpaceDN w:val="0"/>
        <w:adjustRightInd w:val="0"/>
        <w:spacing w:line="360" w:lineRule="auto"/>
        <w:ind w:right="-336" w:rightChars="-160" w:firstLine="480" w:firstLineChars="200"/>
        <w:rPr>
          <w:rFonts w:hint="eastAsia" w:ascii="仿宋" w:hAnsi="仿宋" w:eastAsia="仿宋" w:cs="仿宋"/>
          <w:color w:val="auto"/>
          <w:kern w:val="0"/>
          <w:sz w:val="24"/>
          <w:shd w:val="clear" w:color="auto" w:fill="auto"/>
        </w:rPr>
      </w:pPr>
      <w:r>
        <w:rPr>
          <w:rFonts w:hint="eastAsia" w:ascii="仿宋" w:hAnsi="仿宋" w:eastAsia="仿宋" w:cs="仿宋"/>
          <w:color w:val="auto"/>
          <w:kern w:val="0"/>
          <w:sz w:val="24"/>
          <w:shd w:val="clear" w:color="auto" w:fill="auto"/>
        </w:rPr>
        <w:t>巡查人员应</w:t>
      </w:r>
      <w:r>
        <w:rPr>
          <w:rFonts w:hint="eastAsia" w:ascii="仿宋" w:hAnsi="仿宋" w:eastAsia="仿宋" w:cs="仿宋"/>
          <w:color w:val="auto"/>
          <w:sz w:val="24"/>
          <w:shd w:val="clear" w:color="auto" w:fill="auto"/>
        </w:rPr>
        <w:t>发挥工作主观能动性，积极参加训练。</w:t>
      </w:r>
    </w:p>
    <w:p>
      <w:pPr>
        <w:widowControl/>
        <w:autoSpaceDE w:val="0"/>
        <w:autoSpaceDN w:val="0"/>
        <w:adjustRightInd w:val="0"/>
        <w:spacing w:line="360" w:lineRule="auto"/>
        <w:ind w:right="-336" w:rightChars="-160" w:firstLine="480" w:firstLineChars="200"/>
        <w:rPr>
          <w:rFonts w:hint="eastAsia" w:ascii="仿宋" w:hAnsi="仿宋" w:eastAsia="仿宋" w:cs="仿宋"/>
          <w:color w:val="auto"/>
          <w:kern w:val="0"/>
          <w:sz w:val="24"/>
          <w:shd w:val="clear" w:color="auto" w:fill="auto"/>
        </w:rPr>
      </w:pPr>
      <w:r>
        <w:rPr>
          <w:rFonts w:hint="eastAsia" w:ascii="仿宋" w:hAnsi="仿宋" w:eastAsia="仿宋" w:cs="仿宋"/>
          <w:color w:val="auto"/>
          <w:kern w:val="0"/>
          <w:sz w:val="24"/>
          <w:shd w:val="clear" w:color="auto" w:fill="auto"/>
        </w:rPr>
        <w:t>（2）协助相关部门对突发应急抢险事件预防及处理</w:t>
      </w:r>
    </w:p>
    <w:p>
      <w:pPr>
        <w:widowControl/>
        <w:autoSpaceDE w:val="0"/>
        <w:autoSpaceDN w:val="0"/>
        <w:adjustRightInd w:val="0"/>
        <w:spacing w:line="360" w:lineRule="auto"/>
        <w:ind w:right="-3" w:firstLine="480" w:firstLineChars="200"/>
        <w:rPr>
          <w:rFonts w:hint="eastAsia" w:ascii="仿宋" w:hAnsi="仿宋" w:eastAsia="仿宋" w:cs="仿宋"/>
          <w:color w:val="auto"/>
          <w:kern w:val="0"/>
          <w:sz w:val="24"/>
          <w:shd w:val="clear" w:color="auto" w:fill="auto"/>
        </w:rPr>
      </w:pPr>
      <w:r>
        <w:rPr>
          <w:rFonts w:hint="eastAsia" w:ascii="仿宋" w:hAnsi="仿宋" w:eastAsia="仿宋" w:cs="仿宋"/>
          <w:color w:val="auto"/>
          <w:kern w:val="0"/>
          <w:sz w:val="24"/>
          <w:shd w:val="clear" w:color="auto" w:fill="auto"/>
        </w:rPr>
        <w:t>按照要求制订序化队员突发应急抢险事件应急预案，并将预案内容在序化管理办公室、监控室等明显位置处悬挂。各岗位人员必须按规定实行岗位警戒，根据不同突发应急抢险事件的现场情况进行应变处理，在有关部门到达现场前，确保人身安全，减少财产损失，并全力协助处理相关事宜。</w:t>
      </w:r>
    </w:p>
    <w:p>
      <w:pPr>
        <w:widowControl/>
        <w:autoSpaceDE w:val="0"/>
        <w:autoSpaceDN w:val="0"/>
        <w:adjustRightInd w:val="0"/>
        <w:spacing w:line="360" w:lineRule="auto"/>
        <w:ind w:right="-3" w:firstLine="480" w:firstLineChars="200"/>
        <w:rPr>
          <w:rFonts w:hint="eastAsia" w:ascii="仿宋" w:hAnsi="仿宋" w:eastAsia="仿宋" w:cs="仿宋"/>
          <w:color w:val="auto"/>
          <w:kern w:val="0"/>
          <w:sz w:val="24"/>
          <w:shd w:val="clear" w:color="auto" w:fill="auto"/>
        </w:rPr>
      </w:pPr>
      <w:r>
        <w:rPr>
          <w:rFonts w:hint="eastAsia" w:ascii="仿宋" w:hAnsi="仿宋" w:eastAsia="仿宋" w:cs="仿宋"/>
          <w:color w:val="auto"/>
          <w:sz w:val="24"/>
          <w:shd w:val="clear" w:color="auto" w:fill="auto"/>
        </w:rPr>
        <w:t>对突发应急抢险事件、事故要及时报警，并保护好现场，发现火警或接到火警指令要沉着冷静，迅速组织疏散人员、及时赶赴现场进行扑救，事后及时查明原因和监控室联系，并做好记录。</w:t>
      </w:r>
    </w:p>
    <w:p>
      <w:pPr>
        <w:widowControl/>
        <w:autoSpaceDE w:val="0"/>
        <w:autoSpaceDN w:val="0"/>
        <w:adjustRightInd w:val="0"/>
        <w:spacing w:line="360" w:lineRule="auto"/>
        <w:ind w:right="-336" w:rightChars="-160" w:firstLine="482" w:firstLineChars="200"/>
        <w:rPr>
          <w:rFonts w:hint="eastAsia" w:ascii="仿宋" w:hAnsi="仿宋" w:eastAsia="仿宋" w:cs="仿宋"/>
          <w:b/>
          <w:bCs/>
          <w:color w:val="auto"/>
          <w:kern w:val="0"/>
          <w:sz w:val="24"/>
          <w:shd w:val="clear" w:color="auto" w:fill="auto"/>
        </w:rPr>
      </w:pPr>
      <w:r>
        <w:rPr>
          <w:rFonts w:hint="eastAsia" w:ascii="仿宋" w:hAnsi="仿宋" w:eastAsia="仿宋" w:cs="仿宋"/>
          <w:b/>
          <w:bCs/>
          <w:color w:val="auto"/>
          <w:kern w:val="0"/>
          <w:sz w:val="24"/>
          <w:shd w:val="clear" w:color="auto" w:fill="auto"/>
        </w:rPr>
        <w:t>1.4值班</w:t>
      </w:r>
    </w:p>
    <w:p>
      <w:pPr>
        <w:widowControl/>
        <w:autoSpaceDE w:val="0"/>
        <w:autoSpaceDN w:val="0"/>
        <w:adjustRightInd w:val="0"/>
        <w:spacing w:line="360" w:lineRule="auto"/>
        <w:ind w:right="-3" w:firstLine="480" w:firstLineChars="200"/>
        <w:rPr>
          <w:rFonts w:hint="eastAsia" w:ascii="仿宋" w:hAnsi="仿宋" w:eastAsia="仿宋" w:cs="仿宋"/>
          <w:color w:val="auto"/>
          <w:kern w:val="0"/>
          <w:sz w:val="24"/>
          <w:shd w:val="clear" w:color="auto" w:fill="auto"/>
        </w:rPr>
      </w:pPr>
      <w:r>
        <w:rPr>
          <w:rFonts w:hint="eastAsia" w:ascii="仿宋" w:hAnsi="仿宋" w:eastAsia="仿宋" w:cs="仿宋"/>
          <w:color w:val="auto"/>
          <w:kern w:val="0"/>
          <w:sz w:val="24"/>
          <w:shd w:val="clear" w:color="auto" w:fill="auto"/>
        </w:rPr>
        <w:t>对</w:t>
      </w:r>
      <w:r>
        <w:rPr>
          <w:rFonts w:hint="eastAsia" w:ascii="仿宋" w:hAnsi="仿宋" w:eastAsia="仿宋" w:cs="仿宋"/>
          <w:bCs/>
          <w:color w:val="auto"/>
          <w:sz w:val="24"/>
          <w:shd w:val="clear" w:color="auto" w:fill="auto"/>
        </w:rPr>
        <w:t>集镇物业化</w:t>
      </w:r>
      <w:r>
        <w:rPr>
          <w:rFonts w:hint="eastAsia" w:ascii="仿宋" w:hAnsi="仿宋" w:eastAsia="仿宋" w:cs="仿宋"/>
          <w:color w:val="auto"/>
          <w:kern w:val="0"/>
          <w:sz w:val="24"/>
          <w:shd w:val="clear" w:color="auto" w:fill="auto"/>
        </w:rPr>
        <w:t>管理</w:t>
      </w:r>
      <w:r>
        <w:rPr>
          <w:rFonts w:hint="eastAsia" w:ascii="仿宋" w:hAnsi="仿宋" w:eastAsia="仿宋" w:cs="仿宋"/>
          <w:color w:val="auto"/>
          <w:sz w:val="24"/>
          <w:shd w:val="clear" w:color="auto" w:fill="auto"/>
        </w:rPr>
        <w:t>区域</w:t>
      </w:r>
      <w:r>
        <w:rPr>
          <w:rFonts w:hint="eastAsia" w:ascii="仿宋" w:hAnsi="仿宋" w:eastAsia="仿宋" w:cs="仿宋"/>
          <w:color w:val="auto"/>
          <w:kern w:val="0"/>
          <w:sz w:val="24"/>
          <w:shd w:val="clear" w:color="auto" w:fill="auto"/>
        </w:rPr>
        <w:t>提供每天24小时的值岗，建立序化、车辆、道路及公共秩序管理等制度。用语规范，礼貌待客，文明工作。维护</w:t>
      </w:r>
      <w:r>
        <w:rPr>
          <w:rFonts w:hint="eastAsia" w:ascii="仿宋" w:hAnsi="仿宋" w:eastAsia="仿宋" w:cs="仿宋"/>
          <w:bCs/>
          <w:color w:val="auto"/>
          <w:sz w:val="24"/>
          <w:shd w:val="clear" w:color="auto" w:fill="auto"/>
        </w:rPr>
        <w:t>集镇物业化</w:t>
      </w:r>
      <w:r>
        <w:rPr>
          <w:rFonts w:hint="eastAsia" w:ascii="仿宋" w:hAnsi="仿宋" w:eastAsia="仿宋" w:cs="仿宋"/>
          <w:color w:val="auto"/>
          <w:kern w:val="0"/>
          <w:sz w:val="24"/>
          <w:shd w:val="clear" w:color="auto" w:fill="auto"/>
        </w:rPr>
        <w:t>管理</w:t>
      </w:r>
      <w:r>
        <w:rPr>
          <w:rFonts w:hint="eastAsia" w:ascii="仿宋" w:hAnsi="仿宋" w:eastAsia="仿宋" w:cs="仿宋"/>
          <w:color w:val="auto"/>
          <w:sz w:val="24"/>
          <w:shd w:val="clear" w:color="auto" w:fill="auto"/>
        </w:rPr>
        <w:t>区域</w:t>
      </w:r>
      <w:r>
        <w:rPr>
          <w:rFonts w:hint="eastAsia" w:ascii="仿宋" w:hAnsi="仿宋" w:eastAsia="仿宋" w:cs="仿宋"/>
          <w:color w:val="auto"/>
          <w:kern w:val="0"/>
          <w:sz w:val="24"/>
          <w:shd w:val="clear" w:color="auto" w:fill="auto"/>
        </w:rPr>
        <w:t>安全及正常的工作、生活环境。对物品进出实施分类管理，杜绝危险物品进入保安服务范围内。确保通信畅通，接听及时。</w:t>
      </w:r>
    </w:p>
    <w:p>
      <w:pPr>
        <w:widowControl/>
        <w:autoSpaceDE w:val="0"/>
        <w:autoSpaceDN w:val="0"/>
        <w:adjustRightInd w:val="0"/>
        <w:spacing w:line="360" w:lineRule="auto"/>
        <w:ind w:right="-336" w:rightChars="-160" w:firstLine="482" w:firstLineChars="200"/>
        <w:rPr>
          <w:rFonts w:hint="eastAsia" w:ascii="仿宋" w:hAnsi="仿宋" w:eastAsia="仿宋" w:cs="仿宋"/>
          <w:b/>
          <w:bCs/>
          <w:color w:val="auto"/>
          <w:kern w:val="0"/>
          <w:sz w:val="24"/>
          <w:shd w:val="clear" w:color="auto" w:fill="auto"/>
        </w:rPr>
      </w:pPr>
      <w:r>
        <w:rPr>
          <w:rFonts w:hint="eastAsia" w:ascii="仿宋" w:hAnsi="仿宋" w:eastAsia="仿宋" w:cs="仿宋"/>
          <w:b/>
          <w:bCs/>
          <w:color w:val="auto"/>
          <w:kern w:val="0"/>
          <w:sz w:val="24"/>
          <w:shd w:val="clear" w:color="auto" w:fill="auto"/>
        </w:rPr>
        <w:t>1.5停车管理</w:t>
      </w:r>
    </w:p>
    <w:p>
      <w:pPr>
        <w:widowControl/>
        <w:autoSpaceDE w:val="0"/>
        <w:autoSpaceDN w:val="0"/>
        <w:adjustRightInd w:val="0"/>
        <w:spacing w:line="360" w:lineRule="auto"/>
        <w:ind w:right="-3"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kern w:val="0"/>
          <w:sz w:val="24"/>
          <w:shd w:val="clear" w:color="auto" w:fill="auto"/>
        </w:rPr>
        <w:t>对进出</w:t>
      </w:r>
      <w:r>
        <w:rPr>
          <w:rFonts w:hint="eastAsia" w:ascii="仿宋" w:hAnsi="仿宋" w:eastAsia="仿宋" w:cs="仿宋"/>
          <w:bCs/>
          <w:color w:val="auto"/>
          <w:sz w:val="24"/>
          <w:shd w:val="clear" w:color="auto" w:fill="auto"/>
        </w:rPr>
        <w:t>集镇物业化</w:t>
      </w:r>
      <w:r>
        <w:rPr>
          <w:rFonts w:hint="eastAsia" w:ascii="仿宋" w:hAnsi="仿宋" w:eastAsia="仿宋" w:cs="仿宋"/>
          <w:color w:val="auto"/>
          <w:kern w:val="0"/>
          <w:sz w:val="24"/>
          <w:shd w:val="clear" w:color="auto" w:fill="auto"/>
        </w:rPr>
        <w:t>管理</w:t>
      </w:r>
      <w:r>
        <w:rPr>
          <w:rFonts w:hint="eastAsia" w:ascii="仿宋" w:hAnsi="仿宋" w:eastAsia="仿宋" w:cs="仿宋"/>
          <w:color w:val="auto"/>
          <w:sz w:val="24"/>
          <w:shd w:val="clear" w:color="auto" w:fill="auto"/>
        </w:rPr>
        <w:t>服务</w:t>
      </w:r>
      <w:r>
        <w:rPr>
          <w:rFonts w:hint="eastAsia" w:ascii="仿宋" w:hAnsi="仿宋" w:eastAsia="仿宋" w:cs="仿宋"/>
          <w:color w:val="auto"/>
          <w:kern w:val="0"/>
          <w:sz w:val="24"/>
          <w:shd w:val="clear" w:color="auto" w:fill="auto"/>
        </w:rPr>
        <w:t>区域的各类车辆进行管理，维护交通秩序，保证车辆有序通行、有序停放。</w:t>
      </w:r>
    </w:p>
    <w:p>
      <w:pPr>
        <w:adjustRightInd w:val="0"/>
        <w:spacing w:line="360" w:lineRule="auto"/>
        <w:ind w:right="-336" w:rightChars="-160" w:firstLine="482" w:firstLineChars="200"/>
        <w:rPr>
          <w:rFonts w:hint="eastAsia" w:ascii="仿宋" w:hAnsi="仿宋" w:eastAsia="仿宋" w:cs="仿宋"/>
          <w:color w:val="auto"/>
          <w:sz w:val="24"/>
          <w:shd w:val="clear" w:color="auto" w:fill="auto"/>
        </w:rPr>
      </w:pPr>
      <w:r>
        <w:rPr>
          <w:rFonts w:hint="eastAsia" w:ascii="仿宋" w:hAnsi="仿宋" w:eastAsia="仿宋" w:cs="仿宋"/>
          <w:b/>
          <w:color w:val="auto"/>
          <w:sz w:val="24"/>
          <w:shd w:val="clear" w:color="auto" w:fill="auto"/>
        </w:rPr>
        <w:t>1.6其他要求</w:t>
      </w:r>
    </w:p>
    <w:p>
      <w:pPr>
        <w:adjustRightInd w:val="0"/>
        <w:spacing w:line="360" w:lineRule="auto"/>
        <w:ind w:right="-336" w:rightChars="-160"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 xml:space="preserve">（1）热爱祖国，有较强的工作责任心和政治责任感。   </w:t>
      </w:r>
    </w:p>
    <w:p>
      <w:pPr>
        <w:adjustRightInd w:val="0"/>
        <w:spacing w:line="360" w:lineRule="auto"/>
        <w:ind w:right="-3"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（2）序化人员要求年满20岁-50岁，户籍不限，身体健康，五官端正，无违法犯罪记录，无**史，会讲普通话，有较好的语言表达能力，具有初中以上学历，具有保安服务经验优先。</w:t>
      </w:r>
    </w:p>
    <w:p>
      <w:pPr>
        <w:adjustRightInd w:val="0"/>
        <w:spacing w:line="360" w:lineRule="auto"/>
        <w:ind w:right="-3"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（3）序化人员必须经过人员岗位培训，经考试合格持证上岗。同时必须经过针对公共场所开放性序化管理工作具体业务培训。</w:t>
      </w:r>
    </w:p>
    <w:p>
      <w:pPr>
        <w:adjustRightInd w:val="0"/>
        <w:spacing w:line="360" w:lineRule="auto"/>
        <w:ind w:right="-3"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4）穿着装备：上岗人员必须穿戴统一制服、帽子、武装带，按日常管理岗位配发对讲机，夜岗人员配置巡逻照明灯、雨衣雨靴、保安防暴器械。序化员要热爱本职工作，认真履行职责，忠于职守，在紧急关头能够挺身而出。</w:t>
      </w:r>
    </w:p>
    <w:p>
      <w:pPr>
        <w:adjustRightInd w:val="0"/>
        <w:spacing w:line="360" w:lineRule="auto"/>
        <w:ind w:right="-3" w:firstLine="480" w:firstLineChars="200"/>
        <w:rPr>
          <w:rFonts w:hint="eastAsia" w:ascii="仿宋" w:hAnsi="仿宋" w:eastAsia="仿宋" w:cs="仿宋"/>
          <w:bCs/>
          <w:color w:val="auto"/>
          <w:sz w:val="24"/>
          <w:shd w:val="clear" w:color="auto" w:fill="auto"/>
        </w:rPr>
      </w:pPr>
      <w:r>
        <w:rPr>
          <w:rFonts w:hint="eastAsia" w:ascii="仿宋" w:hAnsi="仿宋" w:eastAsia="仿宋" w:cs="仿宋"/>
          <w:bCs/>
          <w:color w:val="auto"/>
          <w:sz w:val="24"/>
          <w:shd w:val="clear" w:color="auto" w:fill="auto"/>
        </w:rPr>
        <w:t>（5）序化人员工资不能低于本区最低工资标准，按规定为序化人员购买养老保险、医疗保险和工伤意外保险。</w:t>
      </w:r>
    </w:p>
    <w:p>
      <w:pPr>
        <w:adjustRightInd w:val="0"/>
        <w:spacing w:line="360" w:lineRule="auto"/>
        <w:ind w:right="-3"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（6）为保持序化队伍稳定性，序化员的流动不得超过10％，不得抽调序化员从事其它任务。</w:t>
      </w:r>
    </w:p>
    <w:p>
      <w:pPr>
        <w:adjustRightInd w:val="0"/>
        <w:spacing w:line="360" w:lineRule="auto"/>
        <w:ind w:right="-3"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（7）序化办公场所由</w:t>
      </w:r>
      <w:r>
        <w:rPr>
          <w:rFonts w:hint="eastAsia" w:ascii="仿宋" w:hAnsi="仿宋" w:eastAsia="仿宋" w:cs="仿宋"/>
          <w:color w:val="auto"/>
          <w:sz w:val="24"/>
          <w:shd w:val="clear" w:color="auto" w:fill="auto"/>
          <w:lang w:val="en-US" w:eastAsia="zh-CN"/>
        </w:rPr>
        <w:t>中标人自行解决，采购人可予以协助</w:t>
      </w:r>
      <w:r>
        <w:rPr>
          <w:rFonts w:hint="eastAsia" w:ascii="仿宋" w:hAnsi="仿宋" w:eastAsia="仿宋" w:cs="仿宋"/>
          <w:color w:val="auto"/>
          <w:sz w:val="24"/>
          <w:shd w:val="clear" w:color="auto" w:fill="auto"/>
        </w:rPr>
        <w:t>，其他办公用品等由</w:t>
      </w:r>
      <w:r>
        <w:rPr>
          <w:rFonts w:hint="eastAsia" w:ascii="仿宋" w:hAnsi="仿宋" w:eastAsia="仿宋" w:cs="仿宋"/>
          <w:color w:val="auto"/>
          <w:sz w:val="24"/>
          <w:shd w:val="clear" w:color="auto" w:fill="auto"/>
          <w:lang w:val="en-US" w:eastAsia="zh-CN"/>
        </w:rPr>
        <w:t>中标人</w:t>
      </w:r>
      <w:r>
        <w:rPr>
          <w:rFonts w:hint="eastAsia" w:ascii="仿宋" w:hAnsi="仿宋" w:eastAsia="仿宋" w:cs="仿宋"/>
          <w:color w:val="auto"/>
          <w:sz w:val="24"/>
          <w:shd w:val="clear" w:color="auto" w:fill="auto"/>
        </w:rPr>
        <w:t>自行解决。</w:t>
      </w:r>
    </w:p>
    <w:p>
      <w:pPr>
        <w:adjustRightInd w:val="0"/>
        <w:spacing w:line="360" w:lineRule="auto"/>
        <w:ind w:right="-336" w:rightChars="-160" w:firstLine="482" w:firstLineChars="200"/>
        <w:rPr>
          <w:rFonts w:hint="eastAsia" w:ascii="仿宋" w:hAnsi="仿宋" w:eastAsia="仿宋" w:cs="仿宋"/>
          <w:b/>
          <w:color w:val="auto"/>
          <w:sz w:val="24"/>
          <w:shd w:val="clear" w:color="auto" w:fill="auto"/>
        </w:rPr>
      </w:pPr>
      <w:r>
        <w:rPr>
          <w:rFonts w:hint="eastAsia" w:ascii="仿宋" w:hAnsi="仿宋" w:eastAsia="仿宋" w:cs="仿宋"/>
          <w:b/>
          <w:color w:val="auto"/>
          <w:sz w:val="24"/>
          <w:shd w:val="clear" w:color="auto" w:fill="auto"/>
        </w:rPr>
        <w:t>1.7违规处理规定</w:t>
      </w:r>
    </w:p>
    <w:p>
      <w:pPr>
        <w:spacing w:line="360" w:lineRule="auto"/>
        <w:ind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为促进序化队员遵守</w:t>
      </w:r>
      <w:r>
        <w:rPr>
          <w:rFonts w:hint="eastAsia" w:ascii="仿宋" w:hAnsi="仿宋" w:eastAsia="仿宋" w:cs="仿宋"/>
          <w:color w:val="auto"/>
          <w:sz w:val="24"/>
          <w:shd w:val="clear" w:color="auto" w:fill="auto"/>
          <w:lang w:eastAsia="zh-CN"/>
        </w:rPr>
        <w:t>发包单位</w:t>
      </w:r>
      <w:r>
        <w:rPr>
          <w:rFonts w:hint="eastAsia" w:ascii="仿宋" w:hAnsi="仿宋" w:eastAsia="仿宋" w:cs="仿宋"/>
          <w:color w:val="auto"/>
          <w:sz w:val="24"/>
          <w:shd w:val="clear" w:color="auto" w:fill="auto"/>
        </w:rPr>
        <w:t>的规章制度和劳动纪律，落实岗位与职责，提高工作效率和质量，承包单位必须根据发包单位要求，制订违规处理规定，并严格实施。</w:t>
      </w:r>
    </w:p>
    <w:p>
      <w:pPr>
        <w:spacing w:line="360" w:lineRule="auto"/>
        <w:ind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违规处理规定内容：发包单位在对序化队岗位监督检查过程中，发现有上岗期间睡觉、擅自离开工作岗位、上班期间从事与本工作岗位职责无关的事情等违规行为者，及时通知承包单位整改，承包单位应及时通过教育、处罚等方式杜绝此类现象的再次发生。</w:t>
      </w:r>
    </w:p>
    <w:p>
      <w:pPr>
        <w:spacing w:line="360" w:lineRule="auto"/>
        <w:ind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因承包单位管理不到位、责任心不强或工作失误而导致生命、财产经济损失的，由公安司法部门鉴定确认权责，承包单位必须按权责划分承担全部或部分经济赔偿责任和法律责任。经济赔偿从当期管理费中扣减，不足余额由承包单位另行支付。</w:t>
      </w:r>
    </w:p>
    <w:p>
      <w:pPr>
        <w:adjustRightInd w:val="0"/>
        <w:spacing w:line="360" w:lineRule="auto"/>
        <w:ind w:right="-336" w:rightChars="-160" w:firstLine="482" w:firstLineChars="200"/>
        <w:rPr>
          <w:rFonts w:hint="eastAsia" w:ascii="仿宋" w:hAnsi="仿宋" w:eastAsia="仿宋" w:cs="仿宋"/>
          <w:b/>
          <w:bCs/>
          <w:color w:val="auto"/>
          <w:sz w:val="24"/>
          <w:shd w:val="clear" w:color="auto" w:fill="auto"/>
        </w:rPr>
      </w:pPr>
      <w:r>
        <w:rPr>
          <w:rFonts w:hint="eastAsia" w:ascii="仿宋" w:hAnsi="仿宋" w:eastAsia="仿宋" w:cs="仿宋"/>
          <w:b/>
          <w:bCs/>
          <w:color w:val="auto"/>
          <w:sz w:val="24"/>
          <w:shd w:val="clear" w:color="auto" w:fill="auto"/>
          <w:lang w:val="en-US" w:eastAsia="zh-CN"/>
        </w:rPr>
        <w:t>八</w:t>
      </w:r>
      <w:r>
        <w:rPr>
          <w:rFonts w:hint="eastAsia" w:ascii="仿宋" w:hAnsi="仿宋" w:eastAsia="仿宋" w:cs="仿宋"/>
          <w:b/>
          <w:bCs/>
          <w:color w:val="auto"/>
          <w:sz w:val="24"/>
          <w:shd w:val="clear" w:color="auto" w:fill="auto"/>
        </w:rPr>
        <w:t>、街容街貌监管</w:t>
      </w:r>
    </w:p>
    <w:p>
      <w:pPr>
        <w:adjustRightInd w:val="0"/>
        <w:spacing w:line="360" w:lineRule="auto"/>
        <w:ind w:right="-3"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1、停车管理。负责集镇</w:t>
      </w:r>
      <w:r>
        <w:rPr>
          <w:rFonts w:hint="eastAsia" w:ascii="仿宋" w:hAnsi="仿宋" w:eastAsia="仿宋" w:cs="仿宋"/>
          <w:bCs/>
          <w:color w:val="auto"/>
          <w:sz w:val="24"/>
          <w:shd w:val="clear" w:color="auto" w:fill="auto"/>
        </w:rPr>
        <w:t>物业化</w:t>
      </w:r>
      <w:r>
        <w:rPr>
          <w:rFonts w:hint="eastAsia" w:ascii="仿宋" w:hAnsi="仿宋" w:eastAsia="仿宋" w:cs="仿宋"/>
          <w:color w:val="auto"/>
          <w:sz w:val="24"/>
          <w:shd w:val="clear" w:color="auto" w:fill="auto"/>
        </w:rPr>
        <w:t>管理服务区域车辆（包括机动车和非机动车）管理工作；对违章停车的车主做好劝导、教育工作；车辆（包括机动车和非机动车）统一按规定位置停放，整齐有序。</w:t>
      </w:r>
    </w:p>
    <w:p>
      <w:pPr>
        <w:adjustRightInd w:val="0"/>
        <w:spacing w:line="360" w:lineRule="auto"/>
        <w:ind w:right="-3"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2、出店经营管理。工作人员按要求管理，做好集镇</w:t>
      </w:r>
      <w:r>
        <w:rPr>
          <w:rFonts w:hint="eastAsia" w:ascii="仿宋" w:hAnsi="仿宋" w:eastAsia="仿宋" w:cs="仿宋"/>
          <w:bCs/>
          <w:color w:val="auto"/>
          <w:sz w:val="24"/>
          <w:shd w:val="clear" w:color="auto" w:fill="auto"/>
        </w:rPr>
        <w:t>物业化</w:t>
      </w:r>
      <w:r>
        <w:rPr>
          <w:rFonts w:hint="eastAsia" w:ascii="仿宋" w:hAnsi="仿宋" w:eastAsia="仿宋" w:cs="仿宋"/>
          <w:color w:val="auto"/>
          <w:sz w:val="24"/>
          <w:shd w:val="clear" w:color="auto" w:fill="auto"/>
        </w:rPr>
        <w:t>管理服务区域内经营户出店经营和占道经营以及住户房前屋后等公共场地的管理工作，重点做好门前遮阳伞（多脚）、门前摊位的严控工作。</w:t>
      </w:r>
    </w:p>
    <w:p>
      <w:pPr>
        <w:adjustRightInd w:val="0"/>
        <w:spacing w:line="360" w:lineRule="auto"/>
        <w:ind w:right="-3"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3、无证摊贩管理。工作人员按要求管理，严禁集镇</w:t>
      </w:r>
      <w:r>
        <w:rPr>
          <w:rFonts w:hint="eastAsia" w:ascii="仿宋" w:hAnsi="仿宋" w:eastAsia="仿宋" w:cs="仿宋"/>
          <w:bCs/>
          <w:color w:val="auto"/>
          <w:sz w:val="24"/>
          <w:shd w:val="clear" w:color="auto" w:fill="auto"/>
        </w:rPr>
        <w:t>物业化</w:t>
      </w:r>
      <w:r>
        <w:rPr>
          <w:rFonts w:hint="eastAsia" w:ascii="仿宋" w:hAnsi="仿宋" w:eastAsia="仿宋" w:cs="仿宋"/>
          <w:color w:val="auto"/>
          <w:sz w:val="24"/>
          <w:shd w:val="clear" w:color="auto" w:fill="auto"/>
        </w:rPr>
        <w:t>管理服务区域出现无证游商和沿街烧烤及经营户拉客等现象。</w:t>
      </w:r>
    </w:p>
    <w:p>
      <w:pPr>
        <w:adjustRightInd w:val="0"/>
        <w:spacing w:line="360" w:lineRule="auto"/>
        <w:ind w:right="-3"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4、店招店牌管理。有关部门按照统一标准，规范门牌店招报批手续，严禁商家自行乱设店招店牌和户外广告。工作人员按要求管理，对正在装修设置的，应进行询问是否按要求设置，对不符合要求设置的店招店牌应及时制止并上报有关部门。</w:t>
      </w:r>
    </w:p>
    <w:p>
      <w:pPr>
        <w:adjustRightInd w:val="0"/>
        <w:spacing w:line="360" w:lineRule="auto"/>
        <w:ind w:right="-3"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5、查违控违、装修施工。工作人员按要求进行巡逻，对正在进行的新建建（构）筑物或装修工程要严格管理，检查是否办理相关手续，对未办理手续施工或已办理手续但未按要求施工的，应及时制止并上报有关部门。</w:t>
      </w:r>
    </w:p>
    <w:p>
      <w:pPr>
        <w:adjustRightInd w:val="0"/>
        <w:spacing w:line="360" w:lineRule="auto"/>
        <w:ind w:right="-3"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6、外立面管控。工作人员按要求进行巡逻，对整治区域内的外立面严格管理，改变外立面结构或在外立面安装设施设备（含各类接线等）要办理相关手续，对未办理手续施工或已办理手续但未按要求施工的，应及时制止并上报有关部门。</w:t>
      </w:r>
    </w:p>
    <w:p>
      <w:pPr>
        <w:adjustRightInd w:val="0"/>
        <w:spacing w:line="360" w:lineRule="auto"/>
        <w:ind w:right="-3"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7、市容管理工作人员在巡查时若发现存在市政设施损坏应及时上报有关部门。</w:t>
      </w:r>
    </w:p>
    <w:p>
      <w:pPr>
        <w:adjustRightInd w:val="0"/>
        <w:spacing w:line="360" w:lineRule="auto"/>
        <w:ind w:right="-3"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8、考核办法详见附件4。</w:t>
      </w:r>
    </w:p>
    <w:p>
      <w:pPr>
        <w:spacing w:line="360" w:lineRule="auto"/>
        <w:ind w:firstLine="482" w:firstLineChars="200"/>
        <w:rPr>
          <w:rFonts w:hint="default" w:ascii="仿宋" w:hAnsi="仿宋" w:eastAsia="仿宋" w:cs="仿宋"/>
          <w:b/>
          <w:color w:val="auto"/>
          <w:sz w:val="24"/>
          <w:shd w:val="clear" w:color="auto" w:fill="auto"/>
          <w:lang w:val="en-US" w:eastAsia="zh-CN"/>
        </w:rPr>
      </w:pPr>
      <w:r>
        <w:rPr>
          <w:rFonts w:hint="eastAsia" w:ascii="仿宋" w:hAnsi="仿宋" w:eastAsia="仿宋" w:cs="仿宋"/>
          <w:b/>
          <w:color w:val="auto"/>
          <w:sz w:val="24"/>
          <w:shd w:val="clear" w:color="auto" w:fill="auto"/>
          <w:lang w:val="en-US" w:eastAsia="zh-CN"/>
        </w:rPr>
        <w:t>九、垃圾直运概况</w:t>
      </w:r>
    </w:p>
    <w:p>
      <w:pPr>
        <w:spacing w:line="360" w:lineRule="auto"/>
        <w:ind w:firstLine="480" w:firstLineChars="200"/>
        <w:rPr>
          <w:rFonts w:hint="default" w:ascii="仿宋" w:hAnsi="仿宋" w:eastAsia="仿宋" w:cs="仿宋"/>
          <w:b w:val="0"/>
          <w:bCs/>
          <w:color w:val="auto"/>
          <w:sz w:val="24"/>
          <w:highlight w:val="none"/>
          <w:shd w:val="clear" w:color="auto" w:fill="auto"/>
          <w:lang w:val="en-US" w:eastAsia="zh-CN"/>
        </w:rPr>
      </w:pPr>
      <w:r>
        <w:rPr>
          <w:rFonts w:hint="eastAsia" w:ascii="仿宋" w:hAnsi="仿宋" w:eastAsia="仿宋" w:cs="仿宋"/>
          <w:bCs/>
          <w:color w:val="auto"/>
          <w:sz w:val="24"/>
          <w:highlight w:val="none"/>
          <w:shd w:val="clear" w:color="auto" w:fill="auto"/>
        </w:rPr>
        <w:fldChar w:fldCharType="begin"/>
      </w:r>
      <w:r>
        <w:rPr>
          <w:rFonts w:hint="eastAsia" w:ascii="仿宋" w:hAnsi="仿宋" w:eastAsia="仿宋" w:cs="仿宋"/>
          <w:bCs/>
          <w:color w:val="auto"/>
          <w:sz w:val="24"/>
          <w:highlight w:val="none"/>
          <w:shd w:val="clear" w:color="auto" w:fill="auto"/>
        </w:rPr>
        <w:instrText xml:space="preserve">= 1 \* GB2</w:instrText>
      </w:r>
      <w:r>
        <w:rPr>
          <w:rFonts w:hint="eastAsia" w:ascii="仿宋" w:hAnsi="仿宋" w:eastAsia="仿宋" w:cs="仿宋"/>
          <w:bCs/>
          <w:color w:val="auto"/>
          <w:sz w:val="24"/>
          <w:highlight w:val="none"/>
          <w:shd w:val="clear" w:color="auto" w:fill="auto"/>
        </w:rPr>
        <w:fldChar w:fldCharType="separate"/>
      </w:r>
      <w:r>
        <w:rPr>
          <w:rFonts w:hint="eastAsia" w:ascii="仿宋" w:hAnsi="仿宋" w:eastAsia="仿宋" w:cs="仿宋"/>
          <w:bCs/>
          <w:color w:val="auto"/>
          <w:sz w:val="24"/>
          <w:highlight w:val="none"/>
          <w:shd w:val="clear" w:color="auto" w:fill="auto"/>
        </w:rPr>
        <w:t>⑴</w:t>
      </w:r>
      <w:r>
        <w:rPr>
          <w:rFonts w:hint="eastAsia" w:ascii="仿宋" w:hAnsi="仿宋" w:eastAsia="仿宋" w:cs="仿宋"/>
          <w:bCs/>
          <w:color w:val="auto"/>
          <w:sz w:val="24"/>
          <w:highlight w:val="none"/>
          <w:shd w:val="clear" w:color="auto" w:fill="auto"/>
        </w:rPr>
        <w:fldChar w:fldCharType="end"/>
      </w:r>
      <w:r>
        <w:rPr>
          <w:rFonts w:hint="eastAsia" w:ascii="仿宋" w:hAnsi="仿宋" w:eastAsia="仿宋" w:cs="仿宋"/>
          <w:bCs/>
          <w:color w:val="auto"/>
          <w:sz w:val="24"/>
          <w:highlight w:val="none"/>
          <w:shd w:val="clear" w:color="auto" w:fill="auto"/>
          <w:lang w:eastAsia="zh-CN"/>
        </w:rPr>
        <w:t>、</w:t>
      </w:r>
      <w:r>
        <w:rPr>
          <w:rFonts w:hint="eastAsia" w:ascii="仿宋" w:hAnsi="仿宋" w:eastAsia="仿宋" w:cs="仿宋"/>
          <w:b w:val="0"/>
          <w:bCs/>
          <w:color w:val="auto"/>
          <w:sz w:val="24"/>
          <w:highlight w:val="none"/>
          <w:shd w:val="clear" w:color="auto" w:fill="auto"/>
          <w:lang w:val="en-US" w:eastAsia="zh-CN"/>
        </w:rPr>
        <w:t>瓜沥镇东片</w:t>
      </w:r>
      <w:r>
        <w:rPr>
          <w:rFonts w:hint="default" w:ascii="仿宋" w:hAnsi="仿宋" w:eastAsia="仿宋" w:cs="仿宋"/>
          <w:b w:val="0"/>
          <w:bCs/>
          <w:color w:val="auto"/>
          <w:sz w:val="24"/>
          <w:highlight w:val="none"/>
          <w:shd w:val="clear" w:color="auto" w:fill="auto"/>
          <w:lang w:val="en-US" w:eastAsia="zh-CN"/>
        </w:rPr>
        <w:t>区域范围内生活垃圾（指生活垃圾中经分类收集的其他垃圾）清运</w:t>
      </w:r>
      <w:r>
        <w:rPr>
          <w:rFonts w:hint="eastAsia" w:ascii="仿宋" w:hAnsi="仿宋" w:eastAsia="仿宋" w:cs="仿宋"/>
          <w:b w:val="0"/>
          <w:bCs/>
          <w:color w:val="auto"/>
          <w:sz w:val="24"/>
          <w:highlight w:val="none"/>
          <w:shd w:val="clear" w:color="auto" w:fill="auto"/>
          <w:lang w:val="en-US" w:eastAsia="zh-CN"/>
        </w:rPr>
        <w:t>，预估约2.19万吨/年</w:t>
      </w:r>
      <w:r>
        <w:rPr>
          <w:rFonts w:hint="default" w:ascii="仿宋" w:hAnsi="仿宋" w:eastAsia="仿宋" w:cs="仿宋"/>
          <w:b w:val="0"/>
          <w:bCs/>
          <w:color w:val="auto"/>
          <w:sz w:val="24"/>
          <w:highlight w:val="none"/>
          <w:shd w:val="clear" w:color="auto" w:fill="auto"/>
          <w:lang w:val="en-US" w:eastAsia="zh-CN"/>
        </w:rPr>
        <w:t>。</w:t>
      </w:r>
    </w:p>
    <w:p>
      <w:pPr>
        <w:spacing w:line="360" w:lineRule="auto"/>
        <w:ind w:firstLine="480" w:firstLineChars="200"/>
        <w:rPr>
          <w:rFonts w:hint="default" w:ascii="仿宋" w:hAnsi="仿宋" w:eastAsia="仿宋" w:cs="仿宋"/>
          <w:b w:val="0"/>
          <w:bCs/>
          <w:color w:val="auto"/>
          <w:sz w:val="24"/>
          <w:highlight w:val="none"/>
          <w:shd w:val="clear" w:color="auto" w:fill="auto"/>
          <w:lang w:val="en-US" w:eastAsia="zh-CN"/>
        </w:rPr>
      </w:pPr>
      <w:r>
        <w:rPr>
          <w:rFonts w:hint="default" w:ascii="仿宋" w:hAnsi="仿宋" w:eastAsia="仿宋" w:cs="仿宋"/>
          <w:b w:val="0"/>
          <w:bCs/>
          <w:color w:val="auto"/>
          <w:sz w:val="24"/>
          <w:highlight w:val="none"/>
          <w:shd w:val="clear" w:color="auto" w:fill="auto"/>
          <w:lang w:val="en-US" w:eastAsia="zh-CN"/>
        </w:rPr>
        <w:fldChar w:fldCharType="begin"/>
      </w:r>
      <w:r>
        <w:rPr>
          <w:rFonts w:hint="default" w:ascii="仿宋" w:hAnsi="仿宋" w:eastAsia="仿宋" w:cs="仿宋"/>
          <w:b w:val="0"/>
          <w:bCs/>
          <w:color w:val="auto"/>
          <w:sz w:val="24"/>
          <w:highlight w:val="none"/>
          <w:shd w:val="clear" w:color="auto" w:fill="auto"/>
          <w:lang w:val="en-US" w:eastAsia="zh-CN"/>
        </w:rPr>
        <w:instrText xml:space="preserve">= 2 \* GB2</w:instrText>
      </w:r>
      <w:r>
        <w:rPr>
          <w:rFonts w:hint="default" w:ascii="仿宋" w:hAnsi="仿宋" w:eastAsia="仿宋" w:cs="仿宋"/>
          <w:b w:val="0"/>
          <w:bCs/>
          <w:color w:val="auto"/>
          <w:sz w:val="24"/>
          <w:highlight w:val="none"/>
          <w:shd w:val="clear" w:color="auto" w:fill="auto"/>
          <w:lang w:val="en-US" w:eastAsia="zh-CN"/>
        </w:rPr>
        <w:fldChar w:fldCharType="separate"/>
      </w:r>
      <w:r>
        <w:rPr>
          <w:rFonts w:hint="default" w:ascii="仿宋" w:hAnsi="仿宋" w:eastAsia="仿宋" w:cs="仿宋"/>
          <w:b w:val="0"/>
          <w:bCs/>
          <w:color w:val="auto"/>
          <w:sz w:val="24"/>
          <w:highlight w:val="none"/>
          <w:shd w:val="clear" w:color="auto" w:fill="auto"/>
          <w:lang w:val="en-US" w:eastAsia="zh-CN"/>
        </w:rPr>
        <w:t>⑵</w:t>
      </w:r>
      <w:r>
        <w:rPr>
          <w:rFonts w:hint="default" w:ascii="仿宋" w:hAnsi="仿宋" w:eastAsia="仿宋" w:cs="仿宋"/>
          <w:b w:val="0"/>
          <w:bCs/>
          <w:color w:val="auto"/>
          <w:sz w:val="24"/>
          <w:highlight w:val="none"/>
          <w:shd w:val="clear" w:color="auto" w:fill="auto"/>
          <w:lang w:val="en-US" w:eastAsia="zh-CN"/>
        </w:rPr>
        <w:fldChar w:fldCharType="end"/>
      </w:r>
      <w:r>
        <w:rPr>
          <w:rFonts w:hint="eastAsia" w:ascii="仿宋" w:hAnsi="仿宋" w:eastAsia="仿宋" w:cs="仿宋"/>
          <w:b w:val="0"/>
          <w:bCs/>
          <w:color w:val="auto"/>
          <w:sz w:val="24"/>
          <w:highlight w:val="none"/>
          <w:shd w:val="clear" w:color="auto" w:fill="auto"/>
          <w:lang w:val="en-US" w:eastAsia="zh-CN"/>
        </w:rPr>
        <w:t>、投标人</w:t>
      </w:r>
      <w:r>
        <w:rPr>
          <w:rFonts w:hint="default" w:ascii="仿宋" w:hAnsi="仿宋" w:eastAsia="仿宋" w:cs="仿宋"/>
          <w:b w:val="0"/>
          <w:bCs/>
          <w:color w:val="auto"/>
          <w:sz w:val="24"/>
          <w:highlight w:val="none"/>
          <w:shd w:val="clear" w:color="auto" w:fill="auto"/>
          <w:lang w:val="en-US" w:eastAsia="zh-CN"/>
        </w:rPr>
        <w:t>须配备总质量15吨</w:t>
      </w:r>
      <w:r>
        <w:rPr>
          <w:rFonts w:hint="eastAsia" w:ascii="仿宋" w:hAnsi="仿宋" w:eastAsia="仿宋" w:cs="仿宋"/>
          <w:color w:val="auto"/>
          <w:sz w:val="24"/>
          <w:highlight w:val="none"/>
          <w:shd w:val="clear" w:color="auto" w:fill="auto"/>
          <w:lang w:val="en-US" w:eastAsia="zh-CN"/>
        </w:rPr>
        <w:t>（含）</w:t>
      </w:r>
      <w:r>
        <w:rPr>
          <w:rFonts w:hint="default" w:ascii="仿宋" w:hAnsi="仿宋" w:eastAsia="仿宋" w:cs="仿宋"/>
          <w:b w:val="0"/>
          <w:bCs/>
          <w:color w:val="auto"/>
          <w:sz w:val="24"/>
          <w:highlight w:val="none"/>
          <w:shd w:val="clear" w:color="auto" w:fill="auto"/>
          <w:lang w:val="en-US" w:eastAsia="zh-CN"/>
        </w:rPr>
        <w:t>以上且核定载质量</w:t>
      </w:r>
      <w:r>
        <w:rPr>
          <w:rFonts w:hint="eastAsia" w:ascii="仿宋" w:hAnsi="仿宋" w:eastAsia="仿宋" w:cs="仿宋"/>
          <w:b w:val="0"/>
          <w:bCs/>
          <w:color w:val="auto"/>
          <w:sz w:val="24"/>
          <w:highlight w:val="none"/>
          <w:shd w:val="clear" w:color="auto" w:fill="auto"/>
          <w:lang w:val="en-US" w:eastAsia="zh-CN"/>
        </w:rPr>
        <w:t>4.8</w:t>
      </w:r>
      <w:r>
        <w:rPr>
          <w:rFonts w:hint="default" w:ascii="仿宋" w:hAnsi="仿宋" w:eastAsia="仿宋" w:cs="仿宋"/>
          <w:b w:val="0"/>
          <w:bCs/>
          <w:color w:val="auto"/>
          <w:sz w:val="24"/>
          <w:highlight w:val="none"/>
          <w:shd w:val="clear" w:color="auto" w:fill="auto"/>
          <w:lang w:val="en-US" w:eastAsia="zh-CN"/>
        </w:rPr>
        <w:t>吨</w:t>
      </w:r>
      <w:r>
        <w:rPr>
          <w:rFonts w:hint="eastAsia" w:ascii="仿宋" w:hAnsi="仿宋" w:eastAsia="仿宋" w:cs="仿宋"/>
          <w:color w:val="auto"/>
          <w:sz w:val="24"/>
          <w:highlight w:val="none"/>
          <w:shd w:val="clear" w:color="auto" w:fill="auto"/>
          <w:lang w:val="en-US" w:eastAsia="zh-CN"/>
        </w:rPr>
        <w:t>（含）</w:t>
      </w:r>
      <w:r>
        <w:rPr>
          <w:rFonts w:hint="default" w:ascii="仿宋" w:hAnsi="仿宋" w:eastAsia="仿宋" w:cs="仿宋"/>
          <w:b w:val="0"/>
          <w:bCs/>
          <w:color w:val="auto"/>
          <w:sz w:val="24"/>
          <w:highlight w:val="none"/>
          <w:shd w:val="clear" w:color="auto" w:fill="auto"/>
          <w:lang w:val="en-US" w:eastAsia="zh-CN"/>
        </w:rPr>
        <w:t>以上垃圾直运压缩车</w:t>
      </w:r>
      <w:r>
        <w:rPr>
          <w:rFonts w:hint="eastAsia" w:ascii="仿宋" w:hAnsi="仿宋" w:eastAsia="仿宋" w:cs="仿宋"/>
          <w:b w:val="0"/>
          <w:bCs/>
          <w:color w:val="auto"/>
          <w:sz w:val="24"/>
          <w:highlight w:val="none"/>
          <w:shd w:val="clear" w:color="auto" w:fill="auto"/>
          <w:lang w:val="en-US" w:eastAsia="zh-CN"/>
        </w:rPr>
        <w:t>5</w:t>
      </w:r>
      <w:r>
        <w:rPr>
          <w:rFonts w:hint="default" w:ascii="仿宋" w:hAnsi="仿宋" w:eastAsia="仿宋" w:cs="仿宋"/>
          <w:b w:val="0"/>
          <w:bCs/>
          <w:color w:val="auto"/>
          <w:sz w:val="24"/>
          <w:highlight w:val="none"/>
          <w:shd w:val="clear" w:color="auto" w:fill="auto"/>
          <w:lang w:val="en-US" w:eastAsia="zh-CN"/>
        </w:rPr>
        <w:t>辆及以上</w:t>
      </w:r>
      <w:r>
        <w:rPr>
          <w:rFonts w:hint="eastAsia" w:ascii="仿宋" w:hAnsi="仿宋" w:eastAsia="仿宋" w:cs="仿宋"/>
          <w:b w:val="0"/>
          <w:bCs/>
          <w:color w:val="auto"/>
          <w:sz w:val="24"/>
          <w:highlight w:val="none"/>
          <w:shd w:val="clear" w:color="auto" w:fill="auto"/>
          <w:lang w:val="en-US" w:eastAsia="zh-CN"/>
        </w:rPr>
        <w:t>、</w:t>
      </w:r>
      <w:r>
        <w:rPr>
          <w:rFonts w:hint="default" w:ascii="仿宋" w:hAnsi="仿宋" w:eastAsia="仿宋" w:cs="仿宋"/>
          <w:b w:val="0"/>
          <w:bCs/>
          <w:color w:val="auto"/>
          <w:sz w:val="24"/>
          <w:highlight w:val="none"/>
          <w:shd w:val="clear" w:color="auto" w:fill="auto"/>
          <w:lang w:val="en-US" w:eastAsia="zh-CN"/>
        </w:rPr>
        <w:t>管理用专职巡查车1辆及以上</w:t>
      </w:r>
      <w:r>
        <w:rPr>
          <w:rFonts w:hint="eastAsia" w:ascii="仿宋" w:hAnsi="仿宋" w:eastAsia="仿宋" w:cs="仿宋"/>
          <w:b w:val="0"/>
          <w:bCs/>
          <w:color w:val="auto"/>
          <w:sz w:val="24"/>
          <w:highlight w:val="none"/>
          <w:shd w:val="clear" w:color="auto" w:fill="auto"/>
          <w:lang w:val="en-US" w:eastAsia="zh-CN"/>
        </w:rPr>
        <w:t>，并根据实际情况配置必要的备用车及其他吨位压缩车，确保生活垃圾日产日清、及时清运。</w:t>
      </w:r>
      <w:r>
        <w:rPr>
          <w:rFonts w:hint="default" w:ascii="仿宋" w:hAnsi="仿宋" w:eastAsia="仿宋" w:cs="仿宋"/>
          <w:b w:val="0"/>
          <w:bCs/>
          <w:color w:val="auto"/>
          <w:sz w:val="24"/>
          <w:highlight w:val="none"/>
          <w:shd w:val="clear" w:color="auto" w:fill="auto"/>
          <w:lang w:val="en-US" w:eastAsia="zh-CN"/>
        </w:rPr>
        <w:t>所有配备车辆必须证照齐全有效，并满足萧山区城市管理局对生活垃圾运输车辆的要求。</w:t>
      </w:r>
      <w:r>
        <w:rPr>
          <w:rFonts w:hint="eastAsia" w:ascii="仿宋" w:hAnsi="仿宋" w:eastAsia="仿宋" w:cs="仿宋"/>
          <w:bCs/>
          <w:color w:val="auto"/>
          <w:sz w:val="24"/>
          <w:highlight w:val="none"/>
          <w:shd w:val="clear" w:color="auto" w:fill="auto"/>
        </w:rPr>
        <w:t>垃圾</w:t>
      </w:r>
      <w:r>
        <w:rPr>
          <w:rFonts w:hint="eastAsia" w:ascii="仿宋" w:hAnsi="仿宋" w:eastAsia="仿宋" w:cs="仿宋"/>
          <w:bCs/>
          <w:color w:val="auto"/>
          <w:sz w:val="24"/>
          <w:highlight w:val="none"/>
          <w:shd w:val="clear" w:color="auto" w:fill="auto"/>
          <w:lang w:val="en-US" w:eastAsia="zh-CN"/>
        </w:rPr>
        <w:t>清运</w:t>
      </w:r>
      <w:r>
        <w:rPr>
          <w:rFonts w:hint="eastAsia" w:ascii="仿宋" w:hAnsi="仿宋" w:eastAsia="仿宋" w:cs="仿宋"/>
          <w:bCs/>
          <w:color w:val="auto"/>
          <w:sz w:val="24"/>
          <w:highlight w:val="none"/>
          <w:shd w:val="clear" w:color="auto" w:fill="auto"/>
        </w:rPr>
        <w:t>车辆按要求安装</w:t>
      </w:r>
      <w:r>
        <w:rPr>
          <w:rFonts w:hint="eastAsia" w:ascii="仿宋" w:hAnsi="仿宋" w:eastAsia="仿宋" w:cs="仿宋"/>
          <w:bCs/>
          <w:color w:val="auto"/>
          <w:sz w:val="24"/>
          <w:highlight w:val="none"/>
          <w:shd w:val="clear" w:color="auto" w:fill="auto"/>
          <w:lang w:val="en-US" w:eastAsia="zh-CN"/>
        </w:rPr>
        <w:t>车辆定位系统等设备</w:t>
      </w:r>
      <w:r>
        <w:rPr>
          <w:rFonts w:hint="eastAsia" w:ascii="仿宋" w:hAnsi="仿宋" w:eastAsia="仿宋" w:cs="仿宋"/>
          <w:bCs/>
          <w:color w:val="auto"/>
          <w:sz w:val="24"/>
          <w:highlight w:val="none"/>
          <w:shd w:val="clear" w:color="auto" w:fill="auto"/>
          <w:lang w:eastAsia="zh-CN"/>
        </w:rPr>
        <w:t>，</w:t>
      </w:r>
      <w:r>
        <w:rPr>
          <w:rFonts w:hint="eastAsia" w:ascii="仿宋" w:hAnsi="仿宋" w:eastAsia="仿宋" w:cs="仿宋"/>
          <w:bCs/>
          <w:color w:val="auto"/>
          <w:sz w:val="24"/>
          <w:highlight w:val="none"/>
          <w:shd w:val="clear" w:color="auto" w:fill="auto"/>
          <w:lang w:val="en-US" w:eastAsia="zh-CN"/>
        </w:rPr>
        <w:t>并</w:t>
      </w:r>
      <w:r>
        <w:rPr>
          <w:rFonts w:hint="eastAsia" w:ascii="仿宋" w:hAnsi="仿宋" w:eastAsia="仿宋" w:cs="仿宋"/>
          <w:bCs/>
          <w:color w:val="auto"/>
          <w:sz w:val="24"/>
          <w:highlight w:val="none"/>
          <w:shd w:val="clear" w:color="auto" w:fill="auto"/>
        </w:rPr>
        <w:t>需</w:t>
      </w:r>
      <w:r>
        <w:rPr>
          <w:rFonts w:hint="eastAsia" w:ascii="仿宋" w:hAnsi="仿宋" w:eastAsia="仿宋" w:cs="仿宋"/>
          <w:bCs/>
          <w:color w:val="auto"/>
          <w:sz w:val="24"/>
          <w:highlight w:val="none"/>
          <w:shd w:val="clear" w:color="auto" w:fill="auto"/>
          <w:lang w:val="en-US" w:eastAsia="zh-CN"/>
        </w:rPr>
        <w:t>接入各级主管部门指定的监管平台。</w:t>
      </w:r>
      <w:r>
        <w:rPr>
          <w:rFonts w:hint="default" w:ascii="仿宋" w:hAnsi="仿宋" w:eastAsia="仿宋" w:cs="仿宋"/>
          <w:b w:val="0"/>
          <w:bCs/>
          <w:color w:val="auto"/>
          <w:sz w:val="24"/>
          <w:highlight w:val="none"/>
          <w:shd w:val="clear" w:color="auto" w:fill="auto"/>
          <w:lang w:val="en-US" w:eastAsia="zh-CN"/>
        </w:rPr>
        <w:t>中标人须根据情况及时补充必要的设备以保证本项目的顺利实施。</w:t>
      </w:r>
    </w:p>
    <w:p>
      <w:pPr>
        <w:spacing w:line="360" w:lineRule="auto"/>
        <w:ind w:firstLine="480" w:firstLineChars="200"/>
        <w:rPr>
          <w:rFonts w:hint="default" w:ascii="仿宋" w:hAnsi="仿宋" w:eastAsia="仿宋" w:cs="仿宋"/>
          <w:b/>
          <w:color w:val="auto"/>
          <w:sz w:val="24"/>
          <w:shd w:val="clear" w:color="auto" w:fill="auto"/>
          <w:lang w:val="en-US" w:eastAsia="zh-CN"/>
        </w:rPr>
      </w:pPr>
      <w:r>
        <w:rPr>
          <w:rFonts w:hint="default" w:ascii="仿宋" w:hAnsi="仿宋" w:eastAsia="仿宋" w:cs="仿宋"/>
          <w:b w:val="0"/>
          <w:bCs/>
          <w:color w:val="auto"/>
          <w:sz w:val="24"/>
          <w:shd w:val="clear" w:color="auto" w:fill="auto"/>
          <w:lang w:val="en-US" w:eastAsia="zh-CN"/>
        </w:rPr>
        <w:fldChar w:fldCharType="begin"/>
      </w:r>
      <w:r>
        <w:rPr>
          <w:rFonts w:hint="default" w:ascii="仿宋" w:hAnsi="仿宋" w:eastAsia="仿宋" w:cs="仿宋"/>
          <w:b w:val="0"/>
          <w:bCs/>
          <w:color w:val="auto"/>
          <w:sz w:val="24"/>
          <w:shd w:val="clear" w:color="auto" w:fill="auto"/>
          <w:lang w:val="en-US" w:eastAsia="zh-CN"/>
        </w:rPr>
        <w:instrText xml:space="preserve">= 3 \* GB2</w:instrText>
      </w:r>
      <w:r>
        <w:rPr>
          <w:rFonts w:hint="default" w:ascii="仿宋" w:hAnsi="仿宋" w:eastAsia="仿宋" w:cs="仿宋"/>
          <w:b w:val="0"/>
          <w:bCs/>
          <w:color w:val="auto"/>
          <w:sz w:val="24"/>
          <w:shd w:val="clear" w:color="auto" w:fill="auto"/>
          <w:lang w:val="en-US" w:eastAsia="zh-CN"/>
        </w:rPr>
        <w:fldChar w:fldCharType="separate"/>
      </w:r>
      <w:r>
        <w:rPr>
          <w:rFonts w:hint="default" w:ascii="仿宋" w:hAnsi="仿宋" w:eastAsia="仿宋" w:cs="仿宋"/>
          <w:b w:val="0"/>
          <w:bCs/>
          <w:color w:val="auto"/>
          <w:sz w:val="24"/>
          <w:shd w:val="clear" w:color="auto" w:fill="auto"/>
          <w:lang w:val="en-US" w:eastAsia="zh-CN"/>
        </w:rPr>
        <w:t>⑶</w:t>
      </w:r>
      <w:r>
        <w:rPr>
          <w:rFonts w:hint="default" w:ascii="仿宋" w:hAnsi="仿宋" w:eastAsia="仿宋" w:cs="仿宋"/>
          <w:b w:val="0"/>
          <w:bCs/>
          <w:color w:val="auto"/>
          <w:sz w:val="24"/>
          <w:shd w:val="clear" w:color="auto" w:fill="auto"/>
          <w:lang w:val="en-US" w:eastAsia="zh-CN"/>
        </w:rPr>
        <w:fldChar w:fldCharType="end"/>
      </w:r>
      <w:r>
        <w:rPr>
          <w:rFonts w:hint="eastAsia" w:ascii="仿宋" w:hAnsi="仿宋" w:eastAsia="仿宋" w:cs="仿宋"/>
          <w:b w:val="0"/>
          <w:bCs/>
          <w:color w:val="auto"/>
          <w:sz w:val="24"/>
          <w:shd w:val="clear" w:color="auto" w:fill="auto"/>
          <w:lang w:val="en-US" w:eastAsia="zh-CN"/>
        </w:rPr>
        <w:t>、投标人须配备管理</w:t>
      </w:r>
      <w:r>
        <w:rPr>
          <w:rFonts w:hint="default" w:ascii="仿宋" w:hAnsi="仿宋" w:eastAsia="仿宋" w:cs="仿宋"/>
          <w:b w:val="0"/>
          <w:bCs/>
          <w:color w:val="auto"/>
          <w:sz w:val="24"/>
          <w:shd w:val="clear" w:color="auto" w:fill="auto"/>
          <w:lang w:val="en-US" w:eastAsia="zh-CN"/>
        </w:rPr>
        <w:t>员（至少1人），做好日常清运管理和台账工作。每辆车（不含巡查车辆）配备司机（1人）、跟车辅助工（</w:t>
      </w:r>
      <w:r>
        <w:rPr>
          <w:rFonts w:hint="eastAsia" w:ascii="仿宋" w:hAnsi="仿宋" w:eastAsia="仿宋" w:cs="仿宋"/>
          <w:b w:val="0"/>
          <w:bCs/>
          <w:color w:val="auto"/>
          <w:sz w:val="24"/>
          <w:shd w:val="clear" w:color="auto" w:fill="auto"/>
          <w:lang w:val="en-US" w:eastAsia="zh-CN"/>
        </w:rPr>
        <w:t>2</w:t>
      </w:r>
      <w:r>
        <w:rPr>
          <w:rFonts w:hint="default" w:ascii="仿宋" w:hAnsi="仿宋" w:eastAsia="仿宋" w:cs="仿宋"/>
          <w:b w:val="0"/>
          <w:bCs/>
          <w:color w:val="auto"/>
          <w:sz w:val="24"/>
          <w:shd w:val="clear" w:color="auto" w:fill="auto"/>
          <w:lang w:val="en-US" w:eastAsia="zh-CN"/>
        </w:rPr>
        <w:t>人）清扫装卸。</w:t>
      </w:r>
    </w:p>
    <w:p>
      <w:pPr>
        <w:spacing w:line="360" w:lineRule="auto"/>
        <w:ind w:firstLine="482" w:firstLineChars="200"/>
        <w:rPr>
          <w:rFonts w:hint="default" w:ascii="仿宋" w:hAnsi="仿宋" w:eastAsia="仿宋" w:cs="仿宋"/>
          <w:b/>
          <w:color w:val="auto"/>
          <w:sz w:val="24"/>
          <w:shd w:val="clear" w:color="auto" w:fill="auto"/>
          <w:lang w:val="en-US" w:eastAsia="zh-CN"/>
        </w:rPr>
      </w:pPr>
      <w:r>
        <w:rPr>
          <w:rFonts w:hint="eastAsia" w:ascii="仿宋" w:hAnsi="仿宋" w:eastAsia="仿宋" w:cs="仿宋"/>
          <w:b/>
          <w:color w:val="auto"/>
          <w:sz w:val="24"/>
          <w:shd w:val="clear" w:color="auto" w:fill="auto"/>
          <w:lang w:val="en-US" w:eastAsia="zh-CN"/>
        </w:rPr>
        <w:t>十、垃圾直运服务要求与质量标准</w:t>
      </w:r>
    </w:p>
    <w:p>
      <w:pPr>
        <w:autoSpaceDE w:val="0"/>
        <w:autoSpaceDN w:val="0"/>
        <w:snapToGrid w:val="0"/>
        <w:spacing w:line="360" w:lineRule="auto"/>
        <w:ind w:firstLine="458" w:firstLineChars="191"/>
        <w:textAlignment w:val="bottom"/>
        <w:rPr>
          <w:rFonts w:hint="eastAsia" w:ascii="仿宋" w:hAnsi="仿宋" w:eastAsia="仿宋" w:cs="仿宋"/>
          <w:bCs/>
          <w:color w:val="auto"/>
          <w:sz w:val="24"/>
          <w:shd w:val="clear" w:color="auto" w:fill="auto"/>
        </w:rPr>
      </w:pPr>
      <w:r>
        <w:rPr>
          <w:rFonts w:hint="eastAsia" w:ascii="仿宋" w:hAnsi="仿宋" w:eastAsia="仿宋" w:cs="仿宋"/>
          <w:bCs/>
          <w:color w:val="auto"/>
          <w:sz w:val="24"/>
          <w:shd w:val="clear" w:color="auto" w:fill="auto"/>
        </w:rPr>
        <w:t>1、垃圾</w:t>
      </w:r>
      <w:r>
        <w:rPr>
          <w:rFonts w:hint="eastAsia" w:ascii="仿宋" w:hAnsi="仿宋" w:eastAsia="仿宋" w:cs="仿宋"/>
          <w:bCs/>
          <w:color w:val="auto"/>
          <w:sz w:val="24"/>
          <w:shd w:val="clear" w:color="auto" w:fill="auto"/>
          <w:lang w:val="en-US" w:eastAsia="zh-CN"/>
        </w:rPr>
        <w:t>直运</w:t>
      </w:r>
      <w:r>
        <w:rPr>
          <w:rFonts w:hint="eastAsia" w:ascii="仿宋" w:hAnsi="仿宋" w:eastAsia="仿宋" w:cs="仿宋"/>
          <w:bCs/>
          <w:color w:val="auto"/>
          <w:sz w:val="24"/>
          <w:shd w:val="clear" w:color="auto" w:fill="auto"/>
        </w:rPr>
        <w:t>车辆应符合下列要求：</w:t>
      </w:r>
    </w:p>
    <w:p>
      <w:pPr>
        <w:autoSpaceDE w:val="0"/>
        <w:autoSpaceDN w:val="0"/>
        <w:snapToGrid w:val="0"/>
        <w:spacing w:line="360" w:lineRule="auto"/>
        <w:ind w:firstLine="458" w:firstLineChars="191"/>
        <w:textAlignment w:val="bottom"/>
        <w:rPr>
          <w:rFonts w:hint="eastAsia" w:ascii="仿宋" w:hAnsi="仿宋" w:eastAsia="仿宋" w:cs="仿宋"/>
          <w:bCs/>
          <w:color w:val="auto"/>
          <w:sz w:val="24"/>
          <w:shd w:val="clear" w:color="auto" w:fill="auto"/>
        </w:rPr>
      </w:pPr>
      <w:r>
        <w:rPr>
          <w:rFonts w:hint="eastAsia" w:ascii="仿宋" w:hAnsi="仿宋" w:eastAsia="仿宋" w:cs="仿宋"/>
          <w:bCs/>
          <w:color w:val="auto"/>
          <w:sz w:val="24"/>
          <w:shd w:val="clear" w:color="auto" w:fill="auto"/>
        </w:rPr>
        <w:fldChar w:fldCharType="begin"/>
      </w:r>
      <w:r>
        <w:rPr>
          <w:rFonts w:hint="eastAsia" w:ascii="仿宋" w:hAnsi="仿宋" w:eastAsia="仿宋" w:cs="仿宋"/>
          <w:bCs/>
          <w:color w:val="auto"/>
          <w:sz w:val="24"/>
          <w:shd w:val="clear" w:color="auto" w:fill="auto"/>
        </w:rPr>
        <w:instrText xml:space="preserve">= 1 \* GB2</w:instrText>
      </w:r>
      <w:r>
        <w:rPr>
          <w:rFonts w:hint="eastAsia" w:ascii="仿宋" w:hAnsi="仿宋" w:eastAsia="仿宋" w:cs="仿宋"/>
          <w:bCs/>
          <w:color w:val="auto"/>
          <w:sz w:val="24"/>
          <w:shd w:val="clear" w:color="auto" w:fill="auto"/>
        </w:rPr>
        <w:fldChar w:fldCharType="separate"/>
      </w:r>
      <w:r>
        <w:rPr>
          <w:rFonts w:hint="eastAsia" w:ascii="仿宋" w:hAnsi="仿宋" w:eastAsia="仿宋" w:cs="仿宋"/>
          <w:bCs/>
          <w:color w:val="auto"/>
          <w:sz w:val="24"/>
          <w:shd w:val="clear" w:color="auto" w:fill="auto"/>
        </w:rPr>
        <w:t>⑴</w:t>
      </w:r>
      <w:r>
        <w:rPr>
          <w:rFonts w:hint="eastAsia" w:ascii="仿宋" w:hAnsi="仿宋" w:eastAsia="仿宋" w:cs="仿宋"/>
          <w:bCs/>
          <w:color w:val="auto"/>
          <w:sz w:val="24"/>
          <w:shd w:val="clear" w:color="auto" w:fill="auto"/>
        </w:rPr>
        <w:fldChar w:fldCharType="end"/>
      </w:r>
      <w:r>
        <w:rPr>
          <w:rFonts w:hint="eastAsia" w:ascii="仿宋" w:hAnsi="仿宋" w:eastAsia="仿宋" w:cs="仿宋"/>
          <w:bCs/>
          <w:color w:val="auto"/>
          <w:sz w:val="24"/>
          <w:shd w:val="clear" w:color="auto" w:fill="auto"/>
        </w:rPr>
        <w:t>、车辆应满足环保、安全等交通运输管理要求。运输车辆需专用于该项目，不得挪作他用或混用。</w:t>
      </w:r>
    </w:p>
    <w:p>
      <w:pPr>
        <w:widowControl/>
        <w:shd w:val="clear" w:color="auto" w:fill="FFFFFF"/>
        <w:spacing w:line="360" w:lineRule="auto"/>
        <w:ind w:firstLine="480" w:firstLineChars="200"/>
        <w:jc w:val="left"/>
        <w:rPr>
          <w:rFonts w:hint="eastAsia" w:ascii="仿宋" w:hAnsi="仿宋" w:eastAsia="仿宋" w:cs="仿宋"/>
          <w:bCs/>
          <w:color w:val="auto"/>
          <w:sz w:val="24"/>
          <w:shd w:val="clear" w:color="auto" w:fill="auto"/>
        </w:rPr>
      </w:pPr>
      <w:r>
        <w:rPr>
          <w:rFonts w:hint="eastAsia" w:ascii="仿宋" w:hAnsi="仿宋" w:eastAsia="仿宋" w:cs="仿宋"/>
          <w:bCs/>
          <w:color w:val="auto"/>
          <w:sz w:val="24"/>
          <w:shd w:val="clear" w:color="auto" w:fill="auto"/>
        </w:rPr>
        <w:fldChar w:fldCharType="begin"/>
      </w:r>
      <w:r>
        <w:rPr>
          <w:rFonts w:hint="eastAsia" w:ascii="仿宋" w:hAnsi="仿宋" w:eastAsia="仿宋" w:cs="仿宋"/>
          <w:bCs/>
          <w:color w:val="auto"/>
          <w:sz w:val="24"/>
          <w:shd w:val="clear" w:color="auto" w:fill="auto"/>
        </w:rPr>
        <w:instrText xml:space="preserve">= 2 \* GB2</w:instrText>
      </w:r>
      <w:r>
        <w:rPr>
          <w:rFonts w:hint="eastAsia" w:ascii="仿宋" w:hAnsi="仿宋" w:eastAsia="仿宋" w:cs="仿宋"/>
          <w:bCs/>
          <w:color w:val="auto"/>
          <w:sz w:val="24"/>
          <w:shd w:val="clear" w:color="auto" w:fill="auto"/>
        </w:rPr>
        <w:fldChar w:fldCharType="separate"/>
      </w:r>
      <w:r>
        <w:rPr>
          <w:rFonts w:hint="eastAsia" w:ascii="仿宋" w:hAnsi="仿宋" w:eastAsia="仿宋" w:cs="仿宋"/>
          <w:bCs/>
          <w:color w:val="auto"/>
          <w:sz w:val="24"/>
          <w:shd w:val="clear" w:color="auto" w:fill="auto"/>
        </w:rPr>
        <w:t>⑵</w:t>
      </w:r>
      <w:r>
        <w:rPr>
          <w:rFonts w:hint="eastAsia" w:ascii="仿宋" w:hAnsi="仿宋" w:eastAsia="仿宋" w:cs="仿宋"/>
          <w:bCs/>
          <w:color w:val="auto"/>
          <w:sz w:val="24"/>
          <w:shd w:val="clear" w:color="auto" w:fill="auto"/>
        </w:rPr>
        <w:fldChar w:fldCharType="end"/>
      </w:r>
      <w:r>
        <w:rPr>
          <w:rFonts w:hint="eastAsia" w:ascii="仿宋" w:hAnsi="仿宋" w:eastAsia="仿宋" w:cs="仿宋"/>
          <w:bCs/>
          <w:color w:val="auto"/>
          <w:sz w:val="24"/>
          <w:shd w:val="clear" w:color="auto" w:fill="auto"/>
        </w:rPr>
        <w:t>、垃圾清洁运输车辆应配备有效的防臭、降尘、防滴漏设施，运输密闭性能良好，并保证正常使用。</w:t>
      </w:r>
    </w:p>
    <w:p>
      <w:pPr>
        <w:widowControl/>
        <w:shd w:val="clear" w:color="auto" w:fill="FFFFFF"/>
        <w:spacing w:line="360" w:lineRule="auto"/>
        <w:ind w:firstLine="480" w:firstLineChars="200"/>
        <w:jc w:val="left"/>
        <w:rPr>
          <w:rFonts w:hint="eastAsia" w:ascii="仿宋" w:hAnsi="仿宋" w:eastAsia="仿宋" w:cs="仿宋"/>
          <w:bCs/>
          <w:color w:val="auto"/>
          <w:sz w:val="24"/>
          <w:shd w:val="clear" w:color="auto" w:fill="auto"/>
        </w:rPr>
      </w:pPr>
      <w:r>
        <w:rPr>
          <w:rFonts w:hint="eastAsia" w:ascii="仿宋" w:hAnsi="仿宋" w:eastAsia="仿宋" w:cs="仿宋"/>
          <w:bCs/>
          <w:color w:val="auto"/>
          <w:sz w:val="24"/>
          <w:shd w:val="clear" w:color="auto" w:fill="auto"/>
        </w:rPr>
        <w:fldChar w:fldCharType="begin"/>
      </w:r>
      <w:r>
        <w:rPr>
          <w:rFonts w:hint="eastAsia" w:ascii="仿宋" w:hAnsi="仿宋" w:eastAsia="仿宋" w:cs="仿宋"/>
          <w:bCs/>
          <w:color w:val="auto"/>
          <w:sz w:val="24"/>
          <w:shd w:val="clear" w:color="auto" w:fill="auto"/>
        </w:rPr>
        <w:instrText xml:space="preserve">= 3 \* GB2</w:instrText>
      </w:r>
      <w:r>
        <w:rPr>
          <w:rFonts w:hint="eastAsia" w:ascii="仿宋" w:hAnsi="仿宋" w:eastAsia="仿宋" w:cs="仿宋"/>
          <w:bCs/>
          <w:color w:val="auto"/>
          <w:sz w:val="24"/>
          <w:shd w:val="clear" w:color="auto" w:fill="auto"/>
        </w:rPr>
        <w:fldChar w:fldCharType="separate"/>
      </w:r>
      <w:r>
        <w:rPr>
          <w:rFonts w:hint="eastAsia" w:ascii="仿宋" w:hAnsi="仿宋" w:eastAsia="仿宋" w:cs="仿宋"/>
          <w:bCs/>
          <w:color w:val="auto"/>
          <w:sz w:val="24"/>
          <w:shd w:val="clear" w:color="auto" w:fill="auto"/>
        </w:rPr>
        <w:t>⑶</w:t>
      </w:r>
      <w:r>
        <w:rPr>
          <w:rFonts w:hint="eastAsia" w:ascii="仿宋" w:hAnsi="仿宋" w:eastAsia="仿宋" w:cs="仿宋"/>
          <w:bCs/>
          <w:color w:val="auto"/>
          <w:sz w:val="24"/>
          <w:shd w:val="clear" w:color="auto" w:fill="auto"/>
        </w:rPr>
        <w:fldChar w:fldCharType="end"/>
      </w:r>
      <w:r>
        <w:rPr>
          <w:rFonts w:hint="eastAsia" w:ascii="仿宋" w:hAnsi="仿宋" w:eastAsia="仿宋" w:cs="仿宋"/>
          <w:bCs/>
          <w:color w:val="auto"/>
          <w:sz w:val="24"/>
          <w:shd w:val="clear" w:color="auto" w:fill="auto"/>
        </w:rPr>
        <w:t>、垃圾清洁运输车辆应按要求统一喷涂颜色、编号、标识等，分类垃圾清洁运输车辆须按要求喷涂分类标识。</w:t>
      </w:r>
    </w:p>
    <w:p>
      <w:pPr>
        <w:widowControl/>
        <w:shd w:val="clear" w:color="auto" w:fill="FFFFFF"/>
        <w:spacing w:line="360" w:lineRule="auto"/>
        <w:ind w:firstLine="480" w:firstLineChars="200"/>
        <w:jc w:val="left"/>
        <w:rPr>
          <w:rFonts w:hint="eastAsia" w:ascii="仿宋" w:hAnsi="仿宋" w:eastAsia="仿宋" w:cs="仿宋"/>
          <w:bCs/>
          <w:color w:val="auto"/>
          <w:sz w:val="24"/>
          <w:shd w:val="clear" w:color="auto" w:fill="auto"/>
        </w:rPr>
      </w:pPr>
      <w:r>
        <w:rPr>
          <w:rFonts w:hint="eastAsia" w:ascii="仿宋" w:hAnsi="仿宋" w:eastAsia="仿宋" w:cs="仿宋"/>
          <w:bCs/>
          <w:color w:val="auto"/>
          <w:sz w:val="24"/>
          <w:shd w:val="clear" w:color="auto" w:fill="auto"/>
        </w:rPr>
        <w:fldChar w:fldCharType="begin"/>
      </w:r>
      <w:r>
        <w:rPr>
          <w:rFonts w:hint="eastAsia" w:ascii="仿宋" w:hAnsi="仿宋" w:eastAsia="仿宋" w:cs="仿宋"/>
          <w:bCs/>
          <w:color w:val="auto"/>
          <w:sz w:val="24"/>
          <w:shd w:val="clear" w:color="auto" w:fill="auto"/>
        </w:rPr>
        <w:instrText xml:space="preserve">= 4 \* GB2</w:instrText>
      </w:r>
      <w:r>
        <w:rPr>
          <w:rFonts w:hint="eastAsia" w:ascii="仿宋" w:hAnsi="仿宋" w:eastAsia="仿宋" w:cs="仿宋"/>
          <w:bCs/>
          <w:color w:val="auto"/>
          <w:sz w:val="24"/>
          <w:shd w:val="clear" w:color="auto" w:fill="auto"/>
        </w:rPr>
        <w:fldChar w:fldCharType="separate"/>
      </w:r>
      <w:r>
        <w:rPr>
          <w:rFonts w:hint="eastAsia" w:ascii="仿宋" w:hAnsi="仿宋" w:eastAsia="仿宋" w:cs="仿宋"/>
          <w:bCs/>
          <w:color w:val="auto"/>
          <w:sz w:val="24"/>
          <w:shd w:val="clear" w:color="auto" w:fill="auto"/>
        </w:rPr>
        <w:t>⑷</w:t>
      </w:r>
      <w:r>
        <w:rPr>
          <w:rFonts w:hint="eastAsia" w:ascii="仿宋" w:hAnsi="仿宋" w:eastAsia="仿宋" w:cs="仿宋"/>
          <w:bCs/>
          <w:color w:val="auto"/>
          <w:sz w:val="24"/>
          <w:shd w:val="clear" w:color="auto" w:fill="auto"/>
        </w:rPr>
        <w:fldChar w:fldCharType="end"/>
      </w:r>
      <w:r>
        <w:rPr>
          <w:rFonts w:hint="eastAsia" w:ascii="仿宋" w:hAnsi="仿宋" w:eastAsia="仿宋" w:cs="仿宋"/>
          <w:bCs/>
          <w:color w:val="auto"/>
          <w:sz w:val="24"/>
          <w:shd w:val="clear" w:color="auto" w:fill="auto"/>
        </w:rPr>
        <w:t>、实行生活垃圾分类的区域，应按要求实行分类运输，严禁将分类垃圾混合装运。</w:t>
      </w:r>
    </w:p>
    <w:p>
      <w:pPr>
        <w:widowControl/>
        <w:shd w:val="clear" w:color="auto" w:fill="FFFFFF"/>
        <w:spacing w:line="360" w:lineRule="auto"/>
        <w:ind w:firstLine="480" w:firstLineChars="200"/>
        <w:jc w:val="left"/>
        <w:rPr>
          <w:rFonts w:hint="eastAsia" w:ascii="仿宋" w:hAnsi="仿宋" w:eastAsia="仿宋" w:cs="仿宋"/>
          <w:bCs/>
          <w:color w:val="auto"/>
          <w:sz w:val="24"/>
          <w:shd w:val="clear" w:color="auto" w:fill="auto"/>
        </w:rPr>
      </w:pPr>
      <w:r>
        <w:rPr>
          <w:rFonts w:hint="eastAsia" w:ascii="仿宋" w:hAnsi="仿宋" w:eastAsia="仿宋" w:cs="仿宋"/>
          <w:bCs/>
          <w:color w:val="auto"/>
          <w:sz w:val="24"/>
          <w:shd w:val="clear" w:color="auto" w:fill="auto"/>
        </w:rPr>
        <w:fldChar w:fldCharType="begin"/>
      </w:r>
      <w:r>
        <w:rPr>
          <w:rFonts w:hint="eastAsia" w:ascii="仿宋" w:hAnsi="仿宋" w:eastAsia="仿宋" w:cs="仿宋"/>
          <w:bCs/>
          <w:color w:val="auto"/>
          <w:sz w:val="24"/>
          <w:shd w:val="clear" w:color="auto" w:fill="auto"/>
        </w:rPr>
        <w:instrText xml:space="preserve">= 5 \* GB2</w:instrText>
      </w:r>
      <w:r>
        <w:rPr>
          <w:rFonts w:hint="eastAsia" w:ascii="仿宋" w:hAnsi="仿宋" w:eastAsia="仿宋" w:cs="仿宋"/>
          <w:bCs/>
          <w:color w:val="auto"/>
          <w:sz w:val="24"/>
          <w:shd w:val="clear" w:color="auto" w:fill="auto"/>
        </w:rPr>
        <w:fldChar w:fldCharType="separate"/>
      </w:r>
      <w:r>
        <w:rPr>
          <w:rFonts w:hint="eastAsia" w:ascii="仿宋" w:hAnsi="仿宋" w:eastAsia="仿宋" w:cs="仿宋"/>
          <w:bCs/>
          <w:color w:val="auto"/>
          <w:sz w:val="24"/>
          <w:shd w:val="clear" w:color="auto" w:fill="auto"/>
        </w:rPr>
        <w:t>⑸</w:t>
      </w:r>
      <w:r>
        <w:rPr>
          <w:rFonts w:hint="eastAsia" w:ascii="仿宋" w:hAnsi="仿宋" w:eastAsia="仿宋" w:cs="仿宋"/>
          <w:bCs/>
          <w:color w:val="auto"/>
          <w:sz w:val="24"/>
          <w:shd w:val="clear" w:color="auto" w:fill="auto"/>
        </w:rPr>
        <w:fldChar w:fldCharType="end"/>
      </w:r>
      <w:r>
        <w:rPr>
          <w:rFonts w:hint="eastAsia" w:ascii="仿宋" w:hAnsi="仿宋" w:eastAsia="仿宋" w:cs="仿宋"/>
          <w:bCs/>
          <w:color w:val="auto"/>
          <w:sz w:val="24"/>
          <w:shd w:val="clear" w:color="auto" w:fill="auto"/>
        </w:rPr>
        <w:t>、垃圾清洁运输应做到车辆整洁无污染，垃圾无吊挂，垃圾无暴露，污水无滴漏，设施无破损，作业无扰民，市民无投诉。</w:t>
      </w:r>
    </w:p>
    <w:p>
      <w:pPr>
        <w:widowControl/>
        <w:shd w:val="clear" w:color="auto" w:fill="FFFFFF"/>
        <w:spacing w:line="360" w:lineRule="auto"/>
        <w:ind w:firstLine="480" w:firstLineChars="200"/>
        <w:jc w:val="left"/>
        <w:rPr>
          <w:rFonts w:hint="eastAsia" w:ascii="仿宋" w:hAnsi="仿宋" w:eastAsia="仿宋" w:cs="仿宋"/>
          <w:bCs/>
          <w:color w:val="auto"/>
          <w:sz w:val="24"/>
          <w:shd w:val="clear" w:color="auto" w:fill="auto"/>
        </w:rPr>
      </w:pPr>
      <w:r>
        <w:rPr>
          <w:rFonts w:hint="eastAsia" w:ascii="仿宋" w:hAnsi="仿宋" w:eastAsia="仿宋" w:cs="仿宋"/>
          <w:bCs/>
          <w:color w:val="auto"/>
          <w:sz w:val="24"/>
          <w:shd w:val="clear" w:color="auto" w:fill="auto"/>
        </w:rPr>
        <w:fldChar w:fldCharType="begin"/>
      </w:r>
      <w:r>
        <w:rPr>
          <w:rFonts w:hint="eastAsia" w:ascii="仿宋" w:hAnsi="仿宋" w:eastAsia="仿宋" w:cs="仿宋"/>
          <w:bCs/>
          <w:color w:val="auto"/>
          <w:sz w:val="24"/>
          <w:shd w:val="clear" w:color="auto" w:fill="auto"/>
        </w:rPr>
        <w:instrText xml:space="preserve"> = 6 \* GB2 </w:instrText>
      </w:r>
      <w:r>
        <w:rPr>
          <w:rFonts w:hint="eastAsia" w:ascii="仿宋" w:hAnsi="仿宋" w:eastAsia="仿宋" w:cs="仿宋"/>
          <w:bCs/>
          <w:color w:val="auto"/>
          <w:sz w:val="24"/>
          <w:shd w:val="clear" w:color="auto" w:fill="auto"/>
        </w:rPr>
        <w:fldChar w:fldCharType="separate"/>
      </w:r>
      <w:r>
        <w:rPr>
          <w:rFonts w:hint="eastAsia" w:ascii="仿宋" w:hAnsi="仿宋" w:eastAsia="仿宋" w:cs="仿宋"/>
          <w:bCs/>
          <w:color w:val="auto"/>
          <w:sz w:val="24"/>
          <w:shd w:val="clear" w:color="auto" w:fill="auto"/>
        </w:rPr>
        <w:t>⑹</w:t>
      </w:r>
      <w:r>
        <w:rPr>
          <w:rFonts w:hint="eastAsia" w:ascii="仿宋" w:hAnsi="仿宋" w:eastAsia="仿宋" w:cs="仿宋"/>
          <w:bCs/>
          <w:color w:val="auto"/>
          <w:sz w:val="24"/>
          <w:shd w:val="clear" w:color="auto" w:fill="auto"/>
        </w:rPr>
        <w:fldChar w:fldCharType="end"/>
      </w:r>
      <w:r>
        <w:rPr>
          <w:rFonts w:hint="eastAsia" w:ascii="仿宋" w:hAnsi="仿宋" w:eastAsia="仿宋" w:cs="仿宋"/>
          <w:bCs/>
          <w:color w:val="auto"/>
          <w:sz w:val="24"/>
          <w:shd w:val="clear" w:color="auto" w:fill="auto"/>
        </w:rPr>
        <w:t>、清洁运输单位应合理确定清洁运输的时间、频次、作业点和线路，清洁运输车辆应在规定的区域、线路行驶，不得跨区作业。</w:t>
      </w:r>
    </w:p>
    <w:p>
      <w:pPr>
        <w:widowControl/>
        <w:shd w:val="clear" w:color="auto" w:fill="FFFFFF"/>
        <w:spacing w:line="360" w:lineRule="auto"/>
        <w:ind w:firstLine="480" w:firstLineChars="200"/>
        <w:jc w:val="left"/>
        <w:rPr>
          <w:rFonts w:hint="eastAsia" w:ascii="仿宋" w:hAnsi="仿宋" w:eastAsia="仿宋" w:cs="仿宋"/>
          <w:bCs/>
          <w:color w:val="auto"/>
          <w:sz w:val="24"/>
          <w:shd w:val="clear" w:color="auto" w:fill="auto"/>
        </w:rPr>
      </w:pPr>
      <w:r>
        <w:rPr>
          <w:rFonts w:hint="eastAsia" w:ascii="仿宋" w:hAnsi="仿宋" w:eastAsia="仿宋" w:cs="仿宋"/>
          <w:bCs/>
          <w:color w:val="auto"/>
          <w:sz w:val="24"/>
          <w:shd w:val="clear" w:color="auto" w:fill="auto"/>
        </w:rPr>
        <w:fldChar w:fldCharType="begin"/>
      </w:r>
      <w:r>
        <w:rPr>
          <w:rFonts w:hint="eastAsia" w:ascii="仿宋" w:hAnsi="仿宋" w:eastAsia="仿宋" w:cs="仿宋"/>
          <w:bCs/>
          <w:color w:val="auto"/>
          <w:sz w:val="24"/>
          <w:shd w:val="clear" w:color="auto" w:fill="auto"/>
        </w:rPr>
        <w:instrText xml:space="preserve"> = 7 \* GB2 </w:instrText>
      </w:r>
      <w:r>
        <w:rPr>
          <w:rFonts w:hint="eastAsia" w:ascii="仿宋" w:hAnsi="仿宋" w:eastAsia="仿宋" w:cs="仿宋"/>
          <w:bCs/>
          <w:color w:val="auto"/>
          <w:sz w:val="24"/>
          <w:shd w:val="clear" w:color="auto" w:fill="auto"/>
        </w:rPr>
        <w:fldChar w:fldCharType="separate"/>
      </w:r>
      <w:r>
        <w:rPr>
          <w:rFonts w:hint="eastAsia" w:ascii="仿宋" w:hAnsi="仿宋" w:eastAsia="仿宋" w:cs="仿宋"/>
          <w:bCs/>
          <w:color w:val="auto"/>
          <w:sz w:val="24"/>
          <w:shd w:val="clear" w:color="auto" w:fill="auto"/>
        </w:rPr>
        <w:t>⑺</w:t>
      </w:r>
      <w:r>
        <w:rPr>
          <w:rFonts w:hint="eastAsia" w:ascii="仿宋" w:hAnsi="仿宋" w:eastAsia="仿宋" w:cs="仿宋"/>
          <w:bCs/>
          <w:color w:val="auto"/>
          <w:sz w:val="24"/>
          <w:shd w:val="clear" w:color="auto" w:fill="auto"/>
        </w:rPr>
        <w:fldChar w:fldCharType="end"/>
      </w:r>
      <w:r>
        <w:rPr>
          <w:rFonts w:hint="eastAsia" w:ascii="仿宋" w:hAnsi="仿宋" w:eastAsia="仿宋" w:cs="仿宋"/>
          <w:bCs/>
          <w:color w:val="auto"/>
          <w:sz w:val="24"/>
          <w:shd w:val="clear" w:color="auto" w:fill="auto"/>
        </w:rPr>
        <w:t>、清洁运输过程中不得有垃圾抛撒滴漏、吊挂，污水、油污滴漏等现象。</w:t>
      </w:r>
    </w:p>
    <w:p>
      <w:pPr>
        <w:widowControl/>
        <w:shd w:val="clear" w:color="auto" w:fill="FFFFFF"/>
        <w:spacing w:line="360" w:lineRule="auto"/>
        <w:ind w:firstLine="480" w:firstLineChars="200"/>
        <w:jc w:val="left"/>
        <w:rPr>
          <w:rFonts w:hint="eastAsia" w:ascii="仿宋" w:hAnsi="仿宋" w:eastAsia="仿宋" w:cs="仿宋"/>
          <w:bCs/>
          <w:color w:val="auto"/>
          <w:sz w:val="24"/>
          <w:shd w:val="clear" w:color="auto" w:fill="auto"/>
        </w:rPr>
      </w:pPr>
      <w:r>
        <w:rPr>
          <w:rFonts w:hint="eastAsia" w:ascii="仿宋" w:hAnsi="仿宋" w:eastAsia="仿宋" w:cs="仿宋"/>
          <w:bCs/>
          <w:color w:val="auto"/>
          <w:sz w:val="24"/>
          <w:shd w:val="clear" w:color="auto" w:fill="auto"/>
        </w:rPr>
        <w:fldChar w:fldCharType="begin"/>
      </w:r>
      <w:r>
        <w:rPr>
          <w:rFonts w:hint="eastAsia" w:ascii="仿宋" w:hAnsi="仿宋" w:eastAsia="仿宋" w:cs="仿宋"/>
          <w:bCs/>
          <w:color w:val="auto"/>
          <w:sz w:val="24"/>
          <w:shd w:val="clear" w:color="auto" w:fill="auto"/>
        </w:rPr>
        <w:instrText xml:space="preserve"> = 8 \* GB2 </w:instrText>
      </w:r>
      <w:r>
        <w:rPr>
          <w:rFonts w:hint="eastAsia" w:ascii="仿宋" w:hAnsi="仿宋" w:eastAsia="仿宋" w:cs="仿宋"/>
          <w:bCs/>
          <w:color w:val="auto"/>
          <w:sz w:val="24"/>
          <w:shd w:val="clear" w:color="auto" w:fill="auto"/>
        </w:rPr>
        <w:fldChar w:fldCharType="separate"/>
      </w:r>
      <w:r>
        <w:rPr>
          <w:rFonts w:hint="eastAsia" w:ascii="仿宋" w:hAnsi="仿宋" w:eastAsia="仿宋" w:cs="仿宋"/>
          <w:bCs/>
          <w:color w:val="auto"/>
          <w:sz w:val="24"/>
          <w:shd w:val="clear" w:color="auto" w:fill="auto"/>
        </w:rPr>
        <w:t>⑻</w:t>
      </w:r>
      <w:r>
        <w:rPr>
          <w:rFonts w:hint="eastAsia" w:ascii="仿宋" w:hAnsi="仿宋" w:eastAsia="仿宋" w:cs="仿宋"/>
          <w:bCs/>
          <w:color w:val="auto"/>
          <w:sz w:val="24"/>
          <w:shd w:val="clear" w:color="auto" w:fill="auto"/>
        </w:rPr>
        <w:fldChar w:fldCharType="end"/>
      </w:r>
      <w:r>
        <w:rPr>
          <w:rFonts w:hint="eastAsia" w:ascii="仿宋" w:hAnsi="仿宋" w:eastAsia="仿宋" w:cs="仿宋"/>
          <w:bCs/>
          <w:color w:val="auto"/>
          <w:sz w:val="24"/>
          <w:shd w:val="clear" w:color="auto" w:fill="auto"/>
        </w:rPr>
        <w:t>、清洁运输单位未经主管部门同意，不得私自清运街道范围以外的垃圾。禁止运输途中人为掺入非生活垃圾。</w:t>
      </w:r>
    </w:p>
    <w:p>
      <w:pPr>
        <w:widowControl/>
        <w:shd w:val="clear" w:color="auto" w:fill="FFFFFF"/>
        <w:spacing w:line="360" w:lineRule="auto"/>
        <w:ind w:firstLine="480" w:firstLineChars="200"/>
        <w:jc w:val="left"/>
        <w:rPr>
          <w:rFonts w:hint="eastAsia" w:ascii="仿宋" w:hAnsi="仿宋" w:eastAsia="仿宋" w:cs="仿宋"/>
          <w:bCs/>
          <w:color w:val="auto"/>
          <w:sz w:val="24"/>
          <w:shd w:val="clear" w:color="auto" w:fill="auto"/>
        </w:rPr>
      </w:pPr>
      <w:r>
        <w:rPr>
          <w:rFonts w:hint="eastAsia" w:ascii="仿宋" w:hAnsi="仿宋" w:eastAsia="仿宋" w:cs="仿宋"/>
          <w:bCs/>
          <w:color w:val="auto"/>
          <w:sz w:val="24"/>
          <w:shd w:val="clear" w:color="auto" w:fill="auto"/>
        </w:rPr>
        <w:fldChar w:fldCharType="begin"/>
      </w:r>
      <w:r>
        <w:rPr>
          <w:rFonts w:hint="eastAsia" w:ascii="仿宋" w:hAnsi="仿宋" w:eastAsia="仿宋" w:cs="仿宋"/>
          <w:bCs/>
          <w:color w:val="auto"/>
          <w:sz w:val="24"/>
          <w:shd w:val="clear" w:color="auto" w:fill="auto"/>
        </w:rPr>
        <w:instrText xml:space="preserve"> = 9 \* GB2 </w:instrText>
      </w:r>
      <w:r>
        <w:rPr>
          <w:rFonts w:hint="eastAsia" w:ascii="仿宋" w:hAnsi="仿宋" w:eastAsia="仿宋" w:cs="仿宋"/>
          <w:bCs/>
          <w:color w:val="auto"/>
          <w:sz w:val="24"/>
          <w:shd w:val="clear" w:color="auto" w:fill="auto"/>
        </w:rPr>
        <w:fldChar w:fldCharType="separate"/>
      </w:r>
      <w:r>
        <w:rPr>
          <w:rFonts w:hint="eastAsia" w:ascii="仿宋" w:hAnsi="仿宋" w:eastAsia="仿宋" w:cs="仿宋"/>
          <w:bCs/>
          <w:color w:val="auto"/>
          <w:sz w:val="24"/>
          <w:shd w:val="clear" w:color="auto" w:fill="auto"/>
        </w:rPr>
        <w:t>⑼</w:t>
      </w:r>
      <w:r>
        <w:rPr>
          <w:rFonts w:hint="eastAsia" w:ascii="仿宋" w:hAnsi="仿宋" w:eastAsia="仿宋" w:cs="仿宋"/>
          <w:bCs/>
          <w:color w:val="auto"/>
          <w:sz w:val="24"/>
          <w:shd w:val="clear" w:color="auto" w:fill="auto"/>
        </w:rPr>
        <w:fldChar w:fldCharType="end"/>
      </w:r>
      <w:r>
        <w:rPr>
          <w:rFonts w:hint="eastAsia" w:ascii="仿宋" w:hAnsi="仿宋" w:eastAsia="仿宋" w:cs="仿宋"/>
          <w:bCs/>
          <w:color w:val="auto"/>
          <w:sz w:val="24"/>
          <w:shd w:val="clear" w:color="auto" w:fill="auto"/>
        </w:rPr>
        <w:t>、清洁运输单位应按要求排空垃圾清洁运输车辆污水收集箱污水，卸料倾倒应服从现场指挥调度。</w:t>
      </w:r>
    </w:p>
    <w:p>
      <w:pPr>
        <w:autoSpaceDE w:val="0"/>
        <w:autoSpaceDN w:val="0"/>
        <w:snapToGrid w:val="0"/>
        <w:spacing w:line="360" w:lineRule="auto"/>
        <w:ind w:firstLine="458" w:firstLineChars="191"/>
        <w:textAlignment w:val="bottom"/>
        <w:rPr>
          <w:rFonts w:hint="eastAsia" w:ascii="仿宋" w:hAnsi="仿宋" w:eastAsia="仿宋" w:cs="仿宋"/>
          <w:bCs/>
          <w:color w:val="auto"/>
          <w:sz w:val="24"/>
          <w:shd w:val="clear" w:color="auto" w:fill="auto"/>
        </w:rPr>
      </w:pPr>
      <w:r>
        <w:rPr>
          <w:rFonts w:hint="eastAsia" w:ascii="仿宋" w:hAnsi="仿宋" w:eastAsia="仿宋" w:cs="仿宋"/>
          <w:bCs/>
          <w:color w:val="auto"/>
          <w:sz w:val="24"/>
          <w:shd w:val="clear" w:color="auto" w:fill="auto"/>
        </w:rPr>
        <w:t>2、规范作业</w:t>
      </w:r>
    </w:p>
    <w:p>
      <w:pPr>
        <w:autoSpaceDE w:val="0"/>
        <w:autoSpaceDN w:val="0"/>
        <w:snapToGrid w:val="0"/>
        <w:spacing w:line="360" w:lineRule="auto"/>
        <w:ind w:firstLine="458" w:firstLineChars="191"/>
        <w:textAlignment w:val="bottom"/>
        <w:rPr>
          <w:rFonts w:hint="eastAsia" w:ascii="仿宋" w:hAnsi="仿宋" w:eastAsia="仿宋" w:cs="仿宋"/>
          <w:bCs/>
          <w:color w:val="auto"/>
          <w:sz w:val="24"/>
          <w:shd w:val="clear" w:color="auto" w:fill="auto"/>
        </w:rPr>
      </w:pPr>
      <w:r>
        <w:rPr>
          <w:rFonts w:hint="eastAsia" w:ascii="仿宋" w:hAnsi="仿宋" w:eastAsia="仿宋" w:cs="仿宋"/>
          <w:bCs/>
          <w:color w:val="auto"/>
          <w:sz w:val="24"/>
          <w:shd w:val="clear" w:color="auto" w:fill="auto"/>
        </w:rPr>
        <w:fldChar w:fldCharType="begin"/>
      </w:r>
      <w:r>
        <w:rPr>
          <w:rFonts w:hint="eastAsia" w:ascii="仿宋" w:hAnsi="仿宋" w:eastAsia="仿宋" w:cs="仿宋"/>
          <w:bCs/>
          <w:color w:val="auto"/>
          <w:sz w:val="24"/>
          <w:shd w:val="clear" w:color="auto" w:fill="auto"/>
        </w:rPr>
        <w:instrText xml:space="preserve">= 1 \* GB2</w:instrText>
      </w:r>
      <w:r>
        <w:rPr>
          <w:rFonts w:hint="eastAsia" w:ascii="仿宋" w:hAnsi="仿宋" w:eastAsia="仿宋" w:cs="仿宋"/>
          <w:bCs/>
          <w:color w:val="auto"/>
          <w:sz w:val="24"/>
          <w:shd w:val="clear" w:color="auto" w:fill="auto"/>
        </w:rPr>
        <w:fldChar w:fldCharType="separate"/>
      </w:r>
      <w:r>
        <w:rPr>
          <w:rFonts w:hint="eastAsia" w:ascii="仿宋" w:hAnsi="仿宋" w:eastAsia="仿宋" w:cs="仿宋"/>
          <w:bCs/>
          <w:color w:val="auto"/>
          <w:sz w:val="24"/>
          <w:shd w:val="clear" w:color="auto" w:fill="auto"/>
        </w:rPr>
        <w:t>⑴</w:t>
      </w:r>
      <w:r>
        <w:rPr>
          <w:rFonts w:hint="eastAsia" w:ascii="仿宋" w:hAnsi="仿宋" w:eastAsia="仿宋" w:cs="仿宋"/>
          <w:bCs/>
          <w:color w:val="auto"/>
          <w:sz w:val="24"/>
          <w:shd w:val="clear" w:color="auto" w:fill="auto"/>
        </w:rPr>
        <w:fldChar w:fldCharType="end"/>
      </w:r>
      <w:r>
        <w:rPr>
          <w:rFonts w:hint="eastAsia" w:ascii="仿宋" w:hAnsi="仿宋" w:eastAsia="仿宋" w:cs="仿宋"/>
          <w:bCs/>
          <w:color w:val="auto"/>
          <w:sz w:val="24"/>
          <w:shd w:val="clear" w:color="auto" w:fill="auto"/>
        </w:rPr>
        <w:t>、作业人员工作期间不得无故缺岗、离岗，不得迟到早退，不得消极怠工，不得酒后作业；不得集聚闲聊，不做与作业无关的事。</w:t>
      </w:r>
    </w:p>
    <w:p>
      <w:pPr>
        <w:autoSpaceDE w:val="0"/>
        <w:autoSpaceDN w:val="0"/>
        <w:snapToGrid w:val="0"/>
        <w:spacing w:line="360" w:lineRule="auto"/>
        <w:ind w:firstLine="458" w:firstLineChars="191"/>
        <w:textAlignment w:val="bottom"/>
        <w:rPr>
          <w:rFonts w:hint="eastAsia" w:ascii="仿宋" w:hAnsi="仿宋" w:eastAsia="仿宋" w:cs="仿宋"/>
          <w:bCs/>
          <w:color w:val="auto"/>
          <w:sz w:val="24"/>
          <w:shd w:val="clear" w:color="auto" w:fill="auto"/>
        </w:rPr>
      </w:pPr>
      <w:r>
        <w:rPr>
          <w:rFonts w:hint="eastAsia" w:ascii="仿宋" w:hAnsi="仿宋" w:eastAsia="仿宋" w:cs="仿宋"/>
          <w:bCs/>
          <w:color w:val="auto"/>
          <w:sz w:val="24"/>
          <w:shd w:val="clear" w:color="auto" w:fill="auto"/>
        </w:rPr>
        <w:fldChar w:fldCharType="begin"/>
      </w:r>
      <w:r>
        <w:rPr>
          <w:rFonts w:hint="eastAsia" w:ascii="仿宋" w:hAnsi="仿宋" w:eastAsia="仿宋" w:cs="仿宋"/>
          <w:bCs/>
          <w:color w:val="auto"/>
          <w:sz w:val="24"/>
          <w:shd w:val="clear" w:color="auto" w:fill="auto"/>
        </w:rPr>
        <w:instrText xml:space="preserve">= 2 \* GB2</w:instrText>
      </w:r>
      <w:r>
        <w:rPr>
          <w:rFonts w:hint="eastAsia" w:ascii="仿宋" w:hAnsi="仿宋" w:eastAsia="仿宋" w:cs="仿宋"/>
          <w:bCs/>
          <w:color w:val="auto"/>
          <w:sz w:val="24"/>
          <w:shd w:val="clear" w:color="auto" w:fill="auto"/>
        </w:rPr>
        <w:fldChar w:fldCharType="separate"/>
      </w:r>
      <w:r>
        <w:rPr>
          <w:rFonts w:hint="eastAsia" w:ascii="仿宋" w:hAnsi="仿宋" w:eastAsia="仿宋" w:cs="仿宋"/>
          <w:bCs/>
          <w:color w:val="auto"/>
          <w:sz w:val="24"/>
          <w:shd w:val="clear" w:color="auto" w:fill="auto"/>
        </w:rPr>
        <w:t>⑵</w:t>
      </w:r>
      <w:r>
        <w:rPr>
          <w:rFonts w:hint="eastAsia" w:ascii="仿宋" w:hAnsi="仿宋" w:eastAsia="仿宋" w:cs="仿宋"/>
          <w:bCs/>
          <w:color w:val="auto"/>
          <w:sz w:val="24"/>
          <w:shd w:val="clear" w:color="auto" w:fill="auto"/>
        </w:rPr>
        <w:fldChar w:fldCharType="end"/>
      </w:r>
      <w:r>
        <w:rPr>
          <w:rFonts w:hint="eastAsia" w:ascii="仿宋" w:hAnsi="仿宋" w:eastAsia="仿宋" w:cs="仿宋"/>
          <w:bCs/>
          <w:color w:val="auto"/>
          <w:sz w:val="24"/>
          <w:shd w:val="clear" w:color="auto" w:fill="auto"/>
        </w:rPr>
        <w:t>、垃圾运输车辆应经常检查，及时发现排除故障，不得带故障运行；所有车辆停放必须遵守交通法规。</w:t>
      </w:r>
    </w:p>
    <w:p>
      <w:pPr>
        <w:autoSpaceDE w:val="0"/>
        <w:autoSpaceDN w:val="0"/>
        <w:snapToGrid w:val="0"/>
        <w:spacing w:line="360" w:lineRule="auto"/>
        <w:ind w:firstLine="458" w:firstLineChars="191"/>
        <w:textAlignment w:val="bottom"/>
        <w:rPr>
          <w:rFonts w:hint="eastAsia" w:ascii="仿宋" w:hAnsi="仿宋" w:eastAsia="仿宋" w:cs="仿宋"/>
          <w:bCs/>
          <w:color w:val="auto"/>
          <w:sz w:val="24"/>
          <w:shd w:val="clear" w:color="auto" w:fill="auto"/>
        </w:rPr>
      </w:pPr>
      <w:r>
        <w:rPr>
          <w:rFonts w:hint="eastAsia" w:ascii="仿宋" w:hAnsi="仿宋" w:eastAsia="仿宋" w:cs="仿宋"/>
          <w:bCs/>
          <w:color w:val="auto"/>
          <w:sz w:val="24"/>
          <w:shd w:val="clear" w:color="auto" w:fill="auto"/>
        </w:rPr>
        <w:fldChar w:fldCharType="begin"/>
      </w:r>
      <w:r>
        <w:rPr>
          <w:rFonts w:hint="eastAsia" w:ascii="仿宋" w:hAnsi="仿宋" w:eastAsia="仿宋" w:cs="仿宋"/>
          <w:bCs/>
          <w:color w:val="auto"/>
          <w:sz w:val="24"/>
          <w:shd w:val="clear" w:color="auto" w:fill="auto"/>
        </w:rPr>
        <w:instrText xml:space="preserve">= 3 \* GB2</w:instrText>
      </w:r>
      <w:r>
        <w:rPr>
          <w:rFonts w:hint="eastAsia" w:ascii="仿宋" w:hAnsi="仿宋" w:eastAsia="仿宋" w:cs="仿宋"/>
          <w:bCs/>
          <w:color w:val="auto"/>
          <w:sz w:val="24"/>
          <w:shd w:val="clear" w:color="auto" w:fill="auto"/>
        </w:rPr>
        <w:fldChar w:fldCharType="separate"/>
      </w:r>
      <w:r>
        <w:rPr>
          <w:rFonts w:hint="eastAsia" w:ascii="仿宋" w:hAnsi="仿宋" w:eastAsia="仿宋" w:cs="仿宋"/>
          <w:bCs/>
          <w:color w:val="auto"/>
          <w:sz w:val="24"/>
          <w:shd w:val="clear" w:color="auto" w:fill="auto"/>
        </w:rPr>
        <w:t>⑶</w:t>
      </w:r>
      <w:r>
        <w:rPr>
          <w:rFonts w:hint="eastAsia" w:ascii="仿宋" w:hAnsi="仿宋" w:eastAsia="仿宋" w:cs="仿宋"/>
          <w:bCs/>
          <w:color w:val="auto"/>
          <w:sz w:val="24"/>
          <w:shd w:val="clear" w:color="auto" w:fill="auto"/>
        </w:rPr>
        <w:fldChar w:fldCharType="end"/>
      </w:r>
      <w:r>
        <w:rPr>
          <w:rFonts w:hint="eastAsia" w:ascii="仿宋" w:hAnsi="仿宋" w:eastAsia="仿宋" w:cs="仿宋"/>
          <w:bCs/>
          <w:color w:val="auto"/>
          <w:sz w:val="24"/>
          <w:shd w:val="clear" w:color="auto" w:fill="auto"/>
        </w:rPr>
        <w:t>、加强作业车辆的日常管理，确保专车专用，遵守交通规则，文明行驶，安全行驶。</w:t>
      </w:r>
    </w:p>
    <w:p>
      <w:pPr>
        <w:autoSpaceDE w:val="0"/>
        <w:autoSpaceDN w:val="0"/>
        <w:snapToGrid w:val="0"/>
        <w:spacing w:line="360" w:lineRule="auto"/>
        <w:ind w:firstLine="458" w:firstLineChars="191"/>
        <w:textAlignment w:val="bottom"/>
        <w:rPr>
          <w:rFonts w:hint="eastAsia" w:ascii="仿宋" w:hAnsi="仿宋" w:eastAsia="仿宋" w:cs="仿宋"/>
          <w:bCs/>
          <w:color w:val="auto"/>
          <w:sz w:val="24"/>
          <w:shd w:val="clear" w:color="auto" w:fill="auto"/>
        </w:rPr>
      </w:pPr>
      <w:r>
        <w:rPr>
          <w:rFonts w:hint="eastAsia" w:ascii="仿宋" w:hAnsi="仿宋" w:eastAsia="仿宋" w:cs="仿宋"/>
          <w:bCs/>
          <w:color w:val="auto"/>
          <w:sz w:val="24"/>
          <w:shd w:val="clear" w:color="auto" w:fill="auto"/>
        </w:rPr>
        <w:fldChar w:fldCharType="begin"/>
      </w:r>
      <w:r>
        <w:rPr>
          <w:rFonts w:hint="eastAsia" w:ascii="仿宋" w:hAnsi="仿宋" w:eastAsia="仿宋" w:cs="仿宋"/>
          <w:bCs/>
          <w:color w:val="auto"/>
          <w:sz w:val="24"/>
          <w:shd w:val="clear" w:color="auto" w:fill="auto"/>
        </w:rPr>
        <w:instrText xml:space="preserve">= 4 \* GB2</w:instrText>
      </w:r>
      <w:r>
        <w:rPr>
          <w:rFonts w:hint="eastAsia" w:ascii="仿宋" w:hAnsi="仿宋" w:eastAsia="仿宋" w:cs="仿宋"/>
          <w:bCs/>
          <w:color w:val="auto"/>
          <w:sz w:val="24"/>
          <w:shd w:val="clear" w:color="auto" w:fill="auto"/>
        </w:rPr>
        <w:fldChar w:fldCharType="separate"/>
      </w:r>
      <w:r>
        <w:rPr>
          <w:rFonts w:hint="eastAsia" w:ascii="仿宋" w:hAnsi="仿宋" w:eastAsia="仿宋" w:cs="仿宋"/>
          <w:bCs/>
          <w:color w:val="auto"/>
          <w:sz w:val="24"/>
          <w:shd w:val="clear" w:color="auto" w:fill="auto"/>
        </w:rPr>
        <w:t>⑷</w:t>
      </w:r>
      <w:r>
        <w:rPr>
          <w:rFonts w:hint="eastAsia" w:ascii="仿宋" w:hAnsi="仿宋" w:eastAsia="仿宋" w:cs="仿宋"/>
          <w:bCs/>
          <w:color w:val="auto"/>
          <w:sz w:val="24"/>
          <w:shd w:val="clear" w:color="auto" w:fill="auto"/>
        </w:rPr>
        <w:fldChar w:fldCharType="end"/>
      </w:r>
      <w:r>
        <w:rPr>
          <w:rFonts w:hint="eastAsia" w:ascii="仿宋" w:hAnsi="仿宋" w:eastAsia="仿宋" w:cs="仿宋"/>
          <w:bCs/>
          <w:color w:val="auto"/>
          <w:sz w:val="24"/>
          <w:shd w:val="clear" w:color="auto" w:fill="auto"/>
        </w:rPr>
        <w:t>、根据采购的要求和自身实际作业标准建立相关台账，做好车辆使用记录。</w:t>
      </w:r>
    </w:p>
    <w:p>
      <w:pPr>
        <w:autoSpaceDE w:val="0"/>
        <w:autoSpaceDN w:val="0"/>
        <w:snapToGrid w:val="0"/>
        <w:spacing w:line="360" w:lineRule="auto"/>
        <w:ind w:firstLine="458" w:firstLineChars="191"/>
        <w:textAlignment w:val="bottom"/>
        <w:rPr>
          <w:rFonts w:hint="eastAsia" w:ascii="仿宋" w:hAnsi="仿宋" w:eastAsia="仿宋" w:cs="仿宋"/>
          <w:bCs/>
          <w:color w:val="auto"/>
          <w:sz w:val="24"/>
          <w:shd w:val="clear" w:color="auto" w:fill="auto"/>
        </w:rPr>
      </w:pPr>
      <w:r>
        <w:rPr>
          <w:rFonts w:hint="eastAsia" w:ascii="仿宋" w:hAnsi="仿宋" w:eastAsia="仿宋" w:cs="仿宋"/>
          <w:bCs/>
          <w:color w:val="auto"/>
          <w:sz w:val="24"/>
          <w:shd w:val="clear" w:color="auto" w:fill="auto"/>
        </w:rPr>
        <w:fldChar w:fldCharType="begin"/>
      </w:r>
      <w:r>
        <w:rPr>
          <w:rFonts w:hint="eastAsia" w:ascii="仿宋" w:hAnsi="仿宋" w:eastAsia="仿宋" w:cs="仿宋"/>
          <w:bCs/>
          <w:color w:val="auto"/>
          <w:sz w:val="24"/>
          <w:shd w:val="clear" w:color="auto" w:fill="auto"/>
        </w:rPr>
        <w:instrText xml:space="preserve">= 5 \* GB2</w:instrText>
      </w:r>
      <w:r>
        <w:rPr>
          <w:rFonts w:hint="eastAsia" w:ascii="仿宋" w:hAnsi="仿宋" w:eastAsia="仿宋" w:cs="仿宋"/>
          <w:bCs/>
          <w:color w:val="auto"/>
          <w:sz w:val="24"/>
          <w:shd w:val="clear" w:color="auto" w:fill="auto"/>
        </w:rPr>
        <w:fldChar w:fldCharType="separate"/>
      </w:r>
      <w:r>
        <w:rPr>
          <w:rFonts w:hint="eastAsia" w:ascii="仿宋" w:hAnsi="仿宋" w:eastAsia="仿宋" w:cs="仿宋"/>
          <w:bCs/>
          <w:color w:val="auto"/>
          <w:sz w:val="24"/>
          <w:shd w:val="clear" w:color="auto" w:fill="auto"/>
        </w:rPr>
        <w:t>⑸</w:t>
      </w:r>
      <w:r>
        <w:rPr>
          <w:rFonts w:hint="eastAsia" w:ascii="仿宋" w:hAnsi="仿宋" w:eastAsia="仿宋" w:cs="仿宋"/>
          <w:bCs/>
          <w:color w:val="auto"/>
          <w:sz w:val="24"/>
          <w:shd w:val="clear" w:color="auto" w:fill="auto"/>
        </w:rPr>
        <w:fldChar w:fldCharType="end"/>
      </w:r>
      <w:r>
        <w:rPr>
          <w:rFonts w:hint="eastAsia" w:ascii="仿宋" w:hAnsi="仿宋" w:eastAsia="仿宋" w:cs="仿宋"/>
          <w:bCs/>
          <w:color w:val="auto"/>
          <w:sz w:val="24"/>
          <w:shd w:val="clear" w:color="auto" w:fill="auto"/>
        </w:rPr>
        <w:t>、加强对作业人员的职业技能、职业道德、安全作业的知识教育，平时工作中要文明操作、优质服务。</w:t>
      </w:r>
    </w:p>
    <w:p>
      <w:pPr>
        <w:autoSpaceDE w:val="0"/>
        <w:autoSpaceDN w:val="0"/>
        <w:snapToGrid w:val="0"/>
        <w:spacing w:line="360" w:lineRule="auto"/>
        <w:ind w:firstLine="458" w:firstLineChars="191"/>
        <w:textAlignment w:val="bottom"/>
        <w:rPr>
          <w:rFonts w:hint="eastAsia" w:ascii="仿宋" w:hAnsi="仿宋" w:eastAsia="仿宋" w:cs="仿宋"/>
          <w:bCs/>
          <w:color w:val="auto"/>
          <w:sz w:val="24"/>
          <w:shd w:val="clear" w:color="auto" w:fill="auto"/>
        </w:rPr>
      </w:pPr>
      <w:r>
        <w:rPr>
          <w:rFonts w:hint="eastAsia" w:ascii="仿宋" w:hAnsi="仿宋" w:eastAsia="仿宋" w:cs="仿宋"/>
          <w:bCs/>
          <w:color w:val="auto"/>
          <w:sz w:val="24"/>
          <w:shd w:val="clear" w:color="auto" w:fill="auto"/>
        </w:rPr>
        <w:t>3、遇有重大活动或突发事件，及时组织力量听从采购人的指挥和调度无条件配合采购人做好相关工作。</w:t>
      </w:r>
    </w:p>
    <w:p>
      <w:pPr>
        <w:spacing w:line="360" w:lineRule="auto"/>
        <w:ind w:firstLine="480" w:firstLineChars="200"/>
        <w:rPr>
          <w:rFonts w:hint="eastAsia" w:ascii="仿宋" w:hAnsi="仿宋" w:eastAsia="仿宋" w:cs="仿宋"/>
          <w:bCs/>
          <w:color w:val="auto"/>
          <w:sz w:val="24"/>
          <w:shd w:val="clear" w:color="auto" w:fill="auto"/>
        </w:rPr>
      </w:pPr>
      <w:r>
        <w:rPr>
          <w:rFonts w:hint="eastAsia" w:ascii="仿宋" w:hAnsi="仿宋" w:eastAsia="仿宋" w:cs="仿宋"/>
          <w:bCs/>
          <w:color w:val="auto"/>
          <w:sz w:val="24"/>
          <w:shd w:val="clear" w:color="auto" w:fill="auto"/>
        </w:rPr>
        <w:t>4、制定详尽的运输实施方案、服务质量保证措施、文明安全施工措施和垃圾外运环保措施，建立符合实际情况的各种人员及车辆、设备的管理制度，圆满完成本项目的任务。</w:t>
      </w:r>
    </w:p>
    <w:p>
      <w:pPr>
        <w:adjustRightInd w:val="0"/>
        <w:spacing w:line="360" w:lineRule="auto"/>
        <w:ind w:right="-3" w:firstLine="480" w:firstLineChars="200"/>
        <w:rPr>
          <w:rFonts w:hint="eastAsia" w:ascii="仿宋" w:hAnsi="仿宋" w:eastAsia="仿宋" w:cs="仿宋"/>
          <w:color w:val="auto"/>
          <w:sz w:val="24"/>
          <w:shd w:val="clear" w:color="auto" w:fill="auto"/>
        </w:rPr>
      </w:pPr>
      <w:r>
        <w:rPr>
          <w:rFonts w:hint="eastAsia" w:ascii="仿宋" w:hAnsi="仿宋" w:eastAsia="仿宋" w:cs="仿宋"/>
          <w:bCs/>
          <w:color w:val="auto"/>
          <w:sz w:val="24"/>
          <w:shd w:val="clear" w:color="auto" w:fill="auto"/>
          <w:lang w:val="en-US" w:eastAsia="zh-CN"/>
        </w:rPr>
        <w:t>5、</w:t>
      </w:r>
      <w:r>
        <w:rPr>
          <w:rFonts w:hint="eastAsia" w:ascii="仿宋" w:hAnsi="仿宋" w:eastAsia="仿宋" w:cs="仿宋"/>
          <w:color w:val="auto"/>
          <w:sz w:val="24"/>
          <w:shd w:val="clear" w:color="auto" w:fill="auto"/>
        </w:rPr>
        <w:t>考核办法详见附件</w:t>
      </w:r>
      <w:r>
        <w:rPr>
          <w:rFonts w:hint="eastAsia" w:ascii="仿宋" w:hAnsi="仿宋" w:eastAsia="仿宋" w:cs="仿宋"/>
          <w:color w:val="auto"/>
          <w:sz w:val="24"/>
          <w:shd w:val="clear" w:color="auto" w:fill="auto"/>
          <w:lang w:val="en-US" w:eastAsia="zh-CN"/>
        </w:rPr>
        <w:t>5</w:t>
      </w:r>
      <w:r>
        <w:rPr>
          <w:rFonts w:hint="eastAsia" w:ascii="仿宋" w:hAnsi="仿宋" w:eastAsia="仿宋" w:cs="仿宋"/>
          <w:color w:val="auto"/>
          <w:sz w:val="24"/>
          <w:shd w:val="clear" w:color="auto" w:fill="auto"/>
        </w:rPr>
        <w:t>。</w:t>
      </w:r>
    </w:p>
    <w:p>
      <w:pPr>
        <w:autoSpaceDE w:val="0"/>
        <w:autoSpaceDN w:val="0"/>
        <w:snapToGrid w:val="0"/>
        <w:spacing w:line="360" w:lineRule="auto"/>
        <w:ind w:firstLine="460" w:firstLineChars="191"/>
        <w:textAlignment w:val="bottom"/>
        <w:rPr>
          <w:rFonts w:hint="eastAsia" w:ascii="仿宋" w:hAnsi="仿宋" w:eastAsia="仿宋" w:cs="仿宋"/>
          <w:b/>
          <w:bCs w:val="0"/>
          <w:color w:val="auto"/>
          <w:sz w:val="24"/>
          <w:shd w:val="clear" w:color="auto" w:fill="auto"/>
          <w:lang w:val="en-US" w:eastAsia="zh-CN"/>
        </w:rPr>
      </w:pPr>
      <w:r>
        <w:rPr>
          <w:rFonts w:hint="eastAsia" w:ascii="仿宋" w:hAnsi="仿宋" w:eastAsia="仿宋" w:cs="仿宋"/>
          <w:b/>
          <w:bCs w:val="0"/>
          <w:color w:val="auto"/>
          <w:sz w:val="24"/>
          <w:shd w:val="clear" w:color="auto" w:fill="auto"/>
          <w:lang w:val="en-US" w:eastAsia="zh-CN"/>
        </w:rPr>
        <w:t>十一、其他要求</w:t>
      </w:r>
    </w:p>
    <w:p>
      <w:pPr>
        <w:spacing w:line="360" w:lineRule="auto"/>
        <w:ind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1、承包单位原则上应优先聘用原先参与</w:t>
      </w:r>
      <w:r>
        <w:rPr>
          <w:rFonts w:hint="eastAsia" w:ascii="仿宋" w:hAnsi="仿宋" w:eastAsia="仿宋" w:cs="仿宋"/>
          <w:color w:val="auto"/>
          <w:sz w:val="24"/>
          <w:shd w:val="clear" w:color="auto" w:fill="auto"/>
          <w:lang w:val="en-US" w:eastAsia="zh-CN"/>
        </w:rPr>
        <w:t>东片</w:t>
      </w:r>
      <w:r>
        <w:rPr>
          <w:rFonts w:hint="eastAsia" w:ascii="仿宋" w:hAnsi="仿宋" w:eastAsia="仿宋" w:cs="仿宋"/>
          <w:color w:val="auto"/>
          <w:sz w:val="24"/>
          <w:shd w:val="clear" w:color="auto" w:fill="auto"/>
        </w:rPr>
        <w:t>环卫保洁的员工，在双方自愿的情况下，按照有关法律法规签订劳动合同，落实相应保障。</w:t>
      </w:r>
    </w:p>
    <w:p>
      <w:pPr>
        <w:autoSpaceDE w:val="0"/>
        <w:autoSpaceDN w:val="0"/>
        <w:snapToGrid w:val="0"/>
        <w:spacing w:line="360" w:lineRule="auto"/>
        <w:ind w:firstLine="458" w:firstLineChars="191"/>
        <w:textAlignment w:val="bottom"/>
        <w:rPr>
          <w:rFonts w:hint="eastAsia" w:ascii="仿宋" w:hAnsi="仿宋" w:eastAsia="仿宋" w:cs="仿宋"/>
          <w:bCs/>
          <w:color w:val="auto"/>
          <w:sz w:val="24"/>
          <w:shd w:val="clear" w:color="auto" w:fill="auto"/>
        </w:rPr>
      </w:pPr>
      <w:r>
        <w:rPr>
          <w:rFonts w:hint="eastAsia" w:ascii="仿宋" w:hAnsi="仿宋" w:eastAsia="仿宋" w:cs="仿宋"/>
          <w:color w:val="auto"/>
          <w:sz w:val="24"/>
          <w:shd w:val="clear" w:color="auto" w:fill="auto"/>
        </w:rPr>
        <w:t>2、承包期内，实行动态管理，如任务增减，经管理部门确认后，费用按照同比例增减。</w:t>
      </w:r>
    </w:p>
    <w:p>
      <w:pPr>
        <w:autoSpaceDE w:val="0"/>
        <w:autoSpaceDN w:val="0"/>
        <w:snapToGrid w:val="0"/>
        <w:spacing w:line="360" w:lineRule="auto"/>
        <w:ind w:firstLine="458" w:firstLineChars="191"/>
        <w:textAlignment w:val="bottom"/>
        <w:rPr>
          <w:rFonts w:hint="eastAsia" w:ascii="仿宋" w:hAnsi="仿宋" w:eastAsia="仿宋" w:cs="仿宋"/>
          <w:bCs/>
          <w:color w:val="auto"/>
          <w:sz w:val="24"/>
          <w:shd w:val="clear" w:color="auto" w:fill="auto"/>
        </w:rPr>
      </w:pPr>
      <w:r>
        <w:rPr>
          <w:rFonts w:hint="eastAsia" w:ascii="仿宋" w:hAnsi="仿宋" w:eastAsia="仿宋" w:cs="仿宋"/>
          <w:bCs/>
          <w:color w:val="auto"/>
          <w:sz w:val="24"/>
          <w:shd w:val="clear" w:color="auto" w:fill="auto"/>
          <w:lang w:eastAsia="zh-CN"/>
        </w:rPr>
        <w:t>3</w:t>
      </w:r>
      <w:r>
        <w:rPr>
          <w:rFonts w:hint="eastAsia" w:ascii="仿宋" w:hAnsi="仿宋" w:eastAsia="仿宋" w:cs="仿宋"/>
          <w:bCs/>
          <w:color w:val="auto"/>
          <w:sz w:val="24"/>
          <w:shd w:val="clear" w:color="auto" w:fill="auto"/>
        </w:rPr>
        <w:t>、服务期内中标供应商所属人员、车辆如发生各种意外事故（包括给第三方造成损害）全部责任由中标供应商自行承担，依照法律法规妥善处理，采购人概不负责。</w:t>
      </w:r>
    </w:p>
    <w:p>
      <w:pPr>
        <w:spacing w:line="360" w:lineRule="auto"/>
        <w:ind w:firstLine="480" w:firstLineChars="200"/>
        <w:rPr>
          <w:rFonts w:hint="eastAsia" w:ascii="仿宋" w:hAnsi="仿宋" w:eastAsia="仿宋" w:cs="仿宋"/>
          <w:bCs/>
          <w:color w:val="auto"/>
          <w:sz w:val="24"/>
          <w:shd w:val="clear" w:color="auto" w:fill="auto"/>
        </w:rPr>
      </w:pPr>
      <w:r>
        <w:rPr>
          <w:rFonts w:hint="eastAsia" w:ascii="仿宋" w:hAnsi="仿宋" w:eastAsia="仿宋" w:cs="仿宋"/>
          <w:bCs/>
          <w:color w:val="auto"/>
          <w:sz w:val="24"/>
          <w:shd w:val="clear" w:color="auto" w:fill="auto"/>
          <w:lang w:eastAsia="zh-CN"/>
        </w:rPr>
        <w:t>4</w:t>
      </w:r>
      <w:r>
        <w:rPr>
          <w:rFonts w:hint="eastAsia" w:ascii="仿宋" w:hAnsi="仿宋" w:eastAsia="仿宋" w:cs="仿宋"/>
          <w:bCs/>
          <w:color w:val="auto"/>
          <w:sz w:val="24"/>
          <w:shd w:val="clear" w:color="auto" w:fill="auto"/>
        </w:rPr>
        <w:t>、生活垃圾的装卸、运输期间所需的设备由中标人自行负责。所涉及的人员住房和作业车辆、工具、服装均由中标供应商自行负责解决。</w:t>
      </w:r>
    </w:p>
    <w:p>
      <w:pPr>
        <w:spacing w:line="360" w:lineRule="auto"/>
        <w:ind w:firstLine="480" w:firstLineChars="200"/>
        <w:rPr>
          <w:rFonts w:hint="eastAsia" w:ascii="仿宋" w:hAnsi="仿宋" w:eastAsia="仿宋" w:cs="仿宋"/>
          <w:bCs/>
          <w:color w:val="auto"/>
          <w:sz w:val="24"/>
          <w:shd w:val="clear" w:color="auto" w:fill="auto"/>
        </w:rPr>
      </w:pPr>
      <w:r>
        <w:rPr>
          <w:rFonts w:hint="eastAsia" w:ascii="仿宋" w:hAnsi="仿宋" w:eastAsia="仿宋" w:cs="仿宋"/>
          <w:bCs/>
          <w:color w:val="auto"/>
          <w:sz w:val="24"/>
          <w:shd w:val="clear" w:color="auto" w:fill="auto"/>
          <w:lang w:eastAsia="zh-CN"/>
        </w:rPr>
        <w:t>5</w:t>
      </w:r>
      <w:r>
        <w:rPr>
          <w:rFonts w:hint="eastAsia" w:ascii="仿宋" w:hAnsi="仿宋" w:eastAsia="仿宋" w:cs="仿宋"/>
          <w:bCs/>
          <w:color w:val="auto"/>
          <w:sz w:val="24"/>
          <w:shd w:val="clear" w:color="auto" w:fill="auto"/>
        </w:rPr>
        <w:t>、作业车辆的临时停放由中标供应商自行负责。本项目只包含街道界至焚烧厂的运输，辖区内接驳由</w:t>
      </w:r>
      <w:r>
        <w:rPr>
          <w:rFonts w:hint="eastAsia" w:ascii="仿宋" w:hAnsi="仿宋" w:eastAsia="仿宋" w:cs="仿宋"/>
          <w:bCs/>
          <w:color w:val="auto"/>
          <w:sz w:val="24"/>
          <w:shd w:val="clear" w:color="auto" w:fill="auto"/>
          <w:lang w:eastAsia="zh-CN"/>
        </w:rPr>
        <w:t>中标人</w:t>
      </w:r>
      <w:r>
        <w:rPr>
          <w:rFonts w:hint="eastAsia" w:ascii="仿宋" w:hAnsi="仿宋" w:eastAsia="仿宋" w:cs="仿宋"/>
          <w:bCs/>
          <w:color w:val="auto"/>
          <w:sz w:val="24"/>
          <w:shd w:val="clear" w:color="auto" w:fill="auto"/>
        </w:rPr>
        <w:t>与各垃圾产生单位自行协商。</w:t>
      </w:r>
    </w:p>
    <w:p>
      <w:pPr>
        <w:autoSpaceDE w:val="0"/>
        <w:autoSpaceDN w:val="0"/>
        <w:snapToGrid w:val="0"/>
        <w:spacing w:line="360" w:lineRule="auto"/>
        <w:ind w:firstLine="458" w:firstLineChars="191"/>
        <w:textAlignment w:val="bottom"/>
        <w:rPr>
          <w:rFonts w:hint="eastAsia" w:ascii="仿宋" w:hAnsi="仿宋" w:eastAsia="仿宋" w:cs="仿宋"/>
          <w:bCs/>
          <w:color w:val="auto"/>
          <w:sz w:val="24"/>
          <w:shd w:val="clear" w:color="auto" w:fill="auto"/>
        </w:rPr>
      </w:pPr>
      <w:r>
        <w:rPr>
          <w:rFonts w:hint="eastAsia" w:ascii="仿宋" w:hAnsi="仿宋" w:eastAsia="仿宋" w:cs="仿宋"/>
          <w:bCs/>
          <w:color w:val="auto"/>
          <w:sz w:val="24"/>
          <w:shd w:val="clear" w:color="auto" w:fill="auto"/>
          <w:lang w:eastAsia="zh-CN"/>
        </w:rPr>
        <w:t>6</w:t>
      </w:r>
      <w:r>
        <w:rPr>
          <w:rFonts w:hint="eastAsia" w:ascii="仿宋" w:hAnsi="仿宋" w:eastAsia="仿宋" w:cs="仿宋"/>
          <w:bCs/>
          <w:color w:val="auto"/>
          <w:sz w:val="24"/>
          <w:shd w:val="clear" w:color="auto" w:fill="auto"/>
        </w:rPr>
        <w:t>、中标供应商须自行负责车辆保险及车辆的日常维护和保养工作，车辆造成的交通事故及安全、环保责任等均由中标供应商负责，采购人有权定期对中标供应商的车辆进行各方面的检查工作并提出相关意见。</w:t>
      </w:r>
    </w:p>
    <w:p>
      <w:pPr>
        <w:autoSpaceDE w:val="0"/>
        <w:autoSpaceDN w:val="0"/>
        <w:snapToGrid w:val="0"/>
        <w:spacing w:line="360" w:lineRule="auto"/>
        <w:ind w:firstLine="458" w:firstLineChars="191"/>
        <w:textAlignment w:val="bottom"/>
        <w:rPr>
          <w:rFonts w:hint="eastAsia" w:ascii="仿宋" w:hAnsi="仿宋" w:eastAsia="仿宋" w:cs="仿宋"/>
          <w:bCs/>
          <w:color w:val="auto"/>
          <w:sz w:val="24"/>
          <w:shd w:val="clear" w:color="auto" w:fill="auto"/>
        </w:rPr>
      </w:pPr>
      <w:r>
        <w:rPr>
          <w:rFonts w:hint="eastAsia" w:ascii="仿宋" w:hAnsi="仿宋" w:eastAsia="仿宋" w:cs="仿宋"/>
          <w:bCs/>
          <w:color w:val="auto"/>
          <w:sz w:val="24"/>
          <w:shd w:val="clear" w:color="auto" w:fill="auto"/>
          <w:lang w:eastAsia="zh-CN"/>
        </w:rPr>
        <w:t>7</w:t>
      </w:r>
      <w:r>
        <w:rPr>
          <w:rFonts w:hint="eastAsia" w:ascii="仿宋" w:hAnsi="仿宋" w:eastAsia="仿宋" w:cs="仿宋"/>
          <w:bCs/>
          <w:color w:val="auto"/>
          <w:sz w:val="24"/>
          <w:shd w:val="clear" w:color="auto" w:fill="auto"/>
        </w:rPr>
        <w:t>、在服务期内</w:t>
      </w:r>
      <w:r>
        <w:rPr>
          <w:rFonts w:hint="eastAsia" w:ascii="仿宋" w:hAnsi="仿宋" w:eastAsia="仿宋" w:cs="仿宋"/>
          <w:bCs/>
          <w:color w:val="auto"/>
          <w:sz w:val="24"/>
          <w:shd w:val="clear" w:color="auto" w:fill="auto"/>
          <w:lang w:eastAsia="zh-CN"/>
        </w:rPr>
        <w:t>中标人</w:t>
      </w:r>
      <w:r>
        <w:rPr>
          <w:rFonts w:hint="eastAsia" w:ascii="仿宋" w:hAnsi="仿宋" w:eastAsia="仿宋" w:cs="仿宋"/>
          <w:bCs/>
          <w:color w:val="auto"/>
          <w:sz w:val="24"/>
          <w:shd w:val="clear" w:color="auto" w:fill="auto"/>
        </w:rPr>
        <w:t>能严格履行合同，采购人视合同履行情况及相关考核成绩，经双方同意每年签订服务合同。合同履行完毕后，在未找到接替清运公司前，</w:t>
      </w:r>
      <w:r>
        <w:rPr>
          <w:rFonts w:hint="eastAsia" w:ascii="仿宋" w:hAnsi="仿宋" w:eastAsia="仿宋" w:cs="仿宋"/>
          <w:bCs/>
          <w:color w:val="auto"/>
          <w:sz w:val="24"/>
          <w:shd w:val="clear" w:color="auto" w:fill="auto"/>
          <w:lang w:eastAsia="zh-CN"/>
        </w:rPr>
        <w:t>中标人</w:t>
      </w:r>
      <w:r>
        <w:rPr>
          <w:rFonts w:hint="eastAsia" w:ascii="仿宋" w:hAnsi="仿宋" w:eastAsia="仿宋" w:cs="仿宋"/>
          <w:bCs/>
          <w:color w:val="auto"/>
          <w:sz w:val="24"/>
          <w:shd w:val="clear" w:color="auto" w:fill="auto"/>
        </w:rPr>
        <w:t>应延续服务，费用按合同签订的保洁费用</w:t>
      </w:r>
      <w:r>
        <w:rPr>
          <w:rFonts w:hint="eastAsia" w:ascii="仿宋" w:hAnsi="仿宋" w:eastAsia="仿宋" w:cs="仿宋"/>
          <w:bCs/>
          <w:color w:val="auto"/>
          <w:sz w:val="24"/>
          <w:shd w:val="clear" w:color="auto" w:fill="auto"/>
          <w:lang w:eastAsia="zh-CN"/>
        </w:rPr>
        <w:t>、</w:t>
      </w:r>
      <w:r>
        <w:rPr>
          <w:rFonts w:hint="eastAsia" w:ascii="仿宋" w:hAnsi="仿宋" w:eastAsia="仿宋" w:cs="仿宋"/>
          <w:bCs/>
          <w:color w:val="auto"/>
          <w:sz w:val="24"/>
          <w:shd w:val="clear" w:color="auto" w:fill="auto"/>
          <w:lang w:val="en-US" w:eastAsia="zh-CN"/>
        </w:rPr>
        <w:t>垃圾直运</w:t>
      </w:r>
      <w:r>
        <w:rPr>
          <w:rFonts w:hint="eastAsia" w:ascii="仿宋" w:hAnsi="仿宋" w:eastAsia="仿宋" w:cs="仿宋"/>
          <w:bCs/>
          <w:color w:val="auto"/>
          <w:sz w:val="24"/>
          <w:shd w:val="clear" w:color="auto" w:fill="auto"/>
        </w:rPr>
        <w:t>标准和方式支付。合同期满后，妥善处理退场移交、人员安置，如果出现劳资纠纷，责任在</w:t>
      </w:r>
      <w:r>
        <w:rPr>
          <w:rFonts w:hint="eastAsia" w:ascii="仿宋" w:hAnsi="仿宋" w:eastAsia="仿宋" w:cs="仿宋"/>
          <w:bCs/>
          <w:color w:val="auto"/>
          <w:sz w:val="24"/>
          <w:shd w:val="clear" w:color="auto" w:fill="auto"/>
          <w:lang w:eastAsia="zh-CN"/>
        </w:rPr>
        <w:t>中标人</w:t>
      </w:r>
      <w:r>
        <w:rPr>
          <w:rFonts w:hint="eastAsia" w:ascii="仿宋" w:hAnsi="仿宋" w:eastAsia="仿宋" w:cs="仿宋"/>
          <w:bCs/>
          <w:color w:val="auto"/>
          <w:sz w:val="24"/>
          <w:shd w:val="clear" w:color="auto" w:fill="auto"/>
        </w:rPr>
        <w:t>。</w:t>
      </w:r>
    </w:p>
    <w:p>
      <w:pPr>
        <w:spacing w:line="360" w:lineRule="auto"/>
        <w:ind w:firstLine="480" w:firstLineChars="200"/>
        <w:rPr>
          <w:rFonts w:hint="eastAsia" w:ascii="仿宋" w:hAnsi="仿宋" w:eastAsia="仿宋" w:cs="仿宋"/>
          <w:bCs/>
          <w:color w:val="auto"/>
          <w:sz w:val="24"/>
          <w:shd w:val="clear" w:color="auto" w:fill="auto"/>
        </w:rPr>
      </w:pPr>
      <w:r>
        <w:rPr>
          <w:rFonts w:hint="eastAsia" w:ascii="仿宋" w:hAnsi="仿宋" w:eastAsia="仿宋" w:cs="仿宋"/>
          <w:bCs/>
          <w:color w:val="auto"/>
          <w:sz w:val="24"/>
          <w:shd w:val="clear" w:color="auto" w:fill="auto"/>
          <w:lang w:val="en-US" w:eastAsia="zh-CN"/>
        </w:rPr>
        <w:t>8</w:t>
      </w:r>
      <w:r>
        <w:rPr>
          <w:rFonts w:hint="eastAsia" w:ascii="仿宋" w:hAnsi="仿宋" w:eastAsia="仿宋" w:cs="仿宋"/>
          <w:bCs/>
          <w:color w:val="auto"/>
          <w:sz w:val="24"/>
          <w:shd w:val="clear" w:color="auto" w:fill="auto"/>
        </w:rPr>
        <w:t>、生活垃圾实行早晚一日二清，合同履行期间，甲方因工作或环境等需要，可对运输车次作相应调整，乙方应予以配合，同时做好有需求住宅小区等的即时清运服务。</w:t>
      </w:r>
    </w:p>
    <w:p>
      <w:pPr>
        <w:spacing w:line="360" w:lineRule="auto"/>
        <w:ind w:firstLine="480" w:firstLineChars="200"/>
        <w:rPr>
          <w:rFonts w:hint="eastAsia" w:ascii="仿宋" w:hAnsi="仿宋" w:eastAsia="仿宋" w:cs="仿宋"/>
          <w:bCs/>
          <w:color w:val="auto"/>
          <w:sz w:val="24"/>
          <w:shd w:val="clear" w:color="auto" w:fill="auto"/>
        </w:rPr>
      </w:pPr>
      <w:r>
        <w:rPr>
          <w:rFonts w:hint="eastAsia" w:ascii="仿宋" w:hAnsi="仿宋" w:eastAsia="仿宋" w:cs="仿宋"/>
          <w:bCs/>
          <w:color w:val="auto"/>
          <w:sz w:val="24"/>
          <w:shd w:val="clear" w:color="auto" w:fill="auto"/>
          <w:lang w:val="en-US" w:eastAsia="zh-CN"/>
        </w:rPr>
        <w:t>9</w:t>
      </w:r>
      <w:r>
        <w:rPr>
          <w:rFonts w:hint="eastAsia" w:ascii="仿宋" w:hAnsi="仿宋" w:eastAsia="仿宋" w:cs="仿宋"/>
          <w:bCs/>
          <w:color w:val="auto"/>
          <w:sz w:val="24"/>
          <w:shd w:val="clear" w:color="auto" w:fill="auto"/>
        </w:rPr>
        <w:t>、严禁运输非本项目范围内的垃圾。如有发现，甲方有权按照相关规定进行处理；负有刑事责任的，依法移交相关司法机关处理；情节严重的，甲方有权终止合同并没收履约保证金。</w:t>
      </w:r>
    </w:p>
    <w:p>
      <w:pPr>
        <w:spacing w:line="360" w:lineRule="auto"/>
        <w:ind w:firstLine="480" w:firstLineChars="200"/>
        <w:rPr>
          <w:rFonts w:hint="default" w:ascii="仿宋" w:hAnsi="仿宋" w:eastAsia="仿宋" w:cs="仿宋"/>
          <w:b w:val="0"/>
          <w:bCs/>
          <w:color w:val="auto"/>
          <w:sz w:val="24"/>
          <w:szCs w:val="24"/>
          <w:shd w:val="clear" w:color="auto" w:fill="auto"/>
          <w:lang w:val="en-US" w:eastAsia="zh-CN"/>
        </w:rPr>
      </w:pPr>
      <w:r>
        <w:rPr>
          <w:rFonts w:hint="eastAsia" w:ascii="仿宋" w:hAnsi="仿宋" w:eastAsia="仿宋" w:cs="仿宋"/>
          <w:b w:val="0"/>
          <w:bCs/>
          <w:color w:val="auto"/>
          <w:sz w:val="24"/>
          <w:szCs w:val="24"/>
          <w:shd w:val="clear" w:color="auto" w:fill="auto"/>
          <w:lang w:val="en-US" w:eastAsia="zh-CN"/>
        </w:rPr>
        <w:t>10、服务期内，甲方对乙方车辆、人员逐步采用数字化、信息化考核手段，配备具有定位和轨迹显示功能的工作牌，乙方无条件配合。</w:t>
      </w:r>
    </w:p>
    <w:p>
      <w:pPr>
        <w:spacing w:line="360" w:lineRule="auto"/>
        <w:ind w:firstLine="482" w:firstLineChars="200"/>
        <w:rPr>
          <w:rFonts w:hint="eastAsia" w:ascii="仿宋" w:hAnsi="仿宋" w:eastAsia="仿宋" w:cs="仿宋"/>
          <w:b/>
          <w:bCs/>
          <w:color w:val="auto"/>
          <w:sz w:val="24"/>
          <w:szCs w:val="24"/>
          <w:shd w:val="clear" w:color="auto" w:fill="auto"/>
        </w:rPr>
      </w:pPr>
      <w:r>
        <w:rPr>
          <w:rFonts w:hint="eastAsia" w:ascii="仿宋" w:hAnsi="仿宋" w:eastAsia="仿宋" w:cs="仿宋"/>
          <w:b/>
          <w:bCs/>
          <w:color w:val="auto"/>
          <w:sz w:val="24"/>
          <w:szCs w:val="24"/>
          <w:shd w:val="clear" w:color="auto" w:fill="auto"/>
          <w:lang w:val="en-US" w:eastAsia="zh-CN"/>
        </w:rPr>
        <w:t>十二</w:t>
      </w:r>
      <w:r>
        <w:rPr>
          <w:rFonts w:hint="eastAsia" w:ascii="仿宋" w:hAnsi="仿宋" w:eastAsia="仿宋" w:cs="仿宋"/>
          <w:b/>
          <w:bCs/>
          <w:color w:val="auto"/>
          <w:sz w:val="24"/>
          <w:szCs w:val="24"/>
          <w:shd w:val="clear" w:color="auto" w:fill="auto"/>
        </w:rPr>
        <w:t>、商务需求</w:t>
      </w:r>
    </w:p>
    <w:p>
      <w:pPr>
        <w:spacing w:line="360" w:lineRule="auto"/>
        <w:ind w:firstLine="472" w:firstLineChars="196"/>
        <w:rPr>
          <w:rFonts w:hint="eastAsia" w:ascii="仿宋" w:hAnsi="仿宋" w:eastAsia="仿宋" w:cs="仿宋"/>
          <w:b/>
          <w:color w:val="auto"/>
          <w:sz w:val="24"/>
          <w:highlight w:val="none"/>
          <w:shd w:val="clear" w:color="auto" w:fill="auto"/>
        </w:rPr>
      </w:pPr>
      <w:r>
        <w:rPr>
          <w:rFonts w:hint="eastAsia" w:ascii="仿宋" w:hAnsi="仿宋" w:eastAsia="仿宋" w:cs="仿宋"/>
          <w:b/>
          <w:color w:val="auto"/>
          <w:kern w:val="0"/>
          <w:sz w:val="24"/>
          <w:highlight w:val="none"/>
          <w:shd w:val="clear" w:color="auto" w:fill="auto"/>
        </w:rPr>
        <w:t>1、服务期限：</w:t>
      </w:r>
      <w:r>
        <w:rPr>
          <w:rFonts w:hint="eastAsia" w:ascii="仿宋" w:hAnsi="仿宋" w:eastAsia="仿宋" w:cs="仿宋"/>
          <w:b/>
          <w:color w:val="auto"/>
          <w:sz w:val="24"/>
          <w:highlight w:val="none"/>
          <w:shd w:val="clear" w:color="auto" w:fill="auto"/>
          <w:lang w:val="en-US" w:eastAsia="zh-CN"/>
        </w:rPr>
        <w:t>自合同签订后两年</w:t>
      </w:r>
      <w:r>
        <w:rPr>
          <w:rFonts w:hint="eastAsia" w:ascii="仿宋" w:hAnsi="仿宋" w:eastAsia="仿宋" w:cs="仿宋"/>
          <w:b/>
          <w:color w:val="auto"/>
          <w:sz w:val="24"/>
          <w:highlight w:val="none"/>
          <w:shd w:val="clear" w:color="auto" w:fill="auto"/>
        </w:rPr>
        <w:t>。</w:t>
      </w:r>
    </w:p>
    <w:p>
      <w:pPr>
        <w:spacing w:line="360" w:lineRule="auto"/>
        <w:ind w:firstLine="480" w:firstLineChars="200"/>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合同期限</w:t>
      </w:r>
      <w:r>
        <w:rPr>
          <w:rFonts w:hint="eastAsia" w:ascii="仿宋" w:hAnsi="仿宋" w:eastAsia="仿宋" w:cs="仿宋"/>
          <w:color w:val="auto"/>
          <w:sz w:val="24"/>
          <w:szCs w:val="24"/>
          <w:shd w:val="clear" w:color="auto" w:fill="auto"/>
          <w:lang w:eastAsia="zh-CN"/>
        </w:rPr>
        <w:t>内</w:t>
      </w:r>
      <w:r>
        <w:rPr>
          <w:rFonts w:hint="eastAsia" w:ascii="仿宋" w:hAnsi="仿宋" w:eastAsia="仿宋" w:cs="仿宋"/>
          <w:color w:val="auto"/>
          <w:sz w:val="24"/>
          <w:szCs w:val="24"/>
          <w:shd w:val="clear" w:color="auto" w:fill="auto"/>
        </w:rPr>
        <w:t>，如承包单位在服务期内违反合同约定，经考核不合格，发包单位有权提前终止合同。</w:t>
      </w:r>
    </w:p>
    <w:p>
      <w:pPr>
        <w:spacing w:line="360" w:lineRule="auto"/>
        <w:ind w:firstLine="482" w:firstLineChars="200"/>
        <w:rPr>
          <w:rFonts w:hint="eastAsia" w:ascii="仿宋" w:hAnsi="仿宋" w:eastAsia="仿宋" w:cs="仿宋"/>
          <w:b/>
          <w:bCs/>
          <w:color w:val="auto"/>
          <w:sz w:val="24"/>
          <w:shd w:val="clear" w:color="auto" w:fill="auto"/>
        </w:rPr>
      </w:pPr>
      <w:r>
        <w:rPr>
          <w:rFonts w:hint="eastAsia" w:ascii="仿宋" w:hAnsi="仿宋" w:eastAsia="仿宋" w:cs="仿宋"/>
          <w:b/>
          <w:bCs/>
          <w:color w:val="auto"/>
          <w:sz w:val="24"/>
          <w:shd w:val="clear" w:color="auto" w:fill="auto"/>
          <w:lang w:val="en-US" w:eastAsia="zh-CN"/>
        </w:rPr>
        <w:t>2、</w:t>
      </w:r>
      <w:r>
        <w:rPr>
          <w:rFonts w:hint="eastAsia" w:ascii="仿宋" w:hAnsi="仿宋" w:eastAsia="仿宋" w:cs="仿宋"/>
          <w:b/>
          <w:bCs/>
          <w:color w:val="auto"/>
          <w:sz w:val="24"/>
          <w:shd w:val="clear" w:color="auto" w:fill="auto"/>
        </w:rPr>
        <w:t>服务质量承诺</w:t>
      </w:r>
    </w:p>
    <w:p>
      <w:pPr>
        <w:spacing w:line="360" w:lineRule="auto"/>
        <w:rPr>
          <w:rFonts w:hint="eastAsia" w:ascii="仿宋" w:hAnsi="仿宋" w:eastAsia="仿宋" w:cs="仿宋"/>
          <w:color w:val="auto"/>
          <w:sz w:val="24"/>
          <w:shd w:val="clear" w:color="auto" w:fill="auto"/>
        </w:rPr>
      </w:pPr>
      <w:r>
        <w:rPr>
          <w:rFonts w:hint="eastAsia" w:ascii="仿宋" w:hAnsi="仿宋" w:eastAsia="仿宋" w:cs="仿宋"/>
          <w:bCs/>
          <w:color w:val="auto"/>
          <w:sz w:val="24"/>
          <w:shd w:val="clear" w:color="auto" w:fill="auto"/>
        </w:rPr>
        <w:t xml:space="preserve">    （1）</w:t>
      </w:r>
      <w:r>
        <w:rPr>
          <w:rFonts w:hint="eastAsia" w:ascii="仿宋" w:hAnsi="仿宋" w:eastAsia="仿宋" w:cs="仿宋"/>
          <w:color w:val="auto"/>
          <w:sz w:val="24"/>
          <w:shd w:val="clear" w:color="auto" w:fill="auto"/>
        </w:rPr>
        <w:t>为确保服务质量及与</w:t>
      </w:r>
      <w:r>
        <w:rPr>
          <w:rFonts w:hint="eastAsia" w:ascii="仿宋" w:hAnsi="仿宋" w:eastAsia="仿宋" w:cs="仿宋"/>
          <w:color w:val="auto"/>
          <w:sz w:val="24"/>
          <w:shd w:val="clear" w:color="auto" w:fill="auto"/>
          <w:lang w:eastAsia="zh-CN"/>
        </w:rPr>
        <w:t>采购人</w:t>
      </w:r>
      <w:r>
        <w:rPr>
          <w:rFonts w:hint="eastAsia" w:ascii="仿宋" w:hAnsi="仿宋" w:eastAsia="仿宋" w:cs="仿宋"/>
          <w:color w:val="auto"/>
          <w:sz w:val="24"/>
          <w:shd w:val="clear" w:color="auto" w:fill="auto"/>
        </w:rPr>
        <w:t>沟通联络，</w:t>
      </w:r>
      <w:r>
        <w:rPr>
          <w:rFonts w:hint="eastAsia" w:ascii="仿宋" w:hAnsi="仿宋" w:eastAsia="仿宋" w:cs="仿宋"/>
          <w:color w:val="auto"/>
          <w:sz w:val="24"/>
          <w:shd w:val="clear" w:color="auto" w:fill="auto"/>
          <w:lang w:eastAsia="zh-CN"/>
        </w:rPr>
        <w:t>中标人</w:t>
      </w:r>
      <w:r>
        <w:rPr>
          <w:rFonts w:hint="eastAsia" w:ascii="仿宋" w:hAnsi="仿宋" w:eastAsia="仿宋" w:cs="仿宋"/>
          <w:color w:val="auto"/>
          <w:sz w:val="24"/>
          <w:shd w:val="clear" w:color="auto" w:fill="auto"/>
        </w:rPr>
        <w:t>须在服务人员中设置主要负责人，负责对承包项目、范围、服务质量的检查监督及与</w:t>
      </w:r>
      <w:r>
        <w:rPr>
          <w:rFonts w:hint="eastAsia" w:ascii="仿宋" w:hAnsi="仿宋" w:eastAsia="仿宋" w:cs="仿宋"/>
          <w:color w:val="auto"/>
          <w:sz w:val="24"/>
          <w:shd w:val="clear" w:color="auto" w:fill="auto"/>
          <w:lang w:eastAsia="zh-CN"/>
        </w:rPr>
        <w:t>采购人</w:t>
      </w:r>
      <w:r>
        <w:rPr>
          <w:rFonts w:hint="eastAsia" w:ascii="仿宋" w:hAnsi="仿宋" w:eastAsia="仿宋" w:cs="仿宋"/>
          <w:color w:val="auto"/>
          <w:sz w:val="24"/>
          <w:shd w:val="clear" w:color="auto" w:fill="auto"/>
        </w:rPr>
        <w:t>日常业务联系；</w:t>
      </w:r>
    </w:p>
    <w:p>
      <w:pPr>
        <w:spacing w:line="360" w:lineRule="auto"/>
        <w:ind w:firstLine="480" w:firstLineChars="200"/>
        <w:rPr>
          <w:rFonts w:hint="eastAsia" w:ascii="仿宋" w:hAnsi="仿宋" w:eastAsia="仿宋" w:cs="仿宋"/>
          <w:color w:val="auto"/>
          <w:sz w:val="24"/>
          <w:shd w:val="clear" w:color="auto" w:fill="auto"/>
        </w:rPr>
      </w:pPr>
      <w:r>
        <w:rPr>
          <w:rFonts w:hint="eastAsia" w:ascii="仿宋" w:hAnsi="仿宋" w:eastAsia="仿宋" w:cs="仿宋"/>
          <w:bCs/>
          <w:color w:val="auto"/>
          <w:sz w:val="24"/>
          <w:shd w:val="clear" w:color="auto" w:fill="auto"/>
        </w:rPr>
        <w:t>（2）</w:t>
      </w:r>
      <w:r>
        <w:rPr>
          <w:rFonts w:hint="eastAsia" w:ascii="仿宋" w:hAnsi="仿宋" w:eastAsia="仿宋" w:cs="仿宋"/>
          <w:color w:val="auto"/>
          <w:sz w:val="24"/>
          <w:shd w:val="clear" w:color="auto" w:fill="auto"/>
          <w:lang w:eastAsia="zh-CN"/>
        </w:rPr>
        <w:t>中标人</w:t>
      </w:r>
      <w:r>
        <w:rPr>
          <w:rFonts w:hint="eastAsia" w:ascii="仿宋" w:hAnsi="仿宋" w:eastAsia="仿宋" w:cs="仿宋"/>
          <w:color w:val="auto"/>
          <w:sz w:val="24"/>
          <w:shd w:val="clear" w:color="auto" w:fill="auto"/>
        </w:rPr>
        <w:t>需提供员工管理服务规范要求及确保服务质量达标的具体措施；</w:t>
      </w:r>
    </w:p>
    <w:p>
      <w:pPr>
        <w:spacing w:line="360" w:lineRule="auto"/>
        <w:ind w:firstLine="480" w:firstLineChars="200"/>
        <w:rPr>
          <w:rFonts w:hint="eastAsia" w:ascii="仿宋" w:hAnsi="仿宋" w:eastAsia="仿宋" w:cs="仿宋"/>
          <w:color w:val="auto"/>
          <w:sz w:val="24"/>
          <w:shd w:val="clear" w:color="auto" w:fill="auto"/>
        </w:rPr>
      </w:pPr>
      <w:r>
        <w:rPr>
          <w:rFonts w:hint="eastAsia" w:ascii="仿宋" w:hAnsi="仿宋" w:eastAsia="仿宋" w:cs="仿宋"/>
          <w:bCs/>
          <w:color w:val="auto"/>
          <w:sz w:val="24"/>
          <w:shd w:val="clear" w:color="auto" w:fill="auto"/>
        </w:rPr>
        <w:t>（3）</w:t>
      </w:r>
      <w:r>
        <w:rPr>
          <w:rFonts w:hint="eastAsia" w:ascii="仿宋" w:hAnsi="仿宋" w:eastAsia="仿宋" w:cs="仿宋"/>
          <w:color w:val="auto"/>
          <w:sz w:val="24"/>
          <w:shd w:val="clear" w:color="auto" w:fill="auto"/>
          <w:lang w:eastAsia="zh-CN"/>
        </w:rPr>
        <w:t>中标人</w:t>
      </w:r>
      <w:r>
        <w:rPr>
          <w:rFonts w:hint="eastAsia" w:ascii="仿宋" w:hAnsi="仿宋" w:eastAsia="仿宋" w:cs="仿宋"/>
          <w:color w:val="auto"/>
          <w:sz w:val="24"/>
          <w:shd w:val="clear" w:color="auto" w:fill="auto"/>
        </w:rPr>
        <w:t>需向</w:t>
      </w:r>
      <w:r>
        <w:rPr>
          <w:rFonts w:hint="eastAsia" w:ascii="仿宋" w:hAnsi="仿宋" w:eastAsia="仿宋" w:cs="仿宋"/>
          <w:color w:val="auto"/>
          <w:sz w:val="24"/>
          <w:shd w:val="clear" w:color="auto" w:fill="auto"/>
          <w:lang w:eastAsia="zh-CN"/>
        </w:rPr>
        <w:t>采购人</w:t>
      </w:r>
      <w:r>
        <w:rPr>
          <w:rFonts w:hint="eastAsia" w:ascii="仿宋" w:hAnsi="仿宋" w:eastAsia="仿宋" w:cs="仿宋"/>
          <w:color w:val="auto"/>
          <w:sz w:val="24"/>
          <w:shd w:val="clear" w:color="auto" w:fill="auto"/>
        </w:rPr>
        <w:t>提供服务承诺；</w:t>
      </w:r>
    </w:p>
    <w:p>
      <w:pPr>
        <w:spacing w:line="360" w:lineRule="auto"/>
        <w:ind w:firstLine="480" w:firstLineChars="200"/>
        <w:rPr>
          <w:rFonts w:hint="eastAsia" w:ascii="仿宋" w:hAnsi="仿宋" w:eastAsia="仿宋" w:cs="仿宋"/>
          <w:color w:val="auto"/>
          <w:sz w:val="24"/>
          <w:shd w:val="clear" w:color="auto" w:fill="auto"/>
        </w:rPr>
      </w:pPr>
      <w:r>
        <w:rPr>
          <w:rFonts w:hint="eastAsia" w:ascii="仿宋" w:hAnsi="仿宋" w:eastAsia="仿宋" w:cs="仿宋"/>
          <w:bCs/>
          <w:color w:val="auto"/>
          <w:sz w:val="24"/>
          <w:shd w:val="clear" w:color="auto" w:fill="auto"/>
        </w:rPr>
        <w:t>（4）</w:t>
      </w:r>
      <w:r>
        <w:rPr>
          <w:rFonts w:hint="eastAsia" w:ascii="仿宋" w:hAnsi="仿宋" w:eastAsia="仿宋" w:cs="仿宋"/>
          <w:color w:val="auto"/>
          <w:sz w:val="24"/>
          <w:shd w:val="clear" w:color="auto" w:fill="auto"/>
          <w:lang w:eastAsia="zh-CN"/>
        </w:rPr>
        <w:t>中标人</w:t>
      </w:r>
      <w:r>
        <w:rPr>
          <w:rFonts w:hint="eastAsia" w:ascii="仿宋" w:hAnsi="仿宋" w:eastAsia="仿宋" w:cs="仿宋"/>
          <w:color w:val="auto"/>
          <w:sz w:val="24"/>
          <w:shd w:val="clear" w:color="auto" w:fill="auto"/>
        </w:rPr>
        <w:t>须主动接受</w:t>
      </w:r>
      <w:r>
        <w:rPr>
          <w:rFonts w:hint="eastAsia" w:ascii="仿宋" w:hAnsi="仿宋" w:eastAsia="仿宋" w:cs="仿宋"/>
          <w:color w:val="auto"/>
          <w:sz w:val="24"/>
          <w:shd w:val="clear" w:color="auto" w:fill="auto"/>
          <w:lang w:eastAsia="zh-CN"/>
        </w:rPr>
        <w:t>采购人</w:t>
      </w:r>
      <w:r>
        <w:rPr>
          <w:rFonts w:hint="eastAsia" w:ascii="仿宋" w:hAnsi="仿宋" w:eastAsia="仿宋" w:cs="仿宋"/>
          <w:color w:val="auto"/>
          <w:sz w:val="24"/>
          <w:shd w:val="clear" w:color="auto" w:fill="auto"/>
        </w:rPr>
        <w:t>的指导、检查、监督及协调；</w:t>
      </w:r>
    </w:p>
    <w:p>
      <w:pPr>
        <w:pStyle w:val="33"/>
        <w:spacing w:line="360" w:lineRule="auto"/>
        <w:ind w:firstLine="470" w:firstLineChars="196"/>
        <w:rPr>
          <w:rFonts w:hint="eastAsia" w:ascii="仿宋" w:hAnsi="仿宋" w:eastAsia="仿宋" w:cs="仿宋"/>
          <w:color w:val="auto"/>
          <w:sz w:val="24"/>
          <w:szCs w:val="24"/>
          <w:shd w:val="clear" w:color="auto" w:fill="auto"/>
        </w:rPr>
      </w:pPr>
      <w:r>
        <w:rPr>
          <w:rFonts w:hint="eastAsia" w:ascii="仿宋" w:hAnsi="仿宋" w:eastAsia="仿宋" w:cs="仿宋"/>
          <w:bCs/>
          <w:color w:val="auto"/>
          <w:sz w:val="24"/>
          <w:shd w:val="clear" w:color="auto" w:fill="auto"/>
        </w:rPr>
        <w:t>（5）</w:t>
      </w:r>
      <w:r>
        <w:rPr>
          <w:rFonts w:hint="eastAsia" w:ascii="仿宋" w:hAnsi="仿宋" w:eastAsia="仿宋" w:cs="仿宋"/>
          <w:color w:val="auto"/>
          <w:sz w:val="24"/>
          <w:shd w:val="clear" w:color="auto" w:fill="auto"/>
        </w:rPr>
        <w:t>现有服务范围内，由于调整而增加的工作量，不再增加费用。</w:t>
      </w:r>
    </w:p>
    <w:p>
      <w:pPr>
        <w:numPr>
          <w:ilvl w:val="0"/>
          <w:numId w:val="0"/>
        </w:numPr>
        <w:spacing w:line="360" w:lineRule="auto"/>
        <w:ind w:firstLine="482" w:firstLineChars="200"/>
        <w:rPr>
          <w:rFonts w:hint="eastAsia" w:ascii="仿宋" w:hAnsi="仿宋" w:eastAsia="仿宋" w:cs="仿宋"/>
          <w:b/>
          <w:bCs/>
          <w:color w:val="auto"/>
          <w:sz w:val="24"/>
          <w:highlight w:val="none"/>
          <w:shd w:val="clear" w:color="auto" w:fill="auto"/>
        </w:rPr>
      </w:pPr>
      <w:r>
        <w:rPr>
          <w:rFonts w:hint="eastAsia" w:ascii="仿宋" w:hAnsi="仿宋" w:eastAsia="仿宋" w:cs="仿宋"/>
          <w:b/>
          <w:bCs/>
          <w:color w:val="auto"/>
          <w:kern w:val="2"/>
          <w:sz w:val="24"/>
          <w:szCs w:val="24"/>
          <w:highlight w:val="none"/>
          <w:shd w:val="clear" w:color="auto" w:fill="auto"/>
          <w:lang w:val="en-US" w:eastAsia="zh-CN" w:bidi="ar-SA"/>
        </w:rPr>
        <w:t>3、</w:t>
      </w:r>
      <w:r>
        <w:rPr>
          <w:rFonts w:hint="eastAsia" w:ascii="仿宋" w:hAnsi="仿宋" w:eastAsia="仿宋" w:cs="仿宋"/>
          <w:b/>
          <w:bCs/>
          <w:color w:val="auto"/>
          <w:sz w:val="24"/>
          <w:highlight w:val="none"/>
          <w:shd w:val="clear" w:color="auto" w:fill="auto"/>
        </w:rPr>
        <w:t>付款方式：</w:t>
      </w:r>
    </w:p>
    <w:p>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   项目服务费用按季度支付，以考核办法为依据，经考核后在次季度首月10日前支付应付款的95%，剩余款项在承包到期后一次性付清。</w:t>
      </w:r>
    </w:p>
    <w:p>
      <w:pPr>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（1）保洁（含外围保洁、绿化养护等）按服务人员</w:t>
      </w:r>
      <w:r>
        <w:rPr>
          <w:rFonts w:hint="eastAsia" w:ascii="仿宋" w:hAnsi="仿宋" w:eastAsia="仿宋" w:cs="仿宋"/>
          <w:color w:val="auto"/>
          <w:sz w:val="24"/>
          <w:highlight w:val="none"/>
          <w:shd w:val="clear" w:color="auto" w:fill="auto"/>
          <w:lang w:val="en-US" w:eastAsia="zh-CN"/>
        </w:rPr>
        <w:t>148</w:t>
      </w:r>
      <w:r>
        <w:rPr>
          <w:rFonts w:hint="eastAsia" w:ascii="仿宋" w:hAnsi="仿宋" w:eastAsia="仿宋" w:cs="仿宋"/>
          <w:color w:val="auto"/>
          <w:sz w:val="24"/>
          <w:highlight w:val="none"/>
          <w:shd w:val="clear" w:color="auto" w:fill="auto"/>
        </w:rPr>
        <w:t>人计入总价，每季度经考核结算一次。</w:t>
      </w:r>
    </w:p>
    <w:p>
      <w:pPr>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（2）物业化管理按序化人员3</w:t>
      </w:r>
      <w:r>
        <w:rPr>
          <w:rFonts w:hint="eastAsia" w:ascii="仿宋" w:hAnsi="仿宋" w:eastAsia="仿宋" w:cs="仿宋"/>
          <w:color w:val="auto"/>
          <w:sz w:val="24"/>
          <w:highlight w:val="none"/>
          <w:shd w:val="clear" w:color="auto" w:fill="auto"/>
          <w:lang w:val="en-US" w:eastAsia="zh-CN"/>
        </w:rPr>
        <w:t>0</w:t>
      </w:r>
      <w:r>
        <w:rPr>
          <w:rFonts w:hint="eastAsia" w:ascii="仿宋" w:hAnsi="仿宋" w:eastAsia="仿宋" w:cs="仿宋"/>
          <w:color w:val="auto"/>
          <w:sz w:val="24"/>
          <w:highlight w:val="none"/>
          <w:shd w:val="clear" w:color="auto" w:fill="auto"/>
        </w:rPr>
        <w:t>人计入总价，每季度经考核结算一次。</w:t>
      </w:r>
    </w:p>
    <w:p>
      <w:pPr>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lang w:val="en-US" w:eastAsia="zh-CN"/>
        </w:rPr>
        <w:t>3</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lang w:val="en-US" w:eastAsia="zh-CN"/>
        </w:rPr>
        <w:t>垃圾直运</w:t>
      </w:r>
      <w:r>
        <w:rPr>
          <w:rFonts w:hint="eastAsia" w:ascii="仿宋" w:hAnsi="仿宋" w:eastAsia="仿宋" w:cs="仿宋"/>
          <w:color w:val="auto"/>
          <w:sz w:val="24"/>
          <w:highlight w:val="none"/>
          <w:shd w:val="clear" w:color="auto" w:fill="auto"/>
        </w:rPr>
        <w:t>实际结算金额按照</w:t>
      </w:r>
      <w:r>
        <w:rPr>
          <w:rFonts w:hint="eastAsia" w:ascii="仿宋" w:hAnsi="仿宋" w:eastAsia="仿宋" w:cs="仿宋"/>
          <w:color w:val="auto"/>
          <w:sz w:val="24"/>
          <w:highlight w:val="none"/>
          <w:shd w:val="clear" w:color="auto" w:fill="auto"/>
          <w:lang w:val="en-US" w:eastAsia="zh-CN"/>
        </w:rPr>
        <w:t>实际清运量</w:t>
      </w:r>
      <w:r>
        <w:rPr>
          <w:rFonts w:hint="eastAsia" w:ascii="仿宋" w:hAnsi="仿宋" w:eastAsia="仿宋" w:cs="仿宋"/>
          <w:color w:val="auto"/>
          <w:sz w:val="24"/>
          <w:highlight w:val="none"/>
          <w:shd w:val="clear" w:color="auto" w:fill="auto"/>
        </w:rPr>
        <w:t>乘以中标单价为结算依据，</w:t>
      </w:r>
      <w:r>
        <w:rPr>
          <w:rFonts w:hint="eastAsia" w:ascii="仿宋" w:hAnsi="仿宋" w:eastAsia="仿宋" w:cs="仿宋"/>
          <w:color w:val="auto"/>
          <w:sz w:val="24"/>
          <w:highlight w:val="none"/>
          <w:shd w:val="clear" w:color="auto" w:fill="auto"/>
          <w:lang w:val="en-US" w:eastAsia="zh-CN"/>
        </w:rPr>
        <w:t>清运量以焚烧厂过磅单为准，</w:t>
      </w:r>
      <w:r>
        <w:rPr>
          <w:rFonts w:hint="eastAsia" w:ascii="仿宋" w:hAnsi="仿宋" w:eastAsia="仿宋" w:cs="仿宋"/>
          <w:color w:val="auto"/>
          <w:sz w:val="24"/>
          <w:highlight w:val="none"/>
          <w:shd w:val="clear" w:color="auto" w:fill="auto"/>
        </w:rPr>
        <w:t>投标单位在投标报价部分需列明投标单价 “   元/吨”</w:t>
      </w:r>
      <w:r>
        <w:rPr>
          <w:rFonts w:hint="eastAsia" w:ascii="仿宋" w:hAnsi="仿宋" w:eastAsia="仿宋" w:cs="仿宋"/>
          <w:color w:val="auto"/>
          <w:sz w:val="24"/>
          <w:highlight w:val="none"/>
          <w:shd w:val="clear" w:color="auto" w:fill="auto"/>
          <w:lang w:eastAsia="zh-CN"/>
        </w:rPr>
        <w:t>，</w:t>
      </w:r>
      <w:r>
        <w:rPr>
          <w:rFonts w:hint="eastAsia" w:ascii="仿宋" w:hAnsi="仿宋" w:eastAsia="仿宋" w:cs="仿宋"/>
          <w:color w:val="auto"/>
          <w:sz w:val="24"/>
          <w:highlight w:val="none"/>
          <w:shd w:val="clear" w:color="auto" w:fill="auto"/>
          <w:lang w:val="en-US" w:eastAsia="zh-CN"/>
        </w:rPr>
        <w:t>每半年经考核后结算一次</w:t>
      </w:r>
      <w:r>
        <w:rPr>
          <w:rFonts w:hint="eastAsia" w:ascii="仿宋" w:hAnsi="仿宋" w:eastAsia="仿宋" w:cs="仿宋"/>
          <w:color w:val="auto"/>
          <w:sz w:val="24"/>
          <w:highlight w:val="none"/>
          <w:shd w:val="clear" w:color="auto" w:fill="auto"/>
        </w:rPr>
        <w:t>。</w:t>
      </w:r>
    </w:p>
    <w:p>
      <w:pPr>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lang w:val="en-US" w:eastAsia="zh-CN"/>
        </w:rPr>
        <w:t>4</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lang w:val="en-US" w:eastAsia="zh-CN"/>
        </w:rPr>
        <w:t>时花养护按审计后数量结算</w:t>
      </w:r>
      <w:r>
        <w:rPr>
          <w:rFonts w:hint="eastAsia" w:ascii="仿宋" w:hAnsi="仿宋" w:eastAsia="仿宋" w:cs="仿宋"/>
          <w:color w:val="auto"/>
          <w:sz w:val="24"/>
          <w:highlight w:val="none"/>
          <w:shd w:val="clear" w:color="auto" w:fill="auto"/>
          <w:lang w:eastAsia="zh-CN"/>
        </w:rPr>
        <w:t>，</w:t>
      </w:r>
      <w:r>
        <w:rPr>
          <w:rFonts w:hint="eastAsia" w:ascii="仿宋" w:hAnsi="仿宋" w:eastAsia="仿宋" w:cs="仿宋"/>
          <w:color w:val="auto"/>
          <w:sz w:val="24"/>
          <w:highlight w:val="none"/>
          <w:shd w:val="clear" w:color="auto" w:fill="auto"/>
          <w:lang w:val="en-US" w:eastAsia="zh-CN"/>
        </w:rPr>
        <w:t>每半年经考核及审计后</w:t>
      </w:r>
      <w:r>
        <w:rPr>
          <w:rFonts w:hint="eastAsia" w:ascii="仿宋" w:hAnsi="仿宋" w:eastAsia="仿宋" w:cs="仿宋"/>
          <w:color w:val="auto"/>
          <w:sz w:val="24"/>
          <w:highlight w:val="none"/>
          <w:shd w:val="clear" w:color="auto" w:fill="auto"/>
        </w:rPr>
        <w:t>结算一次。</w:t>
      </w:r>
    </w:p>
    <w:p>
      <w:pPr>
        <w:spacing w:line="360" w:lineRule="auto"/>
        <w:ind w:firstLine="480" w:firstLineChars="200"/>
        <w:rPr>
          <w:rFonts w:hint="eastAsia" w:ascii="仿宋" w:hAnsi="仿宋" w:eastAsia="仿宋" w:cs="仿宋"/>
          <w:b w:val="0"/>
          <w:bCs w:val="0"/>
          <w:color w:val="auto"/>
          <w:kern w:val="2"/>
          <w:sz w:val="24"/>
          <w:szCs w:val="24"/>
          <w:highlight w:val="none"/>
          <w:shd w:val="clear" w:color="auto" w:fill="auto"/>
          <w:lang w:val="en-US" w:eastAsia="zh-CN" w:bidi="ar-SA"/>
        </w:rPr>
      </w:pPr>
      <w:r>
        <w:rPr>
          <w:rFonts w:hint="eastAsia" w:ascii="仿宋" w:hAnsi="仿宋" w:eastAsia="仿宋" w:cs="仿宋"/>
          <w:b w:val="0"/>
          <w:bCs w:val="0"/>
          <w:color w:val="auto"/>
          <w:kern w:val="2"/>
          <w:sz w:val="24"/>
          <w:szCs w:val="24"/>
          <w:highlight w:val="none"/>
          <w:shd w:val="clear" w:color="auto" w:fill="auto"/>
          <w:lang w:val="en-US" w:eastAsia="zh-CN" w:bidi="ar-SA"/>
        </w:rPr>
        <w:t>注：</w:t>
      </w:r>
      <w:r>
        <w:rPr>
          <w:rFonts w:hint="eastAsia" w:ascii="仿宋" w:eastAsia="仿宋" w:cs="仿宋"/>
          <w:b w:val="0"/>
          <w:bCs w:val="0"/>
          <w:color w:val="auto"/>
          <w:kern w:val="2"/>
          <w:sz w:val="24"/>
          <w:szCs w:val="24"/>
          <w:highlight w:val="none"/>
          <w:shd w:val="clear" w:color="auto" w:fill="auto"/>
          <w:lang w:val="en-US" w:eastAsia="zh-CN" w:bidi="ar-SA"/>
        </w:rPr>
        <w:t>后续实际结算价不得超过项目总预算价，如有特殊情况，可经采购人确认后以不超过合同价的10%的金额签订补充协议。</w:t>
      </w:r>
    </w:p>
    <w:p>
      <w:pPr>
        <w:spacing w:line="360" w:lineRule="auto"/>
        <w:ind w:firstLine="482" w:firstLineChars="200"/>
        <w:rPr>
          <w:rFonts w:hint="eastAsia" w:ascii="仿宋" w:hAnsi="仿宋" w:eastAsia="仿宋" w:cs="仿宋"/>
          <w:b/>
          <w:bCs/>
          <w:color w:val="auto"/>
          <w:sz w:val="24"/>
          <w:shd w:val="clear" w:color="auto" w:fill="auto"/>
        </w:rPr>
      </w:pPr>
      <w:r>
        <w:rPr>
          <w:rFonts w:hint="eastAsia" w:ascii="仿宋" w:hAnsi="仿宋" w:eastAsia="仿宋" w:cs="仿宋"/>
          <w:b/>
          <w:bCs/>
          <w:color w:val="auto"/>
          <w:sz w:val="24"/>
          <w:shd w:val="clear" w:color="auto" w:fill="auto"/>
          <w:lang w:val="en-US" w:eastAsia="zh-CN"/>
        </w:rPr>
        <w:t>4</w:t>
      </w:r>
      <w:r>
        <w:rPr>
          <w:rFonts w:hint="eastAsia" w:ascii="仿宋" w:hAnsi="仿宋" w:eastAsia="仿宋" w:cs="仿宋"/>
          <w:b/>
          <w:bCs/>
          <w:color w:val="auto"/>
          <w:sz w:val="24"/>
          <w:shd w:val="clear" w:color="auto" w:fill="auto"/>
        </w:rPr>
        <w:t>、承包方式：包工包料。</w:t>
      </w:r>
    </w:p>
    <w:p>
      <w:pPr>
        <w:spacing w:line="360" w:lineRule="auto"/>
        <w:ind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lang w:val="en-US" w:eastAsia="zh-CN"/>
        </w:rPr>
        <w:t>5</w:t>
      </w:r>
      <w:r>
        <w:rPr>
          <w:rFonts w:hint="eastAsia" w:ascii="仿宋" w:hAnsi="仿宋" w:eastAsia="仿宋" w:cs="仿宋"/>
          <w:color w:val="auto"/>
          <w:sz w:val="24"/>
          <w:shd w:val="clear" w:color="auto" w:fill="auto"/>
        </w:rPr>
        <w:t>、本项目不得分包转包，一经发现存在分包转包的行为，本项目合同立即自动中止，同时发包单位有权没收承包单位的履约保证金。</w:t>
      </w:r>
    </w:p>
    <w:p>
      <w:pPr>
        <w:rPr>
          <w:rFonts w:hint="default" w:ascii="Times New Roman" w:hAnsi="Times New Roman" w:cs="Times New Roman"/>
          <w:color w:val="auto"/>
          <w:sz w:val="21"/>
          <w:shd w:val="clear" w:color="auto" w:fill="auto"/>
        </w:rPr>
        <w:sectPr>
          <w:footerReference r:id="rId22" w:type="first"/>
          <w:headerReference r:id="rId20" w:type="default"/>
          <w:footerReference r:id="rId21"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rPr>
          <w:rFonts w:hint="eastAsia" w:ascii="仿宋" w:hAnsi="仿宋" w:eastAsia="仿宋" w:cs="仿宋"/>
          <w:b/>
          <w:bCs/>
          <w:color w:val="auto"/>
          <w:sz w:val="24"/>
          <w:szCs w:val="24"/>
          <w:highlight w:val="none"/>
          <w:shd w:val="clear" w:color="auto" w:fill="auto"/>
        </w:rPr>
      </w:pPr>
      <w:r>
        <w:rPr>
          <w:rFonts w:hint="eastAsia" w:ascii="仿宋" w:hAnsi="仿宋" w:eastAsia="仿宋" w:cs="仿宋"/>
          <w:b/>
          <w:bCs/>
          <w:color w:val="auto"/>
          <w:sz w:val="24"/>
          <w:szCs w:val="24"/>
          <w:highlight w:val="none"/>
          <w:shd w:val="clear" w:color="auto" w:fill="auto"/>
        </w:rPr>
        <w:t>附件1：</w:t>
      </w:r>
    </w:p>
    <w:tbl>
      <w:tblPr>
        <w:tblStyle w:val="63"/>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10"/>
        <w:gridCol w:w="692"/>
        <w:gridCol w:w="692"/>
        <w:gridCol w:w="850"/>
        <w:gridCol w:w="771"/>
        <w:gridCol w:w="850"/>
        <w:gridCol w:w="692"/>
        <w:gridCol w:w="850"/>
        <w:gridCol w:w="692"/>
        <w:gridCol w:w="692"/>
        <w:gridCol w:w="771"/>
        <w:gridCol w:w="43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8"/>
                <w:szCs w:val="28"/>
                <w:u w:val="none"/>
                <w:lang w:val="en-US" w:eastAsia="zh-CN" w:bidi="ar"/>
              </w:rPr>
              <w:t>瓜沥镇东片保洁面积及绿化汇总表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道路名称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道路长度（米）</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主路平均宽度（米）</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主路面积（平方米）</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人行道面积（平方米）</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总面积（平方米）</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主路中绿化面积（平方米）</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主路外绿化面积（平方米）</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高杆（支）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公测（座）</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待征绿地（平方米）</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为民路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984.4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11.4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11258.5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9383.7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20642.2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新街路-高速桥洞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盐仓路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134.9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9.8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1316.3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1316.3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为民路-和美广场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和美广场南直路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147.3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5.9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862.3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862.3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1146.1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和美广场内新增公园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新街路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199.0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9.7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1922.4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1333.5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3256.0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925.7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川北路-为民路口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新街路东面里弄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647.7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8.4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5462.8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452.2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5915.0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正大管业北路-为民路-东旺路（含供水营业厅西侧停车场）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正大管业北路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99.7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993.2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993.2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党山桥以东-路转弯口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敏行路（原振兴路）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147.1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9.5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1397.2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404.6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1801.8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为民路-方党线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德意娃幼儿园至老金迪学校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142.4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6.9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979.4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979.4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为民路-如泉机械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井岭路1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571.5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14.1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8044.3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4456.7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12501.0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方党线（党山路）-井岭桥（含井岭路与党山村接口80米）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井岭路2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448.3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24.6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11014.3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3105.1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14119.4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1024.5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238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井岭桥-信益线（井岭桥-党益路）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川北路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1628.0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10.5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17015.6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3341.9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20357.5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423.0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2541.1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车路湾桥-八柯线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诚善路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450.2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9.1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4080.7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4080.7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835.8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诚善桥-为民路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碧苑路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649.1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15.1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9776.4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7976.8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17753.2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388</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井岭路-车安路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天和路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1246.6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15.4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19256.4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15049.7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34306.1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1404.6 </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园五路-川北路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育秀路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717.2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12.3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8810.8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7838.4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16649.2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车安路-党山湾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信益线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1543.7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29.6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45664.2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12833.8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58498.0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5118.0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402.8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梅林大道大花坛-车安路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园一路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686.3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11.6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7962.9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2569.4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10532.3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1383.0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八柯线-顺和实业(联系单面积已计入)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园三路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1851.4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10.3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18994.4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7387.0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26381.4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880.0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401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7740.9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山池路-梅林大道大花坛（信益线）联系单面积已计入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园五路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3526.0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17.2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60731.2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13399.1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74130.3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2644.7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405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25900.0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盛陵湾（振亚桥）-车安路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园六路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1355.4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14.5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19612.0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19612.0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209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6803.0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盛凌湾-山北路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园七路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646.4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16.1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10380.9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1017.1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11398.0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山北路-振工路-皓星机械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振工路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1690.1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16.4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27745.2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7328.8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35074.0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379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13533.3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园三路-北塘河（大花坛道路计入园五路）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白洋川诚善桥至井岭桥游步道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398.2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2.8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1133.0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1133.0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966.8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诚善桥-井岭桥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白洋川井岭桥至天和桥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376.1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3.4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1288.6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1288.6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349.3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井岭桥-天和桥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八柯线停车场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518.1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13.7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八柯线与方党线路口停车场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西麻站至东横桥、老街、小湖、里湖弄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10850.0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10850.0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党山农贸市场及小商品市场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20000.0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20000.0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主干支道两侧小弄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3000.0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3000.0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和美公园</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17666.0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17666.0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7591.0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188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金迪广场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1200.0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1200.0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老塘（自来水营业所门口）</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1500.0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1500.0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党山老镇政府内</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5000.0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5000.0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2000.0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白云厂西南绿化</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2352.0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碧苑小区1-6区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98670.0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98670.0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55239.0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2124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包含1-5区高杆树1635棵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党山小学大门口及东西两侧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1422.0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1422.0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党山老***门口花坛</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120.0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长沙市场及周边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20000.0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20000.0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老塘</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2815.0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771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高架桥两侧花坛</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38718.0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402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服装厂西湾边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党山电信北三角花坛</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180.0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党益线两侧生态绿化带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1500.0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新增园区与行政村交界处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3000.0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3000.0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和美广场入口停车场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73.0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12.0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876.0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876.0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和美广场（新街桥边）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72.0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30.0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2160.0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1296.0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3456.0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老卫生院停车场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4530.0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4530.0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222.0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南大房门前</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47.0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7.5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353.0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111.0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464.0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296.0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为民路西出口</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4476.0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4476.0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碧苑七区道路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4934.0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4934.0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三益线绿化带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12433.0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园七路东伸段</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220.0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15.0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3300.0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3300.0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EPC工程绿化带及花箱</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4474.3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5区、6区店面房外</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29000.7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29000.7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党山大市场南党山村地段新建停车场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3919.0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3919.0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207.0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小湖弄区块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10209.0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10209.0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7区、6区商品房前后</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3796.0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3796.0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井岭路背街小巷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4683.6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南大房古镇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1592.2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桑家台门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1078.0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为民路背街小巷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5693.8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合计</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559130.6 </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99284.6 </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644849.5 </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9223.8 </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140082.5 </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7499 </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15 </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53977.1 </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r>
    </w:tbl>
    <w:p>
      <w:pPr>
        <w:widowControl/>
        <w:textAlignment w:val="center"/>
        <w:rPr>
          <w:rFonts w:hint="eastAsia" w:ascii="仿宋" w:hAnsi="仿宋" w:eastAsia="仿宋" w:cs="仿宋"/>
          <w:b/>
          <w:color w:val="auto"/>
          <w:kern w:val="0"/>
          <w:sz w:val="22"/>
          <w:szCs w:val="22"/>
          <w:highlight w:val="yellow"/>
          <w:shd w:val="clear" w:color="auto" w:fill="auto"/>
          <w:lang w:bidi="ar"/>
        </w:rPr>
      </w:pPr>
    </w:p>
    <w:p>
      <w:pPr>
        <w:widowControl/>
        <w:textAlignment w:val="center"/>
        <w:rPr>
          <w:rFonts w:hint="eastAsia" w:ascii="仿宋" w:hAnsi="仿宋" w:eastAsia="仿宋" w:cs="仿宋"/>
          <w:b/>
          <w:color w:val="auto"/>
          <w:kern w:val="0"/>
          <w:sz w:val="22"/>
          <w:szCs w:val="22"/>
          <w:highlight w:val="yellow"/>
          <w:shd w:val="clear" w:color="auto" w:fill="auto"/>
          <w:lang w:bidi="ar"/>
        </w:rPr>
      </w:pPr>
    </w:p>
    <w:p>
      <w:pPr>
        <w:widowControl/>
        <w:textAlignment w:val="auto"/>
        <w:rPr>
          <w:rFonts w:hint="eastAsia" w:ascii="仿宋" w:hAnsi="仿宋" w:eastAsia="仿宋" w:cs="仿宋"/>
          <w:b/>
          <w:color w:val="auto"/>
          <w:kern w:val="0"/>
          <w:sz w:val="22"/>
          <w:szCs w:val="22"/>
          <w:highlight w:val="yellow"/>
          <w:shd w:val="clear" w:color="auto" w:fill="auto"/>
          <w:lang w:bidi="ar"/>
        </w:rPr>
      </w:pPr>
      <w:r>
        <w:rPr>
          <w:rFonts w:hint="eastAsia" w:ascii="仿宋" w:hAnsi="仿宋" w:eastAsia="仿宋" w:cs="仿宋"/>
          <w:b/>
          <w:color w:val="auto"/>
          <w:kern w:val="0"/>
          <w:sz w:val="22"/>
          <w:szCs w:val="22"/>
          <w:highlight w:val="yellow"/>
          <w:shd w:val="clear" w:color="auto" w:fill="auto"/>
          <w:lang w:bidi="ar"/>
        </w:rPr>
        <w:br w:type="page"/>
      </w:r>
    </w:p>
    <w:tbl>
      <w:tblPr>
        <w:tblStyle w:val="63"/>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76"/>
        <w:gridCol w:w="1009"/>
        <w:gridCol w:w="1075"/>
        <w:gridCol w:w="1262"/>
        <w:gridCol w:w="922"/>
        <w:gridCol w:w="1229"/>
        <w:gridCol w:w="988"/>
        <w:gridCol w:w="1268"/>
        <w:gridCol w:w="942"/>
        <w:gridCol w:w="943"/>
        <w:gridCol w:w="31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8"/>
                <w:szCs w:val="28"/>
                <w:u w:val="none"/>
                <w:lang w:val="en-US" w:eastAsia="zh-CN" w:bidi="ar"/>
              </w:rPr>
              <w:t>瓜沥镇东片外围保洁面积及绿化汇总表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道路名称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道路长度（米）</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主路平均宽度（米）</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主路面积（平方米）</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人行道面积（平方米）</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总面积（平方米）</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主路中绿化面积（平方米）</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主路外绿化面积（平方米）</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高杆（支）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公测（座）</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八柯线（两侧）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5436.5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10.7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65957.0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65957.0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47588.1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580.0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佳丽花边-绍兴高架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梅林大道（两侧）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4757.4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12.3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58351.9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58351.9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信益线立交桥-幸福村行政边界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信益线（两侧）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1480.2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10.4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15322.2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15322.2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车路湾至斯亚卫浴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新增川北路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155.0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1550.0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1550.0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2015.0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友谊路以西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141181.1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141181.1 </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49603.1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580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u w:val="none"/>
              </w:rPr>
            </w:pPr>
          </w:p>
        </w:tc>
      </w:tr>
    </w:tbl>
    <w:p>
      <w:pPr>
        <w:rPr>
          <w:rFonts w:hint="eastAsia" w:ascii="仿宋" w:hAnsi="仿宋" w:eastAsia="仿宋" w:cs="仿宋"/>
          <w:color w:val="auto"/>
          <w:highlight w:val="yellow"/>
          <w:shd w:val="clear" w:color="auto" w:fill="auto"/>
        </w:rPr>
      </w:pPr>
    </w:p>
    <w:p>
      <w:pPr>
        <w:snapToGrid w:val="0"/>
        <w:spacing w:line="400" w:lineRule="exact"/>
        <w:jc w:val="left"/>
        <w:rPr>
          <w:rFonts w:hint="eastAsia" w:ascii="仿宋" w:hAnsi="仿宋" w:eastAsia="仿宋" w:cs="仿宋"/>
          <w:b/>
          <w:color w:val="auto"/>
          <w:kern w:val="0"/>
          <w:sz w:val="24"/>
          <w:highlight w:val="yellow"/>
          <w:shd w:val="clear" w:color="auto" w:fill="auto"/>
        </w:rPr>
      </w:pPr>
    </w:p>
    <w:p>
      <w:pPr>
        <w:snapToGrid w:val="0"/>
        <w:spacing w:line="400" w:lineRule="exact"/>
        <w:jc w:val="left"/>
        <w:rPr>
          <w:rFonts w:hint="eastAsia" w:ascii="仿宋" w:hAnsi="仿宋" w:eastAsia="仿宋" w:cs="仿宋"/>
          <w:b/>
          <w:color w:val="auto"/>
          <w:kern w:val="0"/>
          <w:sz w:val="24"/>
          <w:highlight w:val="yellow"/>
          <w:shd w:val="clear" w:color="auto" w:fill="auto"/>
        </w:rPr>
      </w:pPr>
    </w:p>
    <w:p>
      <w:pPr>
        <w:spacing w:line="360" w:lineRule="auto"/>
        <w:rPr>
          <w:rFonts w:hint="eastAsia" w:ascii="仿宋" w:hAnsi="仿宋" w:eastAsia="仿宋" w:cs="仿宋"/>
          <w:b/>
          <w:bCs/>
          <w:color w:val="auto"/>
          <w:sz w:val="24"/>
          <w:szCs w:val="24"/>
          <w:shd w:val="clear" w:color="auto" w:fill="auto"/>
        </w:rPr>
        <w:sectPr>
          <w:pgSz w:w="16838" w:h="11906" w:orient="landscape"/>
          <w:pgMar w:top="1440" w:right="1080" w:bottom="1440" w:left="1080"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spacing w:line="360" w:lineRule="auto"/>
        <w:rPr>
          <w:rFonts w:hint="eastAsia" w:ascii="仿宋" w:hAnsi="仿宋" w:eastAsia="仿宋" w:cs="仿宋"/>
          <w:color w:val="auto"/>
          <w:sz w:val="24"/>
          <w:shd w:val="clear" w:color="auto" w:fill="auto"/>
        </w:rPr>
      </w:pPr>
      <w:r>
        <w:rPr>
          <w:rFonts w:hint="eastAsia" w:ascii="仿宋" w:hAnsi="仿宋" w:eastAsia="仿宋" w:cs="仿宋"/>
          <w:b/>
          <w:bCs/>
          <w:color w:val="auto"/>
          <w:sz w:val="24"/>
          <w:szCs w:val="24"/>
          <w:shd w:val="clear" w:color="auto" w:fill="auto"/>
        </w:rPr>
        <w:t>附件2：</w:t>
      </w:r>
    </w:p>
    <w:p>
      <w:pPr>
        <w:spacing w:line="360" w:lineRule="auto"/>
        <w:jc w:val="center"/>
        <w:rPr>
          <w:rFonts w:hint="eastAsia" w:ascii="仿宋" w:hAnsi="仿宋" w:eastAsia="仿宋" w:cs="仿宋"/>
          <w:b/>
          <w:color w:val="auto"/>
          <w:sz w:val="30"/>
          <w:szCs w:val="30"/>
          <w:shd w:val="clear" w:color="auto" w:fill="auto"/>
        </w:rPr>
      </w:pPr>
      <w:r>
        <w:rPr>
          <w:rFonts w:hint="eastAsia" w:ascii="仿宋" w:hAnsi="仿宋" w:eastAsia="仿宋" w:cs="仿宋"/>
          <w:b/>
          <w:color w:val="auto"/>
          <w:sz w:val="30"/>
          <w:szCs w:val="30"/>
          <w:shd w:val="clear" w:color="auto" w:fill="auto"/>
        </w:rPr>
        <w:t>瓜沥镇环境卫生管理考核办法</w:t>
      </w:r>
    </w:p>
    <w:p>
      <w:pPr>
        <w:pStyle w:val="967"/>
        <w:spacing w:before="0" w:beforeAutospacing="0" w:after="0" w:afterAutospacing="0" w:line="360" w:lineRule="auto"/>
        <w:ind w:firstLine="480" w:firstLineChars="200"/>
        <w:rPr>
          <w:rFonts w:hint="eastAsia" w:ascii="仿宋" w:hAnsi="仿宋" w:eastAsia="仿宋" w:cs="仿宋"/>
          <w:color w:val="auto"/>
          <w:shd w:val="clear" w:color="auto" w:fill="auto"/>
        </w:rPr>
      </w:pPr>
      <w:r>
        <w:rPr>
          <w:rFonts w:hint="eastAsia" w:ascii="仿宋" w:hAnsi="仿宋" w:eastAsia="仿宋" w:cs="仿宋"/>
          <w:color w:val="auto"/>
          <w:shd w:val="clear" w:color="auto" w:fill="auto"/>
        </w:rPr>
        <w:t>为了全面推进瓜沥小城市建设，切实抓好环境卫生管理工作，提高我镇环境卫生管理的质量和水平、保证绿化养护的质量，特制定本办法。</w:t>
      </w:r>
    </w:p>
    <w:p>
      <w:pPr>
        <w:pStyle w:val="968"/>
        <w:spacing w:before="0" w:beforeAutospacing="0" w:after="0" w:afterAutospacing="0" w:line="360" w:lineRule="auto"/>
        <w:ind w:firstLine="482" w:firstLineChars="200"/>
        <w:rPr>
          <w:rFonts w:hint="eastAsia" w:ascii="仿宋" w:hAnsi="仿宋" w:eastAsia="仿宋" w:cs="仿宋"/>
          <w:b/>
          <w:color w:val="auto"/>
          <w:shd w:val="clear" w:color="auto" w:fill="auto"/>
        </w:rPr>
      </w:pPr>
      <w:r>
        <w:rPr>
          <w:rFonts w:hint="eastAsia" w:ascii="仿宋" w:hAnsi="仿宋" w:eastAsia="仿宋" w:cs="仿宋"/>
          <w:b/>
          <w:color w:val="auto"/>
          <w:shd w:val="clear" w:color="auto" w:fill="auto"/>
        </w:rPr>
        <w:t>一、考核对象：</w:t>
      </w:r>
    </w:p>
    <w:p>
      <w:pPr>
        <w:pStyle w:val="969"/>
        <w:spacing w:before="0" w:beforeAutospacing="0" w:after="0" w:afterAutospacing="0" w:line="360" w:lineRule="auto"/>
        <w:ind w:firstLine="480" w:firstLineChars="200"/>
        <w:rPr>
          <w:rFonts w:hint="eastAsia" w:ascii="仿宋" w:hAnsi="仿宋" w:eastAsia="仿宋" w:cs="仿宋"/>
          <w:color w:val="auto"/>
          <w:shd w:val="clear" w:color="auto" w:fill="auto"/>
        </w:rPr>
      </w:pPr>
      <w:r>
        <w:rPr>
          <w:rFonts w:hint="eastAsia" w:ascii="仿宋" w:hAnsi="仿宋" w:eastAsia="仿宋" w:cs="仿宋"/>
          <w:color w:val="auto"/>
          <w:shd w:val="clear" w:color="auto" w:fill="auto"/>
        </w:rPr>
        <w:t>负责瓜沥镇东片集镇、园区等范围内的道路清扫、公厕保洁、垃圾清运、绿化养护等日常环境卫生作业的承包者。</w:t>
      </w:r>
    </w:p>
    <w:p>
      <w:pPr>
        <w:pStyle w:val="970"/>
        <w:spacing w:before="0" w:beforeAutospacing="0" w:after="0" w:afterAutospacing="0" w:line="360" w:lineRule="auto"/>
        <w:ind w:firstLine="482" w:firstLineChars="200"/>
        <w:rPr>
          <w:rFonts w:hint="eastAsia" w:ascii="仿宋" w:hAnsi="仿宋" w:eastAsia="仿宋" w:cs="仿宋"/>
          <w:b/>
          <w:color w:val="auto"/>
          <w:spacing w:val="15"/>
          <w:shd w:val="clear" w:color="auto" w:fill="auto"/>
        </w:rPr>
      </w:pPr>
      <w:r>
        <w:rPr>
          <w:rFonts w:hint="eastAsia" w:ascii="仿宋" w:hAnsi="仿宋" w:eastAsia="仿宋" w:cs="仿宋"/>
          <w:b/>
          <w:color w:val="auto"/>
          <w:shd w:val="clear" w:color="auto" w:fill="auto"/>
        </w:rPr>
        <w:t>二、考核依据：</w:t>
      </w:r>
    </w:p>
    <w:p>
      <w:pPr>
        <w:spacing w:line="360" w:lineRule="auto"/>
        <w:ind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根据《杭州市城市市容和环境卫生管理条例》、《杭州城市环卫行业标准化管理评分标准》及《杭州市萧山区镇容镇貌管理标准》及《瓜沥镇城市管理标准导则》等依据。</w:t>
      </w:r>
    </w:p>
    <w:p>
      <w:pPr>
        <w:pStyle w:val="971"/>
        <w:spacing w:before="0" w:beforeAutospacing="0" w:after="0" w:afterAutospacing="0" w:line="360" w:lineRule="auto"/>
        <w:rPr>
          <w:rFonts w:hint="eastAsia" w:ascii="仿宋" w:hAnsi="仿宋" w:eastAsia="仿宋" w:cs="仿宋"/>
          <w:b/>
          <w:color w:val="auto"/>
          <w:shd w:val="clear" w:color="auto" w:fill="auto"/>
        </w:rPr>
      </w:pPr>
      <w:r>
        <w:rPr>
          <w:rFonts w:hint="eastAsia" w:ascii="仿宋" w:hAnsi="仿宋" w:eastAsia="仿宋" w:cs="仿宋"/>
          <w:color w:val="auto"/>
          <w:shd w:val="clear" w:color="auto" w:fill="auto"/>
        </w:rPr>
        <w:t xml:space="preserve">   </w:t>
      </w:r>
      <w:r>
        <w:rPr>
          <w:rFonts w:hint="eastAsia" w:ascii="仿宋" w:hAnsi="仿宋" w:eastAsia="仿宋" w:cs="仿宋"/>
          <w:color w:val="auto"/>
          <w:shd w:val="clear" w:color="auto" w:fill="auto"/>
          <w:lang w:val="en-US" w:eastAsia="zh-CN"/>
        </w:rPr>
        <w:t xml:space="preserve"> </w:t>
      </w:r>
      <w:r>
        <w:rPr>
          <w:rFonts w:hint="eastAsia" w:ascii="仿宋" w:hAnsi="仿宋" w:eastAsia="仿宋" w:cs="仿宋"/>
          <w:b/>
          <w:color w:val="auto"/>
          <w:shd w:val="clear" w:color="auto" w:fill="auto"/>
        </w:rPr>
        <w:t>三、考核方式：</w:t>
      </w:r>
    </w:p>
    <w:p>
      <w:pPr>
        <w:spacing w:line="360" w:lineRule="auto"/>
        <w:ind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1、作业质量采用定期与不定期的方式进行明查暗访；</w:t>
      </w:r>
    </w:p>
    <w:p>
      <w:pPr>
        <w:pStyle w:val="971"/>
        <w:spacing w:before="0" w:beforeAutospacing="0" w:after="0" w:afterAutospacing="0" w:line="360" w:lineRule="auto"/>
        <w:ind w:firstLine="480" w:firstLineChars="200"/>
        <w:rPr>
          <w:rFonts w:hint="eastAsia" w:ascii="仿宋" w:hAnsi="仿宋" w:eastAsia="仿宋" w:cs="仿宋"/>
          <w:color w:val="auto"/>
          <w:shd w:val="clear" w:color="auto" w:fill="auto"/>
        </w:rPr>
      </w:pPr>
      <w:r>
        <w:rPr>
          <w:rFonts w:hint="eastAsia" w:ascii="仿宋" w:hAnsi="仿宋" w:eastAsia="仿宋" w:cs="仿宋"/>
          <w:color w:val="auto"/>
          <w:shd w:val="clear" w:color="auto" w:fill="auto"/>
        </w:rPr>
        <w:t>2、检查各种台账资料是否齐全；</w:t>
      </w:r>
    </w:p>
    <w:p>
      <w:pPr>
        <w:spacing w:line="360" w:lineRule="auto"/>
        <w:ind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3、社会监督、上级（市区）部门检查、及第三方督查；</w:t>
      </w:r>
    </w:p>
    <w:p>
      <w:pPr>
        <w:spacing w:line="360" w:lineRule="auto"/>
        <w:ind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4、城管办组织开展日常督查活动，以抄告单形式扣分。</w:t>
      </w:r>
    </w:p>
    <w:p>
      <w:pPr>
        <w:spacing w:line="360" w:lineRule="auto"/>
        <w:ind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5、各社区专管员开展督查活动，扣分计入考核总分。每季度社区将考核分及满意度作为支付季度保洁款的重要依据。</w:t>
      </w:r>
    </w:p>
    <w:p>
      <w:pPr>
        <w:pStyle w:val="972"/>
        <w:spacing w:before="0" w:beforeAutospacing="0" w:after="0" w:afterAutospacing="0" w:line="360" w:lineRule="auto"/>
        <w:ind w:firstLine="482" w:firstLineChars="200"/>
        <w:rPr>
          <w:rFonts w:hint="eastAsia" w:ascii="仿宋" w:hAnsi="仿宋" w:eastAsia="仿宋" w:cs="仿宋"/>
          <w:b/>
          <w:color w:val="auto"/>
          <w:spacing w:val="15"/>
          <w:shd w:val="clear" w:color="auto" w:fill="auto"/>
        </w:rPr>
      </w:pPr>
      <w:r>
        <w:rPr>
          <w:rFonts w:hint="eastAsia" w:ascii="仿宋" w:hAnsi="仿宋" w:eastAsia="仿宋" w:cs="仿宋"/>
          <w:b/>
          <w:color w:val="auto"/>
          <w:shd w:val="clear" w:color="auto" w:fill="auto"/>
        </w:rPr>
        <w:t>四、考核标准：</w:t>
      </w:r>
    </w:p>
    <w:p>
      <w:pPr>
        <w:tabs>
          <w:tab w:val="left" w:pos="420"/>
        </w:tabs>
        <w:spacing w:line="360" w:lineRule="auto"/>
        <w:ind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1、作业考核，检查结果以抄告单的形式通知承包者，扣分以抄告单为依据，按季度累计结算，每分折算人民币100元，在总承包经费中扣除。（具体考核标准附后）</w:t>
      </w:r>
    </w:p>
    <w:p>
      <w:pPr>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2、人员考核，按总人数</w:t>
      </w:r>
      <w:r>
        <w:rPr>
          <w:rFonts w:hint="eastAsia" w:ascii="仿宋" w:hAnsi="仿宋" w:eastAsia="仿宋" w:cs="仿宋"/>
          <w:color w:val="auto"/>
          <w:sz w:val="24"/>
          <w:highlight w:val="none"/>
          <w:shd w:val="clear" w:color="auto" w:fill="auto"/>
          <w:lang w:val="en-US" w:eastAsia="zh-CN"/>
        </w:rPr>
        <w:t>148</w:t>
      </w:r>
      <w:r>
        <w:rPr>
          <w:rFonts w:hint="eastAsia" w:ascii="仿宋" w:hAnsi="仿宋" w:eastAsia="仿宋" w:cs="仿宋"/>
          <w:color w:val="auto"/>
          <w:sz w:val="24"/>
          <w:highlight w:val="none"/>
          <w:shd w:val="clear" w:color="auto" w:fill="auto"/>
        </w:rPr>
        <w:t>人（含外围保洁、绿化养护等）核定，每缺1人扣5万元。</w:t>
      </w:r>
    </w:p>
    <w:p>
      <w:pPr>
        <w:pStyle w:val="973"/>
        <w:tabs>
          <w:tab w:val="left" w:pos="7470"/>
        </w:tabs>
        <w:spacing w:before="0" w:beforeAutospacing="0" w:after="0" w:afterAutospacing="0" w:line="360" w:lineRule="auto"/>
        <w:ind w:firstLine="482" w:firstLineChars="200"/>
        <w:rPr>
          <w:rFonts w:hint="eastAsia" w:ascii="仿宋" w:hAnsi="仿宋" w:eastAsia="仿宋" w:cs="仿宋"/>
          <w:b/>
          <w:color w:val="auto"/>
          <w:shd w:val="clear" w:color="auto" w:fill="auto"/>
        </w:rPr>
      </w:pPr>
      <w:r>
        <w:rPr>
          <w:rFonts w:hint="eastAsia" w:ascii="仿宋" w:hAnsi="仿宋" w:eastAsia="仿宋" w:cs="仿宋"/>
          <w:b/>
          <w:color w:val="auto"/>
          <w:shd w:val="clear" w:color="auto" w:fill="auto"/>
        </w:rPr>
        <w:t>五、实施部门：</w:t>
      </w:r>
    </w:p>
    <w:p>
      <w:pPr>
        <w:pStyle w:val="973"/>
        <w:tabs>
          <w:tab w:val="left" w:pos="7470"/>
        </w:tabs>
        <w:spacing w:before="0" w:beforeAutospacing="0" w:after="0" w:afterAutospacing="0" w:line="360" w:lineRule="auto"/>
        <w:ind w:firstLine="480" w:firstLineChars="200"/>
        <w:rPr>
          <w:rFonts w:hint="eastAsia" w:ascii="仿宋" w:hAnsi="仿宋" w:eastAsia="仿宋" w:cs="仿宋"/>
          <w:b/>
          <w:color w:val="auto"/>
          <w:shd w:val="clear" w:color="auto" w:fill="auto"/>
        </w:rPr>
      </w:pPr>
      <w:r>
        <w:rPr>
          <w:rFonts w:hint="eastAsia" w:ascii="仿宋" w:hAnsi="仿宋" w:eastAsia="仿宋" w:cs="仿宋"/>
          <w:bCs/>
          <w:color w:val="auto"/>
          <w:shd w:val="clear" w:color="auto" w:fill="auto"/>
        </w:rPr>
        <w:t>本办法由职能部门城市管理办负责实施。</w:t>
      </w:r>
    </w:p>
    <w:p>
      <w:pPr>
        <w:pStyle w:val="974"/>
        <w:numPr>
          <w:ilvl w:val="0"/>
          <w:numId w:val="7"/>
        </w:numPr>
        <w:spacing w:before="0" w:beforeAutospacing="0" w:after="0" w:afterAutospacing="0" w:line="360" w:lineRule="auto"/>
        <w:ind w:firstLine="482" w:firstLineChars="200"/>
        <w:rPr>
          <w:rFonts w:hint="eastAsia" w:ascii="仿宋" w:hAnsi="仿宋" w:eastAsia="仿宋" w:cs="仿宋"/>
          <w:b/>
          <w:color w:val="auto"/>
          <w:shd w:val="clear" w:color="auto" w:fill="auto"/>
        </w:rPr>
      </w:pPr>
      <w:r>
        <w:rPr>
          <w:rFonts w:hint="eastAsia" w:ascii="仿宋" w:hAnsi="仿宋" w:eastAsia="仿宋" w:cs="仿宋"/>
          <w:b/>
          <w:color w:val="auto"/>
          <w:shd w:val="clear" w:color="auto" w:fill="auto"/>
        </w:rPr>
        <w:t>实施时间：</w:t>
      </w:r>
    </w:p>
    <w:p>
      <w:pPr>
        <w:pStyle w:val="974"/>
        <w:spacing w:before="0" w:beforeAutospacing="0" w:after="0" w:afterAutospacing="0" w:line="360" w:lineRule="auto"/>
        <w:ind w:firstLine="480" w:firstLineChars="200"/>
        <w:rPr>
          <w:rFonts w:hint="eastAsia" w:ascii="仿宋" w:hAnsi="仿宋" w:eastAsia="仿宋" w:cs="仿宋"/>
          <w:color w:val="auto"/>
          <w:shd w:val="clear" w:color="auto" w:fill="auto"/>
        </w:rPr>
      </w:pPr>
      <w:r>
        <w:rPr>
          <w:rFonts w:hint="eastAsia" w:ascii="仿宋" w:hAnsi="仿宋" w:eastAsia="仿宋" w:cs="仿宋"/>
          <w:color w:val="auto"/>
          <w:shd w:val="clear" w:color="auto" w:fill="auto"/>
        </w:rPr>
        <w:t>自合同签订之日</w:t>
      </w:r>
      <w:r>
        <w:rPr>
          <w:rFonts w:hint="eastAsia" w:ascii="仿宋" w:hAnsi="仿宋" w:eastAsia="仿宋" w:cs="仿宋"/>
          <w:color w:val="auto"/>
          <w:spacing w:val="15"/>
          <w:shd w:val="clear" w:color="auto" w:fill="auto"/>
        </w:rPr>
        <w:t>起试行。</w:t>
      </w:r>
    </w:p>
    <w:p>
      <w:pPr>
        <w:pStyle w:val="975"/>
        <w:spacing w:before="0" w:beforeAutospacing="0" w:after="0" w:afterAutospacing="0" w:line="360" w:lineRule="auto"/>
        <w:ind w:firstLine="5880" w:firstLineChars="2450"/>
        <w:rPr>
          <w:rFonts w:hint="eastAsia" w:ascii="仿宋" w:hAnsi="仿宋" w:eastAsia="仿宋" w:cs="仿宋"/>
          <w:color w:val="auto"/>
          <w:shd w:val="clear" w:color="auto" w:fill="auto"/>
        </w:rPr>
      </w:pPr>
      <w:r>
        <w:rPr>
          <w:rFonts w:hint="eastAsia" w:ascii="仿宋" w:hAnsi="仿宋" w:eastAsia="仿宋" w:cs="仿宋"/>
          <w:color w:val="auto"/>
          <w:shd w:val="clear" w:color="auto" w:fill="auto"/>
        </w:rPr>
        <w:t>萧山区瓜沥镇人民政府</w:t>
      </w:r>
    </w:p>
    <w:p>
      <w:pPr>
        <w:pStyle w:val="975"/>
        <w:spacing w:before="0" w:beforeAutospacing="0" w:after="0" w:afterAutospacing="0" w:line="360" w:lineRule="auto"/>
        <w:rPr>
          <w:rFonts w:hint="eastAsia" w:ascii="仿宋" w:hAnsi="仿宋" w:eastAsia="仿宋" w:cs="仿宋"/>
          <w:color w:val="auto"/>
          <w:shd w:val="clear" w:color="auto" w:fill="auto"/>
        </w:rPr>
      </w:pPr>
      <w:r>
        <w:rPr>
          <w:rFonts w:hint="eastAsia" w:ascii="仿宋" w:hAnsi="仿宋" w:eastAsia="仿宋" w:cs="仿宋"/>
          <w:color w:val="auto"/>
          <w:shd w:val="clear" w:color="auto" w:fill="auto"/>
        </w:rPr>
        <w:t xml:space="preserve">                                                     202</w:t>
      </w:r>
      <w:r>
        <w:rPr>
          <w:rFonts w:hint="eastAsia" w:ascii="仿宋" w:hAnsi="仿宋" w:eastAsia="仿宋" w:cs="仿宋"/>
          <w:color w:val="auto"/>
          <w:shd w:val="clear" w:color="auto" w:fill="auto"/>
          <w:lang w:eastAsia="zh-CN"/>
        </w:rPr>
        <w:t>3</w:t>
      </w:r>
      <w:r>
        <w:rPr>
          <w:rFonts w:hint="eastAsia" w:ascii="仿宋" w:hAnsi="仿宋" w:eastAsia="仿宋" w:cs="仿宋"/>
          <w:color w:val="auto"/>
          <w:shd w:val="clear" w:color="auto" w:fill="auto"/>
        </w:rPr>
        <w:t>年</w:t>
      </w:r>
      <w:r>
        <w:rPr>
          <w:rFonts w:hint="eastAsia" w:ascii="仿宋" w:hAnsi="仿宋" w:eastAsia="仿宋" w:cs="仿宋"/>
          <w:color w:val="auto"/>
          <w:shd w:val="clear" w:color="auto" w:fill="auto"/>
          <w:lang w:val="en-US" w:eastAsia="zh-CN"/>
        </w:rPr>
        <w:t>09</w:t>
      </w:r>
      <w:r>
        <w:rPr>
          <w:rFonts w:hint="eastAsia" w:ascii="仿宋" w:hAnsi="仿宋" w:eastAsia="仿宋" w:cs="仿宋"/>
          <w:color w:val="auto"/>
          <w:shd w:val="clear" w:color="auto" w:fill="auto"/>
        </w:rPr>
        <w:t>月</w:t>
      </w:r>
    </w:p>
    <w:p>
      <w:pPr>
        <w:spacing w:line="500" w:lineRule="exact"/>
        <w:rPr>
          <w:rFonts w:hint="eastAsia" w:ascii="仿宋" w:hAnsi="仿宋" w:eastAsia="仿宋" w:cs="仿宋"/>
          <w:color w:val="auto"/>
          <w:sz w:val="24"/>
          <w:shd w:val="clear" w:color="auto" w:fill="auto"/>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pStyle w:val="975"/>
        <w:spacing w:before="0" w:beforeAutospacing="0" w:after="156" w:afterLines="50" w:afterAutospacing="0" w:line="520" w:lineRule="exact"/>
        <w:jc w:val="center"/>
        <w:rPr>
          <w:rFonts w:hint="eastAsia" w:ascii="仿宋" w:hAnsi="仿宋" w:eastAsia="仿宋" w:cs="仿宋"/>
          <w:b/>
          <w:color w:val="auto"/>
          <w:sz w:val="32"/>
          <w:szCs w:val="32"/>
          <w:shd w:val="clear" w:color="auto" w:fill="auto"/>
        </w:rPr>
      </w:pPr>
      <w:r>
        <w:rPr>
          <w:rFonts w:hint="eastAsia" w:ascii="仿宋" w:hAnsi="仿宋" w:eastAsia="仿宋" w:cs="仿宋"/>
          <w:b/>
          <w:color w:val="auto"/>
          <w:sz w:val="32"/>
          <w:szCs w:val="32"/>
          <w:shd w:val="clear" w:color="auto" w:fill="auto"/>
        </w:rPr>
        <w:t>瓜沥镇环境卫生管理考核细则</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
        <w:gridCol w:w="3455"/>
        <w:gridCol w:w="5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0" w:hRule="atLeast"/>
          <w:jc w:val="center"/>
        </w:trPr>
        <w:tc>
          <w:tcPr>
            <w:tcW w:w="0" w:type="auto"/>
            <w:noWrap w:val="0"/>
            <w:vAlign w:val="center"/>
          </w:tcPr>
          <w:p>
            <w:pPr>
              <w:jc w:val="center"/>
              <w:rPr>
                <w:rFonts w:hint="eastAsia" w:ascii="仿宋" w:hAnsi="仿宋" w:eastAsia="仿宋" w:cs="仿宋"/>
                <w:b/>
                <w:color w:val="auto"/>
                <w:sz w:val="24"/>
                <w:shd w:val="clear" w:color="auto" w:fill="auto"/>
              </w:rPr>
            </w:pPr>
            <w:r>
              <w:rPr>
                <w:rFonts w:hint="eastAsia" w:ascii="仿宋" w:hAnsi="仿宋" w:eastAsia="仿宋" w:cs="仿宋"/>
                <w:b/>
                <w:color w:val="auto"/>
                <w:sz w:val="24"/>
                <w:shd w:val="clear" w:color="auto" w:fill="auto"/>
              </w:rPr>
              <w:t>检查</w:t>
            </w:r>
          </w:p>
          <w:p>
            <w:pPr>
              <w:jc w:val="center"/>
              <w:rPr>
                <w:rFonts w:hint="eastAsia" w:ascii="仿宋" w:hAnsi="仿宋" w:eastAsia="仿宋" w:cs="仿宋"/>
                <w:b/>
                <w:color w:val="auto"/>
                <w:sz w:val="24"/>
                <w:shd w:val="clear" w:color="auto" w:fill="auto"/>
              </w:rPr>
            </w:pPr>
            <w:r>
              <w:rPr>
                <w:rFonts w:hint="eastAsia" w:ascii="仿宋" w:hAnsi="仿宋" w:eastAsia="仿宋" w:cs="仿宋"/>
                <w:b/>
                <w:color w:val="auto"/>
                <w:sz w:val="24"/>
                <w:shd w:val="clear" w:color="auto" w:fill="auto"/>
              </w:rPr>
              <w:t>项目</w:t>
            </w:r>
          </w:p>
        </w:tc>
        <w:tc>
          <w:tcPr>
            <w:tcW w:w="0" w:type="auto"/>
            <w:noWrap w:val="0"/>
            <w:vAlign w:val="center"/>
          </w:tcPr>
          <w:p>
            <w:pPr>
              <w:ind w:firstLine="964" w:firstLineChars="400"/>
              <w:rPr>
                <w:rFonts w:hint="eastAsia" w:ascii="仿宋" w:hAnsi="仿宋" w:eastAsia="仿宋" w:cs="仿宋"/>
                <w:b/>
                <w:color w:val="auto"/>
                <w:sz w:val="24"/>
                <w:shd w:val="clear" w:color="auto" w:fill="auto"/>
              </w:rPr>
            </w:pPr>
            <w:r>
              <w:rPr>
                <w:rFonts w:hint="eastAsia" w:ascii="仿宋" w:hAnsi="仿宋" w:eastAsia="仿宋" w:cs="仿宋"/>
                <w:b/>
                <w:color w:val="auto"/>
                <w:sz w:val="24"/>
                <w:shd w:val="clear" w:color="auto" w:fill="auto"/>
              </w:rPr>
              <w:t>管理内容</w:t>
            </w:r>
          </w:p>
        </w:tc>
        <w:tc>
          <w:tcPr>
            <w:tcW w:w="0" w:type="auto"/>
            <w:noWrap w:val="0"/>
            <w:vAlign w:val="center"/>
          </w:tcPr>
          <w:p>
            <w:pPr>
              <w:jc w:val="center"/>
              <w:rPr>
                <w:rFonts w:hint="eastAsia" w:ascii="仿宋" w:hAnsi="仿宋" w:eastAsia="仿宋" w:cs="仿宋"/>
                <w:b/>
                <w:color w:val="auto"/>
                <w:sz w:val="24"/>
                <w:shd w:val="clear" w:color="auto" w:fill="auto"/>
              </w:rPr>
            </w:pPr>
            <w:r>
              <w:rPr>
                <w:rFonts w:hint="eastAsia" w:ascii="仿宋" w:hAnsi="仿宋" w:eastAsia="仿宋" w:cs="仿宋"/>
                <w:b/>
                <w:color w:val="auto"/>
                <w:sz w:val="24"/>
                <w:shd w:val="clear" w:color="auto" w:fill="auto"/>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0" w:type="auto"/>
            <w:noWrap w:val="0"/>
            <w:vAlign w:val="center"/>
          </w:tcPr>
          <w:p>
            <w:pPr>
              <w:jc w:val="center"/>
              <w:rPr>
                <w:rFonts w:hint="eastAsia" w:ascii="仿宋" w:hAnsi="仿宋" w:eastAsia="仿宋" w:cs="仿宋"/>
                <w:b/>
                <w:color w:val="auto"/>
                <w:sz w:val="24"/>
                <w:shd w:val="clear" w:color="auto" w:fill="auto"/>
              </w:rPr>
            </w:pPr>
            <w:r>
              <w:rPr>
                <w:rFonts w:hint="eastAsia" w:ascii="仿宋" w:hAnsi="仿宋" w:eastAsia="仿宋" w:cs="仿宋"/>
                <w:b/>
                <w:color w:val="auto"/>
                <w:sz w:val="24"/>
                <w:shd w:val="clear" w:color="auto" w:fill="auto"/>
              </w:rPr>
              <w:t>（一）</w:t>
            </w:r>
          </w:p>
          <w:p>
            <w:pPr>
              <w:jc w:val="center"/>
              <w:rPr>
                <w:rFonts w:hint="eastAsia" w:ascii="仿宋" w:hAnsi="仿宋" w:eastAsia="仿宋" w:cs="仿宋"/>
                <w:b/>
                <w:color w:val="auto"/>
                <w:sz w:val="24"/>
                <w:shd w:val="clear" w:color="auto" w:fill="auto"/>
              </w:rPr>
            </w:pPr>
            <w:r>
              <w:rPr>
                <w:rFonts w:hint="eastAsia" w:ascii="仿宋" w:hAnsi="仿宋" w:eastAsia="仿宋" w:cs="仿宋"/>
                <w:b/>
                <w:color w:val="auto"/>
                <w:sz w:val="24"/>
                <w:shd w:val="clear" w:color="auto" w:fill="auto"/>
              </w:rPr>
              <w:t>台帐资料管理</w:t>
            </w:r>
          </w:p>
        </w:tc>
        <w:tc>
          <w:tcPr>
            <w:tcW w:w="0" w:type="auto"/>
            <w:noWrap w:val="0"/>
            <w:vAlign w:val="center"/>
          </w:tcPr>
          <w:p>
            <w:pPr>
              <w:numPr>
                <w:ilvl w:val="0"/>
                <w:numId w:val="8"/>
                <w:numberingChange w:id="6" w:author="CHINA" w:date="2016-04-28T07:35:00Z" w:original="%1:1:0:、"/>
              </w:num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层层落实管理责任制</w:t>
            </w:r>
          </w:p>
          <w:p>
            <w:pPr>
              <w:numPr>
                <w:ilvl w:val="0"/>
                <w:numId w:val="8"/>
                <w:numberingChange w:id="7" w:author="CHINA" w:date="2016-04-28T07:35:00Z" w:original="%1:2:0:、"/>
              </w:num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按行业要求建好台帐</w:t>
            </w:r>
          </w:p>
          <w:p>
            <w:pPr>
              <w:numPr>
                <w:ilvl w:val="0"/>
                <w:numId w:val="8"/>
                <w:numberingChange w:id="8" w:author="CHINA" w:date="2016-04-28T07:35:00Z" w:original="%1:3:0:、"/>
              </w:num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集体财产登记造册</w:t>
            </w:r>
          </w:p>
        </w:tc>
        <w:tc>
          <w:tcPr>
            <w:tcW w:w="0" w:type="auto"/>
            <w:noWrap w:val="0"/>
            <w:vAlign w:val="center"/>
          </w:tcPr>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1、未落实责任制的扣3分</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2、台帐每缺一项扣1.5分</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3、未登记造册扣2分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7" w:hRule="atLeast"/>
          <w:jc w:val="center"/>
        </w:trPr>
        <w:tc>
          <w:tcPr>
            <w:tcW w:w="0" w:type="auto"/>
            <w:noWrap w:val="0"/>
            <w:vAlign w:val="center"/>
          </w:tcPr>
          <w:p>
            <w:pPr>
              <w:jc w:val="center"/>
              <w:rPr>
                <w:rFonts w:hint="eastAsia" w:ascii="仿宋" w:hAnsi="仿宋" w:eastAsia="仿宋" w:cs="仿宋"/>
                <w:b/>
                <w:color w:val="auto"/>
                <w:sz w:val="24"/>
                <w:shd w:val="clear" w:color="auto" w:fill="auto"/>
              </w:rPr>
            </w:pPr>
            <w:r>
              <w:rPr>
                <w:rFonts w:hint="eastAsia" w:ascii="仿宋" w:hAnsi="仿宋" w:eastAsia="仿宋" w:cs="仿宋"/>
                <w:b/>
                <w:color w:val="auto"/>
                <w:sz w:val="24"/>
                <w:shd w:val="clear" w:color="auto" w:fill="auto"/>
              </w:rPr>
              <w:t>（二）</w:t>
            </w:r>
          </w:p>
          <w:p>
            <w:pPr>
              <w:jc w:val="center"/>
              <w:rPr>
                <w:rFonts w:hint="eastAsia" w:ascii="仿宋" w:hAnsi="仿宋" w:eastAsia="仿宋" w:cs="仿宋"/>
                <w:b/>
                <w:color w:val="auto"/>
                <w:sz w:val="24"/>
                <w:shd w:val="clear" w:color="auto" w:fill="auto"/>
              </w:rPr>
            </w:pPr>
            <w:r>
              <w:rPr>
                <w:rFonts w:hint="eastAsia" w:ascii="仿宋" w:hAnsi="仿宋" w:eastAsia="仿宋" w:cs="仿宋"/>
                <w:b/>
                <w:color w:val="auto"/>
                <w:sz w:val="24"/>
                <w:shd w:val="clear" w:color="auto" w:fill="auto"/>
              </w:rPr>
              <w:t>清扫</w:t>
            </w:r>
          </w:p>
          <w:p>
            <w:pPr>
              <w:jc w:val="center"/>
              <w:rPr>
                <w:rFonts w:hint="eastAsia" w:ascii="仿宋" w:hAnsi="仿宋" w:eastAsia="仿宋" w:cs="仿宋"/>
                <w:b/>
                <w:color w:val="auto"/>
                <w:sz w:val="24"/>
                <w:shd w:val="clear" w:color="auto" w:fill="auto"/>
              </w:rPr>
            </w:pPr>
            <w:r>
              <w:rPr>
                <w:rFonts w:hint="eastAsia" w:ascii="仿宋" w:hAnsi="仿宋" w:eastAsia="仿宋" w:cs="仿宋"/>
                <w:b/>
                <w:color w:val="auto"/>
                <w:sz w:val="24"/>
                <w:shd w:val="clear" w:color="auto" w:fill="auto"/>
              </w:rPr>
              <w:t>保洁</w:t>
            </w:r>
          </w:p>
        </w:tc>
        <w:tc>
          <w:tcPr>
            <w:tcW w:w="0" w:type="auto"/>
            <w:noWrap w:val="0"/>
            <w:vAlign w:val="center"/>
          </w:tcPr>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1、道路（含绿化带）应在规定保洁时间前进行首次清扫，并在保洁时间内做好巡回保洁，</w:t>
            </w:r>
            <w:r>
              <w:rPr>
                <w:rFonts w:hint="eastAsia" w:ascii="仿宋" w:hAnsi="仿宋" w:eastAsia="仿宋" w:cs="仿宋"/>
                <w:b w:val="0"/>
                <w:bCs/>
                <w:color w:val="auto"/>
                <w:sz w:val="24"/>
                <w:shd w:val="clear" w:color="auto" w:fill="auto"/>
                <w:lang w:val="en-US" w:eastAsia="zh-CN"/>
              </w:rPr>
              <w:t>内围</w:t>
            </w:r>
            <w:r>
              <w:rPr>
                <w:rFonts w:hint="eastAsia" w:ascii="仿宋" w:hAnsi="仿宋" w:eastAsia="仿宋" w:cs="仿宋"/>
                <w:b w:val="0"/>
                <w:bCs/>
                <w:color w:val="auto"/>
                <w:sz w:val="24"/>
                <w:shd w:val="clear" w:color="auto" w:fill="auto"/>
              </w:rPr>
              <w:t>道路不得有垃圾滞留路面。</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2、垃圾不得扫入窨井、路边、河、沟。</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3、道路无积泥</w:t>
            </w:r>
            <w:r>
              <w:rPr>
                <w:rFonts w:hint="eastAsia" w:ascii="仿宋" w:hAnsi="仿宋" w:eastAsia="仿宋" w:cs="仿宋"/>
                <w:b w:val="0"/>
                <w:bCs/>
                <w:color w:val="auto"/>
                <w:sz w:val="24"/>
                <w:shd w:val="clear" w:color="auto" w:fill="auto"/>
                <w:lang w:eastAsia="zh-CN"/>
              </w:rPr>
              <w:t>积水，窨井无堵塞，路面无油污</w:t>
            </w:r>
            <w:r>
              <w:rPr>
                <w:rFonts w:hint="eastAsia" w:ascii="仿宋" w:hAnsi="仿宋" w:eastAsia="仿宋" w:cs="仿宋"/>
                <w:b w:val="0"/>
                <w:bCs/>
                <w:color w:val="auto"/>
                <w:sz w:val="24"/>
                <w:shd w:val="clear" w:color="auto" w:fill="auto"/>
              </w:rPr>
              <w:t>。</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4、不焚烧垃圾、树叶。</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5、果壳箱体整洁，无积存垃圾。</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6、保洁员在作业时必须穿反光背心。</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7、及时清除承包范围内的“牛皮癣”，</w:t>
            </w:r>
            <w:r>
              <w:rPr>
                <w:rFonts w:hint="eastAsia" w:ascii="仿宋" w:hAnsi="仿宋" w:eastAsia="仿宋" w:cs="仿宋"/>
                <w:b w:val="0"/>
                <w:bCs/>
                <w:color w:val="auto"/>
                <w:sz w:val="24"/>
                <w:shd w:val="clear" w:color="auto" w:fill="auto"/>
                <w:lang w:val="en-US" w:eastAsia="zh-CN"/>
              </w:rPr>
              <w:t>内围</w:t>
            </w:r>
            <w:r>
              <w:rPr>
                <w:rFonts w:hint="eastAsia" w:ascii="仿宋" w:hAnsi="仿宋" w:eastAsia="仿宋" w:cs="仿宋"/>
                <w:b w:val="0"/>
                <w:bCs/>
                <w:color w:val="auto"/>
                <w:sz w:val="24"/>
                <w:shd w:val="clear" w:color="auto" w:fill="auto"/>
              </w:rPr>
              <w:t>道路两侧可视范围内的“牛皮癣”未清除时间不得超过一天。</w:t>
            </w:r>
          </w:p>
          <w:p>
            <w:pPr>
              <w:rPr>
                <w:rFonts w:hint="eastAsia" w:ascii="仿宋" w:hAnsi="仿宋" w:eastAsia="仿宋" w:cs="仿宋"/>
                <w:b w:val="0"/>
                <w:bCs/>
                <w:color w:val="auto"/>
                <w:sz w:val="24"/>
                <w:shd w:val="clear" w:color="auto" w:fill="auto"/>
                <w:lang w:val="en-US" w:eastAsia="zh-CN"/>
              </w:rPr>
            </w:pPr>
            <w:r>
              <w:rPr>
                <w:rFonts w:hint="eastAsia" w:ascii="仿宋" w:hAnsi="仿宋" w:eastAsia="仿宋" w:cs="仿宋"/>
                <w:b w:val="0"/>
                <w:bCs/>
                <w:color w:val="auto"/>
                <w:sz w:val="24"/>
                <w:shd w:val="clear" w:color="auto" w:fill="auto"/>
              </w:rPr>
              <w:t>8、</w:t>
            </w:r>
            <w:r>
              <w:rPr>
                <w:rFonts w:hint="eastAsia" w:ascii="仿宋" w:hAnsi="仿宋" w:eastAsia="仿宋" w:cs="仿宋"/>
                <w:b w:val="0"/>
                <w:bCs/>
                <w:color w:val="auto"/>
                <w:sz w:val="24"/>
                <w:shd w:val="clear" w:color="auto" w:fill="auto"/>
                <w:lang w:eastAsia="zh-CN"/>
              </w:rPr>
              <w:t>按规范要求开展道路洒水、机扫作业。</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lang w:val="en-US" w:eastAsia="zh-CN"/>
              </w:rPr>
              <w:t>9</w:t>
            </w:r>
            <w:r>
              <w:rPr>
                <w:rFonts w:hint="eastAsia" w:ascii="仿宋" w:hAnsi="仿宋" w:eastAsia="仿宋" w:cs="仿宋"/>
                <w:b w:val="0"/>
                <w:bCs/>
                <w:color w:val="auto"/>
                <w:sz w:val="24"/>
                <w:shd w:val="clear" w:color="auto" w:fill="auto"/>
              </w:rPr>
              <w:t>、在社区保洁的，应加强环境卫生管理，切实提高群众对“环境大提升”的认同度、满意度。</w:t>
            </w:r>
          </w:p>
        </w:tc>
        <w:tc>
          <w:tcPr>
            <w:tcW w:w="0" w:type="auto"/>
            <w:noWrap w:val="0"/>
            <w:vAlign w:val="center"/>
          </w:tcPr>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1、未在规定时间内完成保洁</w:t>
            </w:r>
            <w:r>
              <w:rPr>
                <w:rFonts w:hint="eastAsia" w:ascii="仿宋" w:hAnsi="仿宋" w:eastAsia="仿宋" w:cs="仿宋"/>
                <w:b w:val="0"/>
                <w:bCs/>
                <w:color w:val="auto"/>
                <w:sz w:val="24"/>
                <w:shd w:val="clear" w:color="auto" w:fill="auto"/>
                <w:lang w:eastAsia="zh-CN"/>
              </w:rPr>
              <w:t>或各类垃圾</w:t>
            </w:r>
            <w:r>
              <w:rPr>
                <w:rFonts w:hint="eastAsia" w:ascii="仿宋" w:hAnsi="仿宋" w:eastAsia="仿宋" w:cs="仿宋"/>
                <w:b w:val="0"/>
                <w:bCs/>
                <w:color w:val="auto"/>
                <w:sz w:val="24"/>
                <w:shd w:val="clear" w:color="auto" w:fill="auto"/>
              </w:rPr>
              <w:t>滞留路面</w:t>
            </w:r>
            <w:r>
              <w:rPr>
                <w:rFonts w:hint="eastAsia" w:ascii="仿宋" w:hAnsi="仿宋" w:eastAsia="仿宋" w:cs="仿宋"/>
                <w:b w:val="0"/>
                <w:bCs/>
                <w:color w:val="auto"/>
                <w:sz w:val="24"/>
                <w:shd w:val="clear" w:color="auto" w:fill="auto"/>
                <w:lang w:eastAsia="zh-CN"/>
              </w:rPr>
              <w:t>、沟渠</w:t>
            </w:r>
            <w:r>
              <w:rPr>
                <w:rFonts w:hint="eastAsia" w:ascii="仿宋" w:hAnsi="仿宋" w:eastAsia="仿宋" w:cs="仿宋"/>
                <w:b w:val="0"/>
                <w:bCs/>
                <w:color w:val="auto"/>
                <w:sz w:val="24"/>
                <w:shd w:val="clear" w:color="auto" w:fill="auto"/>
              </w:rPr>
              <w:t>的每处扣5分。</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2、发现垃圾扫入窨井、河、沟</w:t>
            </w:r>
            <w:r>
              <w:rPr>
                <w:rFonts w:hint="eastAsia" w:ascii="仿宋" w:hAnsi="仿宋" w:eastAsia="仿宋" w:cs="仿宋"/>
                <w:b w:val="0"/>
                <w:bCs/>
                <w:color w:val="auto"/>
                <w:sz w:val="24"/>
                <w:shd w:val="clear" w:color="auto" w:fill="auto"/>
                <w:lang w:eastAsia="zh-CN"/>
              </w:rPr>
              <w:t>、绿化</w:t>
            </w:r>
            <w:r>
              <w:rPr>
                <w:rFonts w:hint="eastAsia" w:ascii="仿宋" w:hAnsi="仿宋" w:eastAsia="仿宋" w:cs="仿宋"/>
                <w:b w:val="0"/>
                <w:bCs/>
                <w:color w:val="auto"/>
                <w:sz w:val="24"/>
                <w:shd w:val="clear" w:color="auto" w:fill="auto"/>
              </w:rPr>
              <w:t>内每次扣5分。</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3、道路积泥每条每次扣3分</w:t>
            </w:r>
            <w:r>
              <w:rPr>
                <w:rFonts w:hint="eastAsia" w:ascii="仿宋" w:hAnsi="仿宋" w:eastAsia="仿宋" w:cs="仿宋"/>
                <w:b w:val="0"/>
                <w:bCs/>
                <w:color w:val="auto"/>
                <w:sz w:val="24"/>
                <w:shd w:val="clear" w:color="auto" w:fill="auto"/>
                <w:lang w:eastAsia="zh-CN"/>
              </w:rPr>
              <w:t>，道路积水、</w:t>
            </w:r>
            <w:r>
              <w:rPr>
                <w:rFonts w:hint="eastAsia" w:ascii="仿宋" w:hAnsi="仿宋" w:eastAsia="仿宋" w:cs="仿宋"/>
                <w:b w:val="0"/>
                <w:bCs/>
                <w:color w:val="auto"/>
                <w:sz w:val="24"/>
                <w:shd w:val="clear" w:color="auto" w:fill="auto"/>
                <w:lang w:val="en-US" w:eastAsia="zh-CN"/>
              </w:rPr>
              <w:t>窨井堵塞</w:t>
            </w:r>
            <w:r>
              <w:rPr>
                <w:rFonts w:hint="eastAsia" w:ascii="仿宋" w:hAnsi="仿宋" w:eastAsia="仿宋" w:cs="仿宋"/>
                <w:b w:val="0"/>
                <w:bCs/>
                <w:color w:val="auto"/>
                <w:sz w:val="24"/>
                <w:shd w:val="clear" w:color="auto" w:fill="auto"/>
                <w:lang w:eastAsia="zh-CN"/>
              </w:rPr>
              <w:t>每处各扣</w:t>
            </w:r>
            <w:r>
              <w:rPr>
                <w:rFonts w:hint="eastAsia" w:ascii="仿宋" w:hAnsi="仿宋" w:eastAsia="仿宋" w:cs="仿宋"/>
                <w:b w:val="0"/>
                <w:bCs/>
                <w:color w:val="auto"/>
                <w:sz w:val="24"/>
                <w:shd w:val="clear" w:color="auto" w:fill="auto"/>
                <w:lang w:val="en-US" w:eastAsia="zh-CN"/>
              </w:rPr>
              <w:t>3分，路面油污未及时处理的，每次扣3分</w:t>
            </w:r>
            <w:r>
              <w:rPr>
                <w:rFonts w:hint="eastAsia" w:ascii="仿宋" w:hAnsi="仿宋" w:eastAsia="仿宋" w:cs="仿宋"/>
                <w:b w:val="0"/>
                <w:bCs/>
                <w:color w:val="auto"/>
                <w:sz w:val="24"/>
                <w:shd w:val="clear" w:color="auto" w:fill="auto"/>
              </w:rPr>
              <w:t>。</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4、焚烧垃圾、树叶每次扣2.5分。</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5、果壳箱</w:t>
            </w:r>
            <w:r>
              <w:rPr>
                <w:rFonts w:hint="eastAsia" w:ascii="仿宋" w:hAnsi="仿宋" w:eastAsia="仿宋" w:cs="仿宋"/>
                <w:b w:val="0"/>
                <w:bCs/>
                <w:color w:val="auto"/>
                <w:sz w:val="24"/>
                <w:shd w:val="clear" w:color="auto" w:fill="auto"/>
                <w:lang w:eastAsia="zh-CN"/>
              </w:rPr>
              <w:t>等路面环卫设施脏污不洁或</w:t>
            </w:r>
            <w:r>
              <w:rPr>
                <w:rFonts w:hint="eastAsia" w:ascii="仿宋" w:hAnsi="仿宋" w:eastAsia="仿宋" w:cs="仿宋"/>
                <w:b w:val="0"/>
                <w:bCs/>
                <w:color w:val="auto"/>
                <w:sz w:val="24"/>
                <w:shd w:val="clear" w:color="auto" w:fill="auto"/>
              </w:rPr>
              <w:t>垃圾满溢每处扣2.5分。</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6、未穿反光安全背心每人每次扣1分。</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7、</w:t>
            </w:r>
            <w:r>
              <w:rPr>
                <w:rFonts w:hint="eastAsia" w:ascii="仿宋" w:hAnsi="仿宋" w:eastAsia="仿宋" w:cs="仿宋"/>
                <w:b w:val="0"/>
                <w:bCs/>
                <w:color w:val="auto"/>
                <w:sz w:val="24"/>
                <w:shd w:val="clear" w:color="auto" w:fill="auto"/>
                <w:lang w:val="en-US" w:eastAsia="zh-CN"/>
              </w:rPr>
              <w:t>内围</w:t>
            </w:r>
            <w:r>
              <w:rPr>
                <w:rFonts w:hint="eastAsia" w:ascii="仿宋" w:hAnsi="仿宋" w:eastAsia="仿宋" w:cs="仿宋"/>
                <w:b w:val="0"/>
                <w:bCs/>
                <w:color w:val="auto"/>
                <w:sz w:val="24"/>
                <w:shd w:val="clear" w:color="auto" w:fill="auto"/>
              </w:rPr>
              <w:t>道路两侧“牛皮癣”未清除时间超过一天的每处扣1分。</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8、未按</w:t>
            </w:r>
            <w:r>
              <w:rPr>
                <w:rFonts w:hint="eastAsia" w:ascii="仿宋" w:hAnsi="仿宋" w:eastAsia="仿宋" w:cs="仿宋"/>
                <w:b w:val="0"/>
                <w:bCs/>
                <w:color w:val="auto"/>
                <w:sz w:val="24"/>
                <w:shd w:val="clear" w:color="auto" w:fill="auto"/>
                <w:lang w:eastAsia="zh-CN"/>
              </w:rPr>
              <w:t>规范</w:t>
            </w:r>
            <w:r>
              <w:rPr>
                <w:rFonts w:hint="eastAsia" w:ascii="仿宋" w:hAnsi="仿宋" w:eastAsia="仿宋" w:cs="仿宋"/>
                <w:b w:val="0"/>
                <w:bCs/>
                <w:color w:val="auto"/>
                <w:sz w:val="24"/>
                <w:shd w:val="clear" w:color="auto" w:fill="auto"/>
              </w:rPr>
              <w:t>要求</w:t>
            </w:r>
            <w:r>
              <w:rPr>
                <w:rFonts w:hint="eastAsia" w:ascii="仿宋" w:hAnsi="仿宋" w:eastAsia="仿宋" w:cs="仿宋"/>
                <w:b w:val="0"/>
                <w:bCs/>
                <w:color w:val="auto"/>
                <w:sz w:val="24"/>
                <w:shd w:val="clear" w:color="auto" w:fill="auto"/>
                <w:lang w:eastAsia="zh-CN"/>
              </w:rPr>
              <w:t>开展道路</w:t>
            </w:r>
            <w:r>
              <w:rPr>
                <w:rFonts w:hint="eastAsia" w:ascii="仿宋" w:hAnsi="仿宋" w:eastAsia="仿宋" w:cs="仿宋"/>
                <w:b w:val="0"/>
                <w:bCs/>
                <w:color w:val="auto"/>
                <w:sz w:val="24"/>
                <w:shd w:val="clear" w:color="auto" w:fill="auto"/>
              </w:rPr>
              <w:t>洒水</w:t>
            </w:r>
            <w:r>
              <w:rPr>
                <w:rFonts w:hint="eastAsia" w:ascii="仿宋" w:hAnsi="仿宋" w:eastAsia="仿宋" w:cs="仿宋"/>
                <w:b w:val="0"/>
                <w:bCs/>
                <w:color w:val="auto"/>
                <w:sz w:val="24"/>
                <w:shd w:val="clear" w:color="auto" w:fill="auto"/>
                <w:lang w:eastAsia="zh-CN"/>
              </w:rPr>
              <w:t>、机扫被发现</w:t>
            </w:r>
            <w:r>
              <w:rPr>
                <w:rFonts w:hint="eastAsia" w:ascii="仿宋" w:hAnsi="仿宋" w:eastAsia="仿宋" w:cs="仿宋"/>
                <w:b w:val="0"/>
                <w:bCs/>
                <w:color w:val="auto"/>
                <w:sz w:val="24"/>
                <w:shd w:val="clear" w:color="auto" w:fill="auto"/>
              </w:rPr>
              <w:t>的，</w:t>
            </w:r>
            <w:r>
              <w:rPr>
                <w:rFonts w:hint="eastAsia" w:ascii="仿宋" w:hAnsi="仿宋" w:eastAsia="仿宋" w:cs="仿宋"/>
                <w:b w:val="0"/>
                <w:bCs/>
                <w:color w:val="auto"/>
                <w:sz w:val="24"/>
                <w:shd w:val="clear" w:color="auto" w:fill="auto"/>
                <w:lang w:eastAsia="zh-CN"/>
              </w:rPr>
              <w:t>每辆车每次</w:t>
            </w:r>
            <w:r>
              <w:rPr>
                <w:rFonts w:hint="eastAsia" w:ascii="仿宋" w:hAnsi="仿宋" w:eastAsia="仿宋" w:cs="仿宋"/>
                <w:b w:val="0"/>
                <w:bCs/>
                <w:color w:val="auto"/>
                <w:sz w:val="24"/>
                <w:shd w:val="clear" w:color="auto" w:fill="auto"/>
              </w:rPr>
              <w:t>扣2分。</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lang w:val="en-US" w:eastAsia="zh-CN"/>
              </w:rPr>
              <w:t>9</w:t>
            </w:r>
            <w:r>
              <w:rPr>
                <w:rFonts w:hint="eastAsia" w:ascii="仿宋" w:hAnsi="仿宋" w:eastAsia="仿宋" w:cs="仿宋"/>
                <w:b w:val="0"/>
                <w:bCs/>
                <w:color w:val="auto"/>
                <w:sz w:val="24"/>
                <w:shd w:val="clear" w:color="auto" w:fill="auto"/>
              </w:rPr>
              <w:t>、依据《瓜沥镇社区对保洁公司（员）考核细则》的“环境卫生管理”1—11项，每次（处）扣1—5分。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1" w:hRule="atLeast"/>
          <w:jc w:val="center"/>
        </w:trPr>
        <w:tc>
          <w:tcPr>
            <w:tcW w:w="0" w:type="auto"/>
            <w:noWrap w:val="0"/>
            <w:vAlign w:val="center"/>
          </w:tcPr>
          <w:p>
            <w:pPr>
              <w:jc w:val="center"/>
              <w:rPr>
                <w:rFonts w:hint="eastAsia" w:ascii="仿宋" w:hAnsi="仿宋" w:eastAsia="仿宋" w:cs="仿宋"/>
                <w:b/>
                <w:color w:val="auto"/>
                <w:sz w:val="24"/>
                <w:shd w:val="clear" w:color="auto" w:fill="auto"/>
              </w:rPr>
            </w:pPr>
            <w:r>
              <w:rPr>
                <w:rFonts w:hint="eastAsia" w:ascii="仿宋" w:hAnsi="仿宋" w:eastAsia="仿宋" w:cs="仿宋"/>
                <w:b/>
                <w:color w:val="auto"/>
                <w:sz w:val="24"/>
                <w:shd w:val="clear" w:color="auto" w:fill="auto"/>
              </w:rPr>
              <w:t>（三）</w:t>
            </w:r>
          </w:p>
          <w:p>
            <w:pPr>
              <w:jc w:val="center"/>
              <w:rPr>
                <w:rFonts w:hint="eastAsia" w:ascii="仿宋" w:hAnsi="仿宋" w:eastAsia="仿宋" w:cs="仿宋"/>
                <w:b/>
                <w:color w:val="auto"/>
                <w:sz w:val="24"/>
                <w:shd w:val="clear" w:color="auto" w:fill="auto"/>
              </w:rPr>
            </w:pPr>
            <w:r>
              <w:rPr>
                <w:rFonts w:hint="eastAsia" w:ascii="仿宋" w:hAnsi="仿宋" w:eastAsia="仿宋" w:cs="仿宋"/>
                <w:b/>
                <w:color w:val="auto"/>
                <w:sz w:val="24"/>
                <w:shd w:val="clear" w:color="auto" w:fill="auto"/>
              </w:rPr>
              <w:t>垃圾</w:t>
            </w:r>
          </w:p>
          <w:p>
            <w:pPr>
              <w:jc w:val="center"/>
              <w:rPr>
                <w:rFonts w:hint="eastAsia" w:ascii="仿宋" w:hAnsi="仿宋" w:eastAsia="仿宋" w:cs="仿宋"/>
                <w:b/>
                <w:color w:val="auto"/>
                <w:sz w:val="24"/>
                <w:shd w:val="clear" w:color="auto" w:fill="auto"/>
              </w:rPr>
            </w:pPr>
            <w:r>
              <w:rPr>
                <w:rFonts w:hint="eastAsia" w:ascii="仿宋" w:hAnsi="仿宋" w:eastAsia="仿宋" w:cs="仿宋"/>
                <w:b/>
                <w:color w:val="auto"/>
                <w:sz w:val="24"/>
                <w:shd w:val="clear" w:color="auto" w:fill="auto"/>
              </w:rPr>
              <w:t>收集</w:t>
            </w:r>
          </w:p>
          <w:p>
            <w:pPr>
              <w:jc w:val="center"/>
              <w:rPr>
                <w:rFonts w:hint="eastAsia" w:ascii="仿宋" w:hAnsi="仿宋" w:eastAsia="仿宋" w:cs="仿宋"/>
                <w:b/>
                <w:color w:val="auto"/>
                <w:sz w:val="24"/>
                <w:shd w:val="clear" w:color="auto" w:fill="auto"/>
              </w:rPr>
            </w:pPr>
            <w:r>
              <w:rPr>
                <w:rFonts w:hint="eastAsia" w:ascii="仿宋" w:hAnsi="仿宋" w:eastAsia="仿宋" w:cs="仿宋"/>
                <w:b/>
                <w:color w:val="auto"/>
                <w:sz w:val="24"/>
                <w:shd w:val="clear" w:color="auto" w:fill="auto"/>
              </w:rPr>
              <w:t>清运</w:t>
            </w:r>
          </w:p>
        </w:tc>
        <w:tc>
          <w:tcPr>
            <w:tcW w:w="0" w:type="auto"/>
            <w:noWrap w:val="0"/>
            <w:vAlign w:val="center"/>
          </w:tcPr>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1、垃圾房（桶、箱）无漏清、无破损，内外整洁，房门关闭。</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2、垃圾车运输应密闭运输，无</w:t>
            </w:r>
            <w:r>
              <w:rPr>
                <w:rFonts w:hint="eastAsia" w:ascii="仿宋" w:hAnsi="仿宋" w:eastAsia="仿宋" w:cs="仿宋"/>
                <w:b w:val="0"/>
                <w:bCs/>
                <w:color w:val="auto"/>
                <w:sz w:val="24"/>
                <w:shd w:val="clear" w:color="auto" w:fill="auto"/>
                <w:lang w:eastAsia="zh-CN"/>
              </w:rPr>
              <w:t>抛洒滴漏</w:t>
            </w:r>
            <w:r>
              <w:rPr>
                <w:rFonts w:hint="eastAsia" w:ascii="仿宋" w:hAnsi="仿宋" w:eastAsia="仿宋" w:cs="仿宋"/>
                <w:b w:val="0"/>
                <w:bCs/>
                <w:color w:val="auto"/>
                <w:sz w:val="24"/>
                <w:shd w:val="clear" w:color="auto" w:fill="auto"/>
              </w:rPr>
              <w:t>现象。</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3、垃圾应倒入指定地点。</w:t>
            </w:r>
          </w:p>
          <w:p>
            <w:pPr>
              <w:rPr>
                <w:rFonts w:hint="eastAsia" w:ascii="仿宋" w:hAnsi="仿宋" w:eastAsia="仿宋" w:cs="仿宋"/>
                <w:b w:val="0"/>
                <w:bCs/>
                <w:color w:val="auto"/>
                <w:sz w:val="24"/>
                <w:shd w:val="clear" w:color="auto" w:fill="auto"/>
                <w:lang w:val="en-US" w:eastAsia="zh-CN"/>
              </w:rPr>
            </w:pPr>
            <w:r>
              <w:rPr>
                <w:rFonts w:hint="eastAsia" w:ascii="仿宋" w:hAnsi="仿宋" w:eastAsia="仿宋" w:cs="仿宋"/>
                <w:b w:val="0"/>
                <w:bCs/>
                <w:color w:val="auto"/>
                <w:sz w:val="24"/>
                <w:shd w:val="clear" w:color="auto" w:fill="auto"/>
                <w:lang w:val="en-US" w:eastAsia="zh-CN"/>
              </w:rPr>
              <w:t>4、按要求做好小区、农村、沿街商户、机关企事业单位等的垃圾分类收运工作。</w:t>
            </w:r>
          </w:p>
          <w:p>
            <w:pPr>
              <w:rPr>
                <w:rFonts w:hint="eastAsia" w:ascii="仿宋" w:hAnsi="仿宋" w:eastAsia="仿宋" w:cs="仿宋"/>
                <w:b w:val="0"/>
                <w:bCs/>
                <w:color w:val="auto"/>
                <w:sz w:val="24"/>
                <w:shd w:val="clear" w:color="auto" w:fill="auto"/>
                <w:lang w:val="en-US" w:eastAsia="zh-CN"/>
              </w:rPr>
            </w:pPr>
            <w:r>
              <w:rPr>
                <w:rFonts w:hint="eastAsia" w:ascii="仿宋" w:hAnsi="仿宋" w:eastAsia="仿宋" w:cs="仿宋"/>
                <w:b w:val="0"/>
                <w:bCs/>
                <w:color w:val="auto"/>
                <w:sz w:val="24"/>
                <w:shd w:val="clear" w:color="auto" w:fill="auto"/>
                <w:lang w:val="en-US" w:eastAsia="zh-CN"/>
              </w:rPr>
              <w:t>5、保持分类收运车辆、分类设施完好、整洁、标识标志正确。</w:t>
            </w:r>
          </w:p>
        </w:tc>
        <w:tc>
          <w:tcPr>
            <w:tcW w:w="0" w:type="auto"/>
            <w:noWrap w:val="0"/>
            <w:vAlign w:val="center"/>
          </w:tcPr>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1、发现垃圾房（桶、箱）漏清，每处每次扣2.5分，内外不清洁扣2.5分，破损不维修更换扣2.5分，房门未关闭扣1分。</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2、发现运输车辆不密闭或有</w:t>
            </w:r>
            <w:r>
              <w:rPr>
                <w:rFonts w:hint="eastAsia" w:ascii="仿宋" w:hAnsi="仿宋" w:eastAsia="仿宋" w:cs="仿宋"/>
                <w:b w:val="0"/>
                <w:bCs/>
                <w:color w:val="auto"/>
                <w:sz w:val="24"/>
                <w:shd w:val="clear" w:color="auto" w:fill="auto"/>
                <w:lang w:eastAsia="zh-CN"/>
              </w:rPr>
              <w:t>抛洒滴漏</w:t>
            </w:r>
            <w:r>
              <w:rPr>
                <w:rFonts w:hint="eastAsia" w:ascii="仿宋" w:hAnsi="仿宋" w:eastAsia="仿宋" w:cs="仿宋"/>
                <w:b w:val="0"/>
                <w:bCs/>
                <w:color w:val="auto"/>
                <w:sz w:val="24"/>
                <w:shd w:val="clear" w:color="auto" w:fill="auto"/>
              </w:rPr>
              <w:t>现象每次扣2.5分。</w:t>
            </w:r>
          </w:p>
          <w:p>
            <w:pPr>
              <w:rPr>
                <w:rFonts w:hint="eastAsia" w:ascii="仿宋" w:hAnsi="仿宋" w:eastAsia="仿宋" w:cs="仿宋"/>
                <w:b w:val="0"/>
                <w:bCs/>
                <w:color w:val="auto"/>
                <w:sz w:val="24"/>
                <w:shd w:val="clear" w:color="auto" w:fill="auto"/>
                <w:lang w:eastAsia="zh-CN"/>
              </w:rPr>
            </w:pPr>
            <w:r>
              <w:rPr>
                <w:rFonts w:hint="eastAsia" w:ascii="仿宋" w:hAnsi="仿宋" w:eastAsia="仿宋" w:cs="仿宋"/>
                <w:b w:val="0"/>
                <w:bCs/>
                <w:color w:val="auto"/>
                <w:sz w:val="24"/>
                <w:shd w:val="clear" w:color="auto" w:fill="auto"/>
              </w:rPr>
              <w:t>3、垃圾未倒入指定地点每次扣2.5分</w:t>
            </w:r>
            <w:r>
              <w:rPr>
                <w:rFonts w:hint="eastAsia" w:ascii="仿宋" w:hAnsi="仿宋" w:eastAsia="仿宋" w:cs="仿宋"/>
                <w:b w:val="0"/>
                <w:bCs/>
                <w:color w:val="auto"/>
                <w:sz w:val="24"/>
                <w:shd w:val="clear" w:color="auto" w:fill="auto"/>
                <w:lang w:eastAsia="zh-CN"/>
              </w:rPr>
              <w:t>。</w:t>
            </w:r>
          </w:p>
          <w:p>
            <w:pPr>
              <w:rPr>
                <w:rFonts w:hint="eastAsia" w:ascii="仿宋" w:hAnsi="仿宋" w:eastAsia="仿宋" w:cs="仿宋"/>
                <w:b w:val="0"/>
                <w:bCs/>
                <w:color w:val="auto"/>
                <w:sz w:val="24"/>
                <w:shd w:val="clear" w:color="auto" w:fill="auto"/>
                <w:lang w:val="en-US" w:eastAsia="zh-CN"/>
              </w:rPr>
            </w:pPr>
            <w:r>
              <w:rPr>
                <w:rFonts w:hint="eastAsia" w:ascii="仿宋" w:hAnsi="仿宋" w:eastAsia="仿宋" w:cs="仿宋"/>
                <w:b w:val="0"/>
                <w:bCs/>
                <w:color w:val="auto"/>
                <w:sz w:val="24"/>
                <w:shd w:val="clear" w:color="auto" w:fill="auto"/>
                <w:lang w:val="en-US" w:eastAsia="zh-CN"/>
              </w:rPr>
              <w:t>4、未按要求做好小区、农村、沿街商户、机关企事业单位等的垃圾分类收运工作，少收、漏收或混收混运的，每次扣2.5分，垃圾桶未按时或未按要求撤放的，每次扣2.5分，未按相关要求开展分类收集的，每次扣2.5分。</w:t>
            </w:r>
          </w:p>
          <w:p>
            <w:pPr>
              <w:rPr>
                <w:rFonts w:hint="eastAsia" w:ascii="仿宋" w:hAnsi="仿宋" w:eastAsia="仿宋" w:cs="仿宋"/>
                <w:b w:val="0"/>
                <w:bCs/>
                <w:color w:val="auto"/>
                <w:sz w:val="24"/>
                <w:shd w:val="clear" w:color="auto" w:fill="auto"/>
                <w:lang w:val="en-US" w:eastAsia="zh-CN"/>
              </w:rPr>
            </w:pPr>
            <w:r>
              <w:rPr>
                <w:rFonts w:hint="eastAsia" w:ascii="仿宋" w:hAnsi="仿宋" w:eastAsia="仿宋" w:cs="仿宋"/>
                <w:b w:val="0"/>
                <w:bCs/>
                <w:color w:val="auto"/>
                <w:sz w:val="24"/>
                <w:shd w:val="clear" w:color="auto" w:fill="auto"/>
                <w:lang w:val="en-US" w:eastAsia="zh-CN"/>
              </w:rPr>
              <w:t>5、分类收运车辆破损、脏污不洁或标识标志错误的，每次扣2.5分。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4" w:hRule="atLeast"/>
          <w:jc w:val="center"/>
        </w:trPr>
        <w:tc>
          <w:tcPr>
            <w:tcW w:w="0" w:type="auto"/>
            <w:noWrap w:val="0"/>
            <w:vAlign w:val="center"/>
          </w:tcPr>
          <w:p>
            <w:pPr>
              <w:jc w:val="center"/>
              <w:rPr>
                <w:rFonts w:hint="eastAsia" w:ascii="仿宋" w:hAnsi="仿宋" w:eastAsia="仿宋" w:cs="仿宋"/>
                <w:b/>
                <w:color w:val="auto"/>
                <w:sz w:val="24"/>
                <w:shd w:val="clear" w:color="auto" w:fill="auto"/>
              </w:rPr>
            </w:pPr>
            <w:r>
              <w:rPr>
                <w:rFonts w:hint="eastAsia" w:ascii="仿宋" w:hAnsi="仿宋" w:eastAsia="仿宋" w:cs="仿宋"/>
                <w:b/>
                <w:color w:val="auto"/>
                <w:sz w:val="24"/>
                <w:shd w:val="clear" w:color="auto" w:fill="auto"/>
              </w:rPr>
              <w:t>（四）</w:t>
            </w:r>
          </w:p>
          <w:p>
            <w:pPr>
              <w:jc w:val="center"/>
              <w:rPr>
                <w:rFonts w:hint="eastAsia" w:ascii="仿宋" w:hAnsi="仿宋" w:eastAsia="仿宋" w:cs="仿宋"/>
                <w:b/>
                <w:color w:val="auto"/>
                <w:sz w:val="24"/>
                <w:shd w:val="clear" w:color="auto" w:fill="auto"/>
              </w:rPr>
            </w:pPr>
            <w:r>
              <w:rPr>
                <w:rFonts w:hint="eastAsia" w:ascii="仿宋" w:hAnsi="仿宋" w:eastAsia="仿宋" w:cs="仿宋"/>
                <w:b/>
                <w:color w:val="auto"/>
                <w:sz w:val="24"/>
                <w:shd w:val="clear" w:color="auto" w:fill="auto"/>
              </w:rPr>
              <w:t>公厕</w:t>
            </w:r>
          </w:p>
          <w:p>
            <w:pPr>
              <w:jc w:val="center"/>
              <w:rPr>
                <w:rFonts w:hint="eastAsia" w:ascii="仿宋" w:hAnsi="仿宋" w:eastAsia="仿宋" w:cs="仿宋"/>
                <w:b/>
                <w:color w:val="auto"/>
                <w:sz w:val="24"/>
                <w:shd w:val="clear" w:color="auto" w:fill="auto"/>
              </w:rPr>
            </w:pPr>
            <w:r>
              <w:rPr>
                <w:rFonts w:hint="eastAsia" w:ascii="仿宋" w:hAnsi="仿宋" w:eastAsia="仿宋" w:cs="仿宋"/>
                <w:b/>
                <w:color w:val="auto"/>
                <w:sz w:val="24"/>
                <w:shd w:val="clear" w:color="auto" w:fill="auto"/>
              </w:rPr>
              <w:t>粪池</w:t>
            </w:r>
          </w:p>
          <w:p>
            <w:pPr>
              <w:jc w:val="center"/>
              <w:rPr>
                <w:rFonts w:hint="eastAsia" w:ascii="仿宋" w:hAnsi="仿宋" w:eastAsia="仿宋" w:cs="仿宋"/>
                <w:b/>
                <w:color w:val="auto"/>
                <w:sz w:val="24"/>
                <w:shd w:val="clear" w:color="auto" w:fill="auto"/>
              </w:rPr>
            </w:pPr>
            <w:r>
              <w:rPr>
                <w:rFonts w:hint="eastAsia" w:ascii="仿宋" w:hAnsi="仿宋" w:eastAsia="仿宋" w:cs="仿宋"/>
                <w:b/>
                <w:color w:val="auto"/>
                <w:sz w:val="24"/>
                <w:shd w:val="clear" w:color="auto" w:fill="auto"/>
              </w:rPr>
              <w:t>管理</w:t>
            </w:r>
          </w:p>
          <w:p>
            <w:pPr>
              <w:ind w:firstLine="241" w:firstLineChars="100"/>
              <w:jc w:val="center"/>
              <w:rPr>
                <w:rFonts w:hint="eastAsia" w:ascii="仿宋" w:hAnsi="仿宋" w:eastAsia="仿宋" w:cs="仿宋"/>
                <w:b/>
                <w:color w:val="auto"/>
                <w:sz w:val="24"/>
                <w:shd w:val="clear" w:color="auto" w:fill="auto"/>
              </w:rPr>
            </w:pPr>
          </w:p>
          <w:p>
            <w:pPr>
              <w:ind w:firstLine="241" w:firstLineChars="100"/>
              <w:jc w:val="center"/>
              <w:rPr>
                <w:rFonts w:hint="eastAsia" w:ascii="仿宋" w:hAnsi="仿宋" w:eastAsia="仿宋" w:cs="仿宋"/>
                <w:b/>
                <w:color w:val="auto"/>
                <w:sz w:val="24"/>
                <w:shd w:val="clear" w:color="auto" w:fill="auto"/>
              </w:rPr>
            </w:pPr>
          </w:p>
        </w:tc>
        <w:tc>
          <w:tcPr>
            <w:tcW w:w="0" w:type="auto"/>
            <w:noWrap w:val="0"/>
            <w:vAlign w:val="center"/>
          </w:tcPr>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1、公厕有专人管理保洁并按规定时间要求及操作程序进行打扫。</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2、公厕指示牌、标志牌设置规范不得残缺。保洁、管理制度上墙。</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3、公厕</w:t>
            </w:r>
            <w:r>
              <w:rPr>
                <w:rFonts w:hint="eastAsia" w:ascii="仿宋" w:hAnsi="仿宋" w:eastAsia="仿宋" w:cs="仿宋"/>
                <w:b w:val="0"/>
                <w:bCs/>
                <w:color w:val="auto"/>
                <w:sz w:val="24"/>
                <w:shd w:val="clear" w:color="auto" w:fill="auto"/>
                <w:lang w:eastAsia="zh-CN"/>
              </w:rPr>
              <w:t>内</w:t>
            </w:r>
            <w:r>
              <w:rPr>
                <w:rFonts w:hint="eastAsia" w:ascii="仿宋" w:hAnsi="仿宋" w:eastAsia="仿宋" w:cs="仿宋"/>
                <w:b w:val="0"/>
                <w:bCs/>
                <w:color w:val="auto"/>
                <w:sz w:val="24"/>
                <w:shd w:val="clear" w:color="auto" w:fill="auto"/>
              </w:rPr>
              <w:t>外环境整洁，无垃圾、无粪便</w:t>
            </w:r>
            <w:r>
              <w:rPr>
                <w:rFonts w:hint="eastAsia" w:ascii="仿宋" w:hAnsi="仿宋" w:eastAsia="仿宋" w:cs="仿宋"/>
                <w:b w:val="0"/>
                <w:bCs/>
                <w:color w:val="auto"/>
                <w:sz w:val="24"/>
                <w:shd w:val="clear" w:color="auto" w:fill="auto"/>
                <w:lang w:eastAsia="zh-CN"/>
              </w:rPr>
              <w:t>、无堆积，工具摆放整齐</w:t>
            </w:r>
            <w:r>
              <w:rPr>
                <w:rFonts w:hint="eastAsia" w:ascii="仿宋" w:hAnsi="仿宋" w:eastAsia="仿宋" w:cs="仿宋"/>
                <w:b w:val="0"/>
                <w:bCs/>
                <w:color w:val="auto"/>
                <w:sz w:val="24"/>
                <w:shd w:val="clear" w:color="auto" w:fill="auto"/>
              </w:rPr>
              <w:t>。</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4、公厕内无蛛网，地面无积水。大小便槽（池）无尿碱、无粪便堆积，墙裙、隔离板、蹲位无粪迹，无明显异味。</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5、公厕设施完整，水箱、水阀无破损、漏水，洗手池、水龙头设施应齐全，照明正常。</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6、化粪池不满溢，池盖无破损缺少。</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7、保持污水管道及</w:t>
            </w:r>
            <w:r>
              <w:rPr>
                <w:rFonts w:hint="eastAsia" w:ascii="仿宋" w:hAnsi="仿宋" w:eastAsia="仿宋" w:cs="仿宋"/>
                <w:b w:val="0"/>
                <w:bCs/>
                <w:color w:val="auto"/>
                <w:sz w:val="24"/>
                <w:shd w:val="clear" w:color="auto" w:fill="auto"/>
                <w:lang w:eastAsia="zh-CN"/>
              </w:rPr>
              <w:t>下水道</w:t>
            </w:r>
            <w:r>
              <w:rPr>
                <w:rFonts w:hint="eastAsia" w:ascii="仿宋" w:hAnsi="仿宋" w:eastAsia="仿宋" w:cs="仿宋"/>
                <w:b w:val="0"/>
                <w:bCs/>
                <w:color w:val="auto"/>
                <w:sz w:val="24"/>
                <w:shd w:val="clear" w:color="auto" w:fill="auto"/>
              </w:rPr>
              <w:t>畅通，无堵塞现象发生。</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8、场内进行定期消杀，无超标蚊蝇。</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9、厕所1人1厕。</w:t>
            </w:r>
          </w:p>
        </w:tc>
        <w:tc>
          <w:tcPr>
            <w:tcW w:w="0" w:type="auto"/>
            <w:noWrap w:val="0"/>
            <w:vAlign w:val="center"/>
          </w:tcPr>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1、不按规定时间、标准打扫卫生的查处一次扣1分。</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2、指示牌、标志牌残缺扣2.5分，保洁管理制度不上墙扣0.5分。</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3、公厕</w:t>
            </w:r>
            <w:r>
              <w:rPr>
                <w:rFonts w:hint="eastAsia" w:ascii="仿宋" w:hAnsi="仿宋" w:eastAsia="仿宋" w:cs="仿宋"/>
                <w:b w:val="0"/>
                <w:bCs/>
                <w:color w:val="auto"/>
                <w:sz w:val="24"/>
                <w:shd w:val="clear" w:color="auto" w:fill="auto"/>
                <w:lang w:eastAsia="zh-CN"/>
              </w:rPr>
              <w:t>内</w:t>
            </w:r>
            <w:r>
              <w:rPr>
                <w:rFonts w:hint="eastAsia" w:ascii="仿宋" w:hAnsi="仿宋" w:eastAsia="仿宋" w:cs="仿宋"/>
                <w:b w:val="0"/>
                <w:bCs/>
                <w:color w:val="auto"/>
                <w:sz w:val="24"/>
                <w:shd w:val="clear" w:color="auto" w:fill="auto"/>
              </w:rPr>
              <w:t>外有垃圾</w:t>
            </w:r>
            <w:r>
              <w:rPr>
                <w:rFonts w:hint="eastAsia" w:ascii="仿宋" w:hAnsi="仿宋" w:eastAsia="仿宋" w:cs="仿宋"/>
                <w:b w:val="0"/>
                <w:bCs/>
                <w:color w:val="auto"/>
                <w:sz w:val="24"/>
                <w:shd w:val="clear" w:color="auto" w:fill="auto"/>
                <w:lang w:eastAsia="zh-CN"/>
              </w:rPr>
              <w:t>、杂物堆积、有</w:t>
            </w:r>
            <w:r>
              <w:rPr>
                <w:rFonts w:hint="eastAsia" w:ascii="仿宋" w:hAnsi="仿宋" w:eastAsia="仿宋" w:cs="仿宋"/>
                <w:b w:val="0"/>
                <w:bCs/>
                <w:color w:val="auto"/>
                <w:sz w:val="24"/>
                <w:shd w:val="clear" w:color="auto" w:fill="auto"/>
              </w:rPr>
              <w:t>粪便</w:t>
            </w:r>
            <w:r>
              <w:rPr>
                <w:rFonts w:hint="eastAsia" w:ascii="仿宋" w:hAnsi="仿宋" w:eastAsia="仿宋" w:cs="仿宋"/>
                <w:b w:val="0"/>
                <w:bCs/>
                <w:color w:val="auto"/>
                <w:sz w:val="24"/>
                <w:shd w:val="clear" w:color="auto" w:fill="auto"/>
                <w:lang w:eastAsia="zh-CN"/>
              </w:rPr>
              <w:t>或工具未按要求摆放的，各</w:t>
            </w:r>
            <w:r>
              <w:rPr>
                <w:rFonts w:hint="eastAsia" w:ascii="仿宋" w:hAnsi="仿宋" w:eastAsia="仿宋" w:cs="仿宋"/>
                <w:b w:val="0"/>
                <w:bCs/>
                <w:color w:val="auto"/>
                <w:sz w:val="24"/>
                <w:shd w:val="clear" w:color="auto" w:fill="auto"/>
              </w:rPr>
              <w:t>扣2.5分。</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4、公厕内有蛛网，地面有积水、尿碱、粪便堆积，墙裙、隔离板、蹲位</w:t>
            </w:r>
            <w:r>
              <w:rPr>
                <w:rFonts w:hint="eastAsia" w:ascii="仿宋" w:hAnsi="仿宋" w:eastAsia="仿宋" w:cs="仿宋"/>
                <w:b w:val="0"/>
                <w:bCs/>
                <w:color w:val="auto"/>
                <w:sz w:val="24"/>
                <w:shd w:val="clear" w:color="auto" w:fill="auto"/>
                <w:lang w:eastAsia="zh-CN"/>
              </w:rPr>
              <w:t>等处不洁</w:t>
            </w:r>
            <w:r>
              <w:rPr>
                <w:rFonts w:hint="eastAsia" w:ascii="仿宋" w:hAnsi="仿宋" w:eastAsia="仿宋" w:cs="仿宋"/>
                <w:b w:val="0"/>
                <w:bCs/>
                <w:color w:val="auto"/>
                <w:sz w:val="24"/>
                <w:shd w:val="clear" w:color="auto" w:fill="auto"/>
              </w:rPr>
              <w:t>，</w:t>
            </w:r>
            <w:r>
              <w:rPr>
                <w:rFonts w:hint="eastAsia" w:ascii="仿宋" w:hAnsi="仿宋" w:eastAsia="仿宋" w:cs="仿宋"/>
                <w:b w:val="0"/>
                <w:bCs/>
                <w:color w:val="auto"/>
                <w:sz w:val="24"/>
                <w:shd w:val="clear" w:color="auto" w:fill="auto"/>
                <w:lang w:eastAsia="zh-CN"/>
              </w:rPr>
              <w:t>纸篓清理不及时的，</w:t>
            </w:r>
            <w:r>
              <w:rPr>
                <w:rFonts w:hint="eastAsia" w:ascii="仿宋" w:hAnsi="仿宋" w:eastAsia="仿宋" w:cs="仿宋"/>
                <w:b w:val="0"/>
                <w:bCs/>
                <w:color w:val="auto"/>
                <w:sz w:val="24"/>
                <w:shd w:val="clear" w:color="auto" w:fill="auto"/>
              </w:rPr>
              <w:t>每处扣2</w:t>
            </w:r>
            <w:r>
              <w:rPr>
                <w:rFonts w:hint="eastAsia" w:ascii="仿宋" w:hAnsi="仿宋" w:eastAsia="仿宋" w:cs="仿宋"/>
                <w:b w:val="0"/>
                <w:bCs/>
                <w:color w:val="auto"/>
                <w:sz w:val="24"/>
                <w:shd w:val="clear" w:color="auto" w:fill="auto"/>
                <w:lang w:val="en-US" w:eastAsia="zh-CN"/>
              </w:rPr>
              <w:t>.5</w:t>
            </w:r>
            <w:r>
              <w:rPr>
                <w:rFonts w:hint="eastAsia" w:ascii="仿宋" w:hAnsi="仿宋" w:eastAsia="仿宋" w:cs="仿宋"/>
                <w:b w:val="0"/>
                <w:bCs/>
                <w:color w:val="auto"/>
                <w:sz w:val="24"/>
                <w:shd w:val="clear" w:color="auto" w:fill="auto"/>
              </w:rPr>
              <w:t>分。</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5、公厕设施不完整，有破损不及时维修添置的扣2分。</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6、化粪池满溢，池盖破损缺少，被查处一次扣5分。</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7、出现污水管道</w:t>
            </w:r>
            <w:r>
              <w:rPr>
                <w:rFonts w:hint="eastAsia" w:ascii="仿宋" w:hAnsi="仿宋" w:eastAsia="仿宋" w:cs="仿宋"/>
                <w:b w:val="0"/>
                <w:bCs/>
                <w:color w:val="auto"/>
                <w:sz w:val="24"/>
                <w:shd w:val="clear" w:color="auto" w:fill="auto"/>
                <w:lang w:eastAsia="zh-CN"/>
              </w:rPr>
              <w:t>或下水道</w:t>
            </w:r>
            <w:r>
              <w:rPr>
                <w:rFonts w:hint="eastAsia" w:ascii="仿宋" w:hAnsi="仿宋" w:eastAsia="仿宋" w:cs="仿宋"/>
                <w:b w:val="0"/>
                <w:bCs/>
                <w:color w:val="auto"/>
                <w:sz w:val="24"/>
                <w:shd w:val="clear" w:color="auto" w:fill="auto"/>
              </w:rPr>
              <w:t>堵塞每次扣4分。</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8、不进行定期消杀，蚊蝇超标的每发现一次扣2分。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1" w:hRule="atLeast"/>
          <w:jc w:val="center"/>
        </w:trPr>
        <w:tc>
          <w:tcPr>
            <w:tcW w:w="0" w:type="auto"/>
            <w:noWrap w:val="0"/>
            <w:vAlign w:val="center"/>
          </w:tcPr>
          <w:p>
            <w:pPr>
              <w:jc w:val="center"/>
              <w:rPr>
                <w:rFonts w:hint="eastAsia" w:ascii="仿宋" w:hAnsi="仿宋" w:eastAsia="仿宋" w:cs="仿宋"/>
                <w:b/>
                <w:color w:val="auto"/>
                <w:sz w:val="24"/>
                <w:shd w:val="clear" w:color="auto" w:fill="auto"/>
              </w:rPr>
            </w:pPr>
            <w:r>
              <w:rPr>
                <w:rFonts w:hint="eastAsia" w:ascii="仿宋" w:hAnsi="仿宋" w:eastAsia="仿宋" w:cs="仿宋"/>
                <w:b/>
                <w:color w:val="auto"/>
                <w:sz w:val="24"/>
                <w:shd w:val="clear" w:color="auto" w:fill="auto"/>
              </w:rPr>
              <w:t>（五）</w:t>
            </w:r>
          </w:p>
          <w:p>
            <w:pPr>
              <w:jc w:val="center"/>
              <w:rPr>
                <w:rFonts w:hint="eastAsia" w:ascii="仿宋" w:hAnsi="仿宋" w:eastAsia="仿宋" w:cs="仿宋"/>
                <w:b/>
                <w:color w:val="auto"/>
                <w:sz w:val="24"/>
                <w:shd w:val="clear" w:color="auto" w:fill="auto"/>
              </w:rPr>
            </w:pPr>
            <w:r>
              <w:rPr>
                <w:rFonts w:hint="eastAsia" w:ascii="仿宋" w:hAnsi="仿宋" w:eastAsia="仿宋" w:cs="仿宋"/>
                <w:b/>
                <w:color w:val="auto"/>
                <w:sz w:val="24"/>
                <w:shd w:val="clear" w:color="auto" w:fill="auto"/>
              </w:rPr>
              <w:t>社会</w:t>
            </w:r>
          </w:p>
          <w:p>
            <w:pPr>
              <w:jc w:val="center"/>
              <w:rPr>
                <w:rFonts w:hint="eastAsia" w:ascii="仿宋" w:hAnsi="仿宋" w:eastAsia="仿宋" w:cs="仿宋"/>
                <w:b/>
                <w:color w:val="auto"/>
                <w:sz w:val="24"/>
                <w:shd w:val="clear" w:color="auto" w:fill="auto"/>
              </w:rPr>
            </w:pPr>
            <w:r>
              <w:rPr>
                <w:rFonts w:hint="eastAsia" w:ascii="仿宋" w:hAnsi="仿宋" w:eastAsia="仿宋" w:cs="仿宋"/>
                <w:b/>
                <w:color w:val="auto"/>
                <w:sz w:val="24"/>
                <w:shd w:val="clear" w:color="auto" w:fill="auto"/>
              </w:rPr>
              <w:t>监督</w:t>
            </w:r>
          </w:p>
        </w:tc>
        <w:tc>
          <w:tcPr>
            <w:tcW w:w="0" w:type="auto"/>
            <w:noWrap w:val="0"/>
            <w:vAlign w:val="center"/>
          </w:tcPr>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1、无有责投诉（包括电话、信访、市长公开电话等），有责投诉后处置及时。</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2、无新闻媒体曝光。</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3、区级以上检查不失责任分。</w:t>
            </w:r>
          </w:p>
        </w:tc>
        <w:tc>
          <w:tcPr>
            <w:tcW w:w="0" w:type="auto"/>
            <w:noWrap w:val="0"/>
            <w:vAlign w:val="center"/>
          </w:tcPr>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1、出现一次有责投诉扣2分，不及时处理的扣3分。</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2、新闻媒体曝光每次扣5—8分，不及时处理的扣10—15分。</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3、失责任分将根据情况扣20—50分。</w:t>
            </w:r>
          </w:p>
          <w:p>
            <w:pPr>
              <w:rPr>
                <w:rFonts w:hint="eastAsia" w:ascii="仿宋" w:hAnsi="仿宋" w:eastAsia="仿宋" w:cs="仿宋"/>
                <w:b w:val="0"/>
                <w:bCs/>
                <w:color w:val="auto"/>
                <w:sz w:val="24"/>
                <w:shd w:val="clear" w:color="auto" w:fill="auto"/>
              </w:rPr>
            </w:pPr>
            <w:r>
              <w:rPr>
                <w:rFonts w:hint="eastAsia" w:ascii="仿宋" w:hAnsi="仿宋" w:eastAsia="仿宋" w:cs="仿宋"/>
                <w:b w:val="0"/>
                <w:bCs/>
                <w:color w:val="auto"/>
                <w:sz w:val="24"/>
                <w:shd w:val="clear" w:color="auto" w:fill="auto"/>
              </w:rPr>
              <w:t>4、被区级及以上部门抄告的每处按镇级抄告的双倍扣分，被两次以上抄告的再加倍扣分。</w:t>
            </w:r>
          </w:p>
        </w:tc>
      </w:tr>
    </w:tbl>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1、因保洁、绿化养护原因被媒体曝光、报道的，区级媒体每次扣2万元、市级媒体每次扣5万元、省级媒体每次扣10万元。同类问题重复曝光或曝光后回访不合格的，按照上述分档加倍扣除；</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2、因保洁绿化养护原因被群众及单位投诉、信访查实的，一次扣除2000元，重复出现或多次被投诉的，加倍扣除；</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hd w:val="clear" w:color="auto" w:fill="auto"/>
          <w:lang w:eastAsia="zh-CN"/>
        </w:rPr>
      </w:pPr>
      <w:r>
        <w:rPr>
          <w:rFonts w:hint="eastAsia" w:ascii="仿宋" w:hAnsi="仿宋" w:eastAsia="仿宋" w:cs="仿宋"/>
          <w:color w:val="auto"/>
          <w:sz w:val="24"/>
          <w:shd w:val="clear" w:color="auto" w:fill="auto"/>
        </w:rPr>
        <w:t>3、因保洁绿化养护原因被镇最清洁城乡办抄送的，每次扣2000元，被区级以上部门抄告或检查发现问题的，每次扣4000元</w:t>
      </w:r>
      <w:r>
        <w:rPr>
          <w:rFonts w:hint="eastAsia" w:ascii="仿宋" w:hAnsi="仿宋" w:eastAsia="仿宋" w:cs="仿宋"/>
          <w:color w:val="auto"/>
          <w:sz w:val="24"/>
          <w:shd w:val="clear" w:color="auto" w:fill="auto"/>
          <w:lang w:eastAsia="zh-CN"/>
        </w:rPr>
        <w:t>。</w:t>
      </w:r>
    </w:p>
    <w:p>
      <w:pPr>
        <w:spacing w:line="360" w:lineRule="auto"/>
        <w:rPr>
          <w:rFonts w:hint="eastAsia" w:ascii="仿宋" w:hAnsi="仿宋" w:eastAsia="仿宋" w:cs="仿宋"/>
          <w:b/>
          <w:color w:val="auto"/>
          <w:sz w:val="24"/>
          <w:shd w:val="clear" w:color="auto" w:fill="auto"/>
        </w:rPr>
      </w:pPr>
      <w:r>
        <w:rPr>
          <w:rFonts w:hint="eastAsia" w:ascii="仿宋" w:hAnsi="仿宋" w:eastAsia="仿宋" w:cs="仿宋"/>
          <w:b/>
          <w:color w:val="auto"/>
          <w:sz w:val="28"/>
          <w:szCs w:val="28"/>
          <w:shd w:val="clear" w:color="auto" w:fill="auto"/>
        </w:rPr>
        <w:br w:type="page"/>
      </w:r>
      <w:r>
        <w:rPr>
          <w:rFonts w:hint="eastAsia" w:ascii="仿宋" w:hAnsi="仿宋" w:eastAsia="仿宋" w:cs="仿宋"/>
          <w:b/>
          <w:bCs/>
          <w:color w:val="auto"/>
          <w:sz w:val="24"/>
          <w:szCs w:val="24"/>
          <w:shd w:val="clear" w:color="auto" w:fill="auto"/>
        </w:rPr>
        <w:t>附件3：</w:t>
      </w:r>
    </w:p>
    <w:p>
      <w:pPr>
        <w:spacing w:line="360" w:lineRule="auto"/>
        <w:jc w:val="center"/>
        <w:rPr>
          <w:rFonts w:hint="eastAsia" w:ascii="仿宋" w:hAnsi="仿宋" w:eastAsia="仿宋" w:cs="仿宋"/>
          <w:b/>
          <w:color w:val="auto"/>
          <w:sz w:val="36"/>
          <w:szCs w:val="36"/>
          <w:shd w:val="clear" w:color="auto" w:fill="auto"/>
        </w:rPr>
      </w:pPr>
      <w:r>
        <w:rPr>
          <w:rFonts w:hint="eastAsia" w:ascii="仿宋" w:hAnsi="仿宋" w:eastAsia="仿宋" w:cs="仿宋"/>
          <w:b/>
          <w:color w:val="auto"/>
          <w:sz w:val="30"/>
          <w:szCs w:val="30"/>
          <w:shd w:val="clear" w:color="auto" w:fill="auto"/>
        </w:rPr>
        <w:t>瓜沥镇绿化养护管理考核办法</w:t>
      </w:r>
    </w:p>
    <w:p>
      <w:pPr>
        <w:spacing w:line="360" w:lineRule="auto"/>
        <w:ind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1、修剪苗木，要求做到整齐划一，绿篱每年4次、检查中有不符合要求的，每平方扣2分，每少修剪1次的扣20分；</w:t>
      </w:r>
    </w:p>
    <w:p>
      <w:pPr>
        <w:spacing w:line="360" w:lineRule="auto"/>
        <w:ind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2、清除杂草每年6次，要求常年无杂草，检查中有不符合要求的，每平方扣2分，每少清除1次的扣20分；</w:t>
      </w:r>
    </w:p>
    <w:p>
      <w:pPr>
        <w:spacing w:line="360" w:lineRule="auto"/>
        <w:ind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3、综合性防病治虫每年4次，要求无病虫害现象，检查中发现有不符合要求的，每处扣5分，每少防治1次的扣20分；</w:t>
      </w:r>
    </w:p>
    <w:p>
      <w:pPr>
        <w:spacing w:line="360" w:lineRule="auto"/>
        <w:ind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4、全面施肥2次，要求绿化生长健壮，每平方扣2分，每少施肥1次的扣20分；</w:t>
      </w:r>
    </w:p>
    <w:p>
      <w:pPr>
        <w:spacing w:line="360" w:lineRule="auto"/>
        <w:ind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5、根据季节性温度需要，及时做好浇水护绿工作，要求无枯死、枯黄现象，绿化带每平方扣5分，出现大面积枯死的扣20分；香樟、银杏等高杆苗木死亡一棵扣10分；</w:t>
      </w:r>
    </w:p>
    <w:p>
      <w:pPr>
        <w:spacing w:line="360" w:lineRule="auto"/>
        <w:ind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6、每年入冬做好防冻保暖工作，检查中发现不符合要求的，每平方扣2分，出现大面积未防冻保暖的扣20分；行道树每株未保暖的扣2分；</w:t>
      </w:r>
    </w:p>
    <w:p>
      <w:pPr>
        <w:spacing w:line="360" w:lineRule="auto"/>
        <w:ind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7、对镇政府管理部门提出的零星调整、移栽、补种等应保质保量、及时完成，不按要求的每次扣20分；</w:t>
      </w:r>
    </w:p>
    <w:p>
      <w:pPr>
        <w:spacing w:line="360" w:lineRule="auto"/>
        <w:ind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8、日常绿化带内的垃圾、杂物等保洁工作，保持绿化带内整洁、无垃圾、无杂物，检查中发现的不符合要求的，每平方扣2分，重复发现的扣10分；</w:t>
      </w:r>
    </w:p>
    <w:p>
      <w:pPr>
        <w:spacing w:line="360" w:lineRule="auto"/>
        <w:ind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9、因绿化养护及保洁原因引起上级部门抄告、领导批评的，每次扣20分；</w:t>
      </w:r>
    </w:p>
    <w:p>
      <w:pPr>
        <w:spacing w:line="360" w:lineRule="auto"/>
        <w:ind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10、因绿化养护不到位，导致树木死亡或绿化带大面积死亡的，由承包单位承担重新种植费用的50%。</w:t>
      </w:r>
    </w:p>
    <w:p>
      <w:pPr>
        <w:spacing w:line="360" w:lineRule="auto"/>
        <w:ind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上述考核分数按照每分100元进行计算，考核扣除的费用每季度结算时从承包费用扣除。</w:t>
      </w:r>
    </w:p>
    <w:p>
      <w:pPr>
        <w:spacing w:line="360" w:lineRule="auto"/>
        <w:ind w:firstLine="480"/>
        <w:rPr>
          <w:rFonts w:hint="eastAsia" w:ascii="仿宋" w:hAnsi="仿宋" w:eastAsia="仿宋" w:cs="仿宋"/>
          <w:color w:val="auto"/>
          <w:sz w:val="24"/>
          <w:shd w:val="clear" w:color="auto" w:fill="auto"/>
        </w:rPr>
      </w:pPr>
    </w:p>
    <w:p>
      <w:pPr>
        <w:snapToGrid w:val="0"/>
        <w:spacing w:line="360" w:lineRule="auto"/>
        <w:ind w:firstLine="480"/>
        <w:jc w:val="left"/>
        <w:rPr>
          <w:rFonts w:hint="eastAsia" w:ascii="仿宋" w:hAnsi="仿宋" w:eastAsia="仿宋" w:cs="仿宋"/>
          <w:color w:val="auto"/>
          <w:sz w:val="24"/>
          <w:shd w:val="clear" w:color="auto" w:fill="auto"/>
        </w:rPr>
      </w:pPr>
    </w:p>
    <w:p>
      <w:pPr>
        <w:snapToGrid w:val="0"/>
        <w:spacing w:line="360" w:lineRule="auto"/>
        <w:ind w:firstLine="480"/>
        <w:jc w:val="left"/>
        <w:rPr>
          <w:rFonts w:hint="eastAsia" w:ascii="仿宋" w:hAnsi="仿宋" w:eastAsia="仿宋" w:cs="仿宋"/>
          <w:color w:val="auto"/>
          <w:sz w:val="24"/>
          <w:shd w:val="clear" w:color="auto" w:fill="auto"/>
        </w:rPr>
      </w:pPr>
    </w:p>
    <w:p>
      <w:pPr>
        <w:snapToGrid w:val="0"/>
        <w:spacing w:line="360" w:lineRule="auto"/>
        <w:ind w:firstLine="480"/>
        <w:jc w:val="left"/>
        <w:rPr>
          <w:rFonts w:hint="eastAsia" w:ascii="仿宋" w:hAnsi="仿宋" w:eastAsia="仿宋" w:cs="仿宋"/>
          <w:color w:val="auto"/>
          <w:sz w:val="24"/>
          <w:shd w:val="clear" w:color="auto" w:fill="auto"/>
        </w:rPr>
      </w:pPr>
    </w:p>
    <w:p>
      <w:pPr>
        <w:snapToGrid w:val="0"/>
        <w:spacing w:line="360" w:lineRule="auto"/>
        <w:ind w:firstLine="480"/>
        <w:jc w:val="left"/>
        <w:rPr>
          <w:rFonts w:hint="eastAsia" w:ascii="仿宋" w:hAnsi="仿宋" w:eastAsia="仿宋" w:cs="仿宋"/>
          <w:color w:val="auto"/>
          <w:sz w:val="24"/>
          <w:shd w:val="clear" w:color="auto" w:fill="auto"/>
        </w:rPr>
      </w:pPr>
    </w:p>
    <w:p>
      <w:pPr>
        <w:spacing w:line="240" w:lineRule="auto"/>
        <w:rPr>
          <w:rFonts w:hint="eastAsia" w:ascii="仿宋" w:hAnsi="仿宋" w:eastAsia="仿宋" w:cs="仿宋"/>
          <w:b/>
          <w:bCs/>
          <w:color w:val="auto"/>
          <w:sz w:val="24"/>
          <w:szCs w:val="24"/>
          <w:shd w:val="clear" w:color="auto" w:fill="auto"/>
        </w:rPr>
      </w:pPr>
      <w:r>
        <w:rPr>
          <w:rFonts w:hint="eastAsia" w:ascii="仿宋" w:hAnsi="仿宋" w:eastAsia="仿宋" w:cs="仿宋"/>
          <w:b/>
          <w:bCs/>
          <w:color w:val="auto"/>
          <w:sz w:val="24"/>
          <w:szCs w:val="24"/>
          <w:shd w:val="clear" w:color="auto" w:fill="auto"/>
        </w:rPr>
        <w:br w:type="page"/>
      </w:r>
    </w:p>
    <w:p>
      <w:pPr>
        <w:spacing w:line="360" w:lineRule="auto"/>
        <w:rPr>
          <w:rFonts w:hint="eastAsia" w:ascii="仿宋" w:hAnsi="仿宋" w:eastAsia="仿宋" w:cs="仿宋"/>
          <w:b/>
          <w:color w:val="auto"/>
          <w:sz w:val="24"/>
          <w:shd w:val="clear" w:color="auto" w:fill="auto"/>
        </w:rPr>
      </w:pPr>
      <w:r>
        <w:rPr>
          <w:rFonts w:hint="eastAsia" w:ascii="仿宋" w:hAnsi="仿宋" w:eastAsia="仿宋" w:cs="仿宋"/>
          <w:b/>
          <w:bCs/>
          <w:color w:val="auto"/>
          <w:sz w:val="24"/>
          <w:szCs w:val="24"/>
          <w:shd w:val="clear" w:color="auto" w:fill="auto"/>
        </w:rPr>
        <w:t>附件4：</w:t>
      </w:r>
    </w:p>
    <w:p>
      <w:pPr>
        <w:spacing w:line="360" w:lineRule="auto"/>
        <w:jc w:val="center"/>
        <w:rPr>
          <w:rFonts w:hint="eastAsia" w:ascii="仿宋" w:hAnsi="仿宋" w:eastAsia="仿宋" w:cs="仿宋"/>
          <w:b/>
          <w:color w:val="auto"/>
          <w:sz w:val="36"/>
          <w:szCs w:val="36"/>
          <w:shd w:val="clear" w:color="auto" w:fill="auto"/>
        </w:rPr>
      </w:pPr>
      <w:r>
        <w:rPr>
          <w:rFonts w:hint="eastAsia" w:ascii="仿宋" w:hAnsi="仿宋" w:eastAsia="仿宋" w:cs="仿宋"/>
          <w:b/>
          <w:color w:val="auto"/>
          <w:sz w:val="30"/>
          <w:szCs w:val="30"/>
          <w:shd w:val="clear" w:color="auto" w:fill="auto"/>
        </w:rPr>
        <w:t>瓜沥镇物业化管理考核办法</w:t>
      </w:r>
    </w:p>
    <w:p>
      <w:pPr>
        <w:spacing w:line="360" w:lineRule="auto"/>
        <w:ind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1、停车管理。负责集镇物业化管理服务区域车辆（包括机动车和非机动车）管理工作；对违章停车的车主做好劝导、教育工作；车辆（包括机动车和非机动车）统一按规定位置停放，整齐有序。每发现一处违章半小时内未处理，扣1分，超过半小时扣3分。</w:t>
      </w:r>
    </w:p>
    <w:p>
      <w:pPr>
        <w:spacing w:line="360" w:lineRule="auto"/>
        <w:ind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2、出店经营管理。工作人员按要求管理，做好集镇物业化管理服务区域内经营户出店经营和占道经营以及住户房前屋后等公共场地的管理工作，重点做好门前遮阳伞（多脚）、门前摊位的严控工作。每发现一处违章半小时内未处理，扣1分，超过半小时扣3分。</w:t>
      </w:r>
    </w:p>
    <w:p>
      <w:pPr>
        <w:spacing w:line="360" w:lineRule="auto"/>
        <w:ind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3、无证摊贩管理。工作人员按要求管理，严禁集镇物业化管理服务区域出现无证游商和沿街烧烤及经营户拉客等现象。每发现一处违章半小时内未处理，扣1分，超过半小时扣3分。</w:t>
      </w:r>
    </w:p>
    <w:p>
      <w:pPr>
        <w:spacing w:line="360" w:lineRule="auto"/>
        <w:ind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4、店招店牌管理。有关部门按照统一标准，规范门牌店招报批手续，严禁商家自行乱设店招店牌和户外广告。工作人员按要求管理，对正在装修设置的，应进行询问是否按要求设置，对不符合要求设置的店招店牌应及时制止并上报有关部门。每发现一处未及时制止或上报扣3分。</w:t>
      </w:r>
    </w:p>
    <w:p>
      <w:pPr>
        <w:spacing w:line="360" w:lineRule="auto"/>
        <w:ind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5、查违控违、装修施工。工作人员按要求进行巡逻，对正在进行的新建建（构）筑物或装修工程要严格管理，检查是否办理相关手续，对未办理手续施工或已办理手续但未按要求施工的，应及时制止并上报有关部门。每发现一处未及时制止或上报扣3分。</w:t>
      </w:r>
    </w:p>
    <w:p>
      <w:pPr>
        <w:spacing w:line="360" w:lineRule="auto"/>
        <w:ind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6、外立面管控。工作人员按要求进行巡逻，对整治区域内的外立面严格管理，改变外立面结构或在外立面安装设施设备（含各类接线等）要办理相关手续，对未办理手续施工或已办理手续但未按要求施工的，应及时制止并上报有关部门。每发现一处未及时制止或上报扣3分。</w:t>
      </w:r>
    </w:p>
    <w:p>
      <w:pPr>
        <w:spacing w:line="360" w:lineRule="auto"/>
        <w:ind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7、市容管理。工作人员在巡查时若发现存在市政设施损坏应及时上报有关部门。每发现一处未及时制止或上报扣3分。</w:t>
      </w:r>
    </w:p>
    <w:p>
      <w:pPr>
        <w:spacing w:line="360" w:lineRule="auto"/>
        <w:ind w:firstLine="48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上述考核分数按照每分100元进行计算，考核扣除的费用每季度结算时从承包费用扣除。人员考核按总人数3</w:t>
      </w:r>
      <w:r>
        <w:rPr>
          <w:rFonts w:hint="eastAsia" w:ascii="仿宋" w:hAnsi="仿宋" w:eastAsia="仿宋" w:cs="仿宋"/>
          <w:color w:val="auto"/>
          <w:sz w:val="24"/>
          <w:shd w:val="clear" w:color="auto" w:fill="auto"/>
          <w:lang w:val="en-US" w:eastAsia="zh-CN"/>
        </w:rPr>
        <w:t>0</w:t>
      </w:r>
      <w:r>
        <w:rPr>
          <w:rFonts w:hint="eastAsia" w:ascii="仿宋" w:hAnsi="仿宋" w:eastAsia="仿宋" w:cs="仿宋"/>
          <w:color w:val="auto"/>
          <w:sz w:val="24"/>
          <w:shd w:val="clear" w:color="auto" w:fill="auto"/>
        </w:rPr>
        <w:t>人核定，每缺1人扣5万元。</w:t>
      </w:r>
    </w:p>
    <w:p>
      <w:pPr>
        <w:spacing w:line="240" w:lineRule="auto"/>
        <w:ind w:firstLine="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br w:type="page"/>
      </w:r>
    </w:p>
    <w:p>
      <w:pPr>
        <w:pStyle w:val="15"/>
        <w:ind w:firstLine="0"/>
        <w:jc w:val="left"/>
        <w:rPr>
          <w:rFonts w:hint="eastAsia" w:ascii="仿宋" w:hAnsi="仿宋" w:eastAsia="仿宋" w:cs="仿宋"/>
          <w:b/>
          <w:bCs/>
          <w:snapToGrid/>
          <w:color w:val="auto"/>
          <w:kern w:val="2"/>
          <w:sz w:val="24"/>
          <w:szCs w:val="24"/>
          <w:shd w:val="clear" w:color="auto" w:fill="auto"/>
          <w:lang w:val="en-US" w:eastAsia="zh-CN"/>
        </w:rPr>
      </w:pPr>
      <w:r>
        <w:rPr>
          <w:rFonts w:hint="eastAsia" w:ascii="仿宋" w:hAnsi="仿宋" w:eastAsia="仿宋" w:cs="仿宋"/>
          <w:b/>
          <w:bCs/>
          <w:snapToGrid/>
          <w:color w:val="auto"/>
          <w:kern w:val="2"/>
          <w:sz w:val="24"/>
          <w:szCs w:val="24"/>
          <w:shd w:val="clear" w:color="auto" w:fill="auto"/>
          <w:lang w:val="en-US" w:eastAsia="zh-CN"/>
        </w:rPr>
        <w:t>附件5：</w:t>
      </w:r>
    </w:p>
    <w:p>
      <w:pPr>
        <w:pStyle w:val="15"/>
        <w:ind w:firstLine="0"/>
        <w:jc w:val="center"/>
        <w:rPr>
          <w:rFonts w:hint="eastAsia" w:ascii="仿宋" w:hAnsi="仿宋" w:eastAsia="仿宋" w:cs="仿宋"/>
          <w:b/>
          <w:bCs/>
          <w:color w:val="auto"/>
          <w:sz w:val="30"/>
          <w:szCs w:val="30"/>
          <w:shd w:val="clear" w:color="auto" w:fill="auto"/>
        </w:rPr>
      </w:pPr>
      <w:r>
        <w:rPr>
          <w:rFonts w:hint="eastAsia" w:ascii="仿宋" w:hAnsi="仿宋" w:eastAsia="仿宋" w:cs="仿宋"/>
          <w:b/>
          <w:bCs/>
          <w:color w:val="auto"/>
          <w:sz w:val="30"/>
          <w:szCs w:val="30"/>
          <w:shd w:val="clear" w:color="auto" w:fill="auto"/>
          <w:lang w:eastAsia="zh-CN"/>
        </w:rPr>
        <w:t>《</w:t>
      </w:r>
      <w:r>
        <w:rPr>
          <w:rFonts w:hint="eastAsia" w:ascii="仿宋" w:hAnsi="仿宋" w:eastAsia="仿宋" w:cs="仿宋"/>
          <w:b/>
          <w:bCs/>
          <w:color w:val="auto"/>
          <w:sz w:val="30"/>
          <w:szCs w:val="30"/>
          <w:shd w:val="clear" w:color="auto" w:fill="auto"/>
          <w:lang w:val="en-US" w:eastAsia="zh-CN"/>
        </w:rPr>
        <w:t>瓜沥镇</w:t>
      </w:r>
      <w:r>
        <w:rPr>
          <w:rFonts w:hint="eastAsia" w:ascii="仿宋" w:hAnsi="仿宋" w:eastAsia="仿宋" w:cs="仿宋"/>
          <w:b/>
          <w:bCs/>
          <w:color w:val="auto"/>
          <w:sz w:val="30"/>
          <w:szCs w:val="30"/>
          <w:shd w:val="clear" w:color="auto" w:fill="auto"/>
        </w:rPr>
        <w:t>生活垃圾清洁直运日常管理考核表</w:t>
      </w:r>
      <w:r>
        <w:rPr>
          <w:rFonts w:hint="eastAsia" w:ascii="仿宋" w:hAnsi="仿宋" w:eastAsia="仿宋" w:cs="仿宋"/>
          <w:b/>
          <w:bCs/>
          <w:color w:val="auto"/>
          <w:sz w:val="30"/>
          <w:szCs w:val="30"/>
          <w:shd w:val="clear" w:color="auto" w:fill="auto"/>
          <w:lang w:eastAsia="zh-CN"/>
        </w:rPr>
        <w:t>》</w:t>
      </w:r>
    </w:p>
    <w:tbl>
      <w:tblPr>
        <w:tblStyle w:val="63"/>
        <w:tblpPr w:leftFromText="180" w:rightFromText="180" w:vertAnchor="text" w:horzAnchor="page" w:tblpX="805" w:tblpY="521"/>
        <w:tblOverlap w:val="never"/>
        <w:tblW w:w="10575" w:type="dxa"/>
        <w:tblInd w:w="0" w:type="dxa"/>
        <w:tblLayout w:type="autofit"/>
        <w:tblCellMar>
          <w:top w:w="0" w:type="dxa"/>
          <w:left w:w="0" w:type="dxa"/>
          <w:bottom w:w="0" w:type="dxa"/>
          <w:right w:w="0" w:type="dxa"/>
        </w:tblCellMar>
      </w:tblPr>
      <w:tblGrid>
        <w:gridCol w:w="765"/>
        <w:gridCol w:w="3390"/>
        <w:gridCol w:w="4125"/>
        <w:gridCol w:w="630"/>
        <w:gridCol w:w="855"/>
        <w:gridCol w:w="810"/>
      </w:tblGrid>
      <w:tr>
        <w:trPr>
          <w:trHeight w:val="682" w:hRule="atLeast"/>
        </w:trPr>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考核</w:t>
            </w:r>
          </w:p>
          <w:p>
            <w:pPr>
              <w:jc w:val="cente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项目</w:t>
            </w:r>
          </w:p>
        </w:tc>
        <w:tc>
          <w:tcPr>
            <w:tcW w:w="3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管理内容</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扣分标准</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分值</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问题数</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扣分</w:t>
            </w:r>
          </w:p>
        </w:tc>
      </w:tr>
      <w:tr>
        <w:tblPrEx>
          <w:tblCellMar>
            <w:top w:w="0" w:type="dxa"/>
            <w:left w:w="0" w:type="dxa"/>
            <w:bottom w:w="0" w:type="dxa"/>
            <w:right w:w="0" w:type="dxa"/>
          </w:tblCellMar>
        </w:tblPrEx>
        <w:trPr>
          <w:trHeight w:val="402" w:hRule="atLeast"/>
        </w:trPr>
        <w:tc>
          <w:tcPr>
            <w:tcW w:w="7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台帐资</w:t>
            </w:r>
            <w:r>
              <w:rPr>
                <w:rStyle w:val="266"/>
                <w:rFonts w:hint="eastAsia" w:ascii="仿宋" w:hAnsi="仿宋" w:eastAsia="仿宋" w:cs="仿宋"/>
                <w:color w:val="auto"/>
                <w:sz w:val="24"/>
                <w:szCs w:val="24"/>
                <w:shd w:val="clear" w:color="auto" w:fill="auto"/>
                <w:lang w:eastAsia="zh-Hans" w:bidi="ar"/>
              </w:rPr>
              <w:t>料</w:t>
            </w:r>
            <w:r>
              <w:rPr>
                <w:rStyle w:val="266"/>
                <w:rFonts w:hint="eastAsia" w:ascii="仿宋" w:hAnsi="仿宋" w:eastAsia="仿宋" w:cs="仿宋"/>
                <w:color w:val="auto"/>
                <w:sz w:val="24"/>
                <w:szCs w:val="24"/>
                <w:shd w:val="clear" w:color="auto" w:fill="auto"/>
                <w:lang w:bidi="ar"/>
              </w:rPr>
              <w:t>（20分）</w:t>
            </w:r>
          </w:p>
        </w:tc>
        <w:tc>
          <w:tcPr>
            <w:tcW w:w="3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1、层层落实管理责任制。</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1、未落实责任制的扣5分。</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5分</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p>
        </w:tc>
      </w:tr>
      <w:tr>
        <w:tblPrEx>
          <w:tblCellMar>
            <w:top w:w="0" w:type="dxa"/>
            <w:left w:w="0" w:type="dxa"/>
            <w:bottom w:w="0" w:type="dxa"/>
            <w:right w:w="0" w:type="dxa"/>
          </w:tblCellMar>
        </w:tblPrEx>
        <w:trPr>
          <w:trHeight w:val="402"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c>
          <w:tcPr>
            <w:tcW w:w="3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2、按行业要求建好台帐。</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2、台帐每缺一项扣3分。</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9分</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r>
      <w:tr>
        <w:tblPrEx>
          <w:tblCellMar>
            <w:top w:w="0" w:type="dxa"/>
            <w:left w:w="0" w:type="dxa"/>
            <w:bottom w:w="0" w:type="dxa"/>
            <w:right w:w="0" w:type="dxa"/>
          </w:tblCellMar>
        </w:tblPrEx>
        <w:trPr>
          <w:trHeight w:val="1002"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c>
          <w:tcPr>
            <w:tcW w:w="3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3、制定</w:t>
            </w:r>
            <w:r>
              <w:rPr>
                <w:rStyle w:val="266"/>
                <w:rFonts w:hint="eastAsia" w:ascii="仿宋" w:hAnsi="仿宋" w:eastAsia="仿宋" w:cs="仿宋"/>
                <w:color w:val="auto"/>
                <w:sz w:val="24"/>
                <w:szCs w:val="24"/>
                <w:shd w:val="clear" w:color="auto" w:fill="auto"/>
                <w:lang w:eastAsia="zh-Hans" w:bidi="ar"/>
              </w:rPr>
              <w:t>早晚两次</w:t>
            </w:r>
            <w:r>
              <w:rPr>
                <w:rStyle w:val="266"/>
                <w:rFonts w:hint="eastAsia" w:ascii="仿宋" w:hAnsi="仿宋" w:eastAsia="仿宋" w:cs="仿宋"/>
                <w:color w:val="auto"/>
                <w:sz w:val="24"/>
                <w:szCs w:val="24"/>
                <w:shd w:val="clear" w:color="auto" w:fill="auto"/>
                <w:lang w:bidi="ar"/>
              </w:rPr>
              <w:t>的直运时间、作业点和直运线路方案，</w:t>
            </w:r>
            <w:r>
              <w:rPr>
                <w:rStyle w:val="266"/>
                <w:rFonts w:hint="eastAsia" w:ascii="仿宋" w:hAnsi="仿宋" w:eastAsia="仿宋" w:cs="仿宋"/>
                <w:color w:val="auto"/>
                <w:sz w:val="24"/>
                <w:szCs w:val="24"/>
                <w:shd w:val="clear" w:color="auto" w:fill="auto"/>
                <w:lang w:eastAsia="zh-Hans" w:bidi="ar"/>
              </w:rPr>
              <w:t>做好应急预案。</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3、未制定并上报直运时间、频次、作业点和直运线路方案的扣4分。</w:t>
            </w:r>
            <w:r>
              <w:rPr>
                <w:rStyle w:val="266"/>
                <w:rFonts w:hint="eastAsia" w:ascii="仿宋" w:hAnsi="仿宋" w:eastAsia="仿宋" w:cs="仿宋"/>
                <w:color w:val="auto"/>
                <w:sz w:val="24"/>
                <w:szCs w:val="24"/>
                <w:shd w:val="clear" w:color="auto" w:fill="auto"/>
                <w:lang w:eastAsia="zh-Hans" w:bidi="ar"/>
              </w:rPr>
              <w:t>未制定应预案的扣2分。</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6分</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r>
      <w:tr>
        <w:tblPrEx>
          <w:tblCellMar>
            <w:top w:w="0" w:type="dxa"/>
            <w:left w:w="0" w:type="dxa"/>
            <w:bottom w:w="0" w:type="dxa"/>
            <w:right w:w="0" w:type="dxa"/>
          </w:tblCellMar>
        </w:tblPrEx>
        <w:trPr>
          <w:trHeight w:val="600" w:hRule="atLeast"/>
        </w:trPr>
        <w:tc>
          <w:tcPr>
            <w:tcW w:w="7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现场检查（50分）</w:t>
            </w:r>
          </w:p>
        </w:tc>
        <w:tc>
          <w:tcPr>
            <w:tcW w:w="3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4、在规定时间内</w:t>
            </w:r>
            <w:r>
              <w:rPr>
                <w:rStyle w:val="266"/>
                <w:rFonts w:hint="eastAsia" w:ascii="仿宋" w:hAnsi="仿宋" w:eastAsia="仿宋" w:cs="仿宋"/>
                <w:color w:val="auto"/>
                <w:sz w:val="24"/>
                <w:szCs w:val="24"/>
                <w:shd w:val="clear" w:color="auto" w:fill="auto"/>
                <w:lang w:eastAsia="zh-Hans" w:bidi="ar"/>
              </w:rPr>
              <w:t>安排早晚两次</w:t>
            </w:r>
            <w:r>
              <w:rPr>
                <w:rStyle w:val="266"/>
                <w:rFonts w:hint="eastAsia" w:ascii="仿宋" w:hAnsi="仿宋" w:eastAsia="仿宋" w:cs="仿宋"/>
                <w:color w:val="auto"/>
                <w:sz w:val="24"/>
                <w:szCs w:val="24"/>
                <w:shd w:val="clear" w:color="auto" w:fill="auto"/>
                <w:lang w:bidi="ar"/>
              </w:rPr>
              <w:t>清运，</w:t>
            </w:r>
            <w:r>
              <w:rPr>
                <w:rStyle w:val="266"/>
                <w:rFonts w:hint="eastAsia" w:ascii="仿宋" w:hAnsi="仿宋" w:eastAsia="仿宋" w:cs="仿宋"/>
                <w:color w:val="auto"/>
                <w:sz w:val="24"/>
                <w:szCs w:val="24"/>
                <w:shd w:val="clear" w:color="auto" w:fill="auto"/>
                <w:lang w:eastAsia="zh-Hans" w:bidi="ar"/>
              </w:rPr>
              <w:t>对有需要的小区（单位）等安排即时清运服务</w:t>
            </w:r>
            <w:r>
              <w:rPr>
                <w:rStyle w:val="266"/>
                <w:rFonts w:hint="eastAsia" w:ascii="仿宋" w:hAnsi="仿宋" w:eastAsia="仿宋" w:cs="仿宋"/>
                <w:color w:val="auto"/>
                <w:sz w:val="24"/>
                <w:szCs w:val="24"/>
                <w:shd w:val="clear" w:color="auto" w:fill="auto"/>
                <w:lang w:bidi="ar"/>
              </w:rPr>
              <w:t>。</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4、未</w:t>
            </w:r>
            <w:r>
              <w:rPr>
                <w:rStyle w:val="266"/>
                <w:rFonts w:hint="eastAsia" w:ascii="仿宋" w:hAnsi="仿宋" w:eastAsia="仿宋" w:cs="仿宋"/>
                <w:color w:val="auto"/>
                <w:sz w:val="24"/>
                <w:szCs w:val="24"/>
                <w:shd w:val="clear" w:color="auto" w:fill="auto"/>
                <w:lang w:eastAsia="zh-Hans" w:bidi="ar"/>
              </w:rPr>
              <w:t>在规定时间内开展早晚两次清运的</w:t>
            </w:r>
            <w:r>
              <w:rPr>
                <w:rStyle w:val="266"/>
                <w:rFonts w:hint="eastAsia" w:ascii="仿宋" w:hAnsi="仿宋" w:eastAsia="仿宋" w:cs="仿宋"/>
                <w:color w:val="auto"/>
                <w:sz w:val="24"/>
                <w:szCs w:val="24"/>
                <w:shd w:val="clear" w:color="auto" w:fill="auto"/>
                <w:lang w:bidi="ar"/>
              </w:rPr>
              <w:t>每次扣0.2分，</w:t>
            </w:r>
            <w:r>
              <w:rPr>
                <w:rStyle w:val="266"/>
                <w:rFonts w:hint="eastAsia" w:ascii="仿宋" w:hAnsi="仿宋" w:eastAsia="仿宋" w:cs="仿宋"/>
                <w:color w:val="auto"/>
                <w:sz w:val="24"/>
                <w:szCs w:val="24"/>
                <w:shd w:val="clear" w:color="auto" w:fill="auto"/>
                <w:lang w:eastAsia="zh-Hans" w:bidi="ar"/>
              </w:rPr>
              <w:t>对需要即时清运的小区（单位）</w:t>
            </w:r>
            <w:r>
              <w:rPr>
                <w:rStyle w:val="266"/>
                <w:rFonts w:hint="eastAsia" w:ascii="仿宋" w:hAnsi="仿宋" w:eastAsia="仿宋" w:cs="仿宋"/>
                <w:color w:val="auto"/>
                <w:sz w:val="24"/>
                <w:szCs w:val="24"/>
                <w:shd w:val="clear" w:color="auto" w:fill="auto"/>
                <w:lang w:bidi="ar"/>
              </w:rPr>
              <w:t>未安排清运的</w:t>
            </w:r>
            <w:r>
              <w:rPr>
                <w:rStyle w:val="266"/>
                <w:rFonts w:hint="eastAsia" w:ascii="仿宋" w:hAnsi="仿宋" w:eastAsia="仿宋" w:cs="仿宋"/>
                <w:color w:val="auto"/>
                <w:sz w:val="24"/>
                <w:szCs w:val="24"/>
                <w:shd w:val="clear" w:color="auto" w:fill="auto"/>
                <w:lang w:eastAsia="zh-Hans" w:bidi="ar"/>
              </w:rPr>
              <w:t>每次扣1分</w:t>
            </w:r>
            <w:r>
              <w:rPr>
                <w:rStyle w:val="266"/>
                <w:rFonts w:hint="eastAsia" w:ascii="仿宋" w:hAnsi="仿宋" w:eastAsia="仿宋" w:cs="仿宋"/>
                <w:color w:val="auto"/>
                <w:sz w:val="24"/>
                <w:szCs w:val="24"/>
                <w:shd w:val="clear" w:color="auto" w:fill="auto"/>
                <w:lang w:bidi="ar"/>
              </w:rPr>
              <w:t>。</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10分</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p>
        </w:tc>
      </w:tr>
      <w:tr>
        <w:tblPrEx>
          <w:tblCellMar>
            <w:top w:w="0" w:type="dxa"/>
            <w:left w:w="0" w:type="dxa"/>
            <w:bottom w:w="0" w:type="dxa"/>
            <w:right w:w="0"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c>
          <w:tcPr>
            <w:tcW w:w="3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5、垃圾分类收集点实施分类收集、分类运输，严禁混装混运。</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5、垃圾分类收集点未实施分类收集、分类运输，出现混装混运的每次扣1分。</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10分</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r>
      <w:tr>
        <w:tblPrEx>
          <w:tblCellMar>
            <w:top w:w="0" w:type="dxa"/>
            <w:left w:w="0" w:type="dxa"/>
            <w:bottom w:w="0" w:type="dxa"/>
            <w:right w:w="0" w:type="dxa"/>
          </w:tblCellMar>
        </w:tblPrEx>
        <w:trPr>
          <w:trHeight w:val="12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c>
          <w:tcPr>
            <w:tcW w:w="3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6、直运收集点必须按照清洁直运作业规范收运，不得落地转运，收集后将垃圾收集容器放回原处，</w:t>
            </w:r>
            <w:r>
              <w:rPr>
                <w:rStyle w:val="266"/>
                <w:rFonts w:hint="eastAsia" w:ascii="仿宋" w:hAnsi="仿宋" w:eastAsia="仿宋" w:cs="仿宋"/>
                <w:color w:val="auto"/>
                <w:sz w:val="24"/>
                <w:szCs w:val="24"/>
                <w:shd w:val="clear" w:color="auto" w:fill="auto"/>
                <w:lang w:eastAsia="zh-Hans" w:bidi="ar"/>
              </w:rPr>
              <w:t>清运后保持现场场地整洁卫生</w:t>
            </w:r>
            <w:r>
              <w:rPr>
                <w:rStyle w:val="266"/>
                <w:rFonts w:hint="eastAsia" w:ascii="仿宋" w:hAnsi="仿宋" w:eastAsia="仿宋" w:cs="仿宋"/>
                <w:color w:val="auto"/>
                <w:sz w:val="24"/>
                <w:szCs w:val="24"/>
                <w:shd w:val="clear" w:color="auto" w:fill="auto"/>
                <w:lang w:bidi="ar"/>
              </w:rPr>
              <w:t>。</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6、直运收集点垃圾落地装运的，每次（处）扣0.5分，收集后垃圾收集容器没有正确放回至原处的每次扣0.2分，</w:t>
            </w:r>
            <w:r>
              <w:rPr>
                <w:rStyle w:val="266"/>
                <w:rFonts w:hint="eastAsia" w:ascii="仿宋" w:hAnsi="仿宋" w:eastAsia="仿宋" w:cs="仿宋"/>
                <w:color w:val="auto"/>
                <w:sz w:val="24"/>
                <w:szCs w:val="24"/>
                <w:shd w:val="clear" w:color="auto" w:fill="auto"/>
                <w:lang w:eastAsia="zh-Hans" w:bidi="ar"/>
              </w:rPr>
              <w:t>清运后现场场地脏污严重的每次扣0.2分</w:t>
            </w:r>
            <w:r>
              <w:rPr>
                <w:rStyle w:val="266"/>
                <w:rFonts w:hint="eastAsia" w:ascii="仿宋" w:hAnsi="仿宋" w:eastAsia="仿宋" w:cs="仿宋"/>
                <w:color w:val="auto"/>
                <w:sz w:val="24"/>
                <w:szCs w:val="24"/>
                <w:shd w:val="clear" w:color="auto" w:fill="auto"/>
                <w:lang w:bidi="ar"/>
              </w:rPr>
              <w:t>。</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5分</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r>
      <w:tr>
        <w:tblPrEx>
          <w:tblCellMar>
            <w:top w:w="0" w:type="dxa"/>
            <w:left w:w="0" w:type="dxa"/>
            <w:bottom w:w="0" w:type="dxa"/>
            <w:right w:w="0" w:type="dxa"/>
          </w:tblCellMar>
        </w:tblPrEx>
        <w:trPr>
          <w:trHeight w:val="12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c>
          <w:tcPr>
            <w:tcW w:w="3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7、垃圾收运时轻拿轻放，防止噪音扰民，防止人为损坏垃圾收集容器。</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7、未做到垃圾收运时轻拿轻放，出现作业噪音扰民情况的每次扣0.5分，人为损坏垃圾收集容器的每次扣0.5分。</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5分</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r>
      <w:tr>
        <w:tblPrEx>
          <w:tblCellMar>
            <w:top w:w="0" w:type="dxa"/>
            <w:left w:w="0" w:type="dxa"/>
            <w:bottom w:w="0" w:type="dxa"/>
            <w:right w:w="0" w:type="dxa"/>
          </w:tblCellMar>
        </w:tblPrEx>
        <w:trPr>
          <w:trHeight w:val="12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c>
          <w:tcPr>
            <w:tcW w:w="3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8、作业人员必须证件齐全，证驾相符，作业安全驾驶。作业人员必须规范穿着工作服。</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8、证件不齐、证驾不符的每次扣1分，作业时不遵守交通规则的每次扣1分，作业人员未规范穿着工作服的每人次扣0.2分。</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5分</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r>
      <w:tr>
        <w:tblPrEx>
          <w:tblCellMar>
            <w:top w:w="0" w:type="dxa"/>
            <w:left w:w="0" w:type="dxa"/>
            <w:bottom w:w="0" w:type="dxa"/>
            <w:right w:w="0" w:type="dxa"/>
          </w:tblCellMar>
        </w:tblPrEx>
        <w:trPr>
          <w:trHeight w:val="1755"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c>
          <w:tcPr>
            <w:tcW w:w="3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9、垃圾收集清运车辆（含机动车和非机动车）车容车貌整洁，无破损，运输过程中应密闭运输，无吊挂，无抛、撒垃圾现象，垃圾压缩车填塞器内不得装载垃圾行驶。</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9、垃圾收集清运车辆外观不洁、破损的每车/次扣0.2分。运输过程中未密闭（超高）运输的每车/次扣0.5分。车辆吊挂垃圾的每车/次扣0.2分，抛、撒垃圾的每车/次扣1分。垃圾压缩车填塞器内装载垃圾行驶的每车/次扣1分。</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5分</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r>
      <w:tr>
        <w:tblPrEx>
          <w:tblCellMar>
            <w:top w:w="0" w:type="dxa"/>
            <w:left w:w="0" w:type="dxa"/>
            <w:bottom w:w="0" w:type="dxa"/>
            <w:right w:w="0" w:type="dxa"/>
          </w:tblCellMar>
        </w:tblPrEx>
        <w:trPr>
          <w:trHeight w:val="402"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c>
          <w:tcPr>
            <w:tcW w:w="3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10、垃圾运输车辆运输过程中不得滴漏污水。车辆应匀速行驶，不得急停急起，防止污水外溢。垃圾运输车出垃圾房作业前、在垃圾处理场所倾倒垃圾后须及时排空污水箱中的污水，并将污水排水口密闭，遮挡板盖合，连接桥连接污水槽后，才能执行垃圾清运任务。</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10、垃圾运输车辆相关设施破损影响正常作业的扣1分。污水排水口未密闭，连接桥脱落，污水槽堵塞的每项扣1分。运输途中污水滴漏的每车/次扣1分。出垃圾房作业前、在垃圾处理场所倾倒垃圾后未及时排放污水、污水排水口未密闭、遮挡板未关闭垃圾外露的每车/次扣1分，连接桥未对接污水槽的每车/次扣1分。</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5分</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r>
      <w:tr>
        <w:tblPrEx>
          <w:tblCellMar>
            <w:top w:w="0" w:type="dxa"/>
            <w:left w:w="0" w:type="dxa"/>
            <w:bottom w:w="0" w:type="dxa"/>
            <w:right w:w="0" w:type="dxa"/>
          </w:tblCellMar>
        </w:tblPrEx>
        <w:trPr>
          <w:trHeight w:val="1365"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c>
          <w:tcPr>
            <w:tcW w:w="3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11、垃圾运输车辆（含机动车、非机动车）作业完毕后应冲洗干净，做到车厢无积存垃圾、无污垢、无油污，底盘无垃圾、无污物、无油污、无泥浆。</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11、车厢有积存垃圾、污垢、油污，底盘有垃圾、污物、油污、泥浆的每项扣0.1分。</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5分</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r>
      <w:tr>
        <w:tblPrEx>
          <w:tblCellMar>
            <w:top w:w="0" w:type="dxa"/>
            <w:left w:w="0" w:type="dxa"/>
            <w:bottom w:w="0" w:type="dxa"/>
            <w:right w:w="0" w:type="dxa"/>
          </w:tblCellMar>
        </w:tblPrEx>
        <w:trPr>
          <w:trHeight w:val="1002" w:hRule="atLeast"/>
        </w:trPr>
        <w:tc>
          <w:tcPr>
            <w:tcW w:w="7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公众监督处理</w:t>
            </w:r>
            <w:r>
              <w:rPr>
                <w:rStyle w:val="266"/>
                <w:rFonts w:hint="eastAsia" w:ascii="仿宋" w:hAnsi="仿宋" w:eastAsia="仿宋" w:cs="仿宋"/>
                <w:color w:val="auto"/>
                <w:sz w:val="24"/>
                <w:szCs w:val="24"/>
                <w:shd w:val="clear" w:color="auto" w:fill="auto"/>
                <w:lang w:eastAsia="zh-Hans" w:bidi="ar"/>
              </w:rPr>
              <w:t>情</w:t>
            </w:r>
            <w:r>
              <w:rPr>
                <w:rStyle w:val="266"/>
                <w:rFonts w:hint="eastAsia" w:ascii="仿宋" w:hAnsi="仿宋" w:eastAsia="仿宋" w:cs="仿宋"/>
                <w:color w:val="auto"/>
                <w:sz w:val="24"/>
                <w:szCs w:val="24"/>
                <w:shd w:val="clear" w:color="auto" w:fill="auto"/>
                <w:lang w:bidi="ar"/>
              </w:rPr>
              <w:t>况（30分）</w:t>
            </w:r>
          </w:p>
        </w:tc>
        <w:tc>
          <w:tcPr>
            <w:tcW w:w="3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12、无有责投诉（包括电话、信访、市长公开电话等），有责投诉后处置及时。</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12、出现一次有责投诉扣1分，不及时处理的扣1.5分。</w:t>
            </w:r>
          </w:p>
        </w:tc>
        <w:tc>
          <w:tcPr>
            <w:tcW w:w="6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30分</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p>
        </w:tc>
      </w:tr>
      <w:tr>
        <w:tblPrEx>
          <w:tblCellMar>
            <w:top w:w="0" w:type="dxa"/>
            <w:left w:w="0" w:type="dxa"/>
            <w:bottom w:w="0" w:type="dxa"/>
            <w:right w:w="0"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c>
          <w:tcPr>
            <w:tcW w:w="3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13、无新闻媒体曝光。</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13、新闻媒体曝光查实有责的每次扣1-5分，不及时处理的扣3-8分。</w:t>
            </w: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r>
      <w:tr>
        <w:tblPrEx>
          <w:tblCellMar>
            <w:top w:w="0" w:type="dxa"/>
            <w:left w:w="0" w:type="dxa"/>
            <w:bottom w:w="0" w:type="dxa"/>
            <w:right w:w="0"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c>
          <w:tcPr>
            <w:tcW w:w="3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14、区级以上检查和重大活动保障不失责任分。</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14、失责任分将根据情况扣1-10分。</w:t>
            </w: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r>
      <w:tr>
        <w:tblPrEx>
          <w:tblCellMar>
            <w:top w:w="0" w:type="dxa"/>
            <w:left w:w="0" w:type="dxa"/>
            <w:bottom w:w="0" w:type="dxa"/>
            <w:right w:w="0"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c>
          <w:tcPr>
            <w:tcW w:w="3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15、积极推进完成市区政府和主管部门交办的重大工作。</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15、未完成市区政府和主管部门交办的重大工作根据情况扣5-10分。</w:t>
            </w: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r>
      <w:tr>
        <w:tblPrEx>
          <w:tblCellMar>
            <w:top w:w="0" w:type="dxa"/>
            <w:left w:w="0" w:type="dxa"/>
            <w:bottom w:w="0" w:type="dxa"/>
            <w:right w:w="0"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c>
          <w:tcPr>
            <w:tcW w:w="3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16、无重大失责行为或社会影响极坏的事件。</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16、有重大失责行为或社会影响极坏的最多可以扣除20分。</w:t>
            </w: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Style w:val="266"/>
                <w:rFonts w:hint="eastAsia" w:ascii="仿宋" w:hAnsi="仿宋" w:eastAsia="仿宋" w:cs="仿宋"/>
                <w:color w:val="auto"/>
                <w:sz w:val="24"/>
                <w:szCs w:val="24"/>
                <w:shd w:val="clear" w:color="auto" w:fill="auto"/>
                <w:lang w:bidi="ar"/>
              </w:rPr>
            </w:pPr>
          </w:p>
        </w:tc>
      </w:tr>
      <w:tr>
        <w:tblPrEx>
          <w:tblCellMar>
            <w:top w:w="0" w:type="dxa"/>
            <w:left w:w="0" w:type="dxa"/>
            <w:bottom w:w="0" w:type="dxa"/>
            <w:right w:w="0" w:type="dxa"/>
          </w:tblCellMar>
        </w:tblPrEx>
        <w:trPr>
          <w:trHeight w:val="402" w:hRule="atLeast"/>
        </w:trPr>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其他</w:t>
            </w:r>
          </w:p>
        </w:tc>
        <w:tc>
          <w:tcPr>
            <w:tcW w:w="3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p>
        </w:tc>
      </w:tr>
      <w:tr>
        <w:tblPrEx>
          <w:tblCellMar>
            <w:top w:w="0" w:type="dxa"/>
            <w:left w:w="0" w:type="dxa"/>
            <w:bottom w:w="0" w:type="dxa"/>
            <w:right w:w="0" w:type="dxa"/>
          </w:tblCellMar>
        </w:tblPrEx>
        <w:trPr>
          <w:trHeight w:val="402" w:hRule="atLeast"/>
        </w:trPr>
        <w:tc>
          <w:tcPr>
            <w:tcW w:w="8280" w:type="dxa"/>
            <w:gridSpan w:val="3"/>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textAlignment w:val="center"/>
              <w:rPr>
                <w:rStyle w:val="266"/>
                <w:rFonts w:hint="eastAsia" w:ascii="仿宋" w:hAnsi="仿宋" w:eastAsia="仿宋" w:cs="仿宋"/>
                <w:color w:val="auto"/>
                <w:sz w:val="24"/>
                <w:szCs w:val="24"/>
                <w:shd w:val="clear" w:color="auto" w:fill="auto"/>
                <w:lang w:bidi="ar"/>
              </w:rPr>
            </w:pPr>
            <w:r>
              <w:rPr>
                <w:rStyle w:val="266"/>
                <w:rFonts w:hint="eastAsia" w:ascii="仿宋" w:hAnsi="仿宋" w:eastAsia="仿宋" w:cs="仿宋"/>
                <w:color w:val="auto"/>
                <w:sz w:val="24"/>
                <w:szCs w:val="24"/>
                <w:shd w:val="clear" w:color="auto" w:fill="auto"/>
                <w:lang w:bidi="ar"/>
              </w:rPr>
              <w:t>合计</w:t>
            </w:r>
          </w:p>
        </w:tc>
        <w:tc>
          <w:tcPr>
            <w:tcW w:w="2295" w:type="dxa"/>
            <w:gridSpan w:val="3"/>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textAlignment w:val="center"/>
              <w:rPr>
                <w:rStyle w:val="266"/>
                <w:rFonts w:hint="eastAsia" w:ascii="仿宋" w:hAnsi="仿宋" w:eastAsia="仿宋" w:cs="仿宋"/>
                <w:color w:val="auto"/>
                <w:sz w:val="24"/>
                <w:szCs w:val="24"/>
                <w:shd w:val="clear" w:color="auto" w:fill="auto"/>
                <w:lang w:bidi="ar"/>
              </w:rPr>
            </w:pPr>
          </w:p>
        </w:tc>
      </w:tr>
    </w:tbl>
    <w:p>
      <w:pPr>
        <w:pStyle w:val="15"/>
        <w:ind w:firstLine="0"/>
        <w:rPr>
          <w:rFonts w:hint="eastAsia"/>
          <w:color w:val="auto"/>
          <w:shd w:val="clear" w:color="auto" w:fill="auto"/>
        </w:rPr>
      </w:pPr>
    </w:p>
    <w:p>
      <w:pPr>
        <w:spacing w:line="360" w:lineRule="auto"/>
        <w:ind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上述考核分数按照每分</w:t>
      </w:r>
      <w:r>
        <w:rPr>
          <w:rFonts w:hint="eastAsia" w:ascii="仿宋" w:hAnsi="仿宋" w:eastAsia="仿宋" w:cs="仿宋"/>
          <w:color w:val="auto"/>
          <w:sz w:val="24"/>
          <w:shd w:val="clear" w:color="auto" w:fill="auto"/>
          <w:lang w:val="en-US" w:eastAsia="zh-CN"/>
        </w:rPr>
        <w:t>2000</w:t>
      </w:r>
      <w:r>
        <w:rPr>
          <w:rFonts w:hint="eastAsia" w:ascii="仿宋" w:hAnsi="仿宋" w:eastAsia="仿宋" w:cs="仿宋"/>
          <w:color w:val="auto"/>
          <w:sz w:val="24"/>
          <w:shd w:val="clear" w:color="auto" w:fill="auto"/>
        </w:rPr>
        <w:t>元进行计算，</w:t>
      </w:r>
      <w:r>
        <w:rPr>
          <w:rFonts w:hint="eastAsia" w:ascii="仿宋" w:hAnsi="仿宋" w:eastAsia="仿宋" w:cs="仿宋"/>
          <w:color w:val="auto"/>
          <w:sz w:val="24"/>
          <w:shd w:val="clear" w:color="auto" w:fill="auto"/>
          <w:lang w:val="en-US" w:eastAsia="zh-CN"/>
        </w:rPr>
        <w:t>在每年清运费用结算时一并确认罚款金额，从清运</w:t>
      </w:r>
      <w:r>
        <w:rPr>
          <w:rFonts w:hint="eastAsia" w:ascii="仿宋" w:hAnsi="仿宋" w:eastAsia="仿宋" w:cs="仿宋"/>
          <w:color w:val="auto"/>
          <w:sz w:val="24"/>
          <w:shd w:val="clear" w:color="auto" w:fill="auto"/>
        </w:rPr>
        <w:t>承包费用</w:t>
      </w:r>
      <w:r>
        <w:rPr>
          <w:rFonts w:hint="eastAsia" w:ascii="仿宋" w:hAnsi="仿宋" w:eastAsia="仿宋" w:cs="仿宋"/>
          <w:color w:val="auto"/>
          <w:sz w:val="24"/>
          <w:shd w:val="clear" w:color="auto" w:fill="auto"/>
          <w:lang w:val="en-US" w:eastAsia="zh-CN"/>
        </w:rPr>
        <w:t>中直接</w:t>
      </w:r>
      <w:r>
        <w:rPr>
          <w:rFonts w:hint="eastAsia" w:ascii="仿宋" w:hAnsi="仿宋" w:eastAsia="仿宋" w:cs="仿宋"/>
          <w:color w:val="auto"/>
          <w:sz w:val="24"/>
          <w:shd w:val="clear" w:color="auto" w:fill="auto"/>
        </w:rPr>
        <w:t>扣除。</w:t>
      </w:r>
    </w:p>
    <w:p>
      <w:pPr>
        <w:spacing w:line="360" w:lineRule="auto"/>
        <w:ind w:firstLine="480" w:firstLineChars="200"/>
        <w:rPr>
          <w:rFonts w:hint="eastAsia" w:ascii="仿宋" w:hAnsi="仿宋" w:eastAsia="仿宋" w:cs="仿宋"/>
          <w:color w:val="auto"/>
          <w:sz w:val="24"/>
          <w:shd w:val="clear" w:color="auto" w:fill="auto"/>
        </w:rPr>
      </w:pPr>
    </w:p>
    <w:p>
      <w:pPr>
        <w:spacing w:line="240" w:lineRule="auto"/>
        <w:rPr>
          <w:rFonts w:hint="eastAsia" w:ascii="仿宋" w:hAnsi="仿宋" w:eastAsia="仿宋" w:cs="仿宋"/>
          <w:b/>
          <w:bCs w:val="0"/>
          <w:i w:val="0"/>
          <w:iCs w:val="0"/>
          <w:color w:val="auto"/>
          <w:sz w:val="28"/>
          <w:szCs w:val="28"/>
          <w:shd w:val="clear" w:color="auto" w:fill="auto"/>
          <w:lang w:val="en-US" w:eastAsia="zh-CN"/>
        </w:rPr>
      </w:pPr>
    </w:p>
    <w:p>
      <w:pPr>
        <w:spacing w:line="240" w:lineRule="auto"/>
        <w:jc w:val="left"/>
        <w:outlineLvl w:val="9"/>
        <w:rPr>
          <w:rFonts w:hint="eastAsia" w:ascii="仿宋" w:hAnsi="仿宋" w:eastAsia="仿宋" w:cs="仿宋"/>
          <w:b/>
          <w:color w:val="auto"/>
          <w:sz w:val="36"/>
          <w:szCs w:val="36"/>
          <w:highlight w:val="none"/>
          <w:shd w:val="clear" w:color="auto" w:fill="auto"/>
        </w:rPr>
      </w:pPr>
      <w:r>
        <w:rPr>
          <w:rFonts w:hint="eastAsia" w:ascii="仿宋" w:hAnsi="仿宋" w:eastAsia="仿宋" w:cs="仿宋"/>
          <w:b/>
          <w:color w:val="auto"/>
          <w:sz w:val="36"/>
          <w:szCs w:val="36"/>
          <w:highlight w:val="none"/>
          <w:shd w:val="clear" w:color="auto" w:fill="auto"/>
        </w:rPr>
        <w:br w:type="page"/>
      </w:r>
    </w:p>
    <w:p>
      <w:pPr>
        <w:spacing w:line="360" w:lineRule="auto"/>
        <w:jc w:val="center"/>
        <w:outlineLvl w:val="0"/>
        <w:rPr>
          <w:rFonts w:hint="eastAsia" w:ascii="仿宋" w:hAnsi="仿宋" w:eastAsia="仿宋" w:cs="仿宋"/>
          <w:b/>
          <w:color w:val="auto"/>
          <w:sz w:val="36"/>
          <w:szCs w:val="36"/>
          <w:highlight w:val="none"/>
          <w:shd w:val="clear" w:color="auto" w:fill="auto"/>
        </w:rPr>
      </w:pPr>
      <w:r>
        <w:rPr>
          <w:rFonts w:hint="eastAsia" w:ascii="仿宋" w:hAnsi="仿宋" w:eastAsia="仿宋" w:cs="仿宋"/>
          <w:b/>
          <w:color w:val="auto"/>
          <w:sz w:val="36"/>
          <w:szCs w:val="36"/>
          <w:highlight w:val="none"/>
          <w:shd w:val="clear" w:color="auto" w:fill="auto"/>
        </w:rPr>
        <w:t xml:space="preserve">第四部分   </w:t>
      </w:r>
      <w:bookmarkStart w:id="28" w:name="_Toc184313261"/>
      <w:bookmarkEnd w:id="28"/>
      <w:bookmarkStart w:id="29" w:name="_Toc184312068"/>
      <w:bookmarkEnd w:id="29"/>
      <w:bookmarkStart w:id="30" w:name="_Toc184312069"/>
      <w:bookmarkEnd w:id="30"/>
      <w:bookmarkStart w:id="31" w:name="_Toc184313240"/>
      <w:bookmarkEnd w:id="31"/>
      <w:bookmarkStart w:id="32" w:name="_Toc184313262"/>
      <w:bookmarkEnd w:id="32"/>
      <w:bookmarkStart w:id="33" w:name="_Toc184314411"/>
      <w:bookmarkEnd w:id="33"/>
      <w:bookmarkStart w:id="34" w:name="_Toc184314442"/>
      <w:bookmarkEnd w:id="34"/>
      <w:bookmarkStart w:id="35" w:name="_Toc184310296"/>
      <w:bookmarkEnd w:id="35"/>
      <w:bookmarkStart w:id="36" w:name="_Toc184314422"/>
      <w:bookmarkEnd w:id="36"/>
      <w:bookmarkStart w:id="37" w:name="_Toc184313282"/>
      <w:bookmarkEnd w:id="37"/>
      <w:bookmarkStart w:id="38" w:name="_Toc184312131"/>
      <w:bookmarkEnd w:id="38"/>
      <w:bookmarkStart w:id="39" w:name="_Toc184310335"/>
      <w:bookmarkEnd w:id="39"/>
      <w:bookmarkStart w:id="40" w:name="_Toc184314412"/>
      <w:bookmarkEnd w:id="40"/>
      <w:bookmarkStart w:id="41" w:name="_Toc184313276"/>
      <w:bookmarkEnd w:id="41"/>
      <w:bookmarkStart w:id="42" w:name="_Toc184310282"/>
      <w:bookmarkEnd w:id="42"/>
      <w:bookmarkStart w:id="43" w:name="_Toc184310334"/>
      <w:bookmarkEnd w:id="43"/>
      <w:bookmarkStart w:id="44" w:name="_Toc184312127"/>
      <w:bookmarkEnd w:id="44"/>
      <w:bookmarkStart w:id="45" w:name="_Toc184314444"/>
      <w:bookmarkEnd w:id="45"/>
      <w:bookmarkStart w:id="46" w:name="_Toc184308038"/>
      <w:bookmarkEnd w:id="46"/>
      <w:bookmarkStart w:id="47" w:name="_Toc184312073"/>
      <w:bookmarkEnd w:id="47"/>
      <w:bookmarkStart w:id="48" w:name="_Toc184308055"/>
      <w:bookmarkEnd w:id="48"/>
      <w:bookmarkStart w:id="49" w:name="_Toc184314459"/>
      <w:bookmarkEnd w:id="49"/>
      <w:bookmarkStart w:id="50" w:name="_Toc184312112"/>
      <w:bookmarkEnd w:id="50"/>
      <w:bookmarkStart w:id="51" w:name="_Toc184312119"/>
      <w:bookmarkEnd w:id="51"/>
      <w:bookmarkStart w:id="52" w:name="_Toc184313243"/>
      <w:bookmarkEnd w:id="52"/>
      <w:bookmarkStart w:id="53" w:name="_Toc184314460"/>
      <w:bookmarkEnd w:id="53"/>
      <w:bookmarkStart w:id="54" w:name="_Toc184308078"/>
      <w:bookmarkEnd w:id="54"/>
      <w:bookmarkStart w:id="55" w:name="_Toc184310328"/>
      <w:bookmarkEnd w:id="55"/>
      <w:bookmarkStart w:id="56" w:name="_Toc184314447"/>
      <w:bookmarkEnd w:id="56"/>
      <w:bookmarkStart w:id="57" w:name="_Toc184310330"/>
      <w:bookmarkEnd w:id="57"/>
      <w:bookmarkStart w:id="58" w:name="_Toc184314467"/>
      <w:bookmarkEnd w:id="58"/>
      <w:bookmarkStart w:id="59" w:name="_Toc184308083"/>
      <w:bookmarkEnd w:id="59"/>
      <w:bookmarkStart w:id="60" w:name="_Toc184313269"/>
      <w:bookmarkEnd w:id="60"/>
      <w:bookmarkStart w:id="61" w:name="_Toc184308067"/>
      <w:bookmarkEnd w:id="61"/>
      <w:bookmarkStart w:id="62" w:name="_Toc184314417"/>
      <w:bookmarkEnd w:id="62"/>
      <w:bookmarkStart w:id="63" w:name="_Toc184310342"/>
      <w:bookmarkEnd w:id="63"/>
      <w:bookmarkStart w:id="64" w:name="_Toc184314410"/>
      <w:bookmarkEnd w:id="64"/>
      <w:bookmarkStart w:id="65" w:name="_Toc184310299"/>
      <w:bookmarkEnd w:id="65"/>
      <w:bookmarkStart w:id="66" w:name="_Toc184312138"/>
      <w:bookmarkEnd w:id="66"/>
      <w:bookmarkStart w:id="67" w:name="_Toc184314453"/>
      <w:bookmarkEnd w:id="67"/>
      <w:bookmarkStart w:id="68" w:name="_Toc184308043"/>
      <w:bookmarkEnd w:id="68"/>
      <w:bookmarkStart w:id="69" w:name="_Toc184308072"/>
      <w:bookmarkEnd w:id="69"/>
      <w:bookmarkStart w:id="70" w:name="_Toc184312078"/>
      <w:bookmarkEnd w:id="70"/>
      <w:bookmarkStart w:id="71" w:name="_Toc184314413"/>
      <w:bookmarkEnd w:id="71"/>
      <w:bookmarkStart w:id="72" w:name="_Toc184310278"/>
      <w:bookmarkEnd w:id="72"/>
      <w:bookmarkStart w:id="73" w:name="_Toc184310326"/>
      <w:bookmarkEnd w:id="73"/>
      <w:bookmarkStart w:id="74" w:name="_Toc184310284"/>
      <w:bookmarkEnd w:id="74"/>
      <w:bookmarkStart w:id="75" w:name="_Toc184313284"/>
      <w:bookmarkEnd w:id="75"/>
      <w:bookmarkStart w:id="76" w:name="_Toc184308065"/>
      <w:bookmarkEnd w:id="76"/>
      <w:bookmarkStart w:id="77" w:name="_Toc184308100"/>
      <w:bookmarkEnd w:id="77"/>
      <w:bookmarkStart w:id="78" w:name="_Toc184310273"/>
      <w:bookmarkEnd w:id="78"/>
      <w:bookmarkStart w:id="79" w:name="_Toc184308074"/>
      <w:bookmarkEnd w:id="79"/>
      <w:bookmarkStart w:id="80" w:name="_Toc184310336"/>
      <w:bookmarkEnd w:id="80"/>
      <w:bookmarkStart w:id="81" w:name="_Toc184312136"/>
      <w:bookmarkEnd w:id="81"/>
      <w:bookmarkStart w:id="82" w:name="_Toc184308095"/>
      <w:bookmarkEnd w:id="82"/>
      <w:bookmarkStart w:id="83" w:name="_Toc184310310"/>
      <w:bookmarkEnd w:id="83"/>
      <w:bookmarkStart w:id="84" w:name="_Toc184308102"/>
      <w:bookmarkEnd w:id="84"/>
      <w:bookmarkStart w:id="85" w:name="_Toc184308057"/>
      <w:bookmarkEnd w:id="85"/>
      <w:bookmarkStart w:id="86" w:name="_Toc184310307"/>
      <w:bookmarkEnd w:id="86"/>
      <w:bookmarkStart w:id="87" w:name="_Toc184314438"/>
      <w:bookmarkEnd w:id="87"/>
      <w:bookmarkStart w:id="88" w:name="_Toc184314427"/>
      <w:bookmarkEnd w:id="88"/>
      <w:bookmarkStart w:id="89" w:name="_Toc184308097"/>
      <w:bookmarkEnd w:id="89"/>
      <w:bookmarkStart w:id="90" w:name="_Toc184308056"/>
      <w:bookmarkEnd w:id="90"/>
      <w:bookmarkStart w:id="91" w:name="_Toc184312117"/>
      <w:bookmarkEnd w:id="91"/>
      <w:bookmarkStart w:id="92" w:name="_Toc184308081"/>
      <w:bookmarkEnd w:id="92"/>
      <w:bookmarkStart w:id="93" w:name="_Toc184310324"/>
      <w:bookmarkEnd w:id="93"/>
      <w:bookmarkStart w:id="94" w:name="_Toc184314415"/>
      <w:bookmarkEnd w:id="94"/>
      <w:bookmarkStart w:id="95" w:name="_Toc184312091"/>
      <w:bookmarkEnd w:id="95"/>
      <w:bookmarkStart w:id="96" w:name="_Toc184313290"/>
      <w:bookmarkEnd w:id="96"/>
      <w:bookmarkStart w:id="97" w:name="_Toc184312109"/>
      <w:bookmarkEnd w:id="97"/>
      <w:bookmarkStart w:id="98" w:name="_Toc184314481"/>
      <w:bookmarkEnd w:id="98"/>
      <w:bookmarkStart w:id="99" w:name="_Toc184308040"/>
      <w:bookmarkEnd w:id="99"/>
      <w:bookmarkStart w:id="100" w:name="_Toc184312076"/>
      <w:bookmarkEnd w:id="100"/>
      <w:bookmarkStart w:id="101" w:name="_Toc184310305"/>
      <w:bookmarkEnd w:id="101"/>
      <w:bookmarkStart w:id="102" w:name="_Toc184312095"/>
      <w:bookmarkEnd w:id="102"/>
      <w:bookmarkStart w:id="103" w:name="_Toc184314446"/>
      <w:bookmarkEnd w:id="103"/>
      <w:bookmarkStart w:id="104" w:name="_Toc184312118"/>
      <w:bookmarkEnd w:id="104"/>
      <w:bookmarkStart w:id="105" w:name="_Toc184310311"/>
      <w:bookmarkEnd w:id="105"/>
      <w:bookmarkStart w:id="106" w:name="_Toc184310319"/>
      <w:bookmarkEnd w:id="106"/>
      <w:bookmarkStart w:id="107" w:name="_Toc184310323"/>
      <w:bookmarkEnd w:id="107"/>
      <w:bookmarkStart w:id="108" w:name="_Toc184313296"/>
      <w:bookmarkEnd w:id="108"/>
      <w:bookmarkStart w:id="109" w:name="_Toc184314439"/>
      <w:bookmarkEnd w:id="109"/>
      <w:bookmarkStart w:id="110" w:name="_Toc184314470"/>
      <w:bookmarkEnd w:id="110"/>
      <w:bookmarkStart w:id="111" w:name="_Toc184308106"/>
      <w:bookmarkEnd w:id="111"/>
      <w:bookmarkStart w:id="112" w:name="_Toc184308092"/>
      <w:bookmarkEnd w:id="112"/>
      <w:bookmarkStart w:id="113" w:name="_Toc184314426"/>
      <w:bookmarkEnd w:id="113"/>
      <w:bookmarkStart w:id="114" w:name="_Toc184310331"/>
      <w:bookmarkEnd w:id="114"/>
      <w:bookmarkStart w:id="115" w:name="_Toc184314429"/>
      <w:bookmarkEnd w:id="115"/>
      <w:bookmarkStart w:id="116" w:name="_Toc184313279"/>
      <w:bookmarkEnd w:id="116"/>
      <w:bookmarkStart w:id="117" w:name="_Toc184312088"/>
      <w:bookmarkEnd w:id="117"/>
      <w:bookmarkStart w:id="118" w:name="_Toc184312101"/>
      <w:bookmarkEnd w:id="118"/>
      <w:bookmarkStart w:id="119" w:name="_Toc184314436"/>
      <w:bookmarkEnd w:id="119"/>
      <w:bookmarkStart w:id="120" w:name="_Toc184313283"/>
      <w:bookmarkEnd w:id="120"/>
      <w:bookmarkStart w:id="121" w:name="_Toc184312099"/>
      <w:bookmarkEnd w:id="121"/>
      <w:bookmarkStart w:id="122" w:name="_Toc184312114"/>
      <w:bookmarkEnd w:id="122"/>
      <w:bookmarkStart w:id="123" w:name="_Toc184313245"/>
      <w:bookmarkEnd w:id="123"/>
      <w:bookmarkStart w:id="124" w:name="_Toc184313288"/>
      <w:bookmarkEnd w:id="124"/>
      <w:bookmarkStart w:id="125" w:name="_Toc184314480"/>
      <w:bookmarkEnd w:id="125"/>
      <w:bookmarkStart w:id="126" w:name="_Toc184308046"/>
      <w:bookmarkEnd w:id="126"/>
      <w:bookmarkStart w:id="127" w:name="_Toc184308077"/>
      <w:bookmarkEnd w:id="127"/>
      <w:bookmarkStart w:id="128" w:name="_Toc184310306"/>
      <w:bookmarkEnd w:id="128"/>
      <w:bookmarkStart w:id="129" w:name="_Toc184308060"/>
      <w:bookmarkEnd w:id="129"/>
      <w:bookmarkStart w:id="130" w:name="_Toc184310291"/>
      <w:bookmarkEnd w:id="130"/>
      <w:bookmarkStart w:id="131" w:name="_Toc184314458"/>
      <w:bookmarkEnd w:id="131"/>
      <w:bookmarkStart w:id="132" w:name="_Toc184310287"/>
      <w:bookmarkEnd w:id="132"/>
      <w:bookmarkStart w:id="133" w:name="_Toc184310322"/>
      <w:bookmarkEnd w:id="133"/>
      <w:bookmarkStart w:id="134" w:name="_Toc184312120"/>
      <w:bookmarkEnd w:id="134"/>
      <w:bookmarkStart w:id="135" w:name="_Toc184308064"/>
      <w:bookmarkEnd w:id="135"/>
      <w:bookmarkStart w:id="136" w:name="_Toc184314466"/>
      <w:bookmarkEnd w:id="136"/>
      <w:bookmarkStart w:id="137" w:name="_Toc184313265"/>
      <w:bookmarkEnd w:id="137"/>
      <w:bookmarkStart w:id="138" w:name="_Toc184310339"/>
      <w:bookmarkEnd w:id="138"/>
      <w:bookmarkStart w:id="139" w:name="_Toc184312077"/>
      <w:bookmarkEnd w:id="139"/>
      <w:bookmarkStart w:id="140" w:name="_Toc184310293"/>
      <w:bookmarkEnd w:id="140"/>
      <w:bookmarkStart w:id="141" w:name="_Toc184313258"/>
      <w:bookmarkEnd w:id="141"/>
      <w:bookmarkStart w:id="142" w:name="_Toc184312100"/>
      <w:bookmarkEnd w:id="142"/>
      <w:bookmarkStart w:id="143" w:name="_Toc184312108"/>
      <w:bookmarkEnd w:id="143"/>
      <w:bookmarkStart w:id="144" w:name="_Toc184308049"/>
      <w:bookmarkEnd w:id="144"/>
      <w:bookmarkStart w:id="145" w:name="_Toc184308090"/>
      <w:bookmarkEnd w:id="145"/>
      <w:bookmarkStart w:id="146" w:name="_Toc184308041"/>
      <w:bookmarkEnd w:id="146"/>
      <w:bookmarkStart w:id="147" w:name="_Toc184313247"/>
      <w:bookmarkEnd w:id="147"/>
      <w:bookmarkStart w:id="148" w:name="_Toc184314428"/>
      <w:bookmarkEnd w:id="148"/>
      <w:bookmarkStart w:id="149" w:name="_Toc184314471"/>
      <w:bookmarkEnd w:id="149"/>
      <w:bookmarkStart w:id="150" w:name="_Toc184308108"/>
      <w:bookmarkEnd w:id="150"/>
      <w:bookmarkStart w:id="151" w:name="_Toc184310295"/>
      <w:bookmarkEnd w:id="151"/>
      <w:bookmarkStart w:id="152" w:name="_Toc184314479"/>
      <w:bookmarkEnd w:id="152"/>
      <w:bookmarkStart w:id="153" w:name="_Toc184314432"/>
      <w:bookmarkEnd w:id="153"/>
      <w:bookmarkStart w:id="154" w:name="_Toc184308061"/>
      <w:bookmarkEnd w:id="154"/>
      <w:bookmarkStart w:id="155" w:name="_Toc184314435"/>
      <w:bookmarkEnd w:id="155"/>
      <w:bookmarkStart w:id="156" w:name="_Toc184312130"/>
      <w:bookmarkEnd w:id="156"/>
      <w:bookmarkStart w:id="157" w:name="_Toc184314469"/>
      <w:bookmarkEnd w:id="157"/>
      <w:bookmarkStart w:id="158" w:name="_Toc184308052"/>
      <w:bookmarkEnd w:id="158"/>
      <w:bookmarkStart w:id="159" w:name="_Toc184313250"/>
      <w:bookmarkEnd w:id="159"/>
      <w:bookmarkStart w:id="160" w:name="_Toc184313289"/>
      <w:bookmarkEnd w:id="160"/>
      <w:bookmarkStart w:id="161" w:name="_Toc184312113"/>
      <w:bookmarkEnd w:id="161"/>
      <w:bookmarkStart w:id="162" w:name="_Toc184314461"/>
      <w:bookmarkEnd w:id="162"/>
      <w:bookmarkStart w:id="163" w:name="_Toc184314443"/>
      <w:bookmarkEnd w:id="163"/>
      <w:bookmarkStart w:id="164" w:name="_Toc184312106"/>
      <w:bookmarkEnd w:id="164"/>
      <w:bookmarkStart w:id="165" w:name="_Toc184313293"/>
      <w:bookmarkEnd w:id="165"/>
      <w:bookmarkStart w:id="166" w:name="_Toc184308039"/>
      <w:bookmarkEnd w:id="166"/>
      <w:bookmarkStart w:id="167" w:name="_Toc184310280"/>
      <w:bookmarkEnd w:id="167"/>
      <w:bookmarkStart w:id="168" w:name="_Toc184308088"/>
      <w:bookmarkEnd w:id="168"/>
      <w:bookmarkStart w:id="169" w:name="_Toc184312082"/>
      <w:bookmarkEnd w:id="169"/>
      <w:bookmarkStart w:id="170" w:name="_Toc184308071"/>
      <w:bookmarkEnd w:id="170"/>
      <w:bookmarkStart w:id="171" w:name="_Toc184312097"/>
      <w:bookmarkEnd w:id="171"/>
      <w:bookmarkStart w:id="172" w:name="_Toc184314437"/>
      <w:bookmarkEnd w:id="172"/>
      <w:bookmarkStart w:id="173" w:name="_Toc184313260"/>
      <w:bookmarkEnd w:id="173"/>
      <w:bookmarkStart w:id="174" w:name="_Toc184314478"/>
      <w:bookmarkEnd w:id="174"/>
      <w:bookmarkStart w:id="175" w:name="_Toc184310297"/>
      <w:bookmarkEnd w:id="175"/>
      <w:bookmarkStart w:id="176" w:name="_Toc184308069"/>
      <w:bookmarkEnd w:id="176"/>
      <w:bookmarkStart w:id="177" w:name="_Toc184308066"/>
      <w:bookmarkEnd w:id="177"/>
      <w:bookmarkStart w:id="178" w:name="_Toc184313272"/>
      <w:bookmarkEnd w:id="178"/>
      <w:bookmarkStart w:id="179" w:name="_Toc184310286"/>
      <w:bookmarkEnd w:id="179"/>
      <w:bookmarkStart w:id="180" w:name="_Toc184314452"/>
      <w:bookmarkEnd w:id="180"/>
      <w:bookmarkStart w:id="181" w:name="_Toc184314445"/>
      <w:bookmarkEnd w:id="181"/>
      <w:bookmarkStart w:id="182" w:name="_Toc184312098"/>
      <w:bookmarkEnd w:id="182"/>
      <w:bookmarkStart w:id="183" w:name="_Toc184310272"/>
      <w:bookmarkEnd w:id="183"/>
      <w:bookmarkStart w:id="184" w:name="_Toc184308051"/>
      <w:bookmarkEnd w:id="184"/>
      <w:bookmarkStart w:id="185" w:name="_Toc184308086"/>
      <w:bookmarkEnd w:id="185"/>
      <w:bookmarkStart w:id="186" w:name="_Toc184310298"/>
      <w:bookmarkEnd w:id="186"/>
      <w:bookmarkStart w:id="187" w:name="_Toc184310343"/>
      <w:bookmarkEnd w:id="187"/>
      <w:bookmarkStart w:id="188" w:name="_Toc184308068"/>
      <w:bookmarkEnd w:id="188"/>
      <w:bookmarkStart w:id="189" w:name="_Toc184310285"/>
      <w:bookmarkEnd w:id="189"/>
      <w:bookmarkStart w:id="190" w:name="_Toc184313268"/>
      <w:bookmarkEnd w:id="190"/>
      <w:bookmarkStart w:id="191" w:name="_Toc184310327"/>
      <w:bookmarkEnd w:id="191"/>
      <w:bookmarkStart w:id="192" w:name="_Toc184312126"/>
      <w:bookmarkEnd w:id="192"/>
      <w:bookmarkStart w:id="193" w:name="_Toc184314455"/>
      <w:bookmarkEnd w:id="193"/>
      <w:bookmarkStart w:id="194" w:name="_Toc184313251"/>
      <w:bookmarkEnd w:id="194"/>
      <w:bookmarkStart w:id="195" w:name="_Toc184310313"/>
      <w:bookmarkEnd w:id="195"/>
      <w:bookmarkStart w:id="196" w:name="_Toc184310290"/>
      <w:bookmarkEnd w:id="196"/>
      <w:bookmarkStart w:id="197" w:name="_Toc184308059"/>
      <w:bookmarkEnd w:id="197"/>
      <w:bookmarkStart w:id="198" w:name="_Toc184308091"/>
      <w:bookmarkEnd w:id="198"/>
      <w:bookmarkStart w:id="199" w:name="_Toc184308044"/>
      <w:bookmarkEnd w:id="199"/>
      <w:bookmarkStart w:id="200" w:name="_Toc184310318"/>
      <w:bookmarkEnd w:id="200"/>
      <w:bookmarkStart w:id="201" w:name="_Toc184308076"/>
      <w:bookmarkEnd w:id="201"/>
      <w:bookmarkStart w:id="202" w:name="_Toc184308036"/>
      <w:bookmarkEnd w:id="202"/>
      <w:bookmarkStart w:id="203" w:name="_Toc184314457"/>
      <w:bookmarkEnd w:id="203"/>
      <w:bookmarkStart w:id="204" w:name="_Toc184308075"/>
      <w:bookmarkEnd w:id="204"/>
      <w:bookmarkStart w:id="205" w:name="_Toc184313267"/>
      <w:bookmarkEnd w:id="205"/>
      <w:bookmarkStart w:id="206" w:name="_Toc184308053"/>
      <w:bookmarkEnd w:id="206"/>
      <w:bookmarkStart w:id="207" w:name="_Toc184312139"/>
      <w:bookmarkEnd w:id="207"/>
      <w:bookmarkStart w:id="208" w:name="_Toc184310279"/>
      <w:bookmarkEnd w:id="208"/>
      <w:bookmarkStart w:id="209" w:name="_Toc184314434"/>
      <w:bookmarkEnd w:id="209"/>
      <w:bookmarkStart w:id="210" w:name="_Toc184313292"/>
      <w:bookmarkEnd w:id="210"/>
      <w:bookmarkStart w:id="211" w:name="_Toc184313285"/>
      <w:bookmarkEnd w:id="211"/>
      <w:bookmarkStart w:id="212" w:name="_Toc184310289"/>
      <w:bookmarkEnd w:id="212"/>
      <w:bookmarkStart w:id="213" w:name="_Toc184312080"/>
      <w:bookmarkEnd w:id="213"/>
      <w:bookmarkStart w:id="214" w:name="_Toc184310294"/>
      <w:bookmarkEnd w:id="214"/>
      <w:bookmarkStart w:id="215" w:name="_Toc184312104"/>
      <w:bookmarkEnd w:id="215"/>
      <w:bookmarkStart w:id="216" w:name="_Toc184312128"/>
      <w:bookmarkEnd w:id="216"/>
      <w:bookmarkStart w:id="217" w:name="_Toc184313300"/>
      <w:bookmarkEnd w:id="217"/>
      <w:bookmarkStart w:id="218" w:name="_Toc184313254"/>
      <w:bookmarkEnd w:id="218"/>
      <w:bookmarkStart w:id="219" w:name="_Toc184314465"/>
      <w:bookmarkEnd w:id="219"/>
      <w:bookmarkStart w:id="220" w:name="_Toc184313302"/>
      <w:bookmarkEnd w:id="220"/>
      <w:bookmarkStart w:id="221" w:name="_Toc184313305"/>
      <w:bookmarkEnd w:id="221"/>
      <w:bookmarkStart w:id="222" w:name="_Toc184312134"/>
      <w:bookmarkEnd w:id="222"/>
      <w:bookmarkStart w:id="223" w:name="_Toc184314416"/>
      <w:bookmarkEnd w:id="223"/>
      <w:bookmarkStart w:id="224" w:name="_Toc184312089"/>
      <w:bookmarkEnd w:id="224"/>
      <w:bookmarkStart w:id="225" w:name="_Toc184314462"/>
      <w:bookmarkEnd w:id="225"/>
      <w:bookmarkStart w:id="226" w:name="_Toc184308037"/>
      <w:bookmarkEnd w:id="226"/>
      <w:bookmarkStart w:id="227" w:name="_Toc184313238"/>
      <w:bookmarkEnd w:id="227"/>
      <w:bookmarkStart w:id="228" w:name="_Toc184308089"/>
      <w:bookmarkEnd w:id="228"/>
      <w:bookmarkStart w:id="229" w:name="_Toc184310276"/>
      <w:bookmarkEnd w:id="229"/>
      <w:bookmarkStart w:id="230" w:name="_Toc184312084"/>
      <w:bookmarkEnd w:id="230"/>
      <w:bookmarkStart w:id="231" w:name="_Toc184313298"/>
      <w:bookmarkEnd w:id="231"/>
      <w:bookmarkStart w:id="232" w:name="_Toc184308084"/>
      <w:bookmarkEnd w:id="232"/>
      <w:bookmarkStart w:id="233" w:name="_Toc184314433"/>
      <w:bookmarkEnd w:id="233"/>
      <w:bookmarkStart w:id="234" w:name="_Toc184314449"/>
      <w:bookmarkEnd w:id="234"/>
      <w:bookmarkStart w:id="235" w:name="_Toc184312135"/>
      <w:bookmarkEnd w:id="235"/>
      <w:bookmarkStart w:id="236" w:name="_Toc184312110"/>
      <w:bookmarkEnd w:id="236"/>
      <w:bookmarkStart w:id="237" w:name="_Toc184308047"/>
      <w:bookmarkEnd w:id="237"/>
      <w:bookmarkStart w:id="238" w:name="_Toc184312105"/>
      <w:bookmarkEnd w:id="238"/>
      <w:bookmarkStart w:id="239" w:name="_Toc184313295"/>
      <w:bookmarkEnd w:id="239"/>
      <w:bookmarkStart w:id="240" w:name="_Toc184313241"/>
      <w:bookmarkEnd w:id="240"/>
      <w:bookmarkStart w:id="241" w:name="_Toc184310338"/>
      <w:bookmarkEnd w:id="241"/>
      <w:bookmarkStart w:id="242" w:name="_Toc184312081"/>
      <w:bookmarkEnd w:id="242"/>
      <w:bookmarkStart w:id="243" w:name="_Toc184312072"/>
      <w:bookmarkEnd w:id="243"/>
      <w:bookmarkStart w:id="244" w:name="_Toc184308085"/>
      <w:bookmarkEnd w:id="244"/>
      <w:bookmarkStart w:id="245" w:name="_Toc184313271"/>
      <w:bookmarkEnd w:id="245"/>
      <w:bookmarkStart w:id="246" w:name="_Toc184314464"/>
      <w:bookmarkEnd w:id="246"/>
      <w:bookmarkStart w:id="247" w:name="_Toc184312116"/>
      <w:bookmarkEnd w:id="247"/>
      <w:bookmarkStart w:id="248" w:name="_Toc184308107"/>
      <w:bookmarkEnd w:id="248"/>
      <w:bookmarkStart w:id="249" w:name="_Toc184310300"/>
      <w:bookmarkEnd w:id="249"/>
      <w:bookmarkStart w:id="250" w:name="_Toc184310283"/>
      <w:bookmarkEnd w:id="250"/>
      <w:bookmarkStart w:id="251" w:name="_Toc184313307"/>
      <w:bookmarkEnd w:id="251"/>
      <w:bookmarkStart w:id="252" w:name="_Toc184313246"/>
      <w:bookmarkEnd w:id="252"/>
      <w:bookmarkStart w:id="253" w:name="_Toc184310274"/>
      <w:bookmarkEnd w:id="253"/>
      <w:bookmarkStart w:id="254" w:name="_Toc184312083"/>
      <w:bookmarkEnd w:id="254"/>
      <w:bookmarkStart w:id="255" w:name="_Toc184308101"/>
      <w:bookmarkEnd w:id="255"/>
      <w:bookmarkStart w:id="256" w:name="_Toc184314441"/>
      <w:bookmarkEnd w:id="256"/>
      <w:bookmarkStart w:id="257" w:name="_Toc184308098"/>
      <w:bookmarkEnd w:id="257"/>
      <w:bookmarkStart w:id="258" w:name="_Toc184310332"/>
      <w:bookmarkEnd w:id="258"/>
      <w:bookmarkStart w:id="259" w:name="_Toc184313256"/>
      <w:bookmarkEnd w:id="259"/>
      <w:bookmarkStart w:id="260" w:name="_Toc184310325"/>
      <w:bookmarkEnd w:id="260"/>
      <w:bookmarkStart w:id="261" w:name="_Toc184313303"/>
      <w:bookmarkEnd w:id="261"/>
      <w:bookmarkStart w:id="262" w:name="_Toc184313280"/>
      <w:bookmarkEnd w:id="262"/>
      <w:bookmarkStart w:id="263" w:name="_Toc184313273"/>
      <w:bookmarkEnd w:id="263"/>
      <w:bookmarkStart w:id="264" w:name="_Toc184308045"/>
      <w:bookmarkEnd w:id="264"/>
      <w:bookmarkStart w:id="265" w:name="_Toc184308087"/>
      <w:bookmarkEnd w:id="265"/>
      <w:bookmarkStart w:id="266" w:name="_Toc184312124"/>
      <w:bookmarkEnd w:id="266"/>
      <w:bookmarkStart w:id="267" w:name="_Toc184312137"/>
      <w:bookmarkEnd w:id="267"/>
      <w:bookmarkStart w:id="268" w:name="_Toc184314474"/>
      <w:bookmarkEnd w:id="268"/>
      <w:bookmarkStart w:id="269" w:name="_Toc184312107"/>
      <w:bookmarkEnd w:id="269"/>
      <w:bookmarkStart w:id="270" w:name="_Toc184310301"/>
      <w:bookmarkEnd w:id="270"/>
      <w:bookmarkStart w:id="271" w:name="_Toc184314450"/>
      <w:bookmarkEnd w:id="271"/>
      <w:bookmarkStart w:id="272" w:name="_Toc184314431"/>
      <w:bookmarkEnd w:id="272"/>
      <w:bookmarkStart w:id="273" w:name="_Toc184313270"/>
      <w:bookmarkEnd w:id="273"/>
      <w:bookmarkStart w:id="274" w:name="_Toc184314420"/>
      <w:bookmarkEnd w:id="274"/>
      <w:bookmarkStart w:id="275" w:name="_Toc184313242"/>
      <w:bookmarkEnd w:id="275"/>
      <w:bookmarkStart w:id="276" w:name="_Toc184313299"/>
      <w:bookmarkEnd w:id="276"/>
      <w:bookmarkStart w:id="277" w:name="_Toc184313253"/>
      <w:bookmarkEnd w:id="277"/>
      <w:bookmarkStart w:id="278" w:name="_Toc184313301"/>
      <w:bookmarkEnd w:id="278"/>
      <w:bookmarkStart w:id="279" w:name="_Toc184314476"/>
      <w:bookmarkEnd w:id="279"/>
      <w:bookmarkStart w:id="280" w:name="_Toc184308070"/>
      <w:bookmarkEnd w:id="280"/>
      <w:bookmarkStart w:id="281" w:name="_Toc184308062"/>
      <w:bookmarkEnd w:id="281"/>
      <w:bookmarkStart w:id="282" w:name="_Toc184308103"/>
      <w:bookmarkEnd w:id="282"/>
      <w:bookmarkStart w:id="283" w:name="_Toc184308058"/>
      <w:bookmarkEnd w:id="283"/>
      <w:bookmarkStart w:id="284" w:name="_Toc184313309"/>
      <w:bookmarkEnd w:id="284"/>
      <w:bookmarkStart w:id="285" w:name="_Toc184314477"/>
      <w:bookmarkEnd w:id="285"/>
      <w:bookmarkStart w:id="286" w:name="_Toc184310314"/>
      <w:bookmarkEnd w:id="286"/>
      <w:bookmarkStart w:id="287" w:name="_Toc184310281"/>
      <w:bookmarkEnd w:id="287"/>
      <w:bookmarkStart w:id="288" w:name="_Toc184310312"/>
      <w:bookmarkEnd w:id="288"/>
      <w:bookmarkStart w:id="289" w:name="_Toc184308048"/>
      <w:bookmarkEnd w:id="289"/>
      <w:bookmarkStart w:id="290" w:name="_Toc184308105"/>
      <w:bookmarkEnd w:id="290"/>
      <w:bookmarkStart w:id="291" w:name="_Toc184313304"/>
      <w:bookmarkEnd w:id="291"/>
      <w:bookmarkStart w:id="292" w:name="_Toc184313257"/>
      <w:bookmarkEnd w:id="292"/>
      <w:bookmarkStart w:id="293" w:name="_Toc184313266"/>
      <w:bookmarkEnd w:id="293"/>
      <w:bookmarkStart w:id="294" w:name="_Toc184310321"/>
      <w:bookmarkEnd w:id="294"/>
      <w:bookmarkStart w:id="295" w:name="_Toc184310288"/>
      <w:bookmarkEnd w:id="295"/>
      <w:bookmarkStart w:id="296" w:name="_Toc184310316"/>
      <w:bookmarkEnd w:id="296"/>
      <w:bookmarkStart w:id="297" w:name="_Toc184313294"/>
      <w:bookmarkEnd w:id="297"/>
      <w:bookmarkStart w:id="298" w:name="_Toc184310344"/>
      <w:bookmarkEnd w:id="298"/>
      <w:bookmarkStart w:id="299" w:name="_Toc184314475"/>
      <w:bookmarkEnd w:id="299"/>
      <w:bookmarkStart w:id="300" w:name="_Toc184312079"/>
      <w:bookmarkEnd w:id="300"/>
      <w:bookmarkStart w:id="301" w:name="_Toc184312086"/>
      <w:bookmarkEnd w:id="301"/>
      <w:bookmarkStart w:id="302" w:name="_Toc184308050"/>
      <w:bookmarkEnd w:id="302"/>
      <w:bookmarkStart w:id="303" w:name="_Toc184310304"/>
      <w:bookmarkEnd w:id="303"/>
      <w:bookmarkStart w:id="304" w:name="_Toc184308054"/>
      <w:bookmarkEnd w:id="304"/>
      <w:bookmarkStart w:id="305" w:name="_Toc184312096"/>
      <w:bookmarkEnd w:id="305"/>
      <w:bookmarkStart w:id="306" w:name="_Toc184313275"/>
      <w:bookmarkEnd w:id="306"/>
      <w:bookmarkStart w:id="307" w:name="_Toc184310341"/>
      <w:bookmarkEnd w:id="307"/>
      <w:bookmarkStart w:id="308" w:name="_Toc184313255"/>
      <w:bookmarkEnd w:id="308"/>
      <w:bookmarkStart w:id="309" w:name="_Toc184308063"/>
      <w:bookmarkEnd w:id="309"/>
      <w:bookmarkStart w:id="310" w:name="_Toc184313259"/>
      <w:bookmarkEnd w:id="310"/>
      <w:bookmarkStart w:id="311" w:name="_Toc184312074"/>
      <w:bookmarkEnd w:id="311"/>
      <w:bookmarkStart w:id="312" w:name="_Toc184314430"/>
      <w:bookmarkEnd w:id="312"/>
      <w:bookmarkStart w:id="313" w:name="_Toc184314448"/>
      <w:bookmarkEnd w:id="313"/>
      <w:bookmarkStart w:id="314" w:name="_Toc184314454"/>
      <w:bookmarkEnd w:id="314"/>
      <w:bookmarkStart w:id="315" w:name="_Toc184312093"/>
      <w:bookmarkEnd w:id="315"/>
      <w:bookmarkStart w:id="316" w:name="_Toc184312067"/>
      <w:bookmarkEnd w:id="316"/>
      <w:bookmarkStart w:id="317" w:name="_Toc184308079"/>
      <w:bookmarkEnd w:id="317"/>
      <w:bookmarkStart w:id="318" w:name="_Toc184310317"/>
      <w:bookmarkEnd w:id="318"/>
      <w:bookmarkStart w:id="319" w:name="_Toc184310275"/>
      <w:bookmarkEnd w:id="319"/>
      <w:bookmarkStart w:id="320" w:name="_Toc184313239"/>
      <w:bookmarkEnd w:id="320"/>
      <w:bookmarkStart w:id="321" w:name="_Toc184314451"/>
      <w:bookmarkEnd w:id="321"/>
      <w:bookmarkStart w:id="322" w:name="_Toc184312092"/>
      <w:bookmarkEnd w:id="322"/>
      <w:bookmarkStart w:id="323" w:name="_Toc184312123"/>
      <w:bookmarkEnd w:id="323"/>
      <w:bookmarkStart w:id="324" w:name="_Toc184313297"/>
      <w:bookmarkEnd w:id="324"/>
      <w:bookmarkStart w:id="325" w:name="_Toc184312132"/>
      <w:bookmarkEnd w:id="325"/>
      <w:bookmarkStart w:id="326" w:name="_Toc184313306"/>
      <w:bookmarkEnd w:id="326"/>
      <w:bookmarkStart w:id="327" w:name="_Toc184312071"/>
      <w:bookmarkEnd w:id="327"/>
      <w:bookmarkStart w:id="328" w:name="_Toc184312070"/>
      <w:bookmarkEnd w:id="328"/>
      <w:bookmarkStart w:id="329" w:name="_Toc184313286"/>
      <w:bookmarkEnd w:id="329"/>
      <w:bookmarkStart w:id="330" w:name="_Toc184313249"/>
      <w:bookmarkEnd w:id="330"/>
      <w:bookmarkStart w:id="331" w:name="_Toc184313287"/>
      <w:bookmarkEnd w:id="331"/>
      <w:bookmarkStart w:id="332" w:name="_Toc184310303"/>
      <w:bookmarkEnd w:id="332"/>
      <w:bookmarkStart w:id="333" w:name="_Toc184313248"/>
      <w:bookmarkEnd w:id="333"/>
      <w:bookmarkStart w:id="334" w:name="_Toc184312102"/>
      <w:bookmarkEnd w:id="334"/>
      <w:bookmarkStart w:id="335" w:name="_Toc184314425"/>
      <w:bookmarkEnd w:id="335"/>
      <w:bookmarkStart w:id="336" w:name="_Toc184313274"/>
      <w:bookmarkEnd w:id="336"/>
      <w:bookmarkStart w:id="337" w:name="_Toc184308099"/>
      <w:bookmarkEnd w:id="337"/>
      <w:bookmarkStart w:id="338" w:name="_Toc184310333"/>
      <w:bookmarkEnd w:id="338"/>
      <w:bookmarkStart w:id="339" w:name="_Toc184313281"/>
      <w:bookmarkEnd w:id="339"/>
      <w:bookmarkStart w:id="340" w:name="_Toc184310320"/>
      <w:bookmarkEnd w:id="340"/>
      <w:bookmarkStart w:id="341" w:name="_Toc184310302"/>
      <w:bookmarkEnd w:id="341"/>
      <w:bookmarkStart w:id="342" w:name="_Toc184312094"/>
      <w:bookmarkEnd w:id="342"/>
      <w:bookmarkStart w:id="343" w:name="_Toc184313244"/>
      <w:bookmarkEnd w:id="343"/>
      <w:bookmarkStart w:id="344" w:name="_Toc184314473"/>
      <w:bookmarkEnd w:id="344"/>
      <w:bookmarkStart w:id="345" w:name="_Toc184308094"/>
      <w:bookmarkEnd w:id="345"/>
      <w:bookmarkStart w:id="346" w:name="_Toc184308080"/>
      <w:bookmarkEnd w:id="346"/>
      <w:bookmarkStart w:id="347" w:name="_Toc184312090"/>
      <w:bookmarkEnd w:id="347"/>
      <w:bookmarkStart w:id="348" w:name="_Toc184312087"/>
      <w:bookmarkEnd w:id="348"/>
      <w:bookmarkStart w:id="349" w:name="_Toc184313291"/>
      <w:bookmarkEnd w:id="349"/>
      <w:bookmarkStart w:id="350" w:name="_Toc184314472"/>
      <w:bookmarkEnd w:id="350"/>
      <w:bookmarkStart w:id="351" w:name="_Toc184313310"/>
      <w:bookmarkEnd w:id="351"/>
      <w:bookmarkStart w:id="352" w:name="_Toc184312122"/>
      <w:bookmarkEnd w:id="352"/>
      <w:bookmarkStart w:id="353" w:name="_Toc184312115"/>
      <w:bookmarkEnd w:id="353"/>
      <w:bookmarkStart w:id="354" w:name="_Toc184312129"/>
      <w:bookmarkEnd w:id="354"/>
      <w:bookmarkStart w:id="355" w:name="_Toc184308096"/>
      <w:bookmarkEnd w:id="355"/>
      <w:bookmarkStart w:id="356" w:name="_Toc184308042"/>
      <w:bookmarkEnd w:id="356"/>
      <w:bookmarkStart w:id="357" w:name="_Toc184314482"/>
      <w:bookmarkEnd w:id="357"/>
      <w:bookmarkStart w:id="358" w:name="_Toc184310337"/>
      <w:bookmarkEnd w:id="358"/>
      <w:bookmarkStart w:id="359" w:name="_Toc184308073"/>
      <w:bookmarkEnd w:id="359"/>
      <w:bookmarkStart w:id="360" w:name="_Toc184308104"/>
      <w:bookmarkEnd w:id="360"/>
      <w:bookmarkStart w:id="361" w:name="_Toc184313278"/>
      <w:bookmarkEnd w:id="361"/>
      <w:bookmarkStart w:id="362" w:name="_Toc184313264"/>
      <w:bookmarkEnd w:id="362"/>
      <w:bookmarkStart w:id="363" w:name="_Toc184314456"/>
      <w:bookmarkEnd w:id="363"/>
      <w:bookmarkStart w:id="364" w:name="_Toc184310292"/>
      <w:bookmarkEnd w:id="364"/>
      <w:bookmarkStart w:id="365" w:name="_Toc184313263"/>
      <w:bookmarkEnd w:id="365"/>
      <w:bookmarkStart w:id="366" w:name="_Toc184312103"/>
      <w:bookmarkEnd w:id="366"/>
      <w:bookmarkStart w:id="367" w:name="_Toc184312121"/>
      <w:bookmarkEnd w:id="367"/>
      <w:bookmarkStart w:id="368" w:name="_Toc184314421"/>
      <w:bookmarkEnd w:id="368"/>
      <w:bookmarkStart w:id="369" w:name="_Toc184310308"/>
      <w:bookmarkEnd w:id="369"/>
      <w:bookmarkStart w:id="370" w:name="_Toc184312085"/>
      <w:bookmarkEnd w:id="370"/>
      <w:bookmarkStart w:id="371" w:name="_Toc184314424"/>
      <w:bookmarkEnd w:id="371"/>
      <w:bookmarkStart w:id="372" w:name="_Toc184312075"/>
      <w:bookmarkEnd w:id="372"/>
      <w:bookmarkStart w:id="373" w:name="_Toc184314423"/>
      <w:bookmarkEnd w:id="373"/>
      <w:bookmarkStart w:id="374" w:name="_Toc184310315"/>
      <w:bookmarkEnd w:id="374"/>
      <w:bookmarkStart w:id="375" w:name="_Toc184314463"/>
      <w:bookmarkEnd w:id="375"/>
      <w:bookmarkStart w:id="376" w:name="_Toc184314440"/>
      <w:bookmarkEnd w:id="376"/>
      <w:bookmarkStart w:id="377" w:name="_Toc184314419"/>
      <w:bookmarkEnd w:id="377"/>
      <w:bookmarkStart w:id="378" w:name="_Toc184310329"/>
      <w:bookmarkEnd w:id="378"/>
      <w:bookmarkStart w:id="379" w:name="_Toc184310277"/>
      <w:bookmarkEnd w:id="379"/>
      <w:bookmarkStart w:id="380" w:name="_Toc184312111"/>
      <w:bookmarkEnd w:id="380"/>
      <w:bookmarkStart w:id="381" w:name="_Toc184308093"/>
      <w:bookmarkEnd w:id="381"/>
      <w:bookmarkStart w:id="382" w:name="_Toc184313252"/>
      <w:bookmarkEnd w:id="382"/>
      <w:bookmarkStart w:id="383" w:name="_Toc184314414"/>
      <w:bookmarkEnd w:id="383"/>
      <w:bookmarkStart w:id="384" w:name="_Toc184313308"/>
      <w:bookmarkEnd w:id="384"/>
      <w:bookmarkStart w:id="385" w:name="_Toc184314418"/>
      <w:bookmarkEnd w:id="385"/>
      <w:bookmarkStart w:id="386" w:name="_Toc184310309"/>
      <w:bookmarkEnd w:id="386"/>
      <w:bookmarkStart w:id="387" w:name="_Toc184312125"/>
      <w:bookmarkEnd w:id="387"/>
      <w:bookmarkStart w:id="388" w:name="_Toc184310340"/>
      <w:bookmarkEnd w:id="388"/>
      <w:bookmarkStart w:id="389" w:name="_Toc184312133"/>
      <w:bookmarkEnd w:id="389"/>
      <w:bookmarkStart w:id="390" w:name="_Toc184314468"/>
      <w:bookmarkEnd w:id="390"/>
      <w:bookmarkStart w:id="391" w:name="_Toc184308082"/>
      <w:bookmarkEnd w:id="391"/>
      <w:bookmarkStart w:id="392" w:name="_Toc184313277"/>
      <w:bookmarkEnd w:id="392"/>
      <w:r>
        <w:rPr>
          <w:rFonts w:hint="eastAsia" w:ascii="仿宋" w:hAnsi="仿宋" w:eastAsia="仿宋" w:cs="仿宋"/>
          <w:b/>
          <w:color w:val="auto"/>
          <w:sz w:val="36"/>
          <w:szCs w:val="36"/>
          <w:highlight w:val="none"/>
          <w:shd w:val="clear" w:color="auto" w:fill="auto"/>
        </w:rPr>
        <w:t>评标办法</w:t>
      </w:r>
    </w:p>
    <w:p>
      <w:pPr>
        <w:pStyle w:val="2"/>
        <w:jc w:val="center"/>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评标办法前附表</w:t>
      </w:r>
    </w:p>
    <w:p>
      <w:pPr>
        <w:widowControl/>
        <w:adjustRightInd/>
        <w:spacing w:line="360" w:lineRule="auto"/>
        <w:jc w:val="left"/>
        <w:rPr>
          <w:rFonts w:hint="default" w:ascii="仿宋" w:hAnsi="仿宋" w:eastAsia="仿宋" w:cs="仿宋"/>
          <w:b/>
          <w:bCs/>
          <w:color w:val="auto"/>
          <w:sz w:val="24"/>
          <w:shd w:val="clear" w:color="auto" w:fill="auto"/>
          <w:lang w:val="en-US" w:eastAsia="zh-CN"/>
        </w:rPr>
      </w:pPr>
      <w:r>
        <w:rPr>
          <w:rFonts w:hint="eastAsia" w:ascii="仿宋" w:hAnsi="仿宋" w:eastAsia="仿宋" w:cs="仿宋"/>
          <w:b/>
          <w:bCs/>
          <w:color w:val="auto"/>
          <w:sz w:val="24"/>
          <w:shd w:val="clear" w:color="auto" w:fill="auto"/>
          <w:lang w:val="en-US" w:eastAsia="zh-CN"/>
        </w:rPr>
        <w:t>（标项一）：中片</w:t>
      </w:r>
    </w:p>
    <w:p>
      <w:pPr>
        <w:widowControl/>
        <w:adjustRightInd/>
        <w:spacing w:line="360" w:lineRule="auto"/>
        <w:jc w:val="left"/>
        <w:rPr>
          <w:rFonts w:ascii="仿宋" w:hAnsi="仿宋" w:eastAsia="仿宋" w:cs="仿宋"/>
          <w:color w:val="auto"/>
          <w:sz w:val="24"/>
          <w:shd w:val="clear" w:color="auto" w:fill="auto"/>
        </w:rPr>
      </w:pPr>
      <w:r>
        <w:rPr>
          <w:rFonts w:hint="eastAsia" w:ascii="仿宋" w:hAnsi="仿宋" w:eastAsia="仿宋" w:cs="仿宋"/>
          <w:color w:val="auto"/>
          <w:sz w:val="24"/>
          <w:shd w:val="clear" w:color="auto" w:fill="auto"/>
          <w:lang w:val="en-US" w:eastAsia="zh-CN"/>
        </w:rPr>
        <w:t>1、</w:t>
      </w:r>
      <w:r>
        <w:rPr>
          <w:rFonts w:hint="eastAsia" w:ascii="仿宋" w:hAnsi="仿宋" w:eastAsia="仿宋" w:cs="仿宋"/>
          <w:color w:val="auto"/>
          <w:sz w:val="24"/>
          <w:shd w:val="clear" w:color="auto" w:fill="auto"/>
        </w:rPr>
        <w:t>商务技术</w:t>
      </w:r>
      <w:r>
        <w:rPr>
          <w:rFonts w:hint="eastAsia" w:ascii="仿宋" w:hAnsi="仿宋" w:eastAsia="仿宋" w:cs="仿宋"/>
          <w:color w:val="auto"/>
          <w:sz w:val="24"/>
          <w:highlight w:val="none"/>
          <w:shd w:val="clear" w:color="auto" w:fill="auto"/>
        </w:rPr>
        <w:t>部分（</w:t>
      </w:r>
      <w:r>
        <w:rPr>
          <w:rFonts w:hint="eastAsia" w:ascii="仿宋" w:hAnsi="仿宋" w:eastAsia="仿宋" w:cs="仿宋"/>
          <w:color w:val="auto"/>
          <w:sz w:val="24"/>
          <w:highlight w:val="none"/>
          <w:shd w:val="clear" w:color="auto" w:fill="auto"/>
          <w:lang w:val="en-US" w:eastAsia="zh-CN"/>
        </w:rPr>
        <w:t>85</w:t>
      </w:r>
      <w:r>
        <w:rPr>
          <w:rFonts w:hint="eastAsia" w:ascii="仿宋" w:hAnsi="仿宋" w:eastAsia="仿宋" w:cs="仿宋"/>
          <w:color w:val="auto"/>
          <w:sz w:val="24"/>
          <w:highlight w:val="none"/>
          <w:shd w:val="clear" w:color="auto" w:fill="auto"/>
        </w:rPr>
        <w:t>分）</w:t>
      </w:r>
    </w:p>
    <w:p>
      <w:pPr>
        <w:pStyle w:val="80"/>
        <w:rPr>
          <w:rFonts w:hint="default"/>
          <w:color w:val="auto"/>
          <w:shd w:val="clear" w:color="auto" w:fill="auto"/>
          <w:lang w:val="en-US" w:eastAsia="zh-CN"/>
        </w:rPr>
      </w:pPr>
      <w:r>
        <w:rPr>
          <w:rFonts w:hint="eastAsia" w:ascii="仿宋" w:hAnsi="仿宋" w:eastAsia="仿宋" w:cs="仿宋"/>
          <w:color w:val="auto"/>
          <w:sz w:val="24"/>
          <w:shd w:val="clear" w:color="auto" w:fill="auto"/>
          <w:lang w:val="en-US" w:eastAsia="zh-CN"/>
        </w:rPr>
        <w:t>1.1</w:t>
      </w:r>
      <w:r>
        <w:rPr>
          <w:rFonts w:hint="eastAsia" w:ascii="仿宋" w:hAnsi="仿宋" w:eastAsia="仿宋" w:cs="仿宋"/>
          <w:color w:val="auto"/>
          <w:sz w:val="24"/>
          <w:shd w:val="clear" w:color="auto" w:fill="auto"/>
        </w:rPr>
        <w:t>商务资信（</w:t>
      </w:r>
      <w:r>
        <w:rPr>
          <w:rFonts w:hint="eastAsia" w:ascii="仿宋" w:hAnsi="仿宋" w:eastAsia="仿宋" w:cs="仿宋"/>
          <w:color w:val="auto"/>
          <w:sz w:val="24"/>
          <w:shd w:val="clear" w:color="auto" w:fill="auto"/>
          <w:lang w:val="en-US" w:eastAsia="zh-CN"/>
        </w:rPr>
        <w:t>6.5</w:t>
      </w:r>
      <w:r>
        <w:rPr>
          <w:rFonts w:hint="eastAsia" w:ascii="仿宋" w:hAnsi="仿宋" w:eastAsia="仿宋" w:cs="仿宋"/>
          <w:color w:val="auto"/>
          <w:sz w:val="24"/>
          <w:shd w:val="clear" w:color="auto" w:fill="auto"/>
        </w:rPr>
        <w:t>分）</w:t>
      </w:r>
      <w:r>
        <w:rPr>
          <w:rFonts w:hint="eastAsia" w:ascii="仿宋" w:hAnsi="仿宋" w:eastAsia="仿宋" w:cs="仿宋"/>
          <w:color w:val="auto"/>
          <w:sz w:val="24"/>
          <w:shd w:val="clear" w:color="auto" w:fill="auto"/>
          <w:lang w:val="en-US" w:eastAsia="zh-CN"/>
        </w:rPr>
        <w:t xml:space="preserve">    </w:t>
      </w:r>
    </w:p>
    <w:tbl>
      <w:tblPr>
        <w:tblStyle w:val="63"/>
        <w:tblW w:w="10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690"/>
        <w:gridCol w:w="6632"/>
        <w:gridCol w:w="915"/>
        <w:gridCol w:w="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0" w:type="dxa"/>
            <w:noWrap w:val="0"/>
            <w:vAlign w:val="center"/>
          </w:tcPr>
          <w:p>
            <w:pPr>
              <w:widowControl/>
              <w:spacing w:line="360" w:lineRule="auto"/>
              <w:jc w:val="center"/>
              <w:rPr>
                <w:rFonts w:hint="eastAsia" w:ascii="仿宋" w:hAnsi="仿宋" w:eastAsia="仿宋" w:cs="仿宋"/>
                <w:color w:val="auto"/>
                <w:sz w:val="21"/>
                <w:szCs w:val="21"/>
                <w:highlight w:val="none"/>
                <w:u w:val="none" w:color="auto"/>
                <w:shd w:val="clear" w:color="auto" w:fill="auto"/>
              </w:rPr>
            </w:pPr>
            <w:r>
              <w:rPr>
                <w:rFonts w:hint="eastAsia" w:ascii="仿宋" w:hAnsi="仿宋" w:eastAsia="仿宋" w:cs="仿宋"/>
                <w:color w:val="auto"/>
                <w:sz w:val="21"/>
                <w:szCs w:val="21"/>
                <w:highlight w:val="none"/>
                <w:u w:val="none" w:color="auto"/>
                <w:shd w:val="clear" w:color="auto" w:fill="auto"/>
              </w:rPr>
              <w:t>序号</w:t>
            </w:r>
          </w:p>
        </w:tc>
        <w:tc>
          <w:tcPr>
            <w:tcW w:w="7322" w:type="dxa"/>
            <w:gridSpan w:val="2"/>
            <w:noWrap w:val="0"/>
            <w:vAlign w:val="center"/>
          </w:tcPr>
          <w:p>
            <w:pPr>
              <w:widowControl/>
              <w:spacing w:line="360" w:lineRule="auto"/>
              <w:jc w:val="center"/>
              <w:rPr>
                <w:rFonts w:hint="eastAsia" w:ascii="仿宋" w:hAnsi="仿宋" w:eastAsia="仿宋" w:cs="仿宋"/>
                <w:color w:val="auto"/>
                <w:sz w:val="21"/>
                <w:szCs w:val="21"/>
                <w:highlight w:val="none"/>
                <w:u w:val="none" w:color="auto"/>
                <w:shd w:val="clear" w:color="auto" w:fill="auto"/>
              </w:rPr>
            </w:pPr>
            <w:r>
              <w:rPr>
                <w:rFonts w:hint="eastAsia" w:ascii="仿宋" w:hAnsi="仿宋" w:eastAsia="仿宋" w:cs="仿宋"/>
                <w:color w:val="auto"/>
                <w:sz w:val="21"/>
                <w:szCs w:val="21"/>
                <w:highlight w:val="none"/>
                <w:u w:val="none" w:color="auto"/>
                <w:shd w:val="clear" w:color="auto" w:fill="auto"/>
              </w:rPr>
              <w:t>评分内容和标准</w:t>
            </w:r>
          </w:p>
        </w:tc>
        <w:tc>
          <w:tcPr>
            <w:tcW w:w="915" w:type="dxa"/>
            <w:noWrap w:val="0"/>
            <w:vAlign w:val="center"/>
          </w:tcPr>
          <w:p>
            <w:pPr>
              <w:widowControl/>
              <w:spacing w:line="400" w:lineRule="exact"/>
              <w:jc w:val="center"/>
              <w:rPr>
                <w:rFonts w:hint="eastAsia" w:ascii="仿宋" w:hAnsi="仿宋" w:eastAsia="仿宋" w:cs="仿宋"/>
                <w:color w:val="auto"/>
                <w:sz w:val="21"/>
                <w:szCs w:val="21"/>
                <w:highlight w:val="none"/>
                <w:u w:val="none" w:color="auto"/>
                <w:shd w:val="clear" w:color="auto" w:fill="auto"/>
              </w:rPr>
            </w:pPr>
            <w:r>
              <w:rPr>
                <w:rFonts w:hint="eastAsia" w:ascii="仿宋" w:hAnsi="仿宋" w:eastAsia="仿宋" w:cs="仿宋"/>
                <w:color w:val="auto"/>
                <w:sz w:val="21"/>
                <w:szCs w:val="21"/>
                <w:highlight w:val="none"/>
                <w:u w:val="none" w:color="auto"/>
                <w:shd w:val="clear" w:color="auto" w:fill="auto"/>
              </w:rPr>
              <w:t>分值</w:t>
            </w:r>
          </w:p>
          <w:p>
            <w:pPr>
              <w:widowControl/>
              <w:spacing w:line="400" w:lineRule="exact"/>
              <w:jc w:val="center"/>
              <w:rPr>
                <w:rFonts w:hint="eastAsia" w:ascii="仿宋" w:hAnsi="仿宋" w:eastAsia="仿宋" w:cs="仿宋"/>
                <w:color w:val="auto"/>
                <w:sz w:val="21"/>
                <w:szCs w:val="21"/>
                <w:highlight w:val="none"/>
                <w:u w:val="none" w:color="auto"/>
                <w:shd w:val="clear" w:color="auto" w:fill="auto"/>
              </w:rPr>
            </w:pPr>
            <w:r>
              <w:rPr>
                <w:rFonts w:hint="eastAsia" w:ascii="仿宋" w:hAnsi="仿宋" w:eastAsia="仿宋" w:cs="仿宋"/>
                <w:color w:val="auto"/>
                <w:sz w:val="21"/>
                <w:szCs w:val="21"/>
                <w:highlight w:val="none"/>
                <w:u w:val="none" w:color="auto"/>
                <w:shd w:val="clear" w:color="auto" w:fill="auto"/>
              </w:rPr>
              <w:t>区间</w:t>
            </w:r>
          </w:p>
        </w:tc>
        <w:tc>
          <w:tcPr>
            <w:tcW w:w="971" w:type="dxa"/>
            <w:noWrap w:val="0"/>
            <w:vAlign w:val="center"/>
          </w:tcPr>
          <w:p>
            <w:pPr>
              <w:widowControl/>
              <w:spacing w:line="400" w:lineRule="exact"/>
              <w:jc w:val="center"/>
              <w:rPr>
                <w:rFonts w:hint="default" w:ascii="仿宋" w:hAnsi="仿宋" w:eastAsia="仿宋" w:cs="仿宋"/>
                <w:color w:val="auto"/>
                <w:sz w:val="21"/>
                <w:szCs w:val="21"/>
                <w:highlight w:val="none"/>
                <w:u w:val="none" w:color="auto"/>
                <w:shd w:val="clear" w:color="auto" w:fill="auto"/>
                <w:lang w:val="en-US" w:eastAsia="zh-CN"/>
              </w:rPr>
            </w:pPr>
            <w:r>
              <w:rPr>
                <w:rFonts w:hint="eastAsia" w:ascii="仿宋" w:hAnsi="仿宋" w:eastAsia="仿宋" w:cs="仿宋"/>
                <w:color w:val="auto"/>
                <w:sz w:val="21"/>
                <w:szCs w:val="21"/>
                <w:highlight w:val="none"/>
                <w:u w:val="none" w:color="auto"/>
                <w:shd w:val="clear" w:color="auto" w:fill="auto"/>
                <w:lang w:val="en-US" w:eastAsia="zh-CN"/>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00" w:type="dxa"/>
            <w:vMerge w:val="restart"/>
            <w:noWrap w:val="0"/>
            <w:vAlign w:val="center"/>
          </w:tcPr>
          <w:p>
            <w:pPr>
              <w:widowControl/>
              <w:spacing w:line="360" w:lineRule="auto"/>
              <w:jc w:val="center"/>
              <w:rPr>
                <w:rFonts w:hint="eastAsia" w:ascii="仿宋" w:hAnsi="仿宋" w:eastAsia="仿宋" w:cs="仿宋"/>
                <w:color w:val="auto"/>
                <w:sz w:val="21"/>
                <w:szCs w:val="21"/>
                <w:highlight w:val="none"/>
                <w:u w:val="none" w:color="auto"/>
                <w:shd w:val="clear" w:color="auto" w:fill="auto"/>
              </w:rPr>
            </w:pPr>
            <w:r>
              <w:rPr>
                <w:rFonts w:hint="eastAsia" w:ascii="仿宋" w:hAnsi="仿宋" w:eastAsia="仿宋" w:cs="仿宋"/>
                <w:color w:val="auto"/>
                <w:sz w:val="21"/>
                <w:szCs w:val="21"/>
                <w:highlight w:val="none"/>
                <w:u w:val="none" w:color="auto"/>
                <w:shd w:val="clear" w:color="auto" w:fill="auto"/>
              </w:rPr>
              <w:t>商务资 信分（</w:t>
            </w:r>
            <w:r>
              <w:rPr>
                <w:rFonts w:hint="eastAsia" w:ascii="仿宋" w:hAnsi="仿宋" w:eastAsia="仿宋" w:cs="仿宋"/>
                <w:color w:val="auto"/>
                <w:sz w:val="21"/>
                <w:szCs w:val="21"/>
                <w:highlight w:val="none"/>
                <w:u w:val="none" w:color="auto"/>
                <w:shd w:val="clear" w:color="auto" w:fill="auto"/>
                <w:lang w:val="en-US" w:eastAsia="zh-CN"/>
              </w:rPr>
              <w:t>6.5</w:t>
            </w:r>
            <w:r>
              <w:rPr>
                <w:rFonts w:hint="eastAsia" w:ascii="仿宋" w:hAnsi="仿宋" w:eastAsia="仿宋" w:cs="仿宋"/>
                <w:color w:val="auto"/>
                <w:sz w:val="21"/>
                <w:szCs w:val="21"/>
                <w:highlight w:val="none"/>
                <w:u w:val="none" w:color="auto"/>
                <w:shd w:val="clear" w:color="auto" w:fill="auto"/>
              </w:rPr>
              <w:t>分）</w:t>
            </w:r>
          </w:p>
        </w:tc>
        <w:tc>
          <w:tcPr>
            <w:tcW w:w="690" w:type="dxa"/>
            <w:noWrap w:val="0"/>
            <w:vAlign w:val="center"/>
          </w:tcPr>
          <w:p>
            <w:pPr>
              <w:widowControl/>
              <w:spacing w:line="360" w:lineRule="auto"/>
              <w:jc w:val="center"/>
              <w:rPr>
                <w:rFonts w:hint="eastAsia" w:ascii="仿宋" w:hAnsi="仿宋" w:eastAsia="仿宋" w:cs="仿宋"/>
                <w:color w:val="auto"/>
                <w:sz w:val="21"/>
                <w:szCs w:val="21"/>
                <w:highlight w:val="none"/>
                <w:u w:val="none" w:color="auto"/>
                <w:shd w:val="clear" w:color="auto" w:fill="auto"/>
              </w:rPr>
            </w:pPr>
            <w:r>
              <w:rPr>
                <w:rFonts w:hint="eastAsia" w:ascii="仿宋" w:hAnsi="仿宋" w:eastAsia="仿宋" w:cs="仿宋"/>
                <w:color w:val="auto"/>
                <w:sz w:val="21"/>
                <w:szCs w:val="21"/>
                <w:highlight w:val="none"/>
                <w:u w:val="none" w:color="auto"/>
                <w:shd w:val="clear" w:color="auto" w:fill="auto"/>
              </w:rPr>
              <w:t>1</w:t>
            </w:r>
          </w:p>
        </w:tc>
        <w:tc>
          <w:tcPr>
            <w:tcW w:w="6632" w:type="dxa"/>
            <w:noWrap w:val="0"/>
            <w:vAlign w:val="center"/>
          </w:tcPr>
          <w:p>
            <w:pPr>
              <w:widowControl/>
              <w:spacing w:line="360" w:lineRule="auto"/>
              <w:rPr>
                <w:rFonts w:hint="eastAsia" w:ascii="仿宋" w:hAnsi="仿宋" w:eastAsia="仿宋" w:cs="仿宋"/>
                <w:color w:val="auto"/>
                <w:sz w:val="21"/>
                <w:szCs w:val="21"/>
                <w:highlight w:val="none"/>
                <w:u w:val="none" w:color="auto"/>
                <w:shd w:val="clear" w:color="auto" w:fill="auto"/>
              </w:rPr>
            </w:pPr>
            <w:r>
              <w:rPr>
                <w:rFonts w:hint="eastAsia" w:ascii="仿宋" w:hAnsi="仿宋" w:eastAsia="仿宋" w:cs="仿宋"/>
                <w:bCs/>
                <w:color w:val="auto"/>
                <w:sz w:val="21"/>
                <w:szCs w:val="21"/>
                <w:highlight w:val="none"/>
                <w:u w:val="none" w:color="auto"/>
                <w:shd w:val="clear" w:color="auto" w:fill="auto"/>
                <w:lang w:val="zh-CN"/>
              </w:rPr>
              <w:t>投标人</w:t>
            </w:r>
            <w:r>
              <w:rPr>
                <w:rFonts w:hint="eastAsia" w:ascii="仿宋" w:hAnsi="仿宋" w:eastAsia="仿宋" w:cs="仿宋"/>
                <w:color w:val="auto"/>
                <w:sz w:val="21"/>
                <w:szCs w:val="21"/>
                <w:highlight w:val="none"/>
                <w:u w:val="none" w:color="auto"/>
                <w:shd w:val="clear" w:color="auto" w:fill="auto"/>
                <w:lang w:val="en-US" w:eastAsia="zh-CN"/>
              </w:rPr>
              <w:t>具有</w:t>
            </w:r>
            <w:r>
              <w:rPr>
                <w:rFonts w:hint="eastAsia" w:ascii="仿宋" w:hAnsi="仿宋" w:eastAsia="仿宋" w:cs="仿宋"/>
                <w:color w:val="auto"/>
                <w:sz w:val="21"/>
                <w:szCs w:val="21"/>
                <w:highlight w:val="none"/>
                <w:u w:val="none" w:color="auto"/>
                <w:shd w:val="clear" w:color="auto" w:fill="auto"/>
              </w:rPr>
              <w:t>ISO9001质量管理体系认证，ISO14001环境管理体系认证，职业健康安全管理体系认证</w:t>
            </w:r>
            <w:r>
              <w:rPr>
                <w:rFonts w:hint="eastAsia" w:ascii="仿宋" w:hAnsi="仿宋" w:eastAsia="仿宋" w:cs="仿宋"/>
                <w:color w:val="auto"/>
                <w:sz w:val="21"/>
                <w:szCs w:val="21"/>
                <w:highlight w:val="none"/>
                <w:u w:val="none" w:color="auto"/>
                <w:shd w:val="clear" w:color="auto" w:fill="auto"/>
                <w:lang w:eastAsia="zh-CN"/>
              </w:rPr>
              <w:t>，</w:t>
            </w:r>
            <w:r>
              <w:rPr>
                <w:rFonts w:hint="eastAsia" w:ascii="仿宋" w:hAnsi="仿宋" w:eastAsia="仿宋" w:cs="仿宋"/>
                <w:color w:val="auto"/>
                <w:kern w:val="0"/>
                <w:sz w:val="21"/>
                <w:szCs w:val="21"/>
                <w:shd w:val="clear" w:color="auto" w:fill="auto"/>
                <w:lang w:val="en-US" w:eastAsia="zh-CN" w:bidi="ar-SA"/>
              </w:rPr>
              <w:t>诚信管理体系认证证书</w:t>
            </w:r>
            <w:r>
              <w:rPr>
                <w:rFonts w:hint="eastAsia" w:ascii="仿宋" w:hAnsi="仿宋" w:eastAsia="仿宋" w:cs="仿宋"/>
                <w:color w:val="auto"/>
                <w:sz w:val="21"/>
                <w:szCs w:val="21"/>
                <w:highlight w:val="none"/>
                <w:u w:val="none" w:color="auto"/>
                <w:shd w:val="clear" w:color="auto" w:fill="auto"/>
              </w:rPr>
              <w:t>(且认证范围均须包含</w:t>
            </w:r>
            <w:r>
              <w:rPr>
                <w:rFonts w:hint="eastAsia" w:ascii="仿宋" w:hAnsi="仿宋" w:eastAsia="仿宋" w:cs="仿宋"/>
                <w:color w:val="auto"/>
                <w:sz w:val="21"/>
                <w:szCs w:val="21"/>
                <w:highlight w:val="none"/>
                <w:u w:val="none" w:color="auto"/>
                <w:shd w:val="clear" w:color="auto" w:fill="auto"/>
                <w:lang w:val="en-US" w:eastAsia="zh-CN"/>
              </w:rPr>
              <w:t>道路保洁、绿化养护</w:t>
            </w:r>
            <w:r>
              <w:rPr>
                <w:rFonts w:hint="eastAsia" w:ascii="仿宋" w:hAnsi="仿宋" w:eastAsia="仿宋" w:cs="仿宋"/>
                <w:color w:val="auto"/>
                <w:sz w:val="21"/>
                <w:szCs w:val="21"/>
                <w:highlight w:val="none"/>
                <w:u w:val="none" w:color="auto"/>
                <w:shd w:val="clear" w:color="auto" w:fill="auto"/>
              </w:rPr>
              <w:t>)，社会责任管理体系</w:t>
            </w:r>
            <w:r>
              <w:rPr>
                <w:rFonts w:hint="eastAsia" w:ascii="仿宋" w:hAnsi="仿宋" w:eastAsia="仿宋" w:cs="仿宋"/>
                <w:color w:val="auto"/>
                <w:sz w:val="21"/>
                <w:szCs w:val="21"/>
                <w:highlight w:val="none"/>
                <w:u w:val="none" w:color="auto"/>
                <w:shd w:val="clear" w:color="auto" w:fill="auto"/>
                <w:lang w:val="en-US" w:eastAsia="zh-CN"/>
              </w:rPr>
              <w:t>认证证书，履约能力评价体系认证证书的，具备其中三项得2分，每增加1项</w:t>
            </w:r>
            <w:r>
              <w:rPr>
                <w:rFonts w:hint="eastAsia" w:ascii="仿宋" w:hAnsi="仿宋" w:eastAsia="仿宋" w:cs="仿宋"/>
                <w:color w:val="auto"/>
                <w:sz w:val="21"/>
                <w:szCs w:val="21"/>
                <w:highlight w:val="none"/>
                <w:u w:val="none" w:color="auto"/>
                <w:shd w:val="clear" w:color="auto" w:fill="auto"/>
              </w:rPr>
              <w:t>得1分，</w:t>
            </w:r>
            <w:r>
              <w:rPr>
                <w:rFonts w:hint="eastAsia" w:ascii="仿宋" w:hAnsi="仿宋" w:eastAsia="仿宋" w:cs="仿宋"/>
                <w:color w:val="auto"/>
                <w:sz w:val="21"/>
                <w:szCs w:val="21"/>
                <w:highlight w:val="none"/>
                <w:u w:val="none" w:color="auto"/>
                <w:shd w:val="clear" w:color="auto" w:fill="auto"/>
                <w:lang w:val="en-US" w:eastAsia="zh-CN"/>
              </w:rPr>
              <w:t>最高得5分</w:t>
            </w:r>
            <w:r>
              <w:rPr>
                <w:rFonts w:hint="eastAsia" w:ascii="仿宋" w:hAnsi="仿宋" w:eastAsia="仿宋" w:cs="仿宋"/>
                <w:color w:val="auto"/>
                <w:sz w:val="21"/>
                <w:szCs w:val="21"/>
                <w:highlight w:val="none"/>
                <w:u w:val="none" w:color="auto"/>
                <w:shd w:val="clear" w:color="auto" w:fill="auto"/>
              </w:rPr>
              <w:t>。</w:t>
            </w:r>
          </w:p>
          <w:p>
            <w:pPr>
              <w:widowControl/>
              <w:spacing w:line="360" w:lineRule="auto"/>
              <w:rPr>
                <w:rFonts w:hint="eastAsia" w:ascii="仿宋" w:hAnsi="仿宋" w:eastAsia="仿宋" w:cs="仿宋"/>
                <w:color w:val="auto"/>
                <w:sz w:val="21"/>
                <w:szCs w:val="21"/>
                <w:highlight w:val="none"/>
                <w:u w:val="none" w:color="auto"/>
                <w:shd w:val="clear" w:color="auto" w:fill="auto"/>
              </w:rPr>
            </w:pPr>
            <w:r>
              <w:rPr>
                <w:rFonts w:hint="eastAsia" w:ascii="仿宋" w:hAnsi="仿宋" w:eastAsia="仿宋" w:cs="仿宋"/>
                <w:color w:val="auto"/>
                <w:sz w:val="21"/>
                <w:szCs w:val="21"/>
                <w:highlight w:val="none"/>
                <w:u w:val="none" w:color="auto"/>
                <w:shd w:val="clear" w:color="auto" w:fill="auto"/>
              </w:rPr>
              <w:t>（提供认证证书</w:t>
            </w:r>
            <w:r>
              <w:rPr>
                <w:rFonts w:hint="eastAsia" w:ascii="仿宋" w:hAnsi="仿宋" w:eastAsia="仿宋" w:cs="仿宋"/>
                <w:color w:val="auto"/>
                <w:sz w:val="21"/>
                <w:szCs w:val="21"/>
                <w:highlight w:val="none"/>
                <w:u w:val="none" w:color="auto"/>
                <w:shd w:val="clear" w:color="auto" w:fill="auto"/>
                <w:lang w:val="en-US" w:eastAsia="zh-CN"/>
              </w:rPr>
              <w:t>扫描</w:t>
            </w:r>
            <w:r>
              <w:rPr>
                <w:rFonts w:hint="eastAsia" w:ascii="仿宋" w:hAnsi="仿宋" w:eastAsia="仿宋" w:cs="仿宋"/>
                <w:color w:val="auto"/>
                <w:sz w:val="21"/>
                <w:szCs w:val="21"/>
                <w:highlight w:val="none"/>
                <w:u w:val="none" w:color="auto"/>
                <w:shd w:val="clear" w:color="auto" w:fill="auto"/>
              </w:rPr>
              <w:t>件</w:t>
            </w:r>
            <w:r>
              <w:rPr>
                <w:rFonts w:hint="eastAsia" w:ascii="仿宋" w:hAnsi="仿宋" w:eastAsia="仿宋" w:cs="仿宋"/>
                <w:color w:val="auto"/>
                <w:sz w:val="21"/>
                <w:szCs w:val="21"/>
                <w:highlight w:val="none"/>
                <w:u w:val="none" w:color="auto"/>
                <w:shd w:val="clear" w:color="auto" w:fill="auto"/>
                <w:lang w:val="en-US" w:eastAsia="zh-CN"/>
              </w:rPr>
              <w:t>并</w:t>
            </w:r>
            <w:r>
              <w:rPr>
                <w:rFonts w:hint="eastAsia" w:ascii="仿宋" w:hAnsi="仿宋" w:eastAsia="仿宋" w:cs="仿宋"/>
                <w:color w:val="auto"/>
                <w:sz w:val="21"/>
                <w:szCs w:val="21"/>
                <w:highlight w:val="none"/>
                <w:u w:val="none" w:color="auto"/>
                <w:shd w:val="clear" w:color="auto" w:fill="auto"/>
              </w:rPr>
              <w:t>加盖公章，证书须在有效期内否则不予得分）。</w:t>
            </w:r>
          </w:p>
        </w:tc>
        <w:tc>
          <w:tcPr>
            <w:tcW w:w="915" w:type="dxa"/>
            <w:noWrap w:val="0"/>
            <w:vAlign w:val="center"/>
          </w:tcPr>
          <w:p>
            <w:pPr>
              <w:widowControl/>
              <w:spacing w:line="400" w:lineRule="exact"/>
              <w:jc w:val="center"/>
              <w:rPr>
                <w:rFonts w:hint="default" w:ascii="仿宋" w:hAnsi="仿宋" w:eastAsia="仿宋" w:cs="仿宋"/>
                <w:color w:val="auto"/>
                <w:sz w:val="21"/>
                <w:szCs w:val="21"/>
                <w:highlight w:val="none"/>
                <w:u w:val="none" w:color="auto"/>
                <w:shd w:val="clear" w:color="auto" w:fill="auto"/>
                <w:lang w:eastAsia="zh-CN"/>
              </w:rPr>
            </w:pPr>
            <w:r>
              <w:rPr>
                <w:rFonts w:hint="eastAsia" w:ascii="仿宋" w:hAnsi="仿宋" w:eastAsia="仿宋" w:cs="仿宋"/>
                <w:color w:val="auto"/>
                <w:sz w:val="21"/>
                <w:szCs w:val="21"/>
                <w:highlight w:val="none"/>
                <w:u w:val="none" w:color="auto"/>
                <w:shd w:val="clear" w:color="auto" w:fill="auto"/>
                <w:lang w:eastAsia="zh-CN"/>
              </w:rPr>
              <w:t>0</w:t>
            </w:r>
            <w:r>
              <w:rPr>
                <w:rFonts w:hint="eastAsia" w:ascii="仿宋" w:hAnsi="仿宋" w:eastAsia="仿宋" w:cs="仿宋"/>
                <w:color w:val="auto"/>
                <w:sz w:val="21"/>
                <w:szCs w:val="21"/>
                <w:highlight w:val="none"/>
                <w:u w:val="none" w:color="auto"/>
                <w:shd w:val="clear" w:color="auto" w:fill="auto"/>
                <w:lang w:val="en-US" w:eastAsia="zh-CN"/>
              </w:rPr>
              <w:t>-5</w:t>
            </w:r>
          </w:p>
        </w:tc>
        <w:tc>
          <w:tcPr>
            <w:tcW w:w="971" w:type="dxa"/>
            <w:noWrap w:val="0"/>
            <w:vAlign w:val="center"/>
          </w:tcPr>
          <w:p>
            <w:pPr>
              <w:widowControl/>
              <w:spacing w:line="400" w:lineRule="exact"/>
              <w:jc w:val="center"/>
              <w:rPr>
                <w:rFonts w:hint="eastAsia" w:ascii="仿宋" w:hAnsi="仿宋" w:eastAsia="仿宋" w:cs="仿宋"/>
                <w:color w:val="auto"/>
                <w:sz w:val="21"/>
                <w:szCs w:val="21"/>
                <w:highlight w:val="none"/>
                <w:u w:val="none" w:color="auto"/>
                <w:shd w:val="clear" w:color="auto" w:fill="auto"/>
                <w:lang w:val="en-US" w:eastAsia="zh-CN"/>
              </w:rPr>
            </w:pPr>
            <w:r>
              <w:rPr>
                <w:rFonts w:hint="eastAsia" w:ascii="仿宋" w:hAnsi="仿宋" w:eastAsia="仿宋" w:cs="仿宋"/>
                <w:color w:val="auto"/>
                <w:sz w:val="21"/>
                <w:szCs w:val="21"/>
                <w:highlight w:val="none"/>
                <w:u w:val="none" w:color="auto"/>
                <w:shd w:val="clear" w:color="auto" w:fill="auto"/>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00" w:type="dxa"/>
            <w:vMerge w:val="continue"/>
            <w:noWrap w:val="0"/>
            <w:vAlign w:val="center"/>
          </w:tcPr>
          <w:p>
            <w:pPr>
              <w:widowControl/>
              <w:spacing w:line="360" w:lineRule="auto"/>
              <w:ind w:firstLine="420" w:firstLineChars="200"/>
              <w:rPr>
                <w:rFonts w:hint="eastAsia" w:ascii="仿宋" w:hAnsi="仿宋" w:eastAsia="仿宋" w:cs="仿宋"/>
                <w:color w:val="auto"/>
                <w:sz w:val="21"/>
                <w:szCs w:val="21"/>
                <w:highlight w:val="none"/>
                <w:u w:val="none" w:color="auto"/>
                <w:shd w:val="clear" w:color="auto" w:fill="auto"/>
              </w:rPr>
            </w:pPr>
          </w:p>
        </w:tc>
        <w:tc>
          <w:tcPr>
            <w:tcW w:w="690" w:type="dxa"/>
            <w:noWrap w:val="0"/>
            <w:vAlign w:val="center"/>
          </w:tcPr>
          <w:p>
            <w:pPr>
              <w:widowControl/>
              <w:spacing w:line="360" w:lineRule="auto"/>
              <w:jc w:val="center"/>
              <w:rPr>
                <w:rFonts w:hint="eastAsia" w:ascii="仿宋" w:hAnsi="仿宋" w:eastAsia="仿宋" w:cs="仿宋"/>
                <w:color w:val="auto"/>
                <w:sz w:val="21"/>
                <w:szCs w:val="21"/>
                <w:highlight w:val="none"/>
                <w:u w:val="none" w:color="auto"/>
                <w:shd w:val="clear" w:color="auto" w:fill="auto"/>
              </w:rPr>
            </w:pPr>
            <w:r>
              <w:rPr>
                <w:rFonts w:hint="eastAsia" w:ascii="仿宋" w:hAnsi="仿宋" w:eastAsia="仿宋" w:cs="仿宋"/>
                <w:color w:val="auto"/>
                <w:sz w:val="21"/>
                <w:szCs w:val="21"/>
                <w:highlight w:val="none"/>
                <w:u w:val="none" w:color="auto"/>
                <w:shd w:val="clear" w:color="auto" w:fill="auto"/>
                <w:lang w:val="en-US" w:eastAsia="zh-CN"/>
              </w:rPr>
              <w:t>2</w:t>
            </w:r>
          </w:p>
        </w:tc>
        <w:tc>
          <w:tcPr>
            <w:tcW w:w="6632" w:type="dxa"/>
            <w:noWrap w:val="0"/>
            <w:vAlign w:val="center"/>
          </w:tcPr>
          <w:p>
            <w:pPr>
              <w:widowControl/>
              <w:spacing w:line="360" w:lineRule="auto"/>
              <w:rPr>
                <w:rFonts w:hint="eastAsia" w:ascii="仿宋" w:hAnsi="仿宋" w:eastAsia="仿宋" w:cs="仿宋"/>
                <w:color w:val="auto"/>
                <w:sz w:val="21"/>
                <w:szCs w:val="21"/>
                <w:highlight w:val="none"/>
                <w:u w:val="none" w:color="auto"/>
                <w:shd w:val="clear" w:color="auto" w:fill="auto"/>
                <w:lang w:eastAsia="zh-CN"/>
              </w:rPr>
            </w:pPr>
            <w:r>
              <w:rPr>
                <w:rFonts w:hint="eastAsia" w:ascii="仿宋" w:hAnsi="仿宋" w:eastAsia="仿宋" w:cs="仿宋"/>
                <w:color w:val="auto"/>
                <w:sz w:val="21"/>
                <w:szCs w:val="21"/>
                <w:highlight w:val="none"/>
                <w:u w:val="none" w:color="auto"/>
                <w:shd w:val="clear" w:color="auto" w:fill="auto"/>
                <w:lang w:eastAsia="zh-CN"/>
              </w:rPr>
              <w:t>投标人</w:t>
            </w:r>
            <w:r>
              <w:rPr>
                <w:rFonts w:hint="eastAsia" w:ascii="仿宋" w:hAnsi="仿宋" w:eastAsia="仿宋" w:cs="仿宋"/>
                <w:color w:val="auto"/>
                <w:sz w:val="21"/>
                <w:szCs w:val="21"/>
                <w:highlight w:val="none"/>
                <w:u w:val="none" w:color="auto"/>
                <w:shd w:val="clear" w:color="auto" w:fill="auto"/>
              </w:rPr>
              <w:t>自20</w:t>
            </w:r>
            <w:r>
              <w:rPr>
                <w:rFonts w:hint="eastAsia" w:ascii="仿宋" w:hAnsi="仿宋" w:eastAsia="仿宋" w:cs="仿宋"/>
                <w:color w:val="auto"/>
                <w:sz w:val="21"/>
                <w:szCs w:val="21"/>
                <w:highlight w:val="none"/>
                <w:u w:val="none" w:color="auto"/>
                <w:shd w:val="clear" w:color="auto" w:fill="auto"/>
                <w:lang w:val="en-US" w:eastAsia="zh-CN"/>
              </w:rPr>
              <w:t>20</w:t>
            </w:r>
            <w:r>
              <w:rPr>
                <w:rFonts w:hint="eastAsia" w:ascii="仿宋" w:hAnsi="仿宋" w:eastAsia="仿宋" w:cs="仿宋"/>
                <w:color w:val="auto"/>
                <w:sz w:val="21"/>
                <w:szCs w:val="21"/>
                <w:highlight w:val="none"/>
                <w:u w:val="none" w:color="auto"/>
                <w:shd w:val="clear" w:color="auto" w:fill="auto"/>
              </w:rPr>
              <w:t>年01月01日以来</w:t>
            </w:r>
            <w:r>
              <w:rPr>
                <w:rFonts w:hint="eastAsia" w:ascii="仿宋" w:hAnsi="仿宋" w:eastAsia="仿宋" w:cs="仿宋"/>
                <w:color w:val="auto"/>
                <w:sz w:val="21"/>
                <w:szCs w:val="21"/>
                <w:highlight w:val="none"/>
                <w:u w:val="none" w:color="auto"/>
                <w:shd w:val="clear" w:color="auto" w:fill="auto"/>
                <w:lang w:val="en-US" w:eastAsia="zh-CN"/>
              </w:rPr>
              <w:t>承担</w:t>
            </w:r>
            <w:r>
              <w:rPr>
                <w:rFonts w:hint="eastAsia" w:ascii="仿宋" w:hAnsi="仿宋" w:eastAsia="仿宋" w:cs="仿宋"/>
                <w:color w:val="auto"/>
                <w:sz w:val="21"/>
                <w:szCs w:val="21"/>
                <w:highlight w:val="none"/>
                <w:u w:val="none" w:color="auto"/>
                <w:shd w:val="clear" w:color="auto" w:fill="auto"/>
              </w:rPr>
              <w:t>过</w:t>
            </w:r>
            <w:r>
              <w:rPr>
                <w:rFonts w:hint="eastAsia" w:ascii="仿宋" w:hAnsi="仿宋" w:eastAsia="仿宋" w:cs="仿宋"/>
                <w:color w:val="auto"/>
                <w:sz w:val="21"/>
                <w:szCs w:val="21"/>
                <w:highlight w:val="none"/>
                <w:u w:val="none" w:color="auto"/>
                <w:shd w:val="clear" w:color="auto" w:fill="auto"/>
                <w:lang w:val="en-US" w:eastAsia="zh-CN"/>
              </w:rPr>
              <w:t>的类似项目业绩，服务内容包括道路保洁或绿化养护或垃圾清运的，每个业绩得0.5分，本项最高得1.5分</w:t>
            </w:r>
            <w:r>
              <w:rPr>
                <w:rFonts w:hint="eastAsia" w:ascii="仿宋" w:hAnsi="仿宋" w:eastAsia="仿宋" w:cs="仿宋"/>
                <w:color w:val="auto"/>
                <w:sz w:val="21"/>
                <w:szCs w:val="21"/>
                <w:highlight w:val="none"/>
                <w:u w:val="none" w:color="auto"/>
                <w:shd w:val="clear" w:color="auto" w:fill="auto"/>
                <w:lang w:eastAsia="zh-CN"/>
              </w:rPr>
              <w:t>。</w:t>
            </w:r>
          </w:p>
          <w:p>
            <w:pPr>
              <w:widowControl/>
              <w:spacing w:line="360" w:lineRule="auto"/>
              <w:ind w:firstLine="0" w:firstLineChars="0"/>
              <w:rPr>
                <w:rFonts w:hint="eastAsia" w:ascii="仿宋" w:hAnsi="仿宋" w:eastAsia="仿宋" w:cs="仿宋"/>
                <w:color w:val="auto"/>
                <w:sz w:val="21"/>
                <w:szCs w:val="21"/>
                <w:highlight w:val="none"/>
                <w:u w:val="none" w:color="auto"/>
                <w:shd w:val="clear" w:color="auto" w:fill="auto"/>
                <w:lang w:val="zh-CN"/>
              </w:rPr>
            </w:pPr>
            <w:r>
              <w:rPr>
                <w:rFonts w:hint="eastAsia" w:ascii="仿宋" w:hAnsi="仿宋" w:eastAsia="仿宋" w:cs="仿宋"/>
                <w:color w:val="auto"/>
                <w:sz w:val="21"/>
                <w:szCs w:val="21"/>
                <w:highlight w:val="none"/>
                <w:u w:val="none" w:color="auto"/>
                <w:shd w:val="clear" w:color="auto" w:fill="auto"/>
              </w:rPr>
              <w:t>（提供业绩合同</w:t>
            </w:r>
            <w:r>
              <w:rPr>
                <w:rFonts w:hint="eastAsia" w:ascii="仿宋" w:hAnsi="仿宋" w:eastAsia="仿宋" w:cs="仿宋"/>
                <w:color w:val="auto"/>
                <w:sz w:val="21"/>
                <w:szCs w:val="21"/>
                <w:highlight w:val="none"/>
                <w:u w:val="none" w:color="auto"/>
                <w:shd w:val="clear" w:color="auto" w:fill="auto"/>
                <w:lang w:val="en-US" w:eastAsia="zh-CN"/>
              </w:rPr>
              <w:t>复印件及中标</w:t>
            </w:r>
            <w:r>
              <w:rPr>
                <w:rFonts w:hint="eastAsia" w:ascii="仿宋" w:hAnsi="仿宋" w:eastAsia="仿宋" w:cs="仿宋"/>
                <w:color w:val="auto"/>
                <w:sz w:val="21"/>
                <w:szCs w:val="21"/>
                <w:highlight w:val="none"/>
                <w:u w:val="none" w:color="auto"/>
                <w:shd w:val="clear" w:color="auto" w:fill="auto"/>
              </w:rPr>
              <w:t>通知书扫描件</w:t>
            </w:r>
            <w:r>
              <w:rPr>
                <w:rFonts w:hint="eastAsia" w:ascii="仿宋" w:hAnsi="仿宋" w:eastAsia="仿宋" w:cs="仿宋"/>
                <w:color w:val="auto"/>
                <w:sz w:val="21"/>
                <w:szCs w:val="21"/>
                <w:highlight w:val="none"/>
                <w:u w:val="none" w:color="auto"/>
                <w:shd w:val="clear" w:color="auto" w:fill="auto"/>
                <w:lang w:val="en-US" w:eastAsia="zh-CN"/>
              </w:rPr>
              <w:t>并加盖公章</w:t>
            </w:r>
            <w:r>
              <w:rPr>
                <w:rFonts w:hint="eastAsia" w:ascii="仿宋" w:hAnsi="仿宋" w:eastAsia="仿宋" w:cs="仿宋"/>
                <w:color w:val="auto"/>
                <w:sz w:val="21"/>
                <w:szCs w:val="21"/>
                <w:highlight w:val="none"/>
                <w:u w:val="none" w:color="auto"/>
                <w:shd w:val="clear" w:color="auto" w:fill="auto"/>
              </w:rPr>
              <w:t>）</w:t>
            </w:r>
          </w:p>
        </w:tc>
        <w:tc>
          <w:tcPr>
            <w:tcW w:w="915" w:type="dxa"/>
            <w:noWrap w:val="0"/>
            <w:vAlign w:val="center"/>
          </w:tcPr>
          <w:p>
            <w:pPr>
              <w:widowControl/>
              <w:spacing w:line="360" w:lineRule="auto"/>
              <w:jc w:val="center"/>
              <w:rPr>
                <w:rFonts w:hint="default" w:ascii="仿宋" w:hAnsi="仿宋" w:eastAsia="仿宋" w:cs="仿宋"/>
                <w:color w:val="auto"/>
                <w:sz w:val="21"/>
                <w:szCs w:val="21"/>
                <w:highlight w:val="none"/>
                <w:u w:val="none" w:color="auto"/>
                <w:shd w:val="clear" w:color="auto" w:fill="auto"/>
                <w:lang w:val="en-US" w:eastAsia="zh-CN"/>
              </w:rPr>
            </w:pPr>
            <w:r>
              <w:rPr>
                <w:rFonts w:hint="eastAsia" w:ascii="仿宋" w:hAnsi="仿宋" w:eastAsia="仿宋" w:cs="仿宋"/>
                <w:color w:val="auto"/>
                <w:sz w:val="21"/>
                <w:szCs w:val="21"/>
                <w:highlight w:val="none"/>
                <w:u w:val="none" w:color="auto"/>
                <w:shd w:val="clear" w:color="auto" w:fill="auto"/>
              </w:rPr>
              <w:t>0-</w:t>
            </w:r>
            <w:r>
              <w:rPr>
                <w:rFonts w:hint="eastAsia" w:ascii="仿宋" w:hAnsi="仿宋" w:eastAsia="仿宋" w:cs="仿宋"/>
                <w:color w:val="auto"/>
                <w:sz w:val="21"/>
                <w:szCs w:val="21"/>
                <w:highlight w:val="none"/>
                <w:u w:val="none" w:color="auto"/>
                <w:shd w:val="clear" w:color="auto" w:fill="auto"/>
                <w:lang w:val="en-US" w:eastAsia="zh-CN"/>
              </w:rPr>
              <w:t>1.5</w:t>
            </w:r>
          </w:p>
        </w:tc>
        <w:tc>
          <w:tcPr>
            <w:tcW w:w="971" w:type="dxa"/>
            <w:noWrap w:val="0"/>
            <w:vAlign w:val="center"/>
          </w:tcPr>
          <w:p>
            <w:pPr>
              <w:widowControl/>
              <w:spacing w:line="360" w:lineRule="auto"/>
              <w:jc w:val="center"/>
              <w:rPr>
                <w:rFonts w:hint="eastAsia" w:ascii="仿宋" w:hAnsi="仿宋" w:eastAsia="仿宋" w:cs="仿宋"/>
                <w:color w:val="auto"/>
                <w:sz w:val="21"/>
                <w:szCs w:val="21"/>
                <w:highlight w:val="none"/>
                <w:u w:val="none" w:color="auto"/>
                <w:shd w:val="clear" w:color="auto" w:fill="auto"/>
                <w:lang w:val="en-US" w:eastAsia="zh-CN"/>
              </w:rPr>
            </w:pPr>
            <w:r>
              <w:rPr>
                <w:rFonts w:hint="eastAsia" w:ascii="仿宋" w:hAnsi="仿宋" w:eastAsia="仿宋" w:cs="仿宋"/>
                <w:color w:val="auto"/>
                <w:sz w:val="21"/>
                <w:szCs w:val="21"/>
                <w:highlight w:val="none"/>
                <w:u w:val="none" w:color="auto"/>
                <w:shd w:val="clear" w:color="auto" w:fill="auto"/>
                <w:lang w:val="en-US" w:eastAsia="zh-CN"/>
              </w:rPr>
              <w:t>客观分</w:t>
            </w:r>
          </w:p>
        </w:tc>
      </w:tr>
    </w:tbl>
    <w:p>
      <w:pPr>
        <w:widowControl/>
        <w:ind w:firstLine="240" w:firstLineChars="100"/>
        <w:jc w:val="left"/>
        <w:rPr>
          <w:rFonts w:hint="eastAsia" w:ascii="仿宋" w:hAnsi="仿宋" w:eastAsia="仿宋" w:cs="仿宋"/>
          <w:color w:val="auto"/>
          <w:sz w:val="24"/>
          <w:shd w:val="clear" w:color="auto" w:fill="auto"/>
          <w:lang w:val="en-US" w:eastAsia="zh-CN"/>
        </w:rPr>
      </w:pPr>
    </w:p>
    <w:p>
      <w:pPr>
        <w:widowControl/>
        <w:jc w:val="left"/>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lang w:val="en-US" w:eastAsia="zh-CN"/>
        </w:rPr>
        <w:t>2、</w:t>
      </w:r>
      <w:r>
        <w:rPr>
          <w:rFonts w:hint="eastAsia" w:ascii="仿宋" w:hAnsi="仿宋" w:eastAsia="仿宋" w:cs="仿宋"/>
          <w:color w:val="auto"/>
          <w:sz w:val="24"/>
          <w:shd w:val="clear" w:color="auto" w:fill="auto"/>
        </w:rPr>
        <w:t>技术</w:t>
      </w:r>
      <w:r>
        <w:rPr>
          <w:rFonts w:hint="eastAsia" w:ascii="仿宋" w:hAnsi="仿宋" w:eastAsia="仿宋" w:cs="仿宋"/>
          <w:color w:val="auto"/>
          <w:sz w:val="24"/>
          <w:shd w:val="clear" w:color="auto" w:fill="auto"/>
          <w:lang w:eastAsia="zh-CN"/>
        </w:rPr>
        <w:t>和服务方案</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lang w:val="en-US" w:eastAsia="zh-CN"/>
        </w:rPr>
        <w:t>78.5</w:t>
      </w:r>
      <w:r>
        <w:rPr>
          <w:rFonts w:hint="eastAsia" w:ascii="仿宋" w:hAnsi="仿宋" w:eastAsia="仿宋" w:cs="仿宋"/>
          <w:color w:val="auto"/>
          <w:sz w:val="24"/>
          <w:highlight w:val="none"/>
          <w:shd w:val="clear" w:color="auto" w:fill="auto"/>
        </w:rPr>
        <w:t>分）</w:t>
      </w:r>
    </w:p>
    <w:tbl>
      <w:tblPr>
        <w:tblStyle w:val="63"/>
        <w:tblW w:w="10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688"/>
        <w:gridCol w:w="1218"/>
        <w:gridCol w:w="5510"/>
        <w:gridCol w:w="90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0" w:type="dxa"/>
            <w:noWrap w:val="0"/>
            <w:vAlign w:val="center"/>
          </w:tcPr>
          <w:p>
            <w:pPr>
              <w:widowControl/>
              <w:spacing w:line="400" w:lineRule="exact"/>
              <w:rPr>
                <w:rFonts w:hint="eastAsia" w:ascii="仿宋" w:hAnsi="仿宋" w:eastAsia="仿宋" w:cs="仿宋"/>
                <w:color w:val="auto"/>
                <w:sz w:val="21"/>
                <w:szCs w:val="21"/>
                <w:highlight w:val="none"/>
                <w:u w:val="none" w:color="auto"/>
                <w:shd w:val="clear" w:color="auto" w:fill="auto"/>
              </w:rPr>
            </w:pPr>
            <w:r>
              <w:rPr>
                <w:rFonts w:hint="eastAsia" w:ascii="仿宋" w:hAnsi="仿宋" w:eastAsia="仿宋" w:cs="仿宋"/>
                <w:color w:val="auto"/>
                <w:sz w:val="21"/>
                <w:szCs w:val="21"/>
                <w:highlight w:val="none"/>
                <w:u w:val="none" w:color="auto"/>
                <w:shd w:val="clear" w:color="auto" w:fill="auto"/>
              </w:rPr>
              <w:t>序号</w:t>
            </w:r>
          </w:p>
        </w:tc>
        <w:tc>
          <w:tcPr>
            <w:tcW w:w="1906" w:type="dxa"/>
            <w:gridSpan w:val="2"/>
            <w:noWrap w:val="0"/>
            <w:vAlign w:val="center"/>
          </w:tcPr>
          <w:p>
            <w:pPr>
              <w:widowControl/>
              <w:spacing w:line="400" w:lineRule="exact"/>
              <w:rPr>
                <w:rFonts w:hint="eastAsia" w:ascii="仿宋" w:hAnsi="仿宋" w:eastAsia="仿宋" w:cs="仿宋"/>
                <w:color w:val="auto"/>
                <w:sz w:val="21"/>
                <w:szCs w:val="21"/>
                <w:highlight w:val="none"/>
                <w:u w:val="none" w:color="auto"/>
                <w:shd w:val="clear" w:color="auto" w:fill="auto"/>
              </w:rPr>
            </w:pPr>
            <w:r>
              <w:rPr>
                <w:rFonts w:hint="eastAsia" w:ascii="仿宋" w:hAnsi="仿宋" w:eastAsia="仿宋" w:cs="仿宋"/>
                <w:color w:val="auto"/>
                <w:sz w:val="21"/>
                <w:szCs w:val="21"/>
                <w:highlight w:val="none"/>
                <w:u w:val="none" w:color="auto"/>
                <w:shd w:val="clear" w:color="auto" w:fill="auto"/>
              </w:rPr>
              <w:t>评分内容和标准</w:t>
            </w:r>
          </w:p>
        </w:tc>
        <w:tc>
          <w:tcPr>
            <w:tcW w:w="5510" w:type="dxa"/>
            <w:noWrap w:val="0"/>
            <w:vAlign w:val="center"/>
          </w:tcPr>
          <w:p>
            <w:pPr>
              <w:widowControl/>
              <w:spacing w:line="400" w:lineRule="exact"/>
              <w:jc w:val="center"/>
              <w:rPr>
                <w:rFonts w:hint="eastAsia" w:ascii="仿宋" w:hAnsi="仿宋" w:eastAsia="仿宋" w:cs="仿宋"/>
                <w:color w:val="auto"/>
                <w:sz w:val="21"/>
                <w:szCs w:val="21"/>
                <w:highlight w:val="none"/>
                <w:u w:val="none" w:color="auto"/>
                <w:shd w:val="clear" w:color="auto" w:fill="auto"/>
              </w:rPr>
            </w:pPr>
            <w:r>
              <w:rPr>
                <w:rFonts w:hint="eastAsia" w:ascii="仿宋" w:hAnsi="仿宋" w:eastAsia="仿宋" w:cs="仿宋"/>
                <w:color w:val="auto"/>
                <w:sz w:val="21"/>
                <w:szCs w:val="21"/>
                <w:highlight w:val="none"/>
                <w:u w:val="none" w:color="auto"/>
                <w:shd w:val="clear" w:color="auto" w:fill="auto"/>
              </w:rPr>
              <w:t>具体描述</w:t>
            </w:r>
          </w:p>
        </w:tc>
        <w:tc>
          <w:tcPr>
            <w:tcW w:w="906" w:type="dxa"/>
            <w:noWrap w:val="0"/>
            <w:vAlign w:val="center"/>
          </w:tcPr>
          <w:p>
            <w:pPr>
              <w:widowControl/>
              <w:spacing w:line="400" w:lineRule="exact"/>
              <w:jc w:val="center"/>
              <w:rPr>
                <w:rFonts w:hint="eastAsia" w:ascii="仿宋" w:hAnsi="仿宋" w:eastAsia="仿宋" w:cs="仿宋"/>
                <w:color w:val="auto"/>
                <w:sz w:val="21"/>
                <w:szCs w:val="21"/>
                <w:highlight w:val="none"/>
                <w:u w:val="none" w:color="auto"/>
                <w:shd w:val="clear" w:color="auto" w:fill="auto"/>
              </w:rPr>
            </w:pPr>
            <w:r>
              <w:rPr>
                <w:rFonts w:hint="eastAsia" w:ascii="仿宋" w:hAnsi="仿宋" w:eastAsia="仿宋" w:cs="仿宋"/>
                <w:color w:val="auto"/>
                <w:sz w:val="21"/>
                <w:szCs w:val="21"/>
                <w:highlight w:val="none"/>
                <w:u w:val="none" w:color="auto"/>
                <w:shd w:val="clear" w:color="auto" w:fill="auto"/>
              </w:rPr>
              <w:t>分值</w:t>
            </w:r>
          </w:p>
          <w:p>
            <w:pPr>
              <w:widowControl/>
              <w:spacing w:line="400" w:lineRule="exact"/>
              <w:jc w:val="center"/>
              <w:rPr>
                <w:rFonts w:hint="eastAsia" w:ascii="仿宋" w:hAnsi="仿宋" w:eastAsia="仿宋" w:cs="仿宋"/>
                <w:color w:val="auto"/>
                <w:sz w:val="21"/>
                <w:szCs w:val="21"/>
                <w:highlight w:val="none"/>
                <w:u w:val="none" w:color="auto"/>
                <w:shd w:val="clear" w:color="auto" w:fill="auto"/>
              </w:rPr>
            </w:pPr>
            <w:r>
              <w:rPr>
                <w:rFonts w:hint="eastAsia" w:ascii="仿宋" w:hAnsi="仿宋" w:eastAsia="仿宋" w:cs="仿宋"/>
                <w:color w:val="auto"/>
                <w:sz w:val="21"/>
                <w:szCs w:val="21"/>
                <w:highlight w:val="none"/>
                <w:u w:val="none" w:color="auto"/>
                <w:shd w:val="clear" w:color="auto" w:fill="auto"/>
              </w:rPr>
              <w:t>区间</w:t>
            </w:r>
          </w:p>
        </w:tc>
        <w:tc>
          <w:tcPr>
            <w:tcW w:w="992" w:type="dxa"/>
            <w:noWrap w:val="0"/>
            <w:vAlign w:val="center"/>
          </w:tcPr>
          <w:p>
            <w:pPr>
              <w:widowControl/>
              <w:spacing w:line="400" w:lineRule="exact"/>
              <w:jc w:val="center"/>
              <w:rPr>
                <w:rFonts w:hint="default" w:ascii="仿宋" w:hAnsi="仿宋" w:eastAsia="仿宋" w:cs="仿宋"/>
                <w:color w:val="auto"/>
                <w:sz w:val="21"/>
                <w:szCs w:val="21"/>
                <w:highlight w:val="none"/>
                <w:u w:val="none" w:color="auto"/>
                <w:shd w:val="clear" w:color="auto" w:fill="auto"/>
                <w:lang w:val="en-US" w:eastAsia="zh-CN"/>
              </w:rPr>
            </w:pPr>
            <w:r>
              <w:rPr>
                <w:rFonts w:hint="eastAsia" w:ascii="仿宋" w:hAnsi="仿宋" w:eastAsia="仿宋" w:cs="仿宋"/>
                <w:color w:val="auto"/>
                <w:sz w:val="21"/>
                <w:szCs w:val="21"/>
                <w:highlight w:val="none"/>
                <w:u w:val="none" w:color="auto"/>
                <w:shd w:val="clear" w:color="auto" w:fill="auto"/>
                <w:lang w:val="en-US" w:eastAsia="zh-CN"/>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30" w:type="dxa"/>
            <w:vMerge w:val="restart"/>
            <w:noWrap w:val="0"/>
            <w:vAlign w:val="center"/>
          </w:tcPr>
          <w:p>
            <w:pPr>
              <w:widowControl/>
              <w:spacing w:line="400" w:lineRule="exact"/>
              <w:rPr>
                <w:rFonts w:hint="eastAsia" w:ascii="仿宋" w:hAnsi="仿宋" w:eastAsia="仿宋" w:cs="仿宋"/>
                <w:color w:val="auto"/>
                <w:sz w:val="21"/>
                <w:szCs w:val="21"/>
                <w:highlight w:val="none"/>
                <w:u w:val="none" w:color="auto"/>
                <w:shd w:val="clear" w:color="auto" w:fill="auto"/>
              </w:rPr>
            </w:pPr>
            <w:r>
              <w:rPr>
                <w:rFonts w:hint="eastAsia" w:ascii="仿宋" w:hAnsi="仿宋" w:eastAsia="仿宋" w:cs="仿宋"/>
                <w:color w:val="auto"/>
                <w:sz w:val="21"/>
                <w:szCs w:val="21"/>
                <w:highlight w:val="none"/>
                <w:u w:val="none" w:color="auto"/>
                <w:shd w:val="clear" w:color="auto" w:fill="auto"/>
              </w:rPr>
              <w:t>技术分（</w:t>
            </w:r>
            <w:r>
              <w:rPr>
                <w:rFonts w:hint="eastAsia" w:ascii="仿宋" w:hAnsi="仿宋" w:eastAsia="仿宋" w:cs="仿宋"/>
                <w:color w:val="auto"/>
                <w:sz w:val="21"/>
                <w:szCs w:val="21"/>
                <w:highlight w:val="none"/>
                <w:u w:val="none" w:color="auto"/>
                <w:shd w:val="clear" w:color="auto" w:fill="auto"/>
                <w:lang w:val="en-US" w:eastAsia="zh-CN"/>
              </w:rPr>
              <w:t>78.5</w:t>
            </w:r>
            <w:r>
              <w:rPr>
                <w:rFonts w:hint="eastAsia" w:ascii="仿宋" w:hAnsi="仿宋" w:eastAsia="仿宋" w:cs="仿宋"/>
                <w:color w:val="auto"/>
                <w:sz w:val="21"/>
                <w:szCs w:val="21"/>
                <w:highlight w:val="none"/>
                <w:u w:val="none" w:color="auto"/>
                <w:shd w:val="clear" w:color="auto" w:fill="auto"/>
              </w:rPr>
              <w:t>分）</w:t>
            </w:r>
          </w:p>
        </w:tc>
        <w:tc>
          <w:tcPr>
            <w:tcW w:w="688" w:type="dxa"/>
            <w:noWrap w:val="0"/>
            <w:vAlign w:val="center"/>
          </w:tcPr>
          <w:p>
            <w:pPr>
              <w:widowControl/>
              <w:spacing w:line="400" w:lineRule="exact"/>
              <w:jc w:val="center"/>
              <w:rPr>
                <w:rFonts w:hint="default" w:ascii="仿宋" w:hAnsi="仿宋" w:eastAsia="仿宋" w:cs="仿宋"/>
                <w:color w:val="auto"/>
                <w:sz w:val="21"/>
                <w:szCs w:val="21"/>
                <w:highlight w:val="none"/>
                <w:u w:val="none" w:color="auto"/>
                <w:shd w:val="clear" w:color="auto" w:fill="auto"/>
                <w:lang w:val="en-US" w:eastAsia="zh-CN"/>
              </w:rPr>
            </w:pPr>
            <w:r>
              <w:rPr>
                <w:rFonts w:hint="eastAsia" w:ascii="仿宋" w:hAnsi="仿宋" w:eastAsia="仿宋" w:cs="仿宋"/>
                <w:color w:val="auto"/>
                <w:sz w:val="21"/>
                <w:szCs w:val="21"/>
                <w:highlight w:val="none"/>
                <w:u w:val="none" w:color="auto"/>
                <w:shd w:val="clear" w:color="auto" w:fill="auto"/>
                <w:lang w:val="en-US" w:eastAsia="zh-CN"/>
              </w:rPr>
              <w:t>1</w:t>
            </w:r>
          </w:p>
        </w:tc>
        <w:tc>
          <w:tcPr>
            <w:tcW w:w="1218" w:type="dxa"/>
            <w:noWrap w:val="0"/>
            <w:vAlign w:val="center"/>
          </w:tcPr>
          <w:p>
            <w:pPr>
              <w:widowControl/>
              <w:spacing w:line="400" w:lineRule="exact"/>
              <w:jc w:val="center"/>
              <w:textAlignment w:val="center"/>
              <w:rPr>
                <w:rFonts w:hint="default" w:ascii="仿宋" w:hAnsi="仿宋" w:eastAsia="仿宋" w:cs="仿宋"/>
                <w:color w:val="auto"/>
                <w:kern w:val="0"/>
                <w:sz w:val="21"/>
                <w:szCs w:val="21"/>
                <w:shd w:val="clear" w:color="auto" w:fill="auto"/>
                <w:lang w:val="en-US" w:eastAsia="zh-CN"/>
              </w:rPr>
            </w:pPr>
            <w:r>
              <w:rPr>
                <w:rFonts w:hint="eastAsia" w:ascii="仿宋" w:hAnsi="仿宋" w:eastAsia="仿宋" w:cs="仿宋"/>
                <w:color w:val="auto"/>
                <w:kern w:val="0"/>
                <w:sz w:val="21"/>
                <w:szCs w:val="21"/>
                <w:shd w:val="clear" w:color="auto" w:fill="auto"/>
                <w:lang w:val="en-US" w:eastAsia="zh-CN"/>
              </w:rPr>
              <w:t>投标方案</w:t>
            </w:r>
          </w:p>
        </w:tc>
        <w:tc>
          <w:tcPr>
            <w:tcW w:w="5510" w:type="dxa"/>
            <w:noWrap w:val="0"/>
            <w:vAlign w:val="center"/>
          </w:tcPr>
          <w:p>
            <w:pPr>
              <w:widowControl/>
              <w:spacing w:line="400" w:lineRule="exact"/>
              <w:ind w:firstLine="0" w:firstLineChars="0"/>
              <w:jc w:val="left"/>
              <w:textAlignment w:val="center"/>
              <w:rPr>
                <w:rFonts w:hint="eastAsia" w:ascii="仿宋" w:hAnsi="仿宋" w:eastAsia="仿宋" w:cs="仿宋"/>
                <w:color w:val="auto"/>
                <w:sz w:val="21"/>
                <w:szCs w:val="21"/>
                <w:shd w:val="clear" w:color="auto" w:fill="auto"/>
                <w:lang w:val="en-US" w:eastAsia="zh-CN"/>
              </w:rPr>
            </w:pPr>
            <w:r>
              <w:rPr>
                <w:rFonts w:hint="eastAsia" w:ascii="仿宋" w:hAnsi="仿宋" w:eastAsia="仿宋" w:cs="仿宋"/>
                <w:color w:val="auto"/>
                <w:sz w:val="21"/>
                <w:szCs w:val="21"/>
                <w:shd w:val="clear" w:color="auto" w:fill="auto"/>
                <w:lang w:val="en-US" w:eastAsia="zh-CN"/>
              </w:rPr>
              <w:t>投标方案的合理性、科学性、全面性（根据对投标项目的理解程度、总体设计、组织实施、独到优势等情况综合评定） 方案合理性强、科学性强、全面性完善的得</w:t>
            </w:r>
            <w:r>
              <w:rPr>
                <w:rFonts w:hint="eastAsia" w:ascii="仿宋" w:hAnsi="仿宋" w:eastAsia="仿宋" w:cs="仿宋"/>
                <w:color w:val="auto"/>
                <w:kern w:val="2"/>
                <w:sz w:val="21"/>
                <w:szCs w:val="21"/>
                <w:highlight w:val="none"/>
                <w:u w:val="none" w:color="auto"/>
                <w:shd w:val="clear" w:color="auto" w:fill="auto"/>
                <w:lang w:val="en-US" w:eastAsia="zh-CN" w:bidi="ar-SA"/>
              </w:rPr>
              <w:t>3.5-5</w:t>
            </w:r>
            <w:r>
              <w:rPr>
                <w:rFonts w:hint="eastAsia" w:ascii="仿宋" w:hAnsi="仿宋" w:eastAsia="仿宋" w:cs="仿宋"/>
                <w:color w:val="auto"/>
                <w:sz w:val="21"/>
                <w:szCs w:val="21"/>
                <w:shd w:val="clear" w:color="auto" w:fill="auto"/>
                <w:lang w:val="en-US" w:eastAsia="zh-CN"/>
              </w:rPr>
              <w:t>分; 方案合理性较强、科学性较强、全面性较完善的得</w:t>
            </w:r>
            <w:r>
              <w:rPr>
                <w:rFonts w:hint="eastAsia" w:ascii="仿宋" w:hAnsi="仿宋" w:eastAsia="仿宋" w:cs="仿宋"/>
                <w:color w:val="auto"/>
                <w:kern w:val="2"/>
                <w:sz w:val="21"/>
                <w:szCs w:val="21"/>
                <w:highlight w:val="none"/>
                <w:u w:val="none" w:color="auto"/>
                <w:shd w:val="clear" w:color="auto" w:fill="auto"/>
                <w:lang w:val="en-US" w:eastAsia="zh-CN" w:bidi="ar-SA"/>
              </w:rPr>
              <w:t>2-3.4</w:t>
            </w:r>
            <w:r>
              <w:rPr>
                <w:rFonts w:hint="eastAsia" w:ascii="仿宋" w:hAnsi="仿宋" w:eastAsia="仿宋" w:cs="仿宋"/>
                <w:color w:val="auto"/>
                <w:sz w:val="21"/>
                <w:szCs w:val="21"/>
                <w:shd w:val="clear" w:color="auto" w:fill="auto"/>
                <w:lang w:val="en-US" w:eastAsia="zh-CN"/>
              </w:rPr>
              <w:t>分; 方案科学性有待加强、合理性有待加强、可行性有待提高的得</w:t>
            </w:r>
            <w:r>
              <w:rPr>
                <w:rFonts w:hint="eastAsia" w:ascii="仿宋" w:hAnsi="仿宋" w:eastAsia="仿宋" w:cs="仿宋"/>
                <w:color w:val="auto"/>
                <w:kern w:val="2"/>
                <w:sz w:val="21"/>
                <w:szCs w:val="21"/>
                <w:highlight w:val="none"/>
                <w:u w:val="none" w:color="auto"/>
                <w:shd w:val="clear" w:color="auto" w:fill="auto"/>
                <w:lang w:val="en-US" w:eastAsia="zh-CN" w:bidi="ar-SA"/>
              </w:rPr>
              <w:t>0-1.9</w:t>
            </w:r>
            <w:r>
              <w:rPr>
                <w:rFonts w:hint="eastAsia" w:ascii="仿宋" w:hAnsi="仿宋" w:eastAsia="仿宋" w:cs="仿宋"/>
                <w:color w:val="auto"/>
                <w:sz w:val="21"/>
                <w:szCs w:val="21"/>
                <w:shd w:val="clear" w:color="auto" w:fill="auto"/>
                <w:lang w:val="en-US" w:eastAsia="zh-CN"/>
              </w:rPr>
              <w:t>分。</w:t>
            </w:r>
          </w:p>
        </w:tc>
        <w:tc>
          <w:tcPr>
            <w:tcW w:w="906" w:type="dxa"/>
            <w:noWrap w:val="0"/>
            <w:vAlign w:val="center"/>
          </w:tcPr>
          <w:p>
            <w:pPr>
              <w:widowControl/>
              <w:spacing w:line="400" w:lineRule="exact"/>
              <w:jc w:val="center"/>
              <w:rPr>
                <w:rFonts w:hint="default" w:ascii="仿宋" w:hAnsi="仿宋" w:eastAsia="仿宋" w:cs="仿宋"/>
                <w:color w:val="auto"/>
                <w:sz w:val="21"/>
                <w:szCs w:val="21"/>
                <w:highlight w:val="none"/>
                <w:u w:val="none" w:color="auto"/>
                <w:shd w:val="clear" w:color="auto" w:fill="auto"/>
                <w:lang w:val="en-US" w:eastAsia="zh-CN"/>
              </w:rPr>
            </w:pPr>
            <w:r>
              <w:rPr>
                <w:rFonts w:hint="eastAsia" w:ascii="仿宋" w:hAnsi="仿宋" w:eastAsia="仿宋" w:cs="仿宋"/>
                <w:color w:val="auto"/>
                <w:sz w:val="21"/>
                <w:szCs w:val="21"/>
                <w:highlight w:val="none"/>
                <w:u w:val="none" w:color="auto"/>
                <w:shd w:val="clear" w:color="auto" w:fill="auto"/>
                <w:lang w:val="en-US" w:eastAsia="zh-CN"/>
              </w:rPr>
              <w:t>0-5</w:t>
            </w:r>
          </w:p>
        </w:tc>
        <w:tc>
          <w:tcPr>
            <w:tcW w:w="992" w:type="dxa"/>
            <w:noWrap w:val="0"/>
            <w:vAlign w:val="center"/>
          </w:tcPr>
          <w:p>
            <w:pPr>
              <w:widowControl/>
              <w:spacing w:line="400" w:lineRule="exact"/>
              <w:jc w:val="center"/>
              <w:rPr>
                <w:rFonts w:hint="default" w:ascii="仿宋" w:hAnsi="仿宋" w:eastAsia="仿宋" w:cs="仿宋"/>
                <w:color w:val="auto"/>
                <w:sz w:val="21"/>
                <w:szCs w:val="21"/>
                <w:highlight w:val="none"/>
                <w:u w:val="none" w:color="auto"/>
                <w:shd w:val="clear" w:color="auto" w:fill="auto"/>
                <w:lang w:val="en-US" w:eastAsia="zh-CN"/>
              </w:rPr>
            </w:pPr>
            <w:r>
              <w:rPr>
                <w:rFonts w:hint="eastAsia" w:ascii="仿宋" w:hAnsi="仿宋" w:eastAsia="仿宋" w:cs="仿宋"/>
                <w:color w:val="auto"/>
                <w:sz w:val="21"/>
                <w:szCs w:val="21"/>
                <w:highlight w:val="none"/>
                <w:u w:val="none" w:color="auto"/>
                <w:shd w:val="clear" w:color="auto" w:fill="auto"/>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830" w:type="dxa"/>
            <w:vMerge w:val="continue"/>
            <w:noWrap w:val="0"/>
            <w:vAlign w:val="center"/>
          </w:tcPr>
          <w:p>
            <w:pPr>
              <w:widowControl/>
              <w:spacing w:line="400" w:lineRule="exact"/>
              <w:rPr>
                <w:rFonts w:hint="eastAsia" w:ascii="仿宋" w:hAnsi="仿宋" w:eastAsia="仿宋" w:cs="仿宋"/>
                <w:color w:val="auto"/>
                <w:sz w:val="21"/>
                <w:szCs w:val="21"/>
                <w:highlight w:val="none"/>
                <w:u w:val="none" w:color="auto"/>
                <w:shd w:val="clear" w:color="auto" w:fill="auto"/>
              </w:rPr>
            </w:pPr>
          </w:p>
        </w:tc>
        <w:tc>
          <w:tcPr>
            <w:tcW w:w="688" w:type="dxa"/>
            <w:vMerge w:val="restart"/>
            <w:noWrap w:val="0"/>
            <w:vAlign w:val="center"/>
          </w:tcPr>
          <w:p>
            <w:pPr>
              <w:widowControl/>
              <w:spacing w:line="400" w:lineRule="exact"/>
              <w:jc w:val="center"/>
              <w:rPr>
                <w:rFonts w:hint="eastAsia" w:ascii="仿宋" w:hAnsi="仿宋" w:eastAsia="仿宋" w:cs="仿宋"/>
                <w:color w:val="auto"/>
                <w:sz w:val="21"/>
                <w:szCs w:val="21"/>
                <w:highlight w:val="none"/>
                <w:u w:val="none" w:color="auto"/>
                <w:shd w:val="clear" w:color="auto" w:fill="auto"/>
              </w:rPr>
            </w:pPr>
            <w:r>
              <w:rPr>
                <w:rFonts w:hint="eastAsia" w:ascii="仿宋" w:hAnsi="仿宋" w:eastAsia="仿宋" w:cs="仿宋"/>
                <w:color w:val="auto"/>
                <w:sz w:val="21"/>
                <w:szCs w:val="21"/>
                <w:highlight w:val="none"/>
                <w:u w:val="none" w:color="auto"/>
                <w:shd w:val="clear" w:color="auto" w:fill="auto"/>
                <w:lang w:val="en-US" w:eastAsia="zh-CN"/>
              </w:rPr>
              <w:t>2</w:t>
            </w:r>
          </w:p>
        </w:tc>
        <w:tc>
          <w:tcPr>
            <w:tcW w:w="1218" w:type="dxa"/>
            <w:vMerge w:val="restart"/>
            <w:noWrap w:val="0"/>
            <w:vAlign w:val="center"/>
          </w:tcPr>
          <w:p>
            <w:pPr>
              <w:widowControl/>
              <w:spacing w:line="400" w:lineRule="exact"/>
              <w:jc w:val="center"/>
              <w:textAlignment w:val="center"/>
              <w:rPr>
                <w:rFonts w:hint="eastAsia" w:ascii="仿宋" w:hAnsi="仿宋" w:eastAsia="仿宋" w:cs="仿宋"/>
                <w:color w:val="auto"/>
                <w:sz w:val="21"/>
                <w:szCs w:val="21"/>
                <w:highlight w:val="none"/>
                <w:u w:val="none" w:color="auto"/>
                <w:shd w:val="clear" w:color="auto" w:fill="auto"/>
              </w:rPr>
            </w:pPr>
            <w:r>
              <w:rPr>
                <w:rFonts w:hint="eastAsia" w:ascii="仿宋" w:hAnsi="仿宋" w:eastAsia="仿宋" w:cs="仿宋"/>
                <w:color w:val="auto"/>
                <w:kern w:val="0"/>
                <w:sz w:val="21"/>
                <w:szCs w:val="21"/>
                <w:shd w:val="clear" w:color="auto" w:fill="auto"/>
                <w:lang w:val="en-US" w:eastAsia="zh-CN"/>
              </w:rPr>
              <w:t>项目管理计划</w:t>
            </w:r>
          </w:p>
        </w:tc>
        <w:tc>
          <w:tcPr>
            <w:tcW w:w="5510" w:type="dxa"/>
            <w:noWrap w:val="0"/>
            <w:vAlign w:val="center"/>
          </w:tcPr>
          <w:p>
            <w:pPr>
              <w:widowControl/>
              <w:spacing w:line="400" w:lineRule="exact"/>
              <w:ind w:firstLine="0" w:firstLineChars="0"/>
              <w:jc w:val="left"/>
              <w:textAlignment w:val="center"/>
              <w:rPr>
                <w:rFonts w:hint="eastAsia" w:ascii="仿宋" w:hAnsi="仿宋" w:eastAsia="仿宋" w:cs="仿宋"/>
                <w:color w:val="auto"/>
                <w:sz w:val="21"/>
                <w:szCs w:val="21"/>
                <w:highlight w:val="none"/>
                <w:u w:val="none" w:color="auto"/>
                <w:shd w:val="clear" w:color="auto" w:fill="auto"/>
              </w:rPr>
            </w:pPr>
            <w:r>
              <w:rPr>
                <w:rFonts w:hint="eastAsia" w:ascii="仿宋" w:hAnsi="仿宋" w:eastAsia="仿宋" w:cs="仿宋"/>
                <w:color w:val="auto"/>
                <w:sz w:val="21"/>
                <w:szCs w:val="21"/>
                <w:shd w:val="clear" w:color="auto" w:fill="auto"/>
                <w:lang w:val="en-US" w:eastAsia="zh-CN"/>
              </w:rPr>
              <w:t>根据本项目道路特点提出合理的管理服务理念，提出服务定位、目标。</w:t>
            </w:r>
          </w:p>
        </w:tc>
        <w:tc>
          <w:tcPr>
            <w:tcW w:w="906" w:type="dxa"/>
            <w:noWrap w:val="0"/>
            <w:vAlign w:val="center"/>
          </w:tcPr>
          <w:p>
            <w:pPr>
              <w:widowControl/>
              <w:spacing w:line="400" w:lineRule="exact"/>
              <w:jc w:val="center"/>
              <w:rPr>
                <w:rFonts w:hint="eastAsia" w:ascii="仿宋" w:hAnsi="仿宋" w:eastAsia="仿宋" w:cs="仿宋"/>
                <w:color w:val="auto"/>
                <w:sz w:val="21"/>
                <w:szCs w:val="21"/>
                <w:highlight w:val="none"/>
                <w:u w:val="none" w:color="auto"/>
                <w:shd w:val="clear" w:color="auto" w:fill="auto"/>
                <w:lang w:val="en-US" w:eastAsia="zh-CN"/>
              </w:rPr>
            </w:pPr>
            <w:r>
              <w:rPr>
                <w:rFonts w:hint="eastAsia" w:ascii="仿宋" w:hAnsi="仿宋" w:eastAsia="仿宋" w:cs="仿宋"/>
                <w:color w:val="auto"/>
                <w:sz w:val="21"/>
                <w:szCs w:val="21"/>
                <w:highlight w:val="none"/>
                <w:u w:val="none" w:color="auto"/>
                <w:shd w:val="clear" w:color="auto" w:fill="auto"/>
                <w:lang w:val="en-US" w:eastAsia="zh-CN"/>
              </w:rPr>
              <w:t>0</w:t>
            </w:r>
            <w:r>
              <w:rPr>
                <w:rFonts w:hint="eastAsia" w:ascii="仿宋" w:hAnsi="仿宋" w:eastAsia="仿宋" w:cs="仿宋"/>
                <w:color w:val="auto"/>
                <w:sz w:val="21"/>
                <w:szCs w:val="21"/>
                <w:highlight w:val="none"/>
                <w:u w:val="none" w:color="auto"/>
                <w:shd w:val="clear" w:color="auto" w:fill="auto"/>
              </w:rPr>
              <w:t>-</w:t>
            </w:r>
            <w:r>
              <w:rPr>
                <w:rFonts w:hint="eastAsia" w:ascii="仿宋" w:hAnsi="仿宋" w:eastAsia="仿宋" w:cs="仿宋"/>
                <w:color w:val="auto"/>
                <w:sz w:val="21"/>
                <w:szCs w:val="21"/>
                <w:highlight w:val="none"/>
                <w:u w:val="none" w:color="auto"/>
                <w:shd w:val="clear" w:color="auto" w:fill="auto"/>
                <w:lang w:val="en-US" w:eastAsia="zh-CN"/>
              </w:rPr>
              <w:t>3</w:t>
            </w:r>
          </w:p>
        </w:tc>
        <w:tc>
          <w:tcPr>
            <w:tcW w:w="992" w:type="dxa"/>
            <w:noWrap w:val="0"/>
            <w:vAlign w:val="center"/>
          </w:tcPr>
          <w:p>
            <w:pPr>
              <w:widowControl/>
              <w:spacing w:line="400" w:lineRule="exact"/>
              <w:jc w:val="center"/>
              <w:rPr>
                <w:rFonts w:hint="default" w:ascii="仿宋" w:hAnsi="仿宋" w:eastAsia="仿宋" w:cs="仿宋"/>
                <w:color w:val="auto"/>
                <w:sz w:val="21"/>
                <w:szCs w:val="21"/>
                <w:highlight w:val="none"/>
                <w:u w:val="none" w:color="auto"/>
                <w:shd w:val="clear" w:color="auto" w:fill="auto"/>
                <w:lang w:val="en-US" w:eastAsia="zh-CN"/>
              </w:rPr>
            </w:pPr>
            <w:r>
              <w:rPr>
                <w:rFonts w:hint="eastAsia" w:ascii="仿宋" w:hAnsi="仿宋" w:eastAsia="仿宋" w:cs="仿宋"/>
                <w:color w:val="auto"/>
                <w:sz w:val="21"/>
                <w:szCs w:val="21"/>
                <w:highlight w:val="none"/>
                <w:u w:val="none" w:color="auto"/>
                <w:shd w:val="clear" w:color="auto" w:fill="auto"/>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830" w:type="dxa"/>
            <w:vMerge w:val="continue"/>
            <w:noWrap w:val="0"/>
            <w:vAlign w:val="center"/>
          </w:tcPr>
          <w:p>
            <w:pPr>
              <w:widowControl/>
              <w:spacing w:line="400" w:lineRule="exact"/>
              <w:rPr>
                <w:rFonts w:hint="eastAsia" w:ascii="仿宋" w:hAnsi="仿宋" w:eastAsia="仿宋" w:cs="仿宋"/>
                <w:color w:val="auto"/>
                <w:sz w:val="21"/>
                <w:szCs w:val="21"/>
                <w:highlight w:val="none"/>
                <w:u w:val="none" w:color="auto"/>
                <w:shd w:val="clear" w:color="auto" w:fill="auto"/>
              </w:rPr>
            </w:pPr>
          </w:p>
        </w:tc>
        <w:tc>
          <w:tcPr>
            <w:tcW w:w="688" w:type="dxa"/>
            <w:vMerge w:val="continue"/>
            <w:noWrap w:val="0"/>
            <w:vAlign w:val="center"/>
          </w:tcPr>
          <w:p>
            <w:pPr>
              <w:widowControl/>
              <w:spacing w:line="400" w:lineRule="exact"/>
              <w:jc w:val="center"/>
              <w:rPr>
                <w:rFonts w:hint="eastAsia" w:ascii="仿宋" w:hAnsi="仿宋" w:eastAsia="仿宋" w:cs="仿宋"/>
                <w:color w:val="auto"/>
                <w:sz w:val="21"/>
                <w:szCs w:val="21"/>
                <w:highlight w:val="none"/>
                <w:u w:val="none" w:color="auto"/>
                <w:shd w:val="clear" w:color="auto" w:fill="auto"/>
              </w:rPr>
            </w:pPr>
          </w:p>
        </w:tc>
        <w:tc>
          <w:tcPr>
            <w:tcW w:w="1218" w:type="dxa"/>
            <w:vMerge w:val="continue"/>
            <w:noWrap w:val="0"/>
            <w:vAlign w:val="center"/>
          </w:tcPr>
          <w:p>
            <w:pPr>
              <w:widowControl/>
              <w:spacing w:line="400" w:lineRule="exact"/>
              <w:jc w:val="center"/>
              <w:textAlignment w:val="center"/>
              <w:rPr>
                <w:rFonts w:hint="eastAsia" w:ascii="仿宋" w:hAnsi="仿宋" w:eastAsia="仿宋" w:cs="仿宋"/>
                <w:color w:val="auto"/>
                <w:kern w:val="0"/>
                <w:sz w:val="21"/>
                <w:szCs w:val="21"/>
                <w:shd w:val="clear" w:color="auto" w:fill="auto"/>
                <w:lang w:val="en-US" w:eastAsia="zh-CN"/>
              </w:rPr>
            </w:pPr>
          </w:p>
        </w:tc>
        <w:tc>
          <w:tcPr>
            <w:tcW w:w="5510" w:type="dxa"/>
            <w:noWrap w:val="0"/>
            <w:vAlign w:val="center"/>
          </w:tcPr>
          <w:p>
            <w:pPr>
              <w:widowControl/>
              <w:spacing w:line="400" w:lineRule="exact"/>
              <w:ind w:firstLine="0" w:firstLineChars="0"/>
              <w:jc w:val="left"/>
              <w:textAlignment w:val="center"/>
              <w:rPr>
                <w:rFonts w:hint="eastAsia" w:ascii="仿宋" w:hAnsi="仿宋" w:eastAsia="仿宋" w:cs="仿宋"/>
                <w:color w:val="auto"/>
                <w:sz w:val="21"/>
                <w:szCs w:val="21"/>
                <w:shd w:val="clear" w:color="auto" w:fill="auto"/>
                <w:lang w:val="en-US" w:eastAsia="zh-CN"/>
              </w:rPr>
            </w:pPr>
            <w:r>
              <w:rPr>
                <w:rFonts w:hint="eastAsia" w:ascii="仿宋" w:hAnsi="仿宋" w:eastAsia="仿宋" w:cs="仿宋"/>
                <w:color w:val="auto"/>
                <w:sz w:val="21"/>
                <w:szCs w:val="21"/>
                <w:shd w:val="clear" w:color="auto" w:fill="auto"/>
                <w:lang w:val="en-US" w:eastAsia="zh-CN"/>
              </w:rPr>
              <w:t>投标人的管理模式能够切合实际，且安全可行，保密性、安全性、文明服务的计划及承诺情况。</w:t>
            </w:r>
          </w:p>
        </w:tc>
        <w:tc>
          <w:tcPr>
            <w:tcW w:w="906" w:type="dxa"/>
            <w:noWrap w:val="0"/>
            <w:vAlign w:val="center"/>
          </w:tcPr>
          <w:p>
            <w:pPr>
              <w:widowControl/>
              <w:spacing w:line="400" w:lineRule="exact"/>
              <w:jc w:val="center"/>
              <w:rPr>
                <w:rFonts w:hint="default" w:ascii="仿宋" w:hAnsi="仿宋" w:eastAsia="仿宋" w:cs="仿宋"/>
                <w:color w:val="auto"/>
                <w:sz w:val="21"/>
                <w:szCs w:val="21"/>
                <w:highlight w:val="none"/>
                <w:u w:val="none" w:color="auto"/>
                <w:shd w:val="clear" w:color="auto" w:fill="auto"/>
                <w:lang w:val="en-US" w:eastAsia="zh-CN"/>
              </w:rPr>
            </w:pPr>
            <w:r>
              <w:rPr>
                <w:rFonts w:hint="eastAsia" w:ascii="仿宋" w:hAnsi="仿宋" w:eastAsia="仿宋" w:cs="仿宋"/>
                <w:color w:val="auto"/>
                <w:sz w:val="21"/>
                <w:szCs w:val="21"/>
                <w:highlight w:val="none"/>
                <w:u w:val="none" w:color="auto"/>
                <w:shd w:val="clear" w:color="auto" w:fill="auto"/>
                <w:lang w:val="en-US" w:eastAsia="zh-CN"/>
              </w:rPr>
              <w:t>0-3</w:t>
            </w:r>
          </w:p>
        </w:tc>
        <w:tc>
          <w:tcPr>
            <w:tcW w:w="992" w:type="dxa"/>
            <w:noWrap w:val="0"/>
            <w:vAlign w:val="center"/>
          </w:tcPr>
          <w:p>
            <w:pPr>
              <w:widowControl/>
              <w:spacing w:line="400" w:lineRule="exact"/>
              <w:jc w:val="center"/>
              <w:rPr>
                <w:rFonts w:hint="eastAsia" w:ascii="仿宋" w:hAnsi="仿宋" w:eastAsia="仿宋" w:cs="仿宋"/>
                <w:color w:val="auto"/>
                <w:sz w:val="21"/>
                <w:szCs w:val="21"/>
                <w:highlight w:val="none"/>
                <w:u w:val="none" w:color="auto"/>
                <w:shd w:val="clear" w:color="auto" w:fill="auto"/>
                <w:lang w:val="en-US" w:eastAsia="zh-CN"/>
              </w:rPr>
            </w:pPr>
            <w:r>
              <w:rPr>
                <w:rFonts w:hint="eastAsia" w:ascii="仿宋" w:hAnsi="仿宋" w:eastAsia="仿宋" w:cs="仿宋"/>
                <w:color w:val="auto"/>
                <w:sz w:val="21"/>
                <w:szCs w:val="21"/>
                <w:highlight w:val="none"/>
                <w:u w:val="none" w:color="auto"/>
                <w:shd w:val="clear" w:color="auto" w:fill="auto"/>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830" w:type="dxa"/>
            <w:vMerge w:val="continue"/>
            <w:noWrap w:val="0"/>
            <w:vAlign w:val="center"/>
          </w:tcPr>
          <w:p>
            <w:pPr>
              <w:widowControl/>
              <w:spacing w:line="400" w:lineRule="exact"/>
              <w:rPr>
                <w:rFonts w:hint="eastAsia" w:ascii="仿宋" w:hAnsi="仿宋" w:eastAsia="仿宋" w:cs="仿宋"/>
                <w:color w:val="auto"/>
                <w:sz w:val="21"/>
                <w:szCs w:val="21"/>
                <w:highlight w:val="none"/>
                <w:u w:val="none" w:color="auto"/>
                <w:shd w:val="clear" w:color="auto" w:fill="auto"/>
              </w:rPr>
            </w:pPr>
          </w:p>
        </w:tc>
        <w:tc>
          <w:tcPr>
            <w:tcW w:w="688" w:type="dxa"/>
            <w:vMerge w:val="continue"/>
            <w:noWrap w:val="0"/>
            <w:vAlign w:val="center"/>
          </w:tcPr>
          <w:p>
            <w:pPr>
              <w:widowControl/>
              <w:spacing w:line="400" w:lineRule="exact"/>
              <w:ind w:firstLine="420" w:firstLineChars="200"/>
              <w:rPr>
                <w:rFonts w:hint="eastAsia" w:ascii="仿宋" w:hAnsi="仿宋" w:eastAsia="仿宋" w:cs="仿宋"/>
                <w:color w:val="auto"/>
                <w:sz w:val="21"/>
                <w:szCs w:val="21"/>
                <w:highlight w:val="none"/>
                <w:u w:val="none" w:color="auto"/>
                <w:shd w:val="clear" w:color="auto" w:fill="auto"/>
              </w:rPr>
            </w:pPr>
          </w:p>
        </w:tc>
        <w:tc>
          <w:tcPr>
            <w:tcW w:w="1218" w:type="dxa"/>
            <w:vMerge w:val="continue"/>
            <w:noWrap w:val="0"/>
            <w:vAlign w:val="center"/>
          </w:tcPr>
          <w:p>
            <w:pPr>
              <w:widowControl/>
              <w:spacing w:line="400" w:lineRule="exact"/>
              <w:jc w:val="center"/>
              <w:textAlignment w:val="center"/>
              <w:rPr>
                <w:rFonts w:hint="eastAsia" w:ascii="仿宋" w:hAnsi="仿宋" w:eastAsia="仿宋" w:cs="仿宋"/>
                <w:color w:val="auto"/>
                <w:sz w:val="21"/>
                <w:szCs w:val="21"/>
                <w:highlight w:val="none"/>
                <w:u w:val="none" w:color="auto"/>
                <w:shd w:val="clear" w:color="auto" w:fill="auto"/>
              </w:rPr>
            </w:pPr>
          </w:p>
        </w:tc>
        <w:tc>
          <w:tcPr>
            <w:tcW w:w="5510" w:type="dxa"/>
            <w:noWrap w:val="0"/>
            <w:vAlign w:val="center"/>
          </w:tcPr>
          <w:p>
            <w:pPr>
              <w:widowControl/>
              <w:spacing w:line="400" w:lineRule="exact"/>
              <w:ind w:firstLine="0" w:firstLineChars="0"/>
              <w:jc w:val="left"/>
              <w:textAlignment w:val="center"/>
              <w:rPr>
                <w:rFonts w:hint="eastAsia" w:ascii="仿宋" w:hAnsi="仿宋" w:eastAsia="仿宋" w:cs="仿宋"/>
                <w:color w:val="auto"/>
                <w:sz w:val="21"/>
                <w:szCs w:val="21"/>
                <w:highlight w:val="none"/>
                <w:u w:val="none" w:color="auto"/>
                <w:shd w:val="clear" w:color="auto" w:fill="auto"/>
              </w:rPr>
            </w:pPr>
            <w:r>
              <w:rPr>
                <w:rFonts w:hint="eastAsia" w:ascii="仿宋" w:hAnsi="仿宋" w:eastAsia="仿宋" w:cs="仿宋"/>
                <w:color w:val="auto"/>
                <w:kern w:val="0"/>
                <w:sz w:val="21"/>
                <w:szCs w:val="21"/>
                <w:shd w:val="clear" w:color="auto" w:fill="auto"/>
                <w:lang w:val="en-US" w:eastAsia="zh-CN"/>
              </w:rPr>
              <w:t>项目养护服务方案切合本项目采购需求，针对性、操作性强，计划安排科学合理。</w:t>
            </w:r>
          </w:p>
        </w:tc>
        <w:tc>
          <w:tcPr>
            <w:tcW w:w="906" w:type="dxa"/>
            <w:noWrap w:val="0"/>
            <w:vAlign w:val="center"/>
          </w:tcPr>
          <w:p>
            <w:pPr>
              <w:widowControl/>
              <w:spacing w:line="400" w:lineRule="exact"/>
              <w:jc w:val="center"/>
              <w:rPr>
                <w:rFonts w:hint="eastAsia" w:ascii="仿宋" w:hAnsi="仿宋" w:eastAsia="仿宋" w:cs="仿宋"/>
                <w:color w:val="auto"/>
                <w:sz w:val="21"/>
                <w:szCs w:val="21"/>
                <w:highlight w:val="none"/>
                <w:u w:val="none" w:color="auto"/>
                <w:shd w:val="clear" w:color="auto" w:fill="auto"/>
                <w:lang w:eastAsia="zh-CN"/>
              </w:rPr>
            </w:pPr>
            <w:r>
              <w:rPr>
                <w:rFonts w:hint="eastAsia" w:ascii="仿宋" w:hAnsi="仿宋" w:eastAsia="仿宋" w:cs="仿宋"/>
                <w:color w:val="auto"/>
                <w:sz w:val="21"/>
                <w:szCs w:val="21"/>
                <w:highlight w:val="none"/>
                <w:u w:val="none" w:color="auto"/>
                <w:shd w:val="clear" w:color="auto" w:fill="auto"/>
                <w:lang w:val="en-US" w:eastAsia="zh-CN"/>
              </w:rPr>
              <w:t>0</w:t>
            </w:r>
            <w:r>
              <w:rPr>
                <w:rFonts w:hint="eastAsia" w:ascii="仿宋" w:hAnsi="仿宋" w:eastAsia="仿宋" w:cs="仿宋"/>
                <w:color w:val="auto"/>
                <w:sz w:val="21"/>
                <w:szCs w:val="21"/>
                <w:highlight w:val="none"/>
                <w:u w:val="none" w:color="auto"/>
                <w:shd w:val="clear" w:color="auto" w:fill="auto"/>
              </w:rPr>
              <w:t>-</w:t>
            </w:r>
            <w:r>
              <w:rPr>
                <w:rFonts w:hint="eastAsia" w:ascii="仿宋" w:hAnsi="仿宋" w:eastAsia="仿宋" w:cs="仿宋"/>
                <w:color w:val="auto"/>
                <w:sz w:val="21"/>
                <w:szCs w:val="21"/>
                <w:highlight w:val="none"/>
                <w:u w:val="none" w:color="auto"/>
                <w:shd w:val="clear" w:color="auto" w:fill="auto"/>
                <w:lang w:val="en-US" w:eastAsia="zh-CN"/>
              </w:rPr>
              <w:t>3</w:t>
            </w:r>
          </w:p>
        </w:tc>
        <w:tc>
          <w:tcPr>
            <w:tcW w:w="992" w:type="dxa"/>
            <w:noWrap w:val="0"/>
            <w:vAlign w:val="center"/>
          </w:tcPr>
          <w:p>
            <w:pPr>
              <w:widowControl/>
              <w:spacing w:line="400" w:lineRule="exact"/>
              <w:jc w:val="center"/>
              <w:rPr>
                <w:rFonts w:hint="default" w:ascii="仿宋" w:hAnsi="仿宋" w:eastAsia="仿宋" w:cs="仿宋"/>
                <w:color w:val="auto"/>
                <w:sz w:val="21"/>
                <w:szCs w:val="21"/>
                <w:highlight w:val="none"/>
                <w:u w:val="none" w:color="auto"/>
                <w:shd w:val="clear" w:color="auto" w:fill="auto"/>
                <w:lang w:val="en-US" w:eastAsia="zh-CN"/>
              </w:rPr>
            </w:pPr>
            <w:r>
              <w:rPr>
                <w:rFonts w:hint="eastAsia" w:ascii="仿宋" w:hAnsi="仿宋" w:eastAsia="仿宋" w:cs="仿宋"/>
                <w:color w:val="auto"/>
                <w:sz w:val="21"/>
                <w:szCs w:val="21"/>
                <w:highlight w:val="none"/>
                <w:u w:val="none" w:color="auto"/>
                <w:shd w:val="clear" w:color="auto" w:fill="auto"/>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830" w:type="dxa"/>
            <w:vMerge w:val="continue"/>
            <w:noWrap w:val="0"/>
            <w:vAlign w:val="center"/>
          </w:tcPr>
          <w:p>
            <w:pPr>
              <w:widowControl/>
              <w:spacing w:line="400" w:lineRule="exact"/>
              <w:rPr>
                <w:rFonts w:hint="eastAsia" w:ascii="仿宋" w:hAnsi="仿宋" w:eastAsia="仿宋" w:cs="仿宋"/>
                <w:color w:val="auto"/>
                <w:sz w:val="21"/>
                <w:szCs w:val="21"/>
                <w:highlight w:val="none"/>
                <w:u w:val="none" w:color="auto"/>
                <w:shd w:val="clear" w:color="auto" w:fill="auto"/>
              </w:rPr>
            </w:pPr>
          </w:p>
        </w:tc>
        <w:tc>
          <w:tcPr>
            <w:tcW w:w="688" w:type="dxa"/>
            <w:vMerge w:val="continue"/>
            <w:noWrap w:val="0"/>
            <w:vAlign w:val="center"/>
          </w:tcPr>
          <w:p>
            <w:pPr>
              <w:widowControl/>
              <w:spacing w:line="400" w:lineRule="exact"/>
              <w:ind w:firstLine="420" w:firstLineChars="200"/>
              <w:rPr>
                <w:rFonts w:hint="eastAsia" w:ascii="仿宋" w:hAnsi="仿宋" w:eastAsia="仿宋" w:cs="仿宋"/>
                <w:color w:val="auto"/>
                <w:sz w:val="21"/>
                <w:szCs w:val="21"/>
                <w:highlight w:val="none"/>
                <w:u w:val="none" w:color="auto"/>
                <w:shd w:val="clear" w:color="auto" w:fill="auto"/>
              </w:rPr>
            </w:pPr>
          </w:p>
        </w:tc>
        <w:tc>
          <w:tcPr>
            <w:tcW w:w="1218" w:type="dxa"/>
            <w:vMerge w:val="continue"/>
            <w:noWrap w:val="0"/>
            <w:vAlign w:val="center"/>
          </w:tcPr>
          <w:p>
            <w:pPr>
              <w:widowControl/>
              <w:spacing w:line="400" w:lineRule="exact"/>
              <w:jc w:val="center"/>
              <w:textAlignment w:val="center"/>
              <w:rPr>
                <w:rFonts w:hint="eastAsia" w:ascii="仿宋" w:hAnsi="仿宋" w:eastAsia="仿宋" w:cs="仿宋"/>
                <w:color w:val="auto"/>
                <w:sz w:val="21"/>
                <w:szCs w:val="21"/>
                <w:highlight w:val="none"/>
                <w:u w:val="none" w:color="auto"/>
                <w:shd w:val="clear" w:color="auto" w:fill="auto"/>
              </w:rPr>
            </w:pPr>
          </w:p>
        </w:tc>
        <w:tc>
          <w:tcPr>
            <w:tcW w:w="5510" w:type="dxa"/>
            <w:noWrap w:val="0"/>
            <w:vAlign w:val="center"/>
          </w:tcPr>
          <w:p>
            <w:pPr>
              <w:widowControl/>
              <w:spacing w:line="400" w:lineRule="exact"/>
              <w:ind w:firstLine="0" w:firstLineChars="0"/>
              <w:jc w:val="left"/>
              <w:textAlignment w:val="center"/>
              <w:rPr>
                <w:rFonts w:hint="eastAsia" w:ascii="仿宋" w:hAnsi="仿宋" w:eastAsia="仿宋" w:cs="仿宋"/>
                <w:color w:val="auto"/>
                <w:kern w:val="0"/>
                <w:sz w:val="21"/>
                <w:szCs w:val="21"/>
                <w:shd w:val="clear" w:color="auto" w:fill="auto"/>
                <w:lang w:val="en-US" w:eastAsia="zh-CN"/>
              </w:rPr>
            </w:pPr>
            <w:r>
              <w:rPr>
                <w:rFonts w:hint="eastAsia" w:ascii="仿宋" w:hAnsi="仿宋" w:eastAsia="仿宋" w:cs="仿宋"/>
                <w:color w:val="auto"/>
                <w:kern w:val="0"/>
                <w:sz w:val="21"/>
                <w:szCs w:val="21"/>
                <w:shd w:val="clear" w:color="auto" w:fill="auto"/>
                <w:lang w:val="en-US" w:eastAsia="zh-CN"/>
              </w:rPr>
              <w:t>突破传统运作模式，保洁管理、作业措施有创新，使用的设施设备有创新，能切实有效响应本项目实际需求。</w:t>
            </w:r>
          </w:p>
        </w:tc>
        <w:tc>
          <w:tcPr>
            <w:tcW w:w="906" w:type="dxa"/>
            <w:noWrap w:val="0"/>
            <w:vAlign w:val="center"/>
          </w:tcPr>
          <w:p>
            <w:pPr>
              <w:widowControl/>
              <w:spacing w:line="400" w:lineRule="exact"/>
              <w:jc w:val="center"/>
              <w:rPr>
                <w:rFonts w:hint="default" w:ascii="仿宋" w:hAnsi="仿宋" w:eastAsia="仿宋" w:cs="仿宋"/>
                <w:color w:val="auto"/>
                <w:sz w:val="21"/>
                <w:szCs w:val="21"/>
                <w:highlight w:val="none"/>
                <w:u w:val="none" w:color="auto"/>
                <w:shd w:val="clear" w:color="auto" w:fill="auto"/>
                <w:lang w:val="en-US" w:eastAsia="zh-CN"/>
              </w:rPr>
            </w:pPr>
            <w:r>
              <w:rPr>
                <w:rFonts w:hint="eastAsia" w:ascii="仿宋" w:hAnsi="仿宋" w:eastAsia="仿宋" w:cs="仿宋"/>
                <w:color w:val="auto"/>
                <w:sz w:val="21"/>
                <w:szCs w:val="21"/>
                <w:highlight w:val="none"/>
                <w:u w:val="none" w:color="auto"/>
                <w:shd w:val="clear" w:color="auto" w:fill="auto"/>
                <w:lang w:val="en-US" w:eastAsia="zh-CN"/>
              </w:rPr>
              <w:t>0-3</w:t>
            </w:r>
          </w:p>
        </w:tc>
        <w:tc>
          <w:tcPr>
            <w:tcW w:w="992" w:type="dxa"/>
            <w:noWrap w:val="0"/>
            <w:vAlign w:val="center"/>
          </w:tcPr>
          <w:p>
            <w:pPr>
              <w:widowControl/>
              <w:spacing w:line="400" w:lineRule="exact"/>
              <w:jc w:val="center"/>
              <w:rPr>
                <w:rFonts w:hint="eastAsia" w:ascii="仿宋" w:hAnsi="仿宋" w:eastAsia="仿宋" w:cs="仿宋"/>
                <w:color w:val="auto"/>
                <w:sz w:val="21"/>
                <w:szCs w:val="21"/>
                <w:highlight w:val="none"/>
                <w:u w:val="none" w:color="auto"/>
                <w:shd w:val="clear" w:color="auto" w:fill="auto"/>
                <w:lang w:val="en-US" w:eastAsia="zh-CN"/>
              </w:rPr>
            </w:pPr>
            <w:r>
              <w:rPr>
                <w:rFonts w:hint="eastAsia" w:ascii="仿宋" w:hAnsi="仿宋" w:eastAsia="仿宋" w:cs="仿宋"/>
                <w:color w:val="auto"/>
                <w:sz w:val="21"/>
                <w:szCs w:val="21"/>
                <w:highlight w:val="none"/>
                <w:u w:val="none" w:color="auto"/>
                <w:shd w:val="clear" w:color="auto" w:fill="auto"/>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830" w:type="dxa"/>
            <w:vMerge w:val="continue"/>
            <w:noWrap w:val="0"/>
            <w:vAlign w:val="center"/>
          </w:tcPr>
          <w:p>
            <w:pPr>
              <w:widowControl/>
              <w:spacing w:line="400" w:lineRule="exact"/>
              <w:rPr>
                <w:rFonts w:hint="eastAsia" w:ascii="仿宋" w:hAnsi="仿宋" w:eastAsia="仿宋" w:cs="仿宋"/>
                <w:color w:val="auto"/>
                <w:sz w:val="21"/>
                <w:szCs w:val="21"/>
                <w:highlight w:val="none"/>
                <w:u w:val="none" w:color="auto"/>
                <w:shd w:val="clear" w:color="auto" w:fill="auto"/>
              </w:rPr>
            </w:pPr>
          </w:p>
        </w:tc>
        <w:tc>
          <w:tcPr>
            <w:tcW w:w="688" w:type="dxa"/>
            <w:vMerge w:val="continue"/>
            <w:noWrap w:val="0"/>
            <w:vAlign w:val="center"/>
          </w:tcPr>
          <w:p>
            <w:pPr>
              <w:widowControl/>
              <w:spacing w:line="400" w:lineRule="exact"/>
              <w:ind w:firstLine="420" w:firstLineChars="200"/>
              <w:rPr>
                <w:rFonts w:hint="eastAsia" w:ascii="仿宋" w:hAnsi="仿宋" w:eastAsia="仿宋" w:cs="仿宋"/>
                <w:color w:val="auto"/>
                <w:sz w:val="21"/>
                <w:szCs w:val="21"/>
                <w:highlight w:val="none"/>
                <w:u w:val="none" w:color="auto"/>
                <w:shd w:val="clear" w:color="auto" w:fill="auto"/>
              </w:rPr>
            </w:pPr>
          </w:p>
        </w:tc>
        <w:tc>
          <w:tcPr>
            <w:tcW w:w="1218" w:type="dxa"/>
            <w:vMerge w:val="continue"/>
            <w:noWrap w:val="0"/>
            <w:vAlign w:val="center"/>
          </w:tcPr>
          <w:p>
            <w:pPr>
              <w:widowControl/>
              <w:spacing w:line="400" w:lineRule="exact"/>
              <w:jc w:val="center"/>
              <w:textAlignment w:val="center"/>
              <w:rPr>
                <w:rFonts w:hint="eastAsia" w:ascii="仿宋" w:hAnsi="仿宋" w:eastAsia="仿宋" w:cs="仿宋"/>
                <w:color w:val="auto"/>
                <w:sz w:val="21"/>
                <w:szCs w:val="21"/>
                <w:highlight w:val="none"/>
                <w:u w:val="none" w:color="auto"/>
                <w:shd w:val="clear" w:color="auto" w:fill="auto"/>
              </w:rPr>
            </w:pPr>
          </w:p>
        </w:tc>
        <w:tc>
          <w:tcPr>
            <w:tcW w:w="5510" w:type="dxa"/>
            <w:noWrap w:val="0"/>
            <w:vAlign w:val="center"/>
          </w:tcPr>
          <w:p>
            <w:pPr>
              <w:widowControl/>
              <w:spacing w:line="400" w:lineRule="exact"/>
              <w:ind w:firstLine="0" w:firstLineChars="0"/>
              <w:jc w:val="left"/>
              <w:textAlignment w:val="center"/>
              <w:rPr>
                <w:rFonts w:hint="eastAsia" w:ascii="仿宋" w:hAnsi="仿宋" w:eastAsia="仿宋" w:cs="仿宋"/>
                <w:color w:val="auto"/>
                <w:sz w:val="21"/>
                <w:szCs w:val="21"/>
                <w:highlight w:val="none"/>
                <w:u w:val="none" w:color="auto"/>
                <w:shd w:val="clear" w:color="auto" w:fill="auto"/>
              </w:rPr>
            </w:pPr>
            <w:r>
              <w:rPr>
                <w:rFonts w:hint="eastAsia" w:ascii="仿宋" w:hAnsi="仿宋" w:eastAsia="仿宋" w:cs="仿宋"/>
                <w:color w:val="auto"/>
                <w:kern w:val="0"/>
                <w:sz w:val="21"/>
                <w:szCs w:val="21"/>
                <w:shd w:val="clear" w:color="auto" w:fill="auto"/>
                <w:lang w:val="en-US" w:eastAsia="zh-CN"/>
              </w:rPr>
              <w:t>亚运保障方案，根据本项目道路特点制定完善、合理的亚运会环境卫生保障方案（提出服务目标，符合相应标段道路特点，管理方案切实可行等）。</w:t>
            </w:r>
          </w:p>
        </w:tc>
        <w:tc>
          <w:tcPr>
            <w:tcW w:w="906" w:type="dxa"/>
            <w:noWrap w:val="0"/>
            <w:vAlign w:val="center"/>
          </w:tcPr>
          <w:p>
            <w:pPr>
              <w:widowControl/>
              <w:spacing w:line="400" w:lineRule="exact"/>
              <w:jc w:val="center"/>
              <w:rPr>
                <w:rFonts w:hint="eastAsia" w:ascii="仿宋" w:hAnsi="仿宋" w:eastAsia="仿宋" w:cs="仿宋"/>
                <w:color w:val="auto"/>
                <w:sz w:val="21"/>
                <w:szCs w:val="21"/>
                <w:highlight w:val="none"/>
                <w:u w:val="none" w:color="auto"/>
                <w:shd w:val="clear" w:color="auto" w:fill="auto"/>
                <w:lang w:val="en-US" w:eastAsia="zh-CN"/>
              </w:rPr>
            </w:pPr>
            <w:r>
              <w:rPr>
                <w:rFonts w:hint="eastAsia" w:ascii="仿宋" w:hAnsi="仿宋" w:eastAsia="仿宋" w:cs="仿宋"/>
                <w:color w:val="auto"/>
                <w:sz w:val="21"/>
                <w:szCs w:val="21"/>
                <w:highlight w:val="none"/>
                <w:u w:val="none" w:color="auto"/>
                <w:shd w:val="clear" w:color="auto" w:fill="auto"/>
                <w:lang w:val="en-US" w:eastAsia="zh-CN"/>
              </w:rPr>
              <w:t>0</w:t>
            </w:r>
            <w:r>
              <w:rPr>
                <w:rFonts w:hint="eastAsia" w:ascii="仿宋" w:hAnsi="仿宋" w:eastAsia="仿宋" w:cs="仿宋"/>
                <w:color w:val="auto"/>
                <w:sz w:val="21"/>
                <w:szCs w:val="21"/>
                <w:highlight w:val="none"/>
                <w:u w:val="none" w:color="auto"/>
                <w:shd w:val="clear" w:color="auto" w:fill="auto"/>
              </w:rPr>
              <w:t>-</w:t>
            </w:r>
            <w:r>
              <w:rPr>
                <w:rFonts w:hint="eastAsia" w:ascii="仿宋" w:hAnsi="仿宋" w:eastAsia="仿宋" w:cs="仿宋"/>
                <w:color w:val="auto"/>
                <w:sz w:val="21"/>
                <w:szCs w:val="21"/>
                <w:highlight w:val="none"/>
                <w:u w:val="none" w:color="auto"/>
                <w:shd w:val="clear" w:color="auto" w:fill="auto"/>
                <w:lang w:val="en-US" w:eastAsia="zh-CN"/>
              </w:rPr>
              <w:t>3</w:t>
            </w:r>
          </w:p>
        </w:tc>
        <w:tc>
          <w:tcPr>
            <w:tcW w:w="992" w:type="dxa"/>
            <w:noWrap w:val="0"/>
            <w:vAlign w:val="center"/>
          </w:tcPr>
          <w:p>
            <w:pPr>
              <w:widowControl/>
              <w:spacing w:line="400" w:lineRule="exact"/>
              <w:jc w:val="center"/>
              <w:rPr>
                <w:rFonts w:hint="default" w:ascii="仿宋" w:hAnsi="仿宋" w:eastAsia="仿宋" w:cs="仿宋"/>
                <w:color w:val="auto"/>
                <w:sz w:val="21"/>
                <w:szCs w:val="21"/>
                <w:highlight w:val="none"/>
                <w:u w:val="none" w:color="auto"/>
                <w:shd w:val="clear" w:color="auto" w:fill="auto"/>
                <w:lang w:val="en-US" w:eastAsia="zh-CN"/>
              </w:rPr>
            </w:pPr>
            <w:r>
              <w:rPr>
                <w:rFonts w:hint="eastAsia" w:ascii="仿宋" w:hAnsi="仿宋" w:eastAsia="仿宋" w:cs="仿宋"/>
                <w:color w:val="auto"/>
                <w:sz w:val="21"/>
                <w:szCs w:val="21"/>
                <w:highlight w:val="none"/>
                <w:u w:val="none" w:color="auto"/>
                <w:shd w:val="clear" w:color="auto" w:fill="auto"/>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30" w:type="dxa"/>
            <w:vMerge w:val="continue"/>
            <w:noWrap w:val="0"/>
            <w:vAlign w:val="center"/>
          </w:tcPr>
          <w:p>
            <w:pPr>
              <w:widowControl/>
              <w:spacing w:line="400" w:lineRule="exact"/>
              <w:rPr>
                <w:rFonts w:hint="eastAsia" w:ascii="仿宋" w:hAnsi="仿宋" w:eastAsia="仿宋" w:cs="仿宋"/>
                <w:color w:val="auto"/>
                <w:sz w:val="21"/>
                <w:szCs w:val="21"/>
                <w:highlight w:val="none"/>
                <w:u w:val="none" w:color="auto"/>
                <w:shd w:val="clear" w:color="auto" w:fill="auto"/>
              </w:rPr>
            </w:pPr>
          </w:p>
        </w:tc>
        <w:tc>
          <w:tcPr>
            <w:tcW w:w="688" w:type="dxa"/>
            <w:vMerge w:val="restart"/>
            <w:noWrap w:val="0"/>
            <w:vAlign w:val="center"/>
          </w:tcPr>
          <w:p>
            <w:pPr>
              <w:widowControl/>
              <w:spacing w:line="400" w:lineRule="exact"/>
              <w:jc w:val="center"/>
              <w:rPr>
                <w:rFonts w:hint="eastAsia" w:ascii="仿宋" w:hAnsi="仿宋" w:eastAsia="仿宋" w:cs="仿宋"/>
                <w:color w:val="auto"/>
                <w:sz w:val="21"/>
                <w:szCs w:val="21"/>
                <w:highlight w:val="none"/>
                <w:u w:val="none" w:color="auto"/>
                <w:shd w:val="clear" w:color="auto" w:fill="auto"/>
                <w:lang w:eastAsia="zh-CN"/>
              </w:rPr>
            </w:pPr>
            <w:r>
              <w:rPr>
                <w:rFonts w:hint="eastAsia" w:ascii="仿宋" w:hAnsi="仿宋" w:eastAsia="仿宋" w:cs="仿宋"/>
                <w:color w:val="auto"/>
                <w:sz w:val="21"/>
                <w:szCs w:val="21"/>
                <w:highlight w:val="none"/>
                <w:u w:val="none" w:color="auto"/>
                <w:shd w:val="clear" w:color="auto" w:fill="auto"/>
                <w:lang w:val="en-US" w:eastAsia="zh-CN"/>
              </w:rPr>
              <w:t>3</w:t>
            </w:r>
          </w:p>
        </w:tc>
        <w:tc>
          <w:tcPr>
            <w:tcW w:w="1218" w:type="dxa"/>
            <w:vMerge w:val="restart"/>
            <w:noWrap w:val="0"/>
            <w:vAlign w:val="center"/>
          </w:tcPr>
          <w:p>
            <w:pPr>
              <w:widowControl/>
              <w:spacing w:line="400" w:lineRule="exact"/>
              <w:rPr>
                <w:rFonts w:hint="eastAsia" w:ascii="仿宋" w:hAnsi="仿宋" w:eastAsia="仿宋" w:cs="仿宋"/>
                <w:color w:val="auto"/>
                <w:sz w:val="21"/>
                <w:szCs w:val="21"/>
                <w:highlight w:val="none"/>
                <w:u w:val="none" w:color="auto"/>
                <w:shd w:val="clear" w:color="auto" w:fill="auto"/>
              </w:rPr>
            </w:pPr>
            <w:r>
              <w:rPr>
                <w:rFonts w:hint="eastAsia" w:ascii="仿宋" w:hAnsi="仿宋" w:eastAsia="仿宋" w:cs="仿宋"/>
                <w:color w:val="auto"/>
                <w:sz w:val="21"/>
                <w:szCs w:val="21"/>
                <w:highlight w:val="none"/>
                <w:u w:val="none" w:color="auto"/>
                <w:shd w:val="clear" w:color="auto" w:fill="auto"/>
              </w:rPr>
              <w:t>保证进度和项目完成的方案和措施</w:t>
            </w:r>
          </w:p>
        </w:tc>
        <w:tc>
          <w:tcPr>
            <w:tcW w:w="5510" w:type="dxa"/>
            <w:noWrap w:val="0"/>
            <w:vAlign w:val="center"/>
          </w:tcPr>
          <w:p>
            <w:pPr>
              <w:widowControl/>
              <w:spacing w:line="400" w:lineRule="exact"/>
              <w:ind w:firstLine="0" w:firstLineChars="0"/>
              <w:rPr>
                <w:rFonts w:hint="eastAsia" w:ascii="仿宋" w:hAnsi="仿宋" w:eastAsia="仿宋" w:cs="仿宋"/>
                <w:color w:val="auto"/>
                <w:kern w:val="0"/>
                <w:sz w:val="21"/>
                <w:szCs w:val="21"/>
                <w:shd w:val="clear" w:color="auto" w:fill="auto"/>
                <w:lang w:val="en-US" w:eastAsia="zh-CN"/>
              </w:rPr>
            </w:pPr>
            <w:r>
              <w:rPr>
                <w:rFonts w:hint="eastAsia" w:ascii="仿宋" w:hAnsi="仿宋" w:eastAsia="仿宋" w:cs="仿宋"/>
                <w:color w:val="auto"/>
                <w:sz w:val="21"/>
                <w:szCs w:val="21"/>
                <w:highlight w:val="none"/>
                <w:u w:val="none" w:color="auto"/>
                <w:shd w:val="clear" w:color="auto" w:fill="auto"/>
              </w:rPr>
              <w:t>普扫和巡回保洁措施是否具有较强针对性，操作性，计划安排是否科学合理。</w:t>
            </w:r>
          </w:p>
        </w:tc>
        <w:tc>
          <w:tcPr>
            <w:tcW w:w="906" w:type="dxa"/>
            <w:noWrap w:val="0"/>
            <w:vAlign w:val="center"/>
          </w:tcPr>
          <w:p>
            <w:pPr>
              <w:widowControl/>
              <w:spacing w:line="400" w:lineRule="exact"/>
              <w:jc w:val="center"/>
              <w:rPr>
                <w:rFonts w:hint="eastAsia" w:ascii="仿宋" w:hAnsi="仿宋" w:eastAsia="仿宋" w:cs="仿宋"/>
                <w:color w:val="auto"/>
                <w:sz w:val="21"/>
                <w:szCs w:val="21"/>
                <w:highlight w:val="none"/>
                <w:u w:val="none" w:color="auto"/>
                <w:shd w:val="clear" w:color="auto" w:fill="auto"/>
                <w:lang w:val="en-US" w:eastAsia="zh-CN"/>
              </w:rPr>
            </w:pPr>
            <w:r>
              <w:rPr>
                <w:rFonts w:hint="eastAsia" w:ascii="仿宋" w:hAnsi="仿宋" w:eastAsia="仿宋" w:cs="仿宋"/>
                <w:color w:val="auto"/>
                <w:sz w:val="21"/>
                <w:szCs w:val="21"/>
                <w:highlight w:val="none"/>
                <w:u w:val="none" w:color="auto"/>
                <w:shd w:val="clear" w:color="auto" w:fill="auto"/>
              </w:rPr>
              <w:t>0-</w:t>
            </w:r>
            <w:r>
              <w:rPr>
                <w:rFonts w:hint="eastAsia" w:ascii="仿宋" w:hAnsi="仿宋" w:eastAsia="仿宋" w:cs="仿宋"/>
                <w:color w:val="auto"/>
                <w:sz w:val="21"/>
                <w:szCs w:val="21"/>
                <w:highlight w:val="none"/>
                <w:u w:val="none" w:color="auto"/>
                <w:shd w:val="clear" w:color="auto" w:fill="auto"/>
                <w:lang w:val="en-US" w:eastAsia="zh-CN"/>
              </w:rPr>
              <w:t>2</w:t>
            </w:r>
          </w:p>
        </w:tc>
        <w:tc>
          <w:tcPr>
            <w:tcW w:w="992" w:type="dxa"/>
            <w:noWrap w:val="0"/>
            <w:vAlign w:val="center"/>
          </w:tcPr>
          <w:p>
            <w:pPr>
              <w:spacing w:line="400" w:lineRule="exact"/>
              <w:jc w:val="center"/>
              <w:rPr>
                <w:rFonts w:hint="default" w:ascii="仿宋" w:hAnsi="仿宋" w:eastAsia="仿宋" w:cs="仿宋"/>
                <w:color w:val="auto"/>
                <w:sz w:val="21"/>
                <w:szCs w:val="21"/>
                <w:highlight w:val="none"/>
                <w:u w:val="none" w:color="auto"/>
                <w:shd w:val="clear" w:color="auto" w:fill="auto"/>
                <w:lang w:val="en-US" w:eastAsia="zh-CN"/>
              </w:rPr>
            </w:pPr>
            <w:r>
              <w:rPr>
                <w:rFonts w:hint="eastAsia" w:ascii="仿宋" w:hAnsi="仿宋" w:eastAsia="仿宋" w:cs="仿宋"/>
                <w:color w:val="auto"/>
                <w:sz w:val="21"/>
                <w:szCs w:val="21"/>
                <w:highlight w:val="none"/>
                <w:u w:val="none" w:color="auto"/>
                <w:shd w:val="clear" w:color="auto" w:fill="auto"/>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830" w:type="dxa"/>
            <w:vMerge w:val="continue"/>
            <w:noWrap w:val="0"/>
            <w:vAlign w:val="center"/>
          </w:tcPr>
          <w:p>
            <w:pPr>
              <w:widowControl/>
              <w:spacing w:line="400" w:lineRule="exact"/>
              <w:rPr>
                <w:rFonts w:hint="eastAsia" w:ascii="仿宋" w:hAnsi="仿宋" w:eastAsia="仿宋" w:cs="仿宋"/>
                <w:color w:val="auto"/>
                <w:sz w:val="21"/>
                <w:szCs w:val="21"/>
                <w:highlight w:val="none"/>
                <w:u w:val="none" w:color="auto"/>
                <w:shd w:val="clear" w:color="auto" w:fill="auto"/>
              </w:rPr>
            </w:pPr>
          </w:p>
        </w:tc>
        <w:tc>
          <w:tcPr>
            <w:tcW w:w="688" w:type="dxa"/>
            <w:vMerge w:val="continue"/>
            <w:noWrap w:val="0"/>
            <w:vAlign w:val="center"/>
          </w:tcPr>
          <w:p>
            <w:pPr>
              <w:widowControl/>
              <w:spacing w:line="400" w:lineRule="exact"/>
              <w:jc w:val="center"/>
              <w:rPr>
                <w:rFonts w:hint="eastAsia" w:ascii="仿宋" w:hAnsi="仿宋" w:eastAsia="仿宋" w:cs="仿宋"/>
                <w:color w:val="auto"/>
                <w:sz w:val="21"/>
                <w:szCs w:val="21"/>
                <w:highlight w:val="none"/>
                <w:u w:val="none" w:color="auto"/>
                <w:shd w:val="clear" w:color="auto" w:fill="auto"/>
                <w:lang w:val="en-US" w:eastAsia="zh-CN"/>
              </w:rPr>
            </w:pPr>
          </w:p>
        </w:tc>
        <w:tc>
          <w:tcPr>
            <w:tcW w:w="1218" w:type="dxa"/>
            <w:vMerge w:val="continue"/>
            <w:noWrap w:val="0"/>
            <w:vAlign w:val="center"/>
          </w:tcPr>
          <w:p>
            <w:pPr>
              <w:widowControl/>
              <w:spacing w:line="400" w:lineRule="exact"/>
              <w:rPr>
                <w:rFonts w:hint="eastAsia" w:ascii="仿宋" w:hAnsi="仿宋" w:eastAsia="仿宋" w:cs="仿宋"/>
                <w:color w:val="auto"/>
                <w:sz w:val="21"/>
                <w:szCs w:val="21"/>
                <w:highlight w:val="none"/>
                <w:u w:val="none" w:color="auto"/>
                <w:shd w:val="clear" w:color="auto" w:fill="auto"/>
              </w:rPr>
            </w:pPr>
          </w:p>
        </w:tc>
        <w:tc>
          <w:tcPr>
            <w:tcW w:w="5510" w:type="dxa"/>
            <w:noWrap w:val="0"/>
            <w:vAlign w:val="center"/>
          </w:tcPr>
          <w:p>
            <w:pPr>
              <w:widowControl/>
              <w:spacing w:line="400" w:lineRule="exact"/>
              <w:ind w:firstLine="0" w:firstLineChars="0"/>
              <w:rPr>
                <w:rFonts w:hint="eastAsia" w:ascii="仿宋" w:hAnsi="仿宋" w:eastAsia="仿宋" w:cs="仿宋"/>
                <w:color w:val="auto"/>
                <w:sz w:val="21"/>
                <w:szCs w:val="21"/>
                <w:highlight w:val="none"/>
                <w:u w:val="none" w:color="auto"/>
                <w:shd w:val="clear" w:color="auto" w:fill="auto"/>
              </w:rPr>
            </w:pPr>
            <w:r>
              <w:rPr>
                <w:rFonts w:hint="eastAsia" w:ascii="仿宋" w:hAnsi="仿宋" w:eastAsia="仿宋" w:cs="仿宋"/>
                <w:color w:val="auto"/>
                <w:sz w:val="21"/>
                <w:szCs w:val="21"/>
                <w:highlight w:val="none"/>
                <w:u w:val="none" w:color="auto"/>
                <w:shd w:val="clear" w:color="auto" w:fill="auto"/>
              </w:rPr>
              <w:t>机扫、洒水、冲洗方案是否有针对性，操作性。</w:t>
            </w:r>
          </w:p>
        </w:tc>
        <w:tc>
          <w:tcPr>
            <w:tcW w:w="906" w:type="dxa"/>
            <w:noWrap w:val="0"/>
            <w:vAlign w:val="center"/>
          </w:tcPr>
          <w:p>
            <w:pPr>
              <w:spacing w:line="400" w:lineRule="exact"/>
              <w:jc w:val="center"/>
              <w:rPr>
                <w:rFonts w:hint="default" w:ascii="仿宋" w:hAnsi="仿宋" w:eastAsia="仿宋" w:cs="仿宋"/>
                <w:color w:val="auto"/>
                <w:sz w:val="21"/>
                <w:szCs w:val="21"/>
                <w:highlight w:val="none"/>
                <w:u w:val="none" w:color="auto"/>
                <w:shd w:val="clear" w:color="auto" w:fill="auto"/>
                <w:lang w:val="en-US" w:eastAsia="zh-CN"/>
              </w:rPr>
            </w:pPr>
            <w:r>
              <w:rPr>
                <w:rFonts w:hint="eastAsia" w:ascii="仿宋" w:hAnsi="仿宋" w:eastAsia="仿宋" w:cs="仿宋"/>
                <w:color w:val="auto"/>
                <w:sz w:val="21"/>
                <w:szCs w:val="21"/>
                <w:highlight w:val="none"/>
                <w:u w:val="none" w:color="auto"/>
                <w:shd w:val="clear" w:color="auto" w:fill="auto"/>
                <w:lang w:val="en-US" w:eastAsia="zh-CN"/>
              </w:rPr>
              <w:t>0-2</w:t>
            </w:r>
          </w:p>
        </w:tc>
        <w:tc>
          <w:tcPr>
            <w:tcW w:w="992" w:type="dxa"/>
            <w:noWrap w:val="0"/>
            <w:vAlign w:val="center"/>
          </w:tcPr>
          <w:p>
            <w:pPr>
              <w:spacing w:line="400" w:lineRule="exact"/>
              <w:jc w:val="center"/>
              <w:rPr>
                <w:rFonts w:hint="eastAsia" w:ascii="仿宋" w:hAnsi="仿宋" w:eastAsia="仿宋" w:cs="仿宋"/>
                <w:color w:val="auto"/>
                <w:sz w:val="21"/>
                <w:szCs w:val="21"/>
                <w:highlight w:val="none"/>
                <w:u w:val="none" w:color="auto"/>
                <w:shd w:val="clear" w:color="auto" w:fill="auto"/>
                <w:lang w:val="en-US" w:eastAsia="zh-CN"/>
              </w:rPr>
            </w:pPr>
            <w:r>
              <w:rPr>
                <w:rFonts w:hint="eastAsia" w:ascii="仿宋" w:hAnsi="仿宋" w:eastAsia="仿宋" w:cs="仿宋"/>
                <w:color w:val="auto"/>
                <w:sz w:val="21"/>
                <w:szCs w:val="21"/>
                <w:highlight w:val="none"/>
                <w:u w:val="none" w:color="auto"/>
                <w:shd w:val="clear" w:color="auto" w:fill="auto"/>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30" w:type="dxa"/>
            <w:vMerge w:val="continue"/>
            <w:noWrap w:val="0"/>
            <w:vAlign w:val="center"/>
          </w:tcPr>
          <w:p>
            <w:pPr>
              <w:widowControl/>
              <w:spacing w:line="400" w:lineRule="exact"/>
              <w:rPr>
                <w:rFonts w:hint="eastAsia" w:ascii="仿宋" w:hAnsi="仿宋" w:eastAsia="仿宋" w:cs="仿宋"/>
                <w:color w:val="auto"/>
                <w:sz w:val="21"/>
                <w:szCs w:val="21"/>
                <w:highlight w:val="none"/>
                <w:u w:val="none" w:color="auto"/>
                <w:shd w:val="clear" w:color="auto" w:fill="auto"/>
              </w:rPr>
            </w:pPr>
          </w:p>
        </w:tc>
        <w:tc>
          <w:tcPr>
            <w:tcW w:w="688" w:type="dxa"/>
            <w:vMerge w:val="continue"/>
            <w:noWrap w:val="0"/>
            <w:vAlign w:val="center"/>
          </w:tcPr>
          <w:p>
            <w:pPr>
              <w:widowControl/>
              <w:spacing w:line="400" w:lineRule="exact"/>
              <w:jc w:val="center"/>
              <w:rPr>
                <w:rFonts w:hint="eastAsia" w:ascii="仿宋" w:hAnsi="仿宋" w:eastAsia="仿宋" w:cs="仿宋"/>
                <w:color w:val="auto"/>
                <w:sz w:val="21"/>
                <w:szCs w:val="21"/>
                <w:highlight w:val="none"/>
                <w:u w:val="none" w:color="auto"/>
                <w:shd w:val="clear" w:color="auto" w:fill="auto"/>
                <w:lang w:val="en-US" w:eastAsia="zh-CN"/>
              </w:rPr>
            </w:pPr>
          </w:p>
        </w:tc>
        <w:tc>
          <w:tcPr>
            <w:tcW w:w="1218" w:type="dxa"/>
            <w:vMerge w:val="continue"/>
            <w:noWrap w:val="0"/>
            <w:vAlign w:val="center"/>
          </w:tcPr>
          <w:p>
            <w:pPr>
              <w:widowControl/>
              <w:spacing w:line="400" w:lineRule="exact"/>
              <w:rPr>
                <w:rFonts w:hint="eastAsia" w:ascii="仿宋" w:hAnsi="仿宋" w:eastAsia="仿宋" w:cs="仿宋"/>
                <w:color w:val="auto"/>
                <w:sz w:val="21"/>
                <w:szCs w:val="21"/>
                <w:highlight w:val="none"/>
                <w:u w:val="none" w:color="auto"/>
                <w:shd w:val="clear" w:color="auto" w:fill="auto"/>
              </w:rPr>
            </w:pPr>
          </w:p>
        </w:tc>
        <w:tc>
          <w:tcPr>
            <w:tcW w:w="5510" w:type="dxa"/>
            <w:noWrap w:val="0"/>
            <w:vAlign w:val="center"/>
          </w:tcPr>
          <w:p>
            <w:pPr>
              <w:widowControl/>
              <w:spacing w:line="400" w:lineRule="exact"/>
              <w:ind w:firstLine="0" w:firstLineChars="0"/>
              <w:rPr>
                <w:rFonts w:hint="eastAsia" w:ascii="仿宋" w:hAnsi="仿宋" w:eastAsia="仿宋" w:cs="仿宋"/>
                <w:color w:val="auto"/>
                <w:sz w:val="21"/>
                <w:szCs w:val="21"/>
                <w:highlight w:val="none"/>
                <w:u w:val="none" w:color="auto"/>
                <w:shd w:val="clear" w:color="auto" w:fill="auto"/>
              </w:rPr>
            </w:pPr>
            <w:r>
              <w:rPr>
                <w:rFonts w:hint="eastAsia" w:ascii="仿宋" w:hAnsi="仿宋" w:eastAsia="仿宋" w:cs="仿宋"/>
                <w:color w:val="auto"/>
                <w:sz w:val="21"/>
                <w:szCs w:val="21"/>
                <w:highlight w:val="none"/>
                <w:u w:val="none" w:color="auto"/>
                <w:shd w:val="clear" w:color="auto" w:fill="auto"/>
              </w:rPr>
              <w:t>岗位出勤率保障措施，是否有针对性、操作性。</w:t>
            </w:r>
          </w:p>
        </w:tc>
        <w:tc>
          <w:tcPr>
            <w:tcW w:w="906" w:type="dxa"/>
            <w:noWrap w:val="0"/>
            <w:vAlign w:val="center"/>
          </w:tcPr>
          <w:p>
            <w:pPr>
              <w:spacing w:line="400" w:lineRule="exact"/>
              <w:jc w:val="center"/>
              <w:rPr>
                <w:rFonts w:hint="default" w:ascii="仿宋" w:hAnsi="仿宋" w:eastAsia="仿宋" w:cs="仿宋"/>
                <w:color w:val="auto"/>
                <w:sz w:val="21"/>
                <w:szCs w:val="21"/>
                <w:highlight w:val="none"/>
                <w:u w:val="none" w:color="auto"/>
                <w:shd w:val="clear" w:color="auto" w:fill="auto"/>
                <w:lang w:val="en-US" w:eastAsia="zh-CN"/>
              </w:rPr>
            </w:pPr>
            <w:r>
              <w:rPr>
                <w:rFonts w:hint="eastAsia" w:ascii="仿宋" w:hAnsi="仿宋" w:eastAsia="仿宋" w:cs="仿宋"/>
                <w:color w:val="auto"/>
                <w:sz w:val="21"/>
                <w:szCs w:val="21"/>
                <w:highlight w:val="none"/>
                <w:u w:val="none" w:color="auto"/>
                <w:shd w:val="clear" w:color="auto" w:fill="auto"/>
                <w:lang w:val="en-US" w:eastAsia="zh-CN"/>
              </w:rPr>
              <w:t>0-2</w:t>
            </w:r>
          </w:p>
        </w:tc>
        <w:tc>
          <w:tcPr>
            <w:tcW w:w="992" w:type="dxa"/>
            <w:noWrap w:val="0"/>
            <w:vAlign w:val="center"/>
          </w:tcPr>
          <w:p>
            <w:pPr>
              <w:spacing w:line="400" w:lineRule="exact"/>
              <w:jc w:val="center"/>
              <w:rPr>
                <w:rFonts w:hint="eastAsia" w:ascii="仿宋" w:hAnsi="仿宋" w:eastAsia="仿宋" w:cs="仿宋"/>
                <w:color w:val="auto"/>
                <w:sz w:val="21"/>
                <w:szCs w:val="21"/>
                <w:highlight w:val="none"/>
                <w:u w:val="none" w:color="auto"/>
                <w:shd w:val="clear" w:color="auto" w:fill="auto"/>
                <w:lang w:val="en-US" w:eastAsia="zh-CN"/>
              </w:rPr>
            </w:pPr>
            <w:r>
              <w:rPr>
                <w:rFonts w:hint="eastAsia" w:ascii="仿宋" w:hAnsi="仿宋" w:eastAsia="仿宋" w:cs="仿宋"/>
                <w:color w:val="auto"/>
                <w:sz w:val="21"/>
                <w:szCs w:val="21"/>
                <w:highlight w:val="none"/>
                <w:u w:val="none" w:color="auto"/>
                <w:shd w:val="clear" w:color="auto" w:fill="auto"/>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30" w:type="dxa"/>
            <w:vMerge w:val="continue"/>
            <w:noWrap w:val="0"/>
            <w:vAlign w:val="center"/>
          </w:tcPr>
          <w:p>
            <w:pPr>
              <w:widowControl/>
              <w:spacing w:line="400" w:lineRule="exact"/>
              <w:ind w:firstLine="420" w:firstLineChars="200"/>
              <w:rPr>
                <w:rFonts w:hint="eastAsia" w:ascii="仿宋" w:hAnsi="仿宋" w:eastAsia="仿宋" w:cs="仿宋"/>
                <w:color w:val="auto"/>
                <w:sz w:val="21"/>
                <w:szCs w:val="21"/>
                <w:highlight w:val="none"/>
                <w:u w:val="none" w:color="auto"/>
                <w:shd w:val="clear" w:color="auto" w:fill="auto"/>
              </w:rPr>
            </w:pPr>
          </w:p>
        </w:tc>
        <w:tc>
          <w:tcPr>
            <w:tcW w:w="688" w:type="dxa"/>
            <w:noWrap w:val="0"/>
            <w:vAlign w:val="center"/>
          </w:tcPr>
          <w:p>
            <w:pPr>
              <w:widowControl/>
              <w:spacing w:line="400" w:lineRule="exact"/>
              <w:jc w:val="center"/>
              <w:rPr>
                <w:rFonts w:hint="eastAsia" w:ascii="仿宋" w:hAnsi="仿宋" w:eastAsia="仿宋" w:cs="仿宋"/>
                <w:color w:val="auto"/>
                <w:sz w:val="21"/>
                <w:szCs w:val="21"/>
                <w:highlight w:val="none"/>
                <w:u w:val="none" w:color="auto"/>
                <w:shd w:val="clear" w:color="auto" w:fill="auto"/>
                <w:lang w:eastAsia="zh-CN"/>
              </w:rPr>
            </w:pPr>
            <w:r>
              <w:rPr>
                <w:rFonts w:hint="eastAsia" w:ascii="仿宋" w:hAnsi="仿宋" w:eastAsia="仿宋" w:cs="仿宋"/>
                <w:color w:val="auto"/>
                <w:sz w:val="21"/>
                <w:szCs w:val="21"/>
                <w:highlight w:val="none"/>
                <w:u w:val="none" w:color="auto"/>
                <w:shd w:val="clear" w:color="auto" w:fill="auto"/>
                <w:lang w:val="en-US" w:eastAsia="zh-CN"/>
              </w:rPr>
              <w:t>4</w:t>
            </w:r>
          </w:p>
        </w:tc>
        <w:tc>
          <w:tcPr>
            <w:tcW w:w="1218" w:type="dxa"/>
            <w:noWrap w:val="0"/>
            <w:vAlign w:val="center"/>
          </w:tcPr>
          <w:p>
            <w:pPr>
              <w:widowControl/>
              <w:spacing w:line="400" w:lineRule="exact"/>
              <w:jc w:val="center"/>
              <w:rPr>
                <w:rFonts w:hint="eastAsia" w:ascii="仿宋" w:hAnsi="仿宋" w:eastAsia="仿宋" w:cs="仿宋"/>
                <w:color w:val="auto"/>
                <w:sz w:val="21"/>
                <w:szCs w:val="21"/>
                <w:highlight w:val="none"/>
                <w:u w:val="none" w:color="auto"/>
                <w:shd w:val="clear" w:color="auto" w:fill="auto"/>
              </w:rPr>
            </w:pPr>
            <w:r>
              <w:rPr>
                <w:rFonts w:hint="eastAsia" w:ascii="仿宋" w:hAnsi="仿宋" w:eastAsia="仿宋" w:cs="仿宋"/>
                <w:color w:val="auto"/>
                <w:sz w:val="21"/>
                <w:szCs w:val="21"/>
                <w:highlight w:val="none"/>
                <w:u w:val="none" w:color="auto"/>
                <w:shd w:val="clear" w:color="auto" w:fill="auto"/>
              </w:rPr>
              <w:t>机具保障</w:t>
            </w:r>
          </w:p>
        </w:tc>
        <w:tc>
          <w:tcPr>
            <w:tcW w:w="5510" w:type="dxa"/>
            <w:noWrap w:val="0"/>
            <w:vAlign w:val="center"/>
          </w:tcPr>
          <w:p>
            <w:pPr>
              <w:numPr>
                <w:ilvl w:val="0"/>
                <w:numId w:val="9"/>
              </w:numPr>
              <w:snapToGrid w:val="0"/>
              <w:jc w:val="left"/>
              <w:rPr>
                <w:rFonts w:ascii="仿宋" w:hAnsi="仿宋" w:eastAsia="仿宋" w:cs="仿宋"/>
                <w:b/>
                <w:bCs/>
                <w:color w:val="auto"/>
                <w:szCs w:val="21"/>
              </w:rPr>
            </w:pPr>
            <w:r>
              <w:rPr>
                <w:rFonts w:hint="eastAsia" w:ascii="仿宋" w:hAnsi="仿宋" w:eastAsia="仿宋" w:cs="仿宋"/>
                <w:b/>
                <w:bCs/>
                <w:color w:val="auto"/>
                <w:szCs w:val="21"/>
              </w:rPr>
              <w:t>基础</w:t>
            </w:r>
            <w:r>
              <w:rPr>
                <w:rFonts w:hint="eastAsia" w:ascii="仿宋" w:hAnsi="仿宋" w:eastAsia="仿宋" w:cs="仿宋"/>
                <w:b/>
                <w:bCs/>
                <w:color w:val="auto"/>
                <w:szCs w:val="21"/>
                <w:lang w:val="en-US" w:eastAsia="zh-CN"/>
              </w:rPr>
              <w:t>配置</w:t>
            </w:r>
            <w:r>
              <w:rPr>
                <w:rFonts w:hint="eastAsia" w:ascii="仿宋" w:hAnsi="仿宋" w:eastAsia="仿宋" w:cs="仿宋"/>
                <w:b/>
                <w:bCs/>
                <w:color w:val="auto"/>
                <w:szCs w:val="21"/>
              </w:rPr>
              <w:t>机具：</w:t>
            </w:r>
          </w:p>
          <w:p>
            <w:pPr>
              <w:snapToGrid w:val="0"/>
              <w:jc w:val="left"/>
              <w:rPr>
                <w:rFonts w:hint="eastAsia" w:ascii="仿宋" w:hAnsi="仿宋" w:eastAsia="仿宋" w:cs="仿宋"/>
                <w:b/>
                <w:bCs/>
                <w:color w:val="auto"/>
                <w:sz w:val="21"/>
                <w:szCs w:val="21"/>
              </w:rPr>
            </w:pPr>
          </w:p>
          <w:p>
            <w:pPr>
              <w:snapToGrid w:val="0"/>
              <w:jc w:val="left"/>
              <w:rPr>
                <w:rFonts w:ascii="仿宋" w:hAnsi="仿宋" w:eastAsia="仿宋" w:cs="仿宋"/>
                <w:b/>
                <w:bCs/>
                <w:color w:val="auto"/>
                <w:szCs w:val="21"/>
              </w:rPr>
            </w:pPr>
            <w:r>
              <w:rPr>
                <w:rFonts w:hint="eastAsia" w:ascii="仿宋" w:hAnsi="仿宋" w:eastAsia="仿宋" w:cs="仿宋"/>
                <w:b/>
                <w:bCs/>
                <w:color w:val="auto"/>
                <w:szCs w:val="21"/>
              </w:rPr>
              <w:t>（一）机动车道设备要求：</w:t>
            </w:r>
          </w:p>
          <w:p>
            <w:pPr>
              <w:widowControl/>
              <w:numPr>
                <w:ilvl w:val="0"/>
                <w:numId w:val="10"/>
              </w:numPr>
              <w:spacing w:line="400" w:lineRule="exact"/>
              <w:ind w:left="0" w:firstLine="0" w:firstLineChars="0"/>
              <w:jc w:val="left"/>
              <w:rPr>
                <w:rFonts w:hint="eastAsia" w:ascii="仿宋" w:hAnsi="仿宋" w:eastAsia="仿宋" w:cs="仿宋"/>
                <w:color w:val="auto"/>
                <w:sz w:val="21"/>
                <w:szCs w:val="21"/>
                <w:highlight w:val="none"/>
                <w:u w:val="none" w:color="auto"/>
                <w:shd w:val="clear" w:color="auto" w:fill="auto"/>
              </w:rPr>
            </w:pPr>
            <w:r>
              <w:rPr>
                <w:rFonts w:hint="eastAsia" w:ascii="仿宋" w:hAnsi="仿宋" w:eastAsia="仿宋" w:cs="仿宋"/>
                <w:color w:val="auto"/>
                <w:sz w:val="21"/>
                <w:szCs w:val="21"/>
                <w:highlight w:val="none"/>
                <w:shd w:val="clear" w:color="auto" w:fill="auto"/>
                <w:lang w:val="en-US" w:eastAsia="zh-CN"/>
              </w:rPr>
              <w:t>总质量15吨（含）以上且核定载质量5.5吨（含）以上洗扫车（或扫地车）1辆及以上得2分；</w:t>
            </w:r>
          </w:p>
          <w:p>
            <w:pPr>
              <w:widowControl/>
              <w:numPr>
                <w:ilvl w:val="0"/>
                <w:numId w:val="10"/>
              </w:numPr>
              <w:spacing w:line="400" w:lineRule="exact"/>
              <w:ind w:left="0" w:firstLine="0" w:firstLineChars="0"/>
              <w:jc w:val="left"/>
              <w:rPr>
                <w:rFonts w:hint="eastAsia" w:ascii="仿宋" w:hAnsi="仿宋" w:eastAsia="仿宋" w:cs="仿宋"/>
                <w:color w:val="auto"/>
                <w:sz w:val="21"/>
                <w:szCs w:val="21"/>
                <w:highlight w:val="none"/>
                <w:u w:val="none" w:color="auto"/>
                <w:shd w:val="clear" w:color="auto" w:fill="auto"/>
              </w:rPr>
            </w:pPr>
            <w:r>
              <w:rPr>
                <w:rFonts w:hint="eastAsia" w:ascii="仿宋" w:hAnsi="仿宋" w:eastAsia="仿宋" w:cs="仿宋"/>
                <w:color w:val="auto"/>
                <w:sz w:val="21"/>
                <w:szCs w:val="21"/>
                <w:highlight w:val="none"/>
                <w:shd w:val="clear" w:color="auto" w:fill="auto"/>
                <w:lang w:val="en-US" w:eastAsia="zh-CN"/>
              </w:rPr>
              <w:t>总质量6吨（含）以上且核定载质量1.5吨（含）以上</w:t>
            </w:r>
            <w:r>
              <w:rPr>
                <w:rFonts w:hint="eastAsia" w:ascii="仿宋" w:hAnsi="仿宋" w:eastAsia="仿宋" w:cs="仿宋"/>
                <w:color w:val="auto"/>
                <w:sz w:val="21"/>
                <w:szCs w:val="21"/>
                <w:highlight w:val="none"/>
                <w:shd w:val="clear" w:color="auto" w:fill="auto"/>
              </w:rPr>
              <w:t>洗扫车（或扫地车）</w:t>
            </w:r>
            <w:r>
              <w:rPr>
                <w:rFonts w:hint="eastAsia" w:ascii="仿宋" w:hAnsi="仿宋" w:eastAsia="仿宋" w:cs="仿宋"/>
                <w:color w:val="auto"/>
                <w:sz w:val="21"/>
                <w:szCs w:val="21"/>
                <w:highlight w:val="none"/>
                <w:shd w:val="clear" w:color="auto" w:fill="auto"/>
                <w:lang w:val="en-US" w:eastAsia="zh-CN"/>
              </w:rPr>
              <w:t>3辆及以上得3分；</w:t>
            </w:r>
          </w:p>
          <w:p>
            <w:pPr>
              <w:widowControl/>
              <w:numPr>
                <w:ilvl w:val="0"/>
                <w:numId w:val="10"/>
              </w:numPr>
              <w:spacing w:line="400" w:lineRule="exact"/>
              <w:ind w:left="0" w:firstLine="0" w:firstLineChars="0"/>
              <w:jc w:val="left"/>
              <w:rPr>
                <w:rFonts w:hint="eastAsia" w:ascii="仿宋" w:hAnsi="仿宋" w:eastAsia="仿宋" w:cs="仿宋"/>
                <w:color w:val="auto"/>
                <w:sz w:val="21"/>
                <w:szCs w:val="21"/>
                <w:highlight w:val="none"/>
                <w:u w:val="none" w:color="auto"/>
                <w:shd w:val="clear" w:color="auto" w:fill="auto"/>
              </w:rPr>
            </w:pPr>
            <w:r>
              <w:rPr>
                <w:rFonts w:hint="eastAsia" w:ascii="仿宋" w:hAnsi="仿宋" w:eastAsia="仿宋" w:cs="仿宋"/>
                <w:color w:val="auto"/>
                <w:sz w:val="21"/>
                <w:szCs w:val="21"/>
                <w:highlight w:val="none"/>
                <w:shd w:val="clear" w:color="auto" w:fill="auto"/>
                <w:lang w:val="en-US" w:eastAsia="zh-CN"/>
              </w:rPr>
              <w:t>总质量15吨（含）以上且核定载质量8吨（含）以上（需含雾炮设备，提供照片等证明）</w:t>
            </w:r>
            <w:r>
              <w:rPr>
                <w:rFonts w:hint="eastAsia" w:ascii="仿宋" w:hAnsi="仿宋" w:eastAsia="仿宋" w:cs="仿宋"/>
                <w:color w:val="auto"/>
                <w:sz w:val="21"/>
                <w:szCs w:val="21"/>
                <w:highlight w:val="none"/>
                <w:shd w:val="clear" w:color="auto" w:fill="auto"/>
              </w:rPr>
              <w:t>洒水车</w:t>
            </w:r>
            <w:r>
              <w:rPr>
                <w:rFonts w:hint="eastAsia" w:ascii="仿宋" w:hAnsi="仿宋" w:eastAsia="仿宋" w:cs="仿宋"/>
                <w:color w:val="auto"/>
                <w:sz w:val="21"/>
                <w:szCs w:val="21"/>
                <w:highlight w:val="none"/>
                <w:shd w:val="clear" w:color="auto" w:fill="auto"/>
                <w:lang w:val="en-US" w:eastAsia="zh-CN"/>
              </w:rPr>
              <w:t>3</w:t>
            </w:r>
            <w:r>
              <w:rPr>
                <w:rFonts w:hint="eastAsia" w:ascii="仿宋" w:hAnsi="仿宋" w:eastAsia="仿宋" w:cs="仿宋"/>
                <w:color w:val="auto"/>
                <w:sz w:val="21"/>
                <w:szCs w:val="21"/>
                <w:highlight w:val="none"/>
                <w:shd w:val="clear" w:color="auto" w:fill="auto"/>
              </w:rPr>
              <w:t>辆</w:t>
            </w:r>
            <w:r>
              <w:rPr>
                <w:rFonts w:hint="eastAsia" w:ascii="仿宋" w:hAnsi="仿宋" w:eastAsia="仿宋" w:cs="仿宋"/>
                <w:color w:val="auto"/>
                <w:sz w:val="21"/>
                <w:szCs w:val="21"/>
                <w:highlight w:val="none"/>
                <w:shd w:val="clear" w:color="auto" w:fill="auto"/>
                <w:lang w:val="en-US" w:eastAsia="zh-CN"/>
              </w:rPr>
              <w:t>及以上得3分</w:t>
            </w:r>
            <w:r>
              <w:rPr>
                <w:rFonts w:hint="eastAsia" w:ascii="仿宋" w:hAnsi="仿宋" w:eastAsia="仿宋" w:cs="仿宋"/>
                <w:color w:val="auto"/>
                <w:sz w:val="21"/>
                <w:szCs w:val="21"/>
                <w:highlight w:val="none"/>
                <w:shd w:val="clear" w:color="auto" w:fill="auto"/>
                <w:lang w:eastAsia="zh-CN"/>
              </w:rPr>
              <w:t>；</w:t>
            </w:r>
          </w:p>
          <w:p>
            <w:pPr>
              <w:widowControl/>
              <w:numPr>
                <w:ilvl w:val="0"/>
                <w:numId w:val="10"/>
              </w:numPr>
              <w:spacing w:line="400" w:lineRule="exact"/>
              <w:ind w:left="0" w:firstLine="0" w:firstLineChars="0"/>
              <w:jc w:val="left"/>
              <w:rPr>
                <w:rFonts w:hint="eastAsia" w:ascii="仿宋" w:hAnsi="仿宋" w:eastAsia="仿宋" w:cs="仿宋"/>
                <w:color w:val="auto"/>
                <w:sz w:val="21"/>
                <w:szCs w:val="21"/>
                <w:highlight w:val="none"/>
                <w:u w:val="none" w:color="auto"/>
                <w:shd w:val="clear" w:color="auto" w:fill="auto"/>
              </w:rPr>
            </w:pPr>
            <w:r>
              <w:rPr>
                <w:rFonts w:hint="eastAsia" w:ascii="仿宋" w:hAnsi="仿宋" w:eastAsia="仿宋" w:cs="仿宋"/>
                <w:color w:val="auto"/>
                <w:sz w:val="21"/>
                <w:szCs w:val="21"/>
                <w:highlight w:val="none"/>
                <w:shd w:val="clear" w:color="auto" w:fill="auto"/>
                <w:lang w:val="en-US" w:eastAsia="zh-CN"/>
              </w:rPr>
              <w:t>总质量5</w:t>
            </w:r>
            <w:r>
              <w:rPr>
                <w:rFonts w:hint="eastAsia" w:ascii="仿宋" w:hAnsi="仿宋" w:eastAsia="仿宋" w:cs="仿宋"/>
                <w:color w:val="auto"/>
                <w:sz w:val="21"/>
                <w:szCs w:val="21"/>
                <w:highlight w:val="none"/>
                <w:shd w:val="clear" w:color="auto" w:fill="auto"/>
              </w:rPr>
              <w:t>吨</w:t>
            </w:r>
            <w:r>
              <w:rPr>
                <w:rFonts w:hint="eastAsia" w:ascii="仿宋" w:hAnsi="仿宋" w:eastAsia="仿宋" w:cs="仿宋"/>
                <w:color w:val="auto"/>
                <w:sz w:val="21"/>
                <w:szCs w:val="21"/>
                <w:highlight w:val="none"/>
                <w:shd w:val="clear" w:color="auto" w:fill="auto"/>
                <w:lang w:val="en-US" w:eastAsia="zh-CN"/>
              </w:rPr>
              <w:t>（含）</w:t>
            </w:r>
            <w:r>
              <w:rPr>
                <w:rFonts w:hint="eastAsia" w:ascii="仿宋" w:hAnsi="仿宋" w:eastAsia="仿宋" w:cs="仿宋"/>
                <w:color w:val="auto"/>
                <w:sz w:val="21"/>
                <w:szCs w:val="21"/>
                <w:highlight w:val="none"/>
                <w:shd w:val="clear" w:color="auto" w:fill="auto"/>
              </w:rPr>
              <w:t>以上吸粪车1辆</w:t>
            </w:r>
            <w:r>
              <w:rPr>
                <w:rFonts w:hint="eastAsia" w:ascii="仿宋" w:hAnsi="仿宋" w:eastAsia="仿宋" w:cs="仿宋"/>
                <w:color w:val="auto"/>
                <w:sz w:val="21"/>
                <w:szCs w:val="21"/>
                <w:highlight w:val="none"/>
                <w:shd w:val="clear" w:color="auto" w:fill="auto"/>
                <w:lang w:val="en-US" w:eastAsia="zh-CN"/>
              </w:rPr>
              <w:t>及以上得1分</w:t>
            </w:r>
            <w:r>
              <w:rPr>
                <w:rFonts w:hint="eastAsia" w:ascii="仿宋" w:hAnsi="仿宋" w:eastAsia="仿宋" w:cs="仿宋"/>
                <w:color w:val="auto"/>
                <w:sz w:val="21"/>
                <w:szCs w:val="21"/>
                <w:highlight w:val="none"/>
                <w:shd w:val="clear" w:color="auto" w:fill="auto"/>
                <w:lang w:eastAsia="zh-CN"/>
              </w:rPr>
              <w:t>；</w:t>
            </w:r>
          </w:p>
          <w:p>
            <w:pPr>
              <w:widowControl/>
              <w:numPr>
                <w:ilvl w:val="0"/>
                <w:numId w:val="10"/>
              </w:numPr>
              <w:spacing w:line="400" w:lineRule="exact"/>
              <w:ind w:left="0" w:firstLine="0" w:firstLineChars="0"/>
              <w:jc w:val="left"/>
              <w:rPr>
                <w:rFonts w:hint="eastAsia" w:ascii="仿宋" w:hAnsi="仿宋" w:eastAsia="仿宋" w:cs="仿宋"/>
                <w:color w:val="auto"/>
                <w:sz w:val="21"/>
                <w:szCs w:val="21"/>
                <w:highlight w:val="none"/>
                <w:u w:val="none" w:color="auto"/>
                <w:shd w:val="clear" w:color="auto" w:fill="auto"/>
              </w:rPr>
            </w:pPr>
            <w:r>
              <w:rPr>
                <w:rFonts w:hint="eastAsia" w:ascii="仿宋" w:hAnsi="仿宋" w:eastAsia="仿宋" w:cs="仿宋"/>
                <w:color w:val="auto"/>
                <w:sz w:val="21"/>
                <w:szCs w:val="21"/>
                <w:highlight w:val="none"/>
                <w:shd w:val="clear" w:color="auto" w:fill="auto"/>
                <w:lang w:val="en-US" w:eastAsia="zh-CN"/>
              </w:rPr>
              <w:t>高压清洗车1辆及以上得1分；</w:t>
            </w:r>
          </w:p>
          <w:p>
            <w:pPr>
              <w:widowControl/>
              <w:numPr>
                <w:ilvl w:val="0"/>
                <w:numId w:val="10"/>
              </w:numPr>
              <w:spacing w:line="400" w:lineRule="exact"/>
              <w:ind w:left="0" w:firstLine="0" w:firstLineChars="0"/>
              <w:jc w:val="left"/>
              <w:rPr>
                <w:rFonts w:hint="eastAsia" w:ascii="仿宋" w:hAnsi="仿宋" w:eastAsia="仿宋" w:cs="仿宋"/>
                <w:color w:val="auto"/>
                <w:sz w:val="21"/>
                <w:szCs w:val="21"/>
                <w:highlight w:val="none"/>
                <w:u w:val="none" w:color="auto"/>
                <w:shd w:val="clear" w:color="auto" w:fill="auto"/>
              </w:rPr>
            </w:pPr>
            <w:r>
              <w:rPr>
                <w:rFonts w:hint="eastAsia" w:ascii="仿宋" w:hAnsi="仿宋" w:eastAsia="仿宋" w:cs="仿宋"/>
                <w:color w:val="auto"/>
                <w:sz w:val="21"/>
                <w:szCs w:val="21"/>
                <w:highlight w:val="none"/>
                <w:u w:val="none" w:color="auto"/>
                <w:shd w:val="clear" w:color="auto" w:fill="auto"/>
                <w:lang w:val="en-US" w:eastAsia="zh-CN"/>
              </w:rPr>
              <w:t>序化人员须配置的</w:t>
            </w:r>
            <w:r>
              <w:rPr>
                <w:rFonts w:hint="eastAsia" w:ascii="仿宋" w:hAnsi="仿宋" w:eastAsia="仿宋" w:cs="仿宋"/>
                <w:color w:val="auto"/>
                <w:sz w:val="21"/>
                <w:szCs w:val="21"/>
                <w:highlight w:val="none"/>
                <w:u w:val="none" w:color="auto"/>
                <w:shd w:val="clear" w:color="auto" w:fill="auto"/>
              </w:rPr>
              <w:t>巡</w:t>
            </w:r>
            <w:r>
              <w:rPr>
                <w:rFonts w:hint="eastAsia" w:ascii="仿宋" w:hAnsi="仿宋" w:eastAsia="仿宋" w:cs="仿宋"/>
                <w:color w:val="auto"/>
                <w:sz w:val="21"/>
                <w:szCs w:val="21"/>
                <w:highlight w:val="none"/>
                <w:u w:val="none" w:color="auto"/>
                <w:shd w:val="clear" w:color="auto" w:fill="auto"/>
                <w:lang w:val="en-US" w:eastAsia="zh-CN"/>
              </w:rPr>
              <w:t>查</w:t>
            </w:r>
            <w:r>
              <w:rPr>
                <w:rFonts w:hint="eastAsia" w:ascii="仿宋" w:hAnsi="仿宋" w:eastAsia="仿宋" w:cs="仿宋"/>
                <w:color w:val="auto"/>
                <w:sz w:val="21"/>
                <w:szCs w:val="21"/>
                <w:highlight w:val="none"/>
                <w:u w:val="none" w:color="auto"/>
                <w:shd w:val="clear" w:color="auto" w:fill="auto"/>
              </w:rPr>
              <w:t>皮卡车</w:t>
            </w:r>
            <w:r>
              <w:rPr>
                <w:rFonts w:hint="eastAsia" w:ascii="仿宋" w:hAnsi="仿宋" w:eastAsia="仿宋" w:cs="仿宋"/>
                <w:color w:val="auto"/>
                <w:sz w:val="21"/>
                <w:szCs w:val="21"/>
                <w:highlight w:val="none"/>
                <w:u w:val="none" w:color="auto"/>
                <w:shd w:val="clear" w:color="auto" w:fill="auto"/>
                <w:lang w:val="en-US" w:eastAsia="zh-CN"/>
              </w:rPr>
              <w:t>3</w:t>
            </w:r>
            <w:r>
              <w:rPr>
                <w:rFonts w:hint="eastAsia" w:ascii="仿宋" w:hAnsi="仿宋" w:eastAsia="仿宋" w:cs="仿宋"/>
                <w:color w:val="auto"/>
                <w:sz w:val="21"/>
                <w:szCs w:val="21"/>
                <w:highlight w:val="none"/>
                <w:u w:val="none" w:color="auto"/>
                <w:shd w:val="clear" w:color="auto" w:fill="auto"/>
              </w:rPr>
              <w:t>辆</w:t>
            </w:r>
            <w:r>
              <w:rPr>
                <w:rFonts w:hint="eastAsia" w:ascii="仿宋" w:hAnsi="仿宋" w:eastAsia="仿宋" w:cs="仿宋"/>
                <w:color w:val="auto"/>
                <w:sz w:val="21"/>
                <w:szCs w:val="21"/>
                <w:highlight w:val="none"/>
                <w:u w:val="none" w:color="auto"/>
                <w:shd w:val="clear" w:color="auto" w:fill="auto"/>
                <w:lang w:val="en-US" w:eastAsia="zh-CN"/>
              </w:rPr>
              <w:t>及以上</w:t>
            </w:r>
            <w:r>
              <w:rPr>
                <w:rFonts w:hint="eastAsia" w:ascii="仿宋" w:hAnsi="仿宋" w:eastAsia="仿宋" w:cs="仿宋"/>
                <w:color w:val="auto"/>
                <w:sz w:val="21"/>
                <w:szCs w:val="21"/>
                <w:highlight w:val="none"/>
                <w:shd w:val="clear" w:color="auto" w:fill="auto"/>
                <w:lang w:val="en-US" w:eastAsia="zh-CN"/>
              </w:rPr>
              <w:t>得1.5分</w:t>
            </w:r>
            <w:r>
              <w:rPr>
                <w:rFonts w:hint="eastAsia" w:ascii="仿宋" w:hAnsi="仿宋" w:eastAsia="仿宋" w:cs="仿宋"/>
                <w:color w:val="auto"/>
                <w:sz w:val="21"/>
                <w:szCs w:val="21"/>
                <w:highlight w:val="none"/>
                <w:u w:val="none" w:color="auto"/>
                <w:shd w:val="clear" w:color="auto" w:fill="auto"/>
                <w:lang w:eastAsia="zh-CN"/>
              </w:rPr>
              <w:t>；</w:t>
            </w:r>
          </w:p>
          <w:p>
            <w:pPr>
              <w:widowControl/>
              <w:numPr>
                <w:ilvl w:val="0"/>
                <w:numId w:val="10"/>
              </w:numPr>
              <w:spacing w:line="400" w:lineRule="exact"/>
              <w:ind w:left="0" w:firstLine="0" w:firstLineChars="0"/>
              <w:jc w:val="left"/>
              <w:rPr>
                <w:rFonts w:hint="eastAsia" w:ascii="仿宋" w:hAnsi="仿宋" w:eastAsia="仿宋" w:cs="仿宋"/>
                <w:color w:val="auto"/>
                <w:sz w:val="21"/>
                <w:szCs w:val="21"/>
                <w:highlight w:val="none"/>
                <w:u w:val="none" w:color="auto"/>
                <w:shd w:val="clear" w:color="auto" w:fill="auto"/>
              </w:rPr>
            </w:pPr>
            <w:r>
              <w:rPr>
                <w:rFonts w:hint="eastAsia" w:ascii="仿宋" w:hAnsi="仿宋" w:eastAsia="仿宋" w:cs="仿宋"/>
                <w:color w:val="auto"/>
                <w:sz w:val="21"/>
                <w:szCs w:val="21"/>
                <w:highlight w:val="none"/>
                <w:u w:val="none" w:color="auto"/>
                <w:shd w:val="clear" w:color="auto" w:fill="auto"/>
              </w:rPr>
              <w:t>登高作业车1辆</w:t>
            </w:r>
            <w:r>
              <w:rPr>
                <w:rFonts w:hint="eastAsia" w:ascii="仿宋" w:hAnsi="仿宋" w:eastAsia="仿宋" w:cs="仿宋"/>
                <w:color w:val="auto"/>
                <w:sz w:val="21"/>
                <w:szCs w:val="21"/>
                <w:highlight w:val="none"/>
                <w:u w:val="none" w:color="auto"/>
                <w:shd w:val="clear" w:color="auto" w:fill="auto"/>
                <w:lang w:val="en-US" w:eastAsia="zh-CN"/>
              </w:rPr>
              <w:t>（确保绿化修剪正常进行）及以上</w:t>
            </w:r>
            <w:r>
              <w:rPr>
                <w:rFonts w:hint="eastAsia" w:ascii="仿宋" w:hAnsi="仿宋" w:eastAsia="仿宋" w:cs="仿宋"/>
                <w:color w:val="auto"/>
                <w:sz w:val="21"/>
                <w:szCs w:val="21"/>
                <w:highlight w:val="none"/>
                <w:shd w:val="clear" w:color="auto" w:fill="auto"/>
                <w:lang w:val="en-US" w:eastAsia="zh-CN"/>
              </w:rPr>
              <w:t>得1分</w:t>
            </w:r>
            <w:r>
              <w:rPr>
                <w:rFonts w:hint="eastAsia" w:ascii="仿宋" w:hAnsi="仿宋" w:eastAsia="仿宋" w:cs="仿宋"/>
                <w:color w:val="auto"/>
                <w:sz w:val="21"/>
                <w:szCs w:val="21"/>
                <w:highlight w:val="none"/>
                <w:u w:val="none" w:color="auto"/>
                <w:shd w:val="clear" w:color="auto" w:fill="auto"/>
                <w:lang w:val="en-US" w:eastAsia="zh-CN"/>
              </w:rPr>
              <w:t>；</w:t>
            </w:r>
          </w:p>
          <w:p>
            <w:pPr>
              <w:widowControl/>
              <w:numPr>
                <w:ilvl w:val="0"/>
                <w:numId w:val="10"/>
              </w:numPr>
              <w:spacing w:line="400" w:lineRule="exact"/>
              <w:ind w:left="0" w:firstLine="0" w:firstLineChars="0"/>
              <w:jc w:val="left"/>
              <w:rPr>
                <w:rFonts w:hint="eastAsia" w:ascii="仿宋" w:hAnsi="仿宋" w:eastAsia="仿宋" w:cs="仿宋"/>
                <w:color w:val="auto"/>
                <w:sz w:val="21"/>
                <w:szCs w:val="21"/>
                <w:highlight w:val="none"/>
                <w:u w:val="none" w:color="auto"/>
                <w:shd w:val="clear" w:color="auto" w:fill="auto"/>
              </w:rPr>
            </w:pPr>
            <w:r>
              <w:rPr>
                <w:rFonts w:hint="eastAsia" w:ascii="仿宋" w:hAnsi="仿宋" w:eastAsia="仿宋" w:cs="仿宋"/>
                <w:color w:val="auto"/>
                <w:sz w:val="21"/>
                <w:szCs w:val="21"/>
                <w:highlight w:val="none"/>
                <w:u w:val="none" w:color="auto"/>
                <w:shd w:val="clear" w:color="auto" w:fill="auto"/>
                <w:lang w:val="en-US" w:eastAsia="zh-CN"/>
              </w:rPr>
              <w:t>总质量15吨</w:t>
            </w:r>
            <w:r>
              <w:rPr>
                <w:rFonts w:hint="eastAsia" w:ascii="仿宋" w:hAnsi="仿宋" w:eastAsia="仿宋" w:cs="仿宋"/>
                <w:color w:val="auto"/>
                <w:sz w:val="21"/>
                <w:szCs w:val="21"/>
                <w:highlight w:val="none"/>
                <w:shd w:val="clear" w:color="auto" w:fill="auto"/>
                <w:lang w:val="en-US" w:eastAsia="zh-CN"/>
              </w:rPr>
              <w:t>（含）</w:t>
            </w:r>
            <w:r>
              <w:rPr>
                <w:rFonts w:hint="eastAsia" w:ascii="仿宋" w:hAnsi="仿宋" w:eastAsia="仿宋" w:cs="仿宋"/>
                <w:color w:val="auto"/>
                <w:sz w:val="21"/>
                <w:szCs w:val="21"/>
                <w:highlight w:val="none"/>
                <w:u w:val="none" w:color="auto"/>
                <w:shd w:val="clear" w:color="auto" w:fill="auto"/>
                <w:lang w:val="en-US" w:eastAsia="zh-CN"/>
              </w:rPr>
              <w:t>以上且核定载质量4.8吨</w:t>
            </w:r>
            <w:r>
              <w:rPr>
                <w:rFonts w:hint="eastAsia" w:ascii="仿宋" w:hAnsi="仿宋" w:eastAsia="仿宋" w:cs="仿宋"/>
                <w:color w:val="auto"/>
                <w:sz w:val="21"/>
                <w:szCs w:val="21"/>
                <w:highlight w:val="none"/>
                <w:shd w:val="clear" w:color="auto" w:fill="auto"/>
                <w:lang w:val="en-US" w:eastAsia="zh-CN"/>
              </w:rPr>
              <w:t>（含）</w:t>
            </w:r>
            <w:r>
              <w:rPr>
                <w:rFonts w:hint="eastAsia" w:ascii="仿宋" w:hAnsi="仿宋" w:eastAsia="仿宋" w:cs="仿宋"/>
                <w:color w:val="auto"/>
                <w:sz w:val="21"/>
                <w:szCs w:val="21"/>
                <w:highlight w:val="none"/>
                <w:u w:val="none" w:color="auto"/>
                <w:shd w:val="clear" w:color="auto" w:fill="auto"/>
                <w:lang w:val="en-US" w:eastAsia="zh-CN"/>
              </w:rPr>
              <w:t>以上垃圾直运压缩车</w:t>
            </w:r>
            <w:r>
              <w:rPr>
                <w:rFonts w:hint="eastAsia" w:ascii="仿宋" w:hAnsi="仿宋" w:eastAsia="仿宋" w:cs="仿宋"/>
                <w:b w:val="0"/>
                <w:bCs/>
                <w:color w:val="auto"/>
                <w:sz w:val="21"/>
                <w:szCs w:val="21"/>
                <w:highlight w:val="none"/>
                <w:shd w:val="clear" w:color="auto" w:fill="auto"/>
                <w:lang w:val="en-US" w:eastAsia="zh-CN"/>
              </w:rPr>
              <w:t>10</w:t>
            </w:r>
            <w:r>
              <w:rPr>
                <w:rFonts w:hint="default" w:ascii="仿宋" w:hAnsi="仿宋" w:eastAsia="仿宋" w:cs="仿宋"/>
                <w:b w:val="0"/>
                <w:bCs/>
                <w:color w:val="auto"/>
                <w:sz w:val="21"/>
                <w:szCs w:val="21"/>
                <w:highlight w:val="none"/>
                <w:shd w:val="clear" w:color="auto" w:fill="auto"/>
                <w:lang w:val="en-US" w:eastAsia="zh-CN"/>
              </w:rPr>
              <w:t>辆</w:t>
            </w:r>
            <w:r>
              <w:rPr>
                <w:rFonts w:hint="eastAsia" w:ascii="仿宋" w:hAnsi="仿宋" w:eastAsia="仿宋" w:cs="仿宋"/>
                <w:b w:val="0"/>
                <w:bCs/>
                <w:color w:val="auto"/>
                <w:sz w:val="21"/>
                <w:szCs w:val="21"/>
                <w:highlight w:val="none"/>
                <w:shd w:val="clear" w:color="auto" w:fill="auto"/>
                <w:lang w:val="en-US" w:eastAsia="zh-CN"/>
              </w:rPr>
              <w:t>及以上</w:t>
            </w:r>
            <w:r>
              <w:rPr>
                <w:rFonts w:hint="eastAsia" w:ascii="仿宋" w:hAnsi="仿宋" w:eastAsia="仿宋" w:cs="仿宋"/>
                <w:color w:val="auto"/>
                <w:sz w:val="21"/>
                <w:szCs w:val="21"/>
                <w:highlight w:val="none"/>
                <w:shd w:val="clear" w:color="auto" w:fill="auto"/>
                <w:lang w:val="en-US" w:eastAsia="zh-CN"/>
              </w:rPr>
              <w:t>得3分</w:t>
            </w:r>
            <w:r>
              <w:rPr>
                <w:rFonts w:hint="eastAsia" w:ascii="仿宋" w:hAnsi="仿宋" w:eastAsia="仿宋" w:cs="仿宋"/>
                <w:b w:val="0"/>
                <w:bCs/>
                <w:color w:val="auto"/>
                <w:sz w:val="21"/>
                <w:szCs w:val="21"/>
                <w:highlight w:val="none"/>
                <w:shd w:val="clear" w:color="auto" w:fill="auto"/>
                <w:lang w:val="en-US" w:eastAsia="zh-CN"/>
              </w:rPr>
              <w:t>；</w:t>
            </w:r>
          </w:p>
          <w:p>
            <w:pPr>
              <w:widowControl/>
              <w:numPr>
                <w:ilvl w:val="0"/>
                <w:numId w:val="10"/>
              </w:numPr>
              <w:spacing w:line="400" w:lineRule="exact"/>
              <w:ind w:left="0" w:firstLine="0" w:firstLineChars="0"/>
              <w:jc w:val="left"/>
              <w:rPr>
                <w:rFonts w:hint="eastAsia" w:ascii="仿宋" w:hAnsi="仿宋" w:eastAsia="仿宋" w:cs="仿宋"/>
                <w:color w:val="auto"/>
                <w:sz w:val="21"/>
                <w:szCs w:val="21"/>
                <w:highlight w:val="none"/>
                <w:u w:val="none" w:color="auto"/>
                <w:shd w:val="clear" w:color="auto" w:fill="auto"/>
              </w:rPr>
            </w:pPr>
            <w:r>
              <w:rPr>
                <w:rFonts w:hint="default" w:ascii="仿宋" w:hAnsi="仿宋" w:eastAsia="仿宋" w:cs="仿宋"/>
                <w:b w:val="0"/>
                <w:bCs/>
                <w:color w:val="auto"/>
                <w:sz w:val="21"/>
                <w:szCs w:val="21"/>
                <w:highlight w:val="none"/>
                <w:shd w:val="clear" w:color="auto" w:fill="auto"/>
                <w:lang w:val="en-US" w:eastAsia="zh-CN"/>
              </w:rPr>
              <w:t>管理用专职巡查车</w:t>
            </w:r>
            <w:r>
              <w:rPr>
                <w:rFonts w:hint="eastAsia" w:ascii="仿宋" w:hAnsi="仿宋" w:eastAsia="仿宋" w:cs="仿宋"/>
                <w:color w:val="auto"/>
                <w:sz w:val="21"/>
                <w:szCs w:val="21"/>
                <w:highlight w:val="none"/>
                <w:u w:val="none" w:color="auto"/>
                <w:shd w:val="clear" w:color="auto" w:fill="auto"/>
              </w:rPr>
              <w:t>1辆</w:t>
            </w:r>
            <w:r>
              <w:rPr>
                <w:rFonts w:hint="eastAsia" w:ascii="仿宋" w:hAnsi="仿宋" w:eastAsia="仿宋" w:cs="仿宋"/>
                <w:color w:val="auto"/>
                <w:sz w:val="21"/>
                <w:szCs w:val="21"/>
                <w:highlight w:val="none"/>
                <w:u w:val="none" w:color="auto"/>
                <w:shd w:val="clear" w:color="auto" w:fill="auto"/>
                <w:lang w:val="en-US" w:eastAsia="zh-CN"/>
              </w:rPr>
              <w:t>及以上</w:t>
            </w:r>
            <w:r>
              <w:rPr>
                <w:rFonts w:hint="eastAsia" w:ascii="仿宋" w:hAnsi="仿宋" w:eastAsia="仿宋" w:cs="仿宋"/>
                <w:color w:val="auto"/>
                <w:sz w:val="21"/>
                <w:szCs w:val="21"/>
                <w:highlight w:val="none"/>
                <w:shd w:val="clear" w:color="auto" w:fill="auto"/>
                <w:lang w:val="en-US" w:eastAsia="zh-CN"/>
              </w:rPr>
              <w:t>得1分；</w:t>
            </w:r>
          </w:p>
          <w:p>
            <w:pPr>
              <w:widowControl/>
              <w:numPr>
                <w:ilvl w:val="0"/>
                <w:numId w:val="10"/>
              </w:numPr>
              <w:spacing w:line="400" w:lineRule="exact"/>
              <w:ind w:left="0" w:firstLine="0" w:firstLineChars="0"/>
              <w:jc w:val="left"/>
              <w:rPr>
                <w:rFonts w:hint="eastAsia" w:ascii="仿宋" w:hAnsi="仿宋" w:eastAsia="仿宋" w:cs="仿宋"/>
                <w:color w:val="auto"/>
                <w:sz w:val="21"/>
                <w:szCs w:val="21"/>
                <w:highlight w:val="none"/>
                <w:u w:val="none" w:color="auto"/>
                <w:shd w:val="clear" w:color="auto" w:fill="auto"/>
              </w:rPr>
            </w:pPr>
            <w:r>
              <w:rPr>
                <w:rFonts w:hint="eastAsia" w:ascii="仿宋" w:hAnsi="仿宋" w:eastAsia="仿宋" w:cs="仿宋"/>
                <w:color w:val="auto"/>
                <w:sz w:val="21"/>
                <w:szCs w:val="21"/>
                <w:highlight w:val="none"/>
                <w:u w:val="none" w:color="auto"/>
                <w:shd w:val="clear" w:color="auto" w:fill="auto"/>
                <w:lang w:val="en-US" w:eastAsia="zh-CN"/>
              </w:rPr>
              <w:t>根据项目抗冰除雪应急保障需要，配备必要的除雪机械得0.5分</w:t>
            </w:r>
            <w:r>
              <w:rPr>
                <w:rFonts w:hint="eastAsia" w:ascii="仿宋" w:hAnsi="仿宋" w:eastAsia="仿宋" w:cs="仿宋"/>
                <w:b w:val="0"/>
                <w:bCs/>
                <w:color w:val="auto"/>
                <w:sz w:val="21"/>
                <w:szCs w:val="21"/>
                <w:highlight w:val="none"/>
                <w:shd w:val="clear" w:color="auto" w:fill="auto"/>
                <w:lang w:val="en-US" w:eastAsia="zh-CN"/>
              </w:rPr>
              <w:t>。</w:t>
            </w:r>
          </w:p>
          <w:p>
            <w:pPr>
              <w:widowControl/>
              <w:numPr>
                <w:ilvl w:val="-1"/>
                <w:numId w:val="0"/>
              </w:numPr>
              <w:spacing w:line="400" w:lineRule="exact"/>
              <w:ind w:left="0" w:firstLine="0" w:firstLineChars="0"/>
              <w:jc w:val="left"/>
              <w:rPr>
                <w:rFonts w:hint="eastAsia" w:ascii="仿宋" w:hAnsi="仿宋" w:eastAsia="仿宋" w:cs="仿宋"/>
                <w:color w:val="auto"/>
                <w:sz w:val="21"/>
                <w:szCs w:val="21"/>
                <w:highlight w:val="none"/>
                <w:u w:val="none" w:color="auto"/>
                <w:shd w:val="clear" w:color="auto" w:fill="auto"/>
              </w:rPr>
            </w:pPr>
            <w:r>
              <w:rPr>
                <w:rFonts w:hint="eastAsia" w:ascii="仿宋" w:hAnsi="仿宋" w:eastAsia="仿宋" w:cs="仿宋"/>
                <w:color w:val="auto"/>
                <w:sz w:val="21"/>
                <w:szCs w:val="21"/>
                <w:highlight w:val="none"/>
                <w:u w:val="none" w:color="auto"/>
                <w:shd w:val="clear" w:color="auto" w:fill="auto"/>
              </w:rPr>
              <w:t> </w:t>
            </w:r>
          </w:p>
          <w:p>
            <w:pPr>
              <w:snapToGrid w:val="0"/>
              <w:jc w:val="left"/>
              <w:rPr>
                <w:rFonts w:ascii="仿宋" w:hAnsi="仿宋" w:eastAsia="仿宋" w:cs="仿宋"/>
                <w:b/>
                <w:bCs/>
                <w:color w:val="auto"/>
                <w:szCs w:val="21"/>
              </w:rPr>
            </w:pPr>
            <w:r>
              <w:rPr>
                <w:rFonts w:hint="eastAsia" w:ascii="仿宋" w:hAnsi="仿宋" w:eastAsia="仿宋" w:cs="仿宋"/>
                <w:b/>
                <w:bCs/>
                <w:color w:val="auto"/>
                <w:szCs w:val="21"/>
              </w:rPr>
              <w:t>（二）非机动车道（含人行道）设备要求：</w:t>
            </w:r>
          </w:p>
          <w:p>
            <w:pPr>
              <w:widowControl/>
              <w:numPr>
                <w:ilvl w:val="0"/>
                <w:numId w:val="11"/>
              </w:numPr>
              <w:spacing w:line="400" w:lineRule="exact"/>
              <w:ind w:left="-420" w:firstLine="420" w:firstLineChars="0"/>
              <w:jc w:val="left"/>
              <w:rPr>
                <w:rFonts w:hint="eastAsia" w:ascii="仿宋" w:hAnsi="仿宋" w:eastAsia="仿宋" w:cs="仿宋"/>
                <w:color w:val="auto"/>
                <w:sz w:val="21"/>
                <w:szCs w:val="21"/>
                <w:highlight w:val="none"/>
                <w:u w:val="none" w:color="auto"/>
                <w:shd w:val="clear" w:color="auto" w:fill="auto"/>
              </w:rPr>
            </w:pPr>
            <w:r>
              <w:rPr>
                <w:rFonts w:hint="eastAsia" w:ascii="仿宋" w:hAnsi="仿宋" w:eastAsia="仿宋" w:cs="仿宋"/>
                <w:color w:val="auto"/>
                <w:sz w:val="21"/>
                <w:szCs w:val="21"/>
                <w:highlight w:val="none"/>
                <w:shd w:val="clear" w:color="auto" w:fill="auto"/>
              </w:rPr>
              <w:t>垃圾分类收集车</w:t>
            </w:r>
            <w:r>
              <w:rPr>
                <w:rFonts w:hint="eastAsia" w:ascii="仿宋" w:hAnsi="仿宋" w:eastAsia="仿宋" w:cs="仿宋"/>
                <w:color w:val="auto"/>
                <w:sz w:val="21"/>
                <w:szCs w:val="21"/>
                <w:highlight w:val="none"/>
                <w:shd w:val="clear" w:color="auto" w:fill="auto"/>
                <w:lang w:val="en-US" w:eastAsia="zh-CN"/>
              </w:rPr>
              <w:t>40</w:t>
            </w:r>
            <w:r>
              <w:rPr>
                <w:rFonts w:hint="eastAsia" w:ascii="仿宋" w:hAnsi="仿宋" w:eastAsia="仿宋" w:cs="仿宋"/>
                <w:color w:val="auto"/>
                <w:sz w:val="21"/>
                <w:szCs w:val="21"/>
                <w:highlight w:val="none"/>
                <w:shd w:val="clear" w:color="auto" w:fill="auto"/>
              </w:rPr>
              <w:t>辆</w:t>
            </w:r>
            <w:r>
              <w:rPr>
                <w:rFonts w:hint="eastAsia" w:ascii="仿宋" w:hAnsi="仿宋" w:eastAsia="仿宋" w:cs="仿宋"/>
                <w:color w:val="auto"/>
                <w:sz w:val="21"/>
                <w:szCs w:val="21"/>
                <w:highlight w:val="none"/>
                <w:shd w:val="clear" w:color="auto" w:fill="auto"/>
                <w:lang w:val="en-US" w:eastAsia="zh-CN"/>
              </w:rPr>
              <w:t>及以上得2分；</w:t>
            </w:r>
          </w:p>
          <w:p>
            <w:pPr>
              <w:widowControl/>
              <w:numPr>
                <w:ilvl w:val="0"/>
                <w:numId w:val="11"/>
              </w:numPr>
              <w:spacing w:line="400" w:lineRule="exact"/>
              <w:ind w:left="-420" w:firstLine="420" w:firstLineChars="0"/>
              <w:jc w:val="left"/>
              <w:rPr>
                <w:rFonts w:hint="eastAsia" w:ascii="仿宋" w:hAnsi="仿宋" w:eastAsia="仿宋" w:cs="仿宋"/>
                <w:color w:val="auto"/>
                <w:sz w:val="21"/>
                <w:szCs w:val="21"/>
                <w:highlight w:val="none"/>
                <w:u w:val="none" w:color="auto"/>
                <w:shd w:val="clear" w:color="auto" w:fill="auto"/>
              </w:rPr>
            </w:pPr>
            <w:r>
              <w:rPr>
                <w:rFonts w:hint="eastAsia" w:ascii="仿宋" w:hAnsi="仿宋" w:eastAsia="仿宋" w:cs="仿宋"/>
                <w:color w:val="auto"/>
                <w:sz w:val="21"/>
                <w:szCs w:val="21"/>
                <w:highlight w:val="none"/>
                <w:shd w:val="clear" w:color="auto" w:fill="auto"/>
                <w:lang w:val="en-US" w:eastAsia="zh-CN"/>
              </w:rPr>
              <w:t>快速保洁车20辆及以上得2分</w:t>
            </w:r>
            <w:r>
              <w:rPr>
                <w:rFonts w:hint="eastAsia" w:ascii="仿宋" w:hAnsi="仿宋" w:eastAsia="仿宋" w:cs="仿宋"/>
                <w:color w:val="auto"/>
                <w:sz w:val="21"/>
                <w:szCs w:val="21"/>
                <w:highlight w:val="none"/>
                <w:u w:val="none" w:color="auto"/>
                <w:shd w:val="clear" w:color="auto" w:fill="auto"/>
                <w:lang w:eastAsia="zh-CN"/>
              </w:rPr>
              <w:t>。</w:t>
            </w:r>
          </w:p>
          <w:p>
            <w:pPr>
              <w:widowControl/>
              <w:spacing w:line="400" w:lineRule="exact"/>
              <w:rPr>
                <w:rFonts w:hint="eastAsia" w:ascii="仿宋" w:hAnsi="仿宋" w:eastAsia="仿宋" w:cs="仿宋"/>
                <w:b/>
                <w:bCs/>
                <w:color w:val="auto"/>
                <w:sz w:val="21"/>
                <w:szCs w:val="21"/>
                <w:highlight w:val="none"/>
                <w:u w:val="none" w:color="auto"/>
                <w:shd w:val="clear" w:color="auto" w:fill="auto"/>
                <w:lang w:val="en-US" w:eastAsia="zh-CN"/>
              </w:rPr>
            </w:pPr>
          </w:p>
          <w:p>
            <w:pPr>
              <w:widowControl/>
              <w:spacing w:line="400" w:lineRule="exact"/>
              <w:rPr>
                <w:rFonts w:hint="eastAsia" w:ascii="仿宋" w:hAnsi="仿宋" w:eastAsia="仿宋" w:cs="仿宋"/>
                <w:b/>
                <w:bCs/>
                <w:color w:val="auto"/>
                <w:sz w:val="21"/>
                <w:szCs w:val="21"/>
                <w:highlight w:val="none"/>
                <w:u w:val="none" w:color="auto"/>
                <w:shd w:val="clear" w:color="auto" w:fill="auto"/>
                <w:lang w:val="en-US" w:eastAsia="zh-CN"/>
              </w:rPr>
            </w:pPr>
            <w:r>
              <w:rPr>
                <w:rFonts w:hint="eastAsia" w:ascii="仿宋" w:hAnsi="仿宋" w:eastAsia="仿宋" w:cs="仿宋"/>
                <w:b/>
                <w:bCs/>
                <w:color w:val="auto"/>
                <w:sz w:val="21"/>
                <w:szCs w:val="21"/>
                <w:highlight w:val="none"/>
                <w:u w:val="none" w:color="auto"/>
                <w:shd w:val="clear" w:color="auto" w:fill="auto"/>
                <w:lang w:val="en-US" w:eastAsia="zh-CN"/>
              </w:rPr>
              <w:t>注：</w:t>
            </w:r>
          </w:p>
          <w:p>
            <w:pPr>
              <w:snapToGrid w:val="0"/>
              <w:jc w:val="left"/>
              <w:rPr>
                <w:rFonts w:ascii="仿宋" w:hAnsi="仿宋" w:eastAsia="仿宋" w:cs="仿宋"/>
                <w:b/>
                <w:bCs/>
                <w:color w:val="auto"/>
                <w:sz w:val="21"/>
                <w:szCs w:val="21"/>
                <w:shd w:val="clear" w:color="auto" w:fill="auto"/>
              </w:rPr>
            </w:pPr>
            <w:r>
              <w:rPr>
                <w:rFonts w:hint="eastAsia" w:ascii="仿宋" w:hAnsi="仿宋" w:eastAsia="仿宋" w:cs="仿宋"/>
                <w:b/>
                <w:bCs/>
                <w:color w:val="auto"/>
                <w:sz w:val="21"/>
                <w:szCs w:val="21"/>
                <w:shd w:val="clear" w:color="auto" w:fill="auto"/>
              </w:rPr>
              <w:t>1）以上所有设备仅用于本项目</w:t>
            </w:r>
            <w:r>
              <w:rPr>
                <w:rFonts w:hint="eastAsia" w:ascii="仿宋" w:hAnsi="仿宋" w:eastAsia="仿宋" w:cs="仿宋"/>
                <w:b/>
                <w:bCs/>
                <w:color w:val="auto"/>
                <w:sz w:val="21"/>
                <w:szCs w:val="21"/>
                <w:shd w:val="clear" w:color="auto" w:fill="auto"/>
                <w:lang w:eastAsia="zh-CN"/>
              </w:rPr>
              <w:t>（</w:t>
            </w:r>
            <w:r>
              <w:rPr>
                <w:rFonts w:hint="eastAsia" w:ascii="仿宋" w:hAnsi="仿宋" w:eastAsia="仿宋" w:cs="仿宋"/>
                <w:b/>
                <w:bCs/>
                <w:color w:val="auto"/>
                <w:sz w:val="21"/>
                <w:szCs w:val="21"/>
                <w:shd w:val="clear" w:color="auto" w:fill="auto"/>
                <w:lang w:val="en-US" w:eastAsia="zh-CN"/>
              </w:rPr>
              <w:t>提供</w:t>
            </w:r>
            <w:r>
              <w:rPr>
                <w:rFonts w:hint="eastAsia" w:ascii="仿宋" w:hAnsi="仿宋" w:eastAsia="仿宋" w:cs="仿宋"/>
                <w:b/>
                <w:bCs/>
                <w:color w:val="auto"/>
                <w:sz w:val="21"/>
                <w:szCs w:val="21"/>
                <w:shd w:val="clear" w:color="auto" w:fill="auto"/>
              </w:rPr>
              <w:t>仅用于本项目的书面承诺书</w:t>
            </w:r>
            <w:r>
              <w:rPr>
                <w:rFonts w:hint="eastAsia" w:ascii="仿宋" w:hAnsi="仿宋" w:eastAsia="仿宋" w:cs="仿宋"/>
                <w:b/>
                <w:bCs/>
                <w:color w:val="auto"/>
                <w:sz w:val="21"/>
                <w:szCs w:val="21"/>
                <w:shd w:val="clear" w:color="auto" w:fill="auto"/>
                <w:lang w:eastAsia="zh-CN"/>
              </w:rPr>
              <w:t>）</w:t>
            </w:r>
            <w:r>
              <w:rPr>
                <w:rFonts w:hint="eastAsia" w:ascii="仿宋" w:hAnsi="仿宋" w:eastAsia="仿宋" w:cs="仿宋"/>
                <w:b/>
                <w:bCs/>
                <w:color w:val="auto"/>
                <w:sz w:val="21"/>
                <w:szCs w:val="21"/>
                <w:shd w:val="clear" w:color="auto" w:fill="auto"/>
              </w:rPr>
              <w:t>且均要求为自有车辆；</w:t>
            </w:r>
          </w:p>
          <w:p>
            <w:pPr>
              <w:snapToGrid w:val="0"/>
              <w:jc w:val="left"/>
              <w:rPr>
                <w:rFonts w:ascii="仿宋" w:hAnsi="仿宋" w:eastAsia="仿宋" w:cs="仿宋"/>
                <w:b/>
                <w:bCs/>
                <w:color w:val="auto"/>
                <w:sz w:val="21"/>
                <w:szCs w:val="21"/>
                <w:shd w:val="clear" w:color="auto" w:fill="auto"/>
              </w:rPr>
            </w:pPr>
            <w:r>
              <w:rPr>
                <w:rFonts w:hint="eastAsia" w:ascii="仿宋" w:hAnsi="仿宋" w:eastAsia="仿宋" w:cs="仿宋"/>
                <w:b/>
                <w:bCs/>
                <w:color w:val="auto"/>
                <w:sz w:val="21"/>
                <w:szCs w:val="21"/>
                <w:shd w:val="clear" w:color="auto" w:fill="auto"/>
                <w:lang w:val="en-US" w:eastAsia="zh-CN"/>
              </w:rPr>
              <w:t>2</w:t>
            </w:r>
            <w:r>
              <w:rPr>
                <w:rFonts w:hint="eastAsia" w:ascii="仿宋" w:hAnsi="仿宋" w:eastAsia="仿宋" w:cs="仿宋"/>
                <w:b/>
                <w:bCs/>
                <w:color w:val="auto"/>
                <w:sz w:val="21"/>
                <w:szCs w:val="21"/>
                <w:shd w:val="clear" w:color="auto" w:fill="auto"/>
              </w:rPr>
              <w:t>）</w:t>
            </w:r>
            <w:r>
              <w:rPr>
                <w:rFonts w:hint="eastAsia" w:ascii="仿宋" w:hAnsi="仿宋" w:eastAsia="仿宋" w:cs="仿宋"/>
                <w:b/>
                <w:bCs/>
                <w:color w:val="auto"/>
                <w:sz w:val="21"/>
                <w:szCs w:val="21"/>
                <w:shd w:val="clear" w:color="auto" w:fill="auto"/>
                <w:lang w:val="en-US" w:eastAsia="zh-CN"/>
              </w:rPr>
              <w:t>以上</w:t>
            </w:r>
            <w:r>
              <w:rPr>
                <w:rFonts w:hint="eastAsia" w:ascii="仿宋" w:hAnsi="仿宋" w:eastAsia="仿宋" w:cs="仿宋"/>
                <w:b/>
                <w:bCs/>
                <w:color w:val="auto"/>
                <w:sz w:val="21"/>
                <w:szCs w:val="21"/>
                <w:shd w:val="clear" w:color="auto" w:fill="auto"/>
              </w:rPr>
              <w:t>车辆、机具设备需提供机具自有凭证（购置发票</w:t>
            </w:r>
            <w:r>
              <w:rPr>
                <w:rFonts w:hint="eastAsia" w:ascii="仿宋" w:hAnsi="仿宋" w:eastAsia="仿宋" w:cs="仿宋"/>
                <w:b/>
                <w:bCs/>
                <w:color w:val="auto"/>
                <w:sz w:val="21"/>
                <w:szCs w:val="21"/>
                <w:shd w:val="clear" w:color="auto" w:fill="auto"/>
                <w:lang w:val="en-US" w:eastAsia="zh-CN"/>
              </w:rPr>
              <w:t>或机动车行驶证</w:t>
            </w:r>
            <w:r>
              <w:rPr>
                <w:rFonts w:hint="eastAsia" w:ascii="仿宋" w:hAnsi="仿宋" w:eastAsia="仿宋" w:cs="仿宋"/>
                <w:b/>
                <w:bCs/>
                <w:color w:val="auto"/>
                <w:sz w:val="21"/>
                <w:szCs w:val="21"/>
                <w:shd w:val="clear" w:color="auto" w:fill="auto"/>
              </w:rPr>
              <w:t>）。</w:t>
            </w:r>
          </w:p>
          <w:p>
            <w:pPr>
              <w:widowControl/>
              <w:spacing w:line="240" w:lineRule="auto"/>
              <w:jc w:val="left"/>
              <w:rPr>
                <w:rFonts w:hint="eastAsia" w:ascii="仿宋" w:hAnsi="仿宋" w:eastAsia="仿宋" w:cs="仿宋"/>
                <w:color w:val="auto"/>
                <w:sz w:val="21"/>
                <w:szCs w:val="21"/>
                <w:highlight w:val="none"/>
                <w:u w:val="none" w:color="auto"/>
                <w:shd w:val="clear" w:color="auto" w:fill="auto"/>
              </w:rPr>
            </w:pPr>
            <w:r>
              <w:rPr>
                <w:rFonts w:hint="eastAsia" w:ascii="仿宋" w:hAnsi="仿宋" w:eastAsia="仿宋" w:cs="仿宋"/>
                <w:b/>
                <w:bCs/>
                <w:color w:val="auto"/>
                <w:sz w:val="21"/>
                <w:szCs w:val="21"/>
                <w:shd w:val="clear" w:color="auto" w:fill="auto"/>
                <w:lang w:val="en-US" w:eastAsia="zh-CN"/>
              </w:rPr>
              <w:t>3</w:t>
            </w:r>
            <w:r>
              <w:rPr>
                <w:rFonts w:hint="eastAsia" w:ascii="仿宋" w:hAnsi="仿宋" w:eastAsia="仿宋" w:cs="仿宋"/>
                <w:b/>
                <w:bCs/>
                <w:color w:val="auto"/>
                <w:sz w:val="21"/>
                <w:szCs w:val="21"/>
                <w:shd w:val="clear" w:color="auto" w:fill="auto"/>
              </w:rPr>
              <w:t>）无法提供上述机具或无机具自有凭证证明材料、</w:t>
            </w:r>
            <w:r>
              <w:rPr>
                <w:rFonts w:hint="eastAsia" w:ascii="仿宋" w:hAnsi="仿宋" w:eastAsia="仿宋" w:cs="仿宋"/>
                <w:b/>
                <w:bCs/>
                <w:color w:val="auto"/>
                <w:sz w:val="21"/>
                <w:szCs w:val="21"/>
                <w:shd w:val="clear" w:color="auto" w:fill="auto"/>
                <w:lang w:val="en-US" w:eastAsia="zh-CN"/>
              </w:rPr>
              <w:t>未</w:t>
            </w:r>
            <w:r>
              <w:rPr>
                <w:rFonts w:hint="eastAsia" w:ascii="仿宋" w:hAnsi="仿宋" w:eastAsia="仿宋" w:cs="仿宋"/>
                <w:b/>
                <w:bCs/>
                <w:color w:val="auto"/>
                <w:sz w:val="21"/>
                <w:szCs w:val="21"/>
                <w:shd w:val="clear" w:color="auto" w:fill="auto"/>
              </w:rPr>
              <w:t>提供保证仅用于本项目的书面承诺书的，均不得分。</w:t>
            </w:r>
          </w:p>
        </w:tc>
        <w:tc>
          <w:tcPr>
            <w:tcW w:w="906" w:type="dxa"/>
            <w:noWrap w:val="0"/>
            <w:vAlign w:val="center"/>
          </w:tcPr>
          <w:p>
            <w:pPr>
              <w:widowControl/>
              <w:spacing w:line="400" w:lineRule="exact"/>
              <w:jc w:val="center"/>
              <w:rPr>
                <w:rFonts w:hint="default" w:ascii="仿宋" w:hAnsi="仿宋" w:eastAsia="仿宋" w:cs="仿宋"/>
                <w:color w:val="auto"/>
                <w:sz w:val="21"/>
                <w:szCs w:val="21"/>
                <w:highlight w:val="none"/>
                <w:u w:val="none" w:color="auto"/>
                <w:shd w:val="clear" w:color="auto" w:fill="auto"/>
                <w:lang w:val="en-US" w:eastAsia="zh-CN"/>
              </w:rPr>
            </w:pPr>
            <w:r>
              <w:rPr>
                <w:rFonts w:hint="eastAsia" w:ascii="仿宋" w:hAnsi="仿宋" w:eastAsia="仿宋" w:cs="仿宋"/>
                <w:color w:val="auto"/>
                <w:sz w:val="21"/>
                <w:szCs w:val="21"/>
                <w:highlight w:val="none"/>
                <w:u w:val="none" w:color="auto"/>
                <w:shd w:val="clear" w:color="auto" w:fill="auto"/>
                <w:lang w:val="en-US" w:eastAsia="zh-CN"/>
              </w:rPr>
              <w:t>0</w:t>
            </w:r>
            <w:r>
              <w:rPr>
                <w:rFonts w:hint="eastAsia" w:ascii="仿宋" w:hAnsi="仿宋" w:eastAsia="仿宋" w:cs="仿宋"/>
                <w:color w:val="auto"/>
                <w:sz w:val="21"/>
                <w:szCs w:val="21"/>
                <w:highlight w:val="none"/>
                <w:u w:val="none" w:color="auto"/>
                <w:shd w:val="clear" w:color="auto" w:fill="auto"/>
              </w:rPr>
              <w:t>-</w:t>
            </w:r>
            <w:r>
              <w:rPr>
                <w:rFonts w:hint="eastAsia" w:ascii="仿宋" w:hAnsi="仿宋" w:eastAsia="仿宋" w:cs="仿宋"/>
                <w:color w:val="auto"/>
                <w:sz w:val="21"/>
                <w:szCs w:val="21"/>
                <w:highlight w:val="none"/>
                <w:u w:val="none" w:color="auto"/>
                <w:shd w:val="clear" w:color="auto" w:fill="auto"/>
                <w:lang w:val="en-US" w:eastAsia="zh-CN"/>
              </w:rPr>
              <w:t>21</w:t>
            </w:r>
          </w:p>
        </w:tc>
        <w:tc>
          <w:tcPr>
            <w:tcW w:w="992" w:type="dxa"/>
            <w:noWrap w:val="0"/>
            <w:vAlign w:val="center"/>
          </w:tcPr>
          <w:p>
            <w:pPr>
              <w:widowControl/>
              <w:spacing w:line="400" w:lineRule="exact"/>
              <w:jc w:val="center"/>
              <w:rPr>
                <w:rFonts w:hint="default" w:ascii="仿宋" w:hAnsi="仿宋" w:eastAsia="仿宋" w:cs="仿宋"/>
                <w:color w:val="auto"/>
                <w:sz w:val="21"/>
                <w:szCs w:val="21"/>
                <w:highlight w:val="none"/>
                <w:u w:val="none" w:color="auto"/>
                <w:shd w:val="clear" w:color="auto" w:fill="auto"/>
                <w:lang w:val="en-US" w:eastAsia="zh-CN"/>
              </w:rPr>
            </w:pPr>
            <w:r>
              <w:rPr>
                <w:rFonts w:hint="eastAsia" w:ascii="仿宋" w:hAnsi="仿宋" w:eastAsia="仿宋" w:cs="仿宋"/>
                <w:color w:val="auto"/>
                <w:sz w:val="21"/>
                <w:szCs w:val="21"/>
                <w:highlight w:val="none"/>
                <w:u w:val="none" w:color="auto"/>
                <w:shd w:val="clear" w:color="auto" w:fill="auto"/>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830" w:type="dxa"/>
            <w:vMerge w:val="continue"/>
            <w:noWrap w:val="0"/>
            <w:vAlign w:val="center"/>
          </w:tcPr>
          <w:p>
            <w:pPr>
              <w:widowControl/>
              <w:spacing w:line="400" w:lineRule="exact"/>
              <w:ind w:firstLine="420" w:firstLineChars="200"/>
              <w:rPr>
                <w:rFonts w:hint="eastAsia" w:ascii="仿宋" w:hAnsi="仿宋" w:eastAsia="仿宋" w:cs="仿宋"/>
                <w:color w:val="auto"/>
                <w:sz w:val="21"/>
                <w:szCs w:val="21"/>
                <w:highlight w:val="none"/>
                <w:u w:val="none" w:color="auto"/>
                <w:shd w:val="clear" w:color="auto" w:fill="auto"/>
              </w:rPr>
            </w:pPr>
          </w:p>
        </w:tc>
        <w:tc>
          <w:tcPr>
            <w:tcW w:w="688" w:type="dxa"/>
            <w:noWrap w:val="0"/>
            <w:vAlign w:val="center"/>
          </w:tcPr>
          <w:p>
            <w:pPr>
              <w:widowControl/>
              <w:spacing w:line="400" w:lineRule="exact"/>
              <w:jc w:val="center"/>
              <w:rPr>
                <w:rFonts w:hint="eastAsia" w:ascii="仿宋" w:hAnsi="仿宋" w:eastAsia="仿宋" w:cs="仿宋"/>
                <w:color w:val="auto"/>
                <w:sz w:val="21"/>
                <w:szCs w:val="21"/>
                <w:highlight w:val="none"/>
                <w:u w:val="none" w:color="auto"/>
                <w:shd w:val="clear" w:color="auto" w:fill="auto"/>
              </w:rPr>
            </w:pPr>
            <w:r>
              <w:rPr>
                <w:rFonts w:hint="eastAsia" w:ascii="仿宋" w:hAnsi="仿宋" w:eastAsia="仿宋" w:cs="仿宋"/>
                <w:color w:val="auto"/>
                <w:sz w:val="21"/>
                <w:szCs w:val="21"/>
                <w:highlight w:val="none"/>
                <w:u w:val="none" w:color="auto"/>
                <w:shd w:val="clear" w:color="auto" w:fill="auto"/>
                <w:lang w:val="en-US" w:eastAsia="zh-CN"/>
              </w:rPr>
              <w:t>5</w:t>
            </w:r>
          </w:p>
        </w:tc>
        <w:tc>
          <w:tcPr>
            <w:tcW w:w="1218" w:type="dxa"/>
            <w:noWrap w:val="0"/>
            <w:vAlign w:val="center"/>
          </w:tcPr>
          <w:p>
            <w:pPr>
              <w:widowControl/>
              <w:spacing w:line="400" w:lineRule="exact"/>
              <w:jc w:val="center"/>
              <w:rPr>
                <w:rFonts w:hint="eastAsia" w:ascii="仿宋" w:hAnsi="仿宋" w:eastAsia="仿宋" w:cs="仿宋"/>
                <w:color w:val="auto"/>
                <w:sz w:val="21"/>
                <w:szCs w:val="21"/>
                <w:highlight w:val="none"/>
                <w:u w:val="none" w:color="auto"/>
                <w:shd w:val="clear" w:color="auto" w:fill="auto"/>
              </w:rPr>
            </w:pPr>
            <w:r>
              <w:rPr>
                <w:rFonts w:hint="eastAsia" w:ascii="仿宋" w:hAnsi="仿宋" w:eastAsia="仿宋" w:cs="仿宋"/>
                <w:color w:val="auto"/>
                <w:sz w:val="21"/>
                <w:szCs w:val="21"/>
                <w:highlight w:val="none"/>
                <w:u w:val="none" w:color="auto"/>
                <w:shd w:val="clear" w:color="auto" w:fill="auto"/>
              </w:rPr>
              <w:t>项目负责人及技术力量安排等</w:t>
            </w:r>
          </w:p>
        </w:tc>
        <w:tc>
          <w:tcPr>
            <w:tcW w:w="5510" w:type="dxa"/>
            <w:noWrap w:val="0"/>
            <w:vAlign w:val="center"/>
          </w:tcPr>
          <w:p>
            <w:pPr>
              <w:widowControl/>
              <w:numPr>
                <w:ilvl w:val="0"/>
                <w:numId w:val="12"/>
              </w:numPr>
              <w:spacing w:line="400" w:lineRule="exact"/>
              <w:jc w:val="left"/>
              <w:rPr>
                <w:rFonts w:hint="eastAsia" w:ascii="仿宋" w:hAnsi="仿宋" w:eastAsia="仿宋" w:cs="仿宋"/>
                <w:color w:val="auto"/>
                <w:sz w:val="21"/>
                <w:szCs w:val="21"/>
                <w:highlight w:val="none"/>
                <w:u w:val="none" w:color="auto"/>
                <w:shd w:val="clear" w:color="auto" w:fill="auto"/>
              </w:rPr>
            </w:pPr>
            <w:r>
              <w:rPr>
                <w:rFonts w:hint="eastAsia" w:ascii="仿宋" w:hAnsi="仿宋" w:eastAsia="仿宋" w:cs="仿宋"/>
                <w:b/>
                <w:bCs/>
                <w:color w:val="auto"/>
                <w:sz w:val="21"/>
                <w:szCs w:val="21"/>
                <w:highlight w:val="none"/>
                <w:u w:val="none" w:color="auto"/>
                <w:shd w:val="clear" w:color="auto" w:fill="auto"/>
              </w:rPr>
              <w:t>拟派项目负责人</w:t>
            </w:r>
          </w:p>
          <w:p>
            <w:pPr>
              <w:widowControl/>
              <w:numPr>
                <w:ilvl w:val="-1"/>
                <w:numId w:val="0"/>
              </w:numPr>
              <w:spacing w:line="400" w:lineRule="exact"/>
              <w:jc w:val="left"/>
              <w:rPr>
                <w:rFonts w:hint="eastAsia" w:ascii="仿宋" w:hAnsi="仿宋" w:eastAsia="仿宋" w:cs="仿宋"/>
                <w:color w:val="auto"/>
                <w:sz w:val="21"/>
                <w:szCs w:val="21"/>
                <w:highlight w:val="none"/>
                <w:u w:val="none" w:color="auto"/>
                <w:shd w:val="clear" w:color="auto" w:fill="auto"/>
              </w:rPr>
            </w:pPr>
            <w:r>
              <w:rPr>
                <w:rFonts w:hint="eastAsia" w:ascii="仿宋" w:hAnsi="仿宋" w:eastAsia="仿宋" w:cs="仿宋"/>
                <w:color w:val="auto"/>
                <w:sz w:val="21"/>
                <w:szCs w:val="21"/>
                <w:highlight w:val="none"/>
                <w:u w:val="none" w:color="auto"/>
                <w:shd w:val="clear" w:color="auto" w:fill="auto"/>
              </w:rPr>
              <w:t>具有</w:t>
            </w:r>
            <w:r>
              <w:rPr>
                <w:rFonts w:hint="eastAsia" w:ascii="仿宋" w:hAnsi="仿宋" w:eastAsia="仿宋" w:cs="仿宋"/>
                <w:color w:val="auto"/>
                <w:sz w:val="21"/>
                <w:szCs w:val="21"/>
                <w:highlight w:val="none"/>
                <w:u w:val="none" w:color="auto"/>
                <w:shd w:val="clear" w:color="auto" w:fill="auto"/>
                <w:lang w:val="en-US" w:eastAsia="zh-CN"/>
              </w:rPr>
              <w:t>本科及以上学历且从事本行业五年以上（提供社保缴纳证明）的得3分，</w:t>
            </w:r>
            <w:r>
              <w:rPr>
                <w:rFonts w:hint="eastAsia" w:ascii="仿宋" w:hAnsi="仿宋" w:eastAsia="仿宋" w:cs="仿宋"/>
                <w:color w:val="auto"/>
                <w:sz w:val="21"/>
                <w:szCs w:val="21"/>
                <w:highlight w:val="none"/>
                <w:u w:val="none" w:color="auto"/>
                <w:shd w:val="clear" w:color="auto" w:fill="auto"/>
              </w:rPr>
              <w:t>具有环卫项目经理证的得</w:t>
            </w:r>
            <w:r>
              <w:rPr>
                <w:rFonts w:hint="eastAsia" w:ascii="仿宋" w:hAnsi="仿宋" w:eastAsia="仿宋" w:cs="仿宋"/>
                <w:color w:val="auto"/>
                <w:sz w:val="21"/>
                <w:szCs w:val="21"/>
                <w:highlight w:val="none"/>
                <w:u w:val="none" w:color="auto"/>
                <w:shd w:val="clear" w:color="auto" w:fill="auto"/>
                <w:lang w:val="en-US" w:eastAsia="zh-CN"/>
              </w:rPr>
              <w:t>2</w:t>
            </w:r>
            <w:r>
              <w:rPr>
                <w:rFonts w:hint="eastAsia" w:ascii="仿宋" w:hAnsi="仿宋" w:eastAsia="仿宋" w:cs="仿宋"/>
                <w:color w:val="auto"/>
                <w:sz w:val="21"/>
                <w:szCs w:val="21"/>
                <w:highlight w:val="none"/>
                <w:u w:val="none" w:color="auto"/>
                <w:shd w:val="clear" w:color="auto" w:fill="auto"/>
              </w:rPr>
              <w:t>分</w:t>
            </w:r>
            <w:r>
              <w:rPr>
                <w:rFonts w:hint="eastAsia" w:ascii="仿宋" w:hAnsi="仿宋" w:eastAsia="仿宋" w:cs="仿宋"/>
                <w:color w:val="auto"/>
                <w:sz w:val="21"/>
                <w:szCs w:val="21"/>
                <w:highlight w:val="none"/>
                <w:u w:val="none" w:color="auto"/>
                <w:shd w:val="clear" w:color="auto" w:fill="auto"/>
                <w:lang w:eastAsia="zh-CN"/>
              </w:rPr>
              <w:t>，</w:t>
            </w:r>
            <w:r>
              <w:rPr>
                <w:rFonts w:hint="eastAsia" w:ascii="仿宋" w:hAnsi="仿宋" w:eastAsia="仿宋" w:cs="仿宋"/>
                <w:color w:val="auto"/>
                <w:sz w:val="21"/>
                <w:szCs w:val="21"/>
                <w:highlight w:val="none"/>
                <w:u w:val="none" w:color="auto"/>
                <w:shd w:val="clear" w:color="auto" w:fill="auto"/>
                <w:lang w:val="en-US" w:eastAsia="zh-CN"/>
              </w:rPr>
              <w:t>本项最高得5分。</w:t>
            </w:r>
          </w:p>
          <w:p>
            <w:pPr>
              <w:widowControl/>
              <w:numPr>
                <w:ilvl w:val="0"/>
                <w:numId w:val="12"/>
              </w:numPr>
              <w:spacing w:line="400" w:lineRule="exact"/>
              <w:jc w:val="left"/>
              <w:rPr>
                <w:rFonts w:hint="eastAsia" w:ascii="仿宋" w:hAnsi="仿宋" w:eastAsia="仿宋" w:cs="仿宋"/>
                <w:color w:val="auto"/>
                <w:sz w:val="21"/>
                <w:szCs w:val="21"/>
                <w:highlight w:val="none"/>
                <w:u w:val="none" w:color="auto"/>
                <w:shd w:val="clear" w:color="auto" w:fill="auto"/>
              </w:rPr>
            </w:pPr>
            <w:r>
              <w:rPr>
                <w:rFonts w:hint="eastAsia" w:ascii="仿宋" w:hAnsi="仿宋" w:eastAsia="仿宋" w:cs="仿宋"/>
                <w:b/>
                <w:bCs/>
                <w:color w:val="auto"/>
                <w:sz w:val="21"/>
                <w:szCs w:val="21"/>
                <w:highlight w:val="none"/>
                <w:u w:val="none" w:color="auto"/>
                <w:shd w:val="clear" w:color="auto" w:fill="auto"/>
              </w:rPr>
              <w:t>拟派道路保洁及垃圾</w:t>
            </w:r>
            <w:r>
              <w:rPr>
                <w:rFonts w:hint="eastAsia" w:ascii="仿宋" w:hAnsi="仿宋" w:eastAsia="仿宋" w:cs="仿宋"/>
                <w:b/>
                <w:bCs/>
                <w:color w:val="auto"/>
                <w:sz w:val="21"/>
                <w:szCs w:val="21"/>
                <w:highlight w:val="none"/>
                <w:u w:val="none" w:color="auto"/>
                <w:shd w:val="clear" w:color="auto" w:fill="auto"/>
                <w:lang w:val="en-US" w:eastAsia="zh-CN"/>
              </w:rPr>
              <w:t>直运</w:t>
            </w:r>
            <w:r>
              <w:rPr>
                <w:rFonts w:hint="eastAsia" w:ascii="仿宋" w:hAnsi="仿宋" w:eastAsia="仿宋" w:cs="仿宋"/>
                <w:b/>
                <w:bCs/>
                <w:color w:val="auto"/>
                <w:sz w:val="21"/>
                <w:szCs w:val="21"/>
                <w:highlight w:val="none"/>
                <w:u w:val="none" w:color="auto"/>
                <w:shd w:val="clear" w:color="auto" w:fill="auto"/>
              </w:rPr>
              <w:t>主管</w:t>
            </w:r>
          </w:p>
          <w:p>
            <w:pPr>
              <w:widowControl/>
              <w:numPr>
                <w:ilvl w:val="-1"/>
                <w:numId w:val="0"/>
              </w:numPr>
              <w:spacing w:line="400" w:lineRule="exact"/>
              <w:jc w:val="left"/>
              <w:rPr>
                <w:rFonts w:hint="eastAsia" w:ascii="仿宋" w:hAnsi="仿宋" w:eastAsia="仿宋" w:cs="仿宋"/>
                <w:color w:val="auto"/>
                <w:sz w:val="21"/>
                <w:szCs w:val="21"/>
                <w:highlight w:val="none"/>
                <w:u w:val="none" w:color="auto"/>
                <w:shd w:val="clear" w:color="auto" w:fill="auto"/>
              </w:rPr>
            </w:pPr>
            <w:r>
              <w:rPr>
                <w:rFonts w:hint="eastAsia" w:ascii="仿宋" w:hAnsi="仿宋" w:eastAsia="仿宋" w:cs="仿宋"/>
                <w:color w:val="auto"/>
                <w:sz w:val="21"/>
                <w:szCs w:val="21"/>
                <w:highlight w:val="none"/>
                <w:u w:val="none" w:color="auto"/>
                <w:shd w:val="clear" w:color="auto" w:fill="auto"/>
              </w:rPr>
              <w:t>具有大学本科及以上学历的得1分,具有环卫项目经理证的得1分,本项最高得2分。</w:t>
            </w:r>
          </w:p>
          <w:p>
            <w:pPr>
              <w:widowControl/>
              <w:numPr>
                <w:ilvl w:val="0"/>
                <w:numId w:val="12"/>
              </w:numPr>
              <w:spacing w:line="400" w:lineRule="exact"/>
              <w:jc w:val="left"/>
              <w:rPr>
                <w:rFonts w:hint="eastAsia" w:ascii="仿宋" w:hAnsi="仿宋" w:eastAsia="仿宋" w:cs="仿宋"/>
                <w:color w:val="auto"/>
                <w:sz w:val="21"/>
                <w:szCs w:val="21"/>
                <w:highlight w:val="none"/>
                <w:u w:val="none" w:color="auto"/>
                <w:shd w:val="clear" w:color="auto" w:fill="auto"/>
              </w:rPr>
            </w:pPr>
            <w:r>
              <w:rPr>
                <w:rFonts w:hint="eastAsia" w:ascii="仿宋" w:hAnsi="仿宋" w:eastAsia="仿宋" w:cs="仿宋"/>
                <w:b/>
                <w:bCs/>
                <w:color w:val="auto"/>
                <w:sz w:val="21"/>
                <w:szCs w:val="21"/>
                <w:highlight w:val="none"/>
                <w:u w:val="none" w:color="auto"/>
                <w:shd w:val="clear" w:color="auto" w:fill="auto"/>
              </w:rPr>
              <w:t>拟派绿化养护主管</w:t>
            </w:r>
          </w:p>
          <w:p>
            <w:pPr>
              <w:widowControl/>
              <w:numPr>
                <w:ilvl w:val="-1"/>
                <w:numId w:val="0"/>
              </w:numPr>
              <w:spacing w:line="400" w:lineRule="exact"/>
              <w:jc w:val="left"/>
              <w:rPr>
                <w:rFonts w:hint="eastAsia" w:ascii="仿宋" w:hAnsi="仿宋" w:eastAsia="仿宋" w:cs="仿宋"/>
                <w:color w:val="auto"/>
                <w:sz w:val="21"/>
                <w:szCs w:val="21"/>
                <w:highlight w:val="none"/>
                <w:u w:val="none" w:color="auto"/>
                <w:shd w:val="clear" w:color="auto" w:fill="auto"/>
              </w:rPr>
            </w:pPr>
            <w:r>
              <w:rPr>
                <w:rFonts w:hint="eastAsia" w:ascii="仿宋" w:hAnsi="仿宋" w:eastAsia="仿宋" w:cs="仿宋"/>
                <w:color w:val="auto"/>
                <w:sz w:val="21"/>
                <w:szCs w:val="21"/>
                <w:highlight w:val="none"/>
                <w:u w:val="none" w:color="auto"/>
                <w:shd w:val="clear" w:color="auto" w:fill="auto"/>
              </w:rPr>
              <w:t>具有大学本科及以上学历的得1分,具有风景园林高级职称的得</w:t>
            </w:r>
            <w:r>
              <w:rPr>
                <w:rFonts w:hint="eastAsia" w:ascii="仿宋" w:hAnsi="仿宋" w:eastAsia="仿宋" w:cs="仿宋"/>
                <w:color w:val="auto"/>
                <w:sz w:val="21"/>
                <w:szCs w:val="21"/>
                <w:highlight w:val="none"/>
                <w:u w:val="none" w:color="auto"/>
                <w:shd w:val="clear" w:color="auto" w:fill="auto"/>
                <w:lang w:val="en-US" w:eastAsia="zh-CN"/>
              </w:rPr>
              <w:t>2</w:t>
            </w:r>
            <w:r>
              <w:rPr>
                <w:rFonts w:hint="eastAsia" w:ascii="仿宋" w:hAnsi="仿宋" w:eastAsia="仿宋" w:cs="仿宋"/>
                <w:color w:val="auto"/>
                <w:sz w:val="21"/>
                <w:szCs w:val="21"/>
                <w:highlight w:val="none"/>
                <w:u w:val="none" w:color="auto"/>
                <w:shd w:val="clear" w:color="auto" w:fill="auto"/>
              </w:rPr>
              <w:t>分</w:t>
            </w:r>
            <w:r>
              <w:rPr>
                <w:rFonts w:hint="eastAsia" w:ascii="仿宋" w:hAnsi="仿宋" w:eastAsia="仿宋" w:cs="仿宋"/>
                <w:color w:val="auto"/>
                <w:sz w:val="21"/>
                <w:szCs w:val="21"/>
                <w:highlight w:val="none"/>
                <w:u w:val="none" w:color="auto"/>
                <w:shd w:val="clear" w:color="auto" w:fill="auto"/>
                <w:lang w:eastAsia="zh-CN"/>
              </w:rPr>
              <w:t>，</w:t>
            </w:r>
            <w:r>
              <w:rPr>
                <w:rFonts w:hint="eastAsia" w:ascii="仿宋" w:hAnsi="仿宋" w:eastAsia="仿宋" w:cs="仿宋"/>
                <w:color w:val="auto"/>
                <w:sz w:val="21"/>
                <w:szCs w:val="21"/>
                <w:highlight w:val="none"/>
                <w:u w:val="none" w:color="auto"/>
                <w:shd w:val="clear" w:color="auto" w:fill="auto"/>
                <w:lang w:val="en-US" w:eastAsia="zh-CN"/>
              </w:rPr>
              <w:t>中级职称的得1分，</w:t>
            </w:r>
            <w:r>
              <w:rPr>
                <w:rFonts w:hint="eastAsia" w:ascii="仿宋" w:hAnsi="仿宋" w:eastAsia="仿宋" w:cs="仿宋"/>
                <w:color w:val="auto"/>
                <w:sz w:val="21"/>
                <w:szCs w:val="21"/>
                <w:highlight w:val="none"/>
                <w:u w:val="none" w:color="auto"/>
                <w:shd w:val="clear" w:color="auto" w:fill="auto"/>
              </w:rPr>
              <w:t>本项最高得</w:t>
            </w:r>
            <w:r>
              <w:rPr>
                <w:rFonts w:hint="eastAsia" w:ascii="仿宋" w:hAnsi="仿宋" w:eastAsia="仿宋" w:cs="仿宋"/>
                <w:color w:val="auto"/>
                <w:sz w:val="21"/>
                <w:szCs w:val="21"/>
                <w:highlight w:val="none"/>
                <w:u w:val="none" w:color="auto"/>
                <w:shd w:val="clear" w:color="auto" w:fill="auto"/>
                <w:lang w:val="en-US" w:eastAsia="zh-CN"/>
              </w:rPr>
              <w:t>3</w:t>
            </w:r>
            <w:r>
              <w:rPr>
                <w:rFonts w:hint="eastAsia" w:ascii="仿宋" w:hAnsi="仿宋" w:eastAsia="仿宋" w:cs="仿宋"/>
                <w:color w:val="auto"/>
                <w:sz w:val="21"/>
                <w:szCs w:val="21"/>
                <w:highlight w:val="none"/>
                <w:u w:val="none" w:color="auto"/>
                <w:shd w:val="clear" w:color="auto" w:fill="auto"/>
              </w:rPr>
              <w:t>分。</w:t>
            </w:r>
          </w:p>
          <w:p>
            <w:pPr>
              <w:widowControl/>
              <w:numPr>
                <w:ilvl w:val="0"/>
                <w:numId w:val="12"/>
              </w:numPr>
              <w:spacing w:line="400" w:lineRule="exact"/>
              <w:jc w:val="left"/>
              <w:rPr>
                <w:rFonts w:hint="eastAsia" w:ascii="仿宋" w:hAnsi="仿宋" w:eastAsia="仿宋" w:cs="仿宋"/>
                <w:color w:val="auto"/>
                <w:sz w:val="21"/>
                <w:szCs w:val="21"/>
                <w:highlight w:val="none"/>
                <w:u w:val="none" w:color="auto"/>
                <w:shd w:val="clear" w:color="auto" w:fill="auto"/>
              </w:rPr>
            </w:pPr>
            <w:r>
              <w:rPr>
                <w:rFonts w:hint="eastAsia" w:ascii="仿宋" w:hAnsi="仿宋" w:eastAsia="仿宋" w:cs="仿宋"/>
                <w:b/>
                <w:bCs/>
                <w:color w:val="auto"/>
                <w:sz w:val="21"/>
                <w:szCs w:val="21"/>
                <w:highlight w:val="none"/>
                <w:u w:val="none" w:color="auto"/>
                <w:shd w:val="clear" w:color="auto" w:fill="auto"/>
              </w:rPr>
              <w:t>拟派序化管理主管</w:t>
            </w:r>
          </w:p>
          <w:p>
            <w:pPr>
              <w:widowControl/>
              <w:numPr>
                <w:ilvl w:val="-1"/>
                <w:numId w:val="0"/>
              </w:numPr>
              <w:spacing w:line="400" w:lineRule="exact"/>
              <w:jc w:val="left"/>
              <w:rPr>
                <w:rFonts w:hint="eastAsia" w:ascii="仿宋" w:hAnsi="仿宋" w:eastAsia="仿宋" w:cs="仿宋"/>
                <w:color w:val="auto"/>
                <w:sz w:val="21"/>
                <w:szCs w:val="21"/>
                <w:highlight w:val="none"/>
                <w:u w:val="none" w:color="auto"/>
                <w:shd w:val="clear" w:color="auto" w:fill="auto"/>
              </w:rPr>
            </w:pPr>
            <w:r>
              <w:rPr>
                <w:rFonts w:hint="eastAsia" w:ascii="仿宋" w:hAnsi="仿宋" w:eastAsia="仿宋" w:cs="仿宋"/>
                <w:color w:val="auto"/>
                <w:sz w:val="21"/>
                <w:szCs w:val="21"/>
                <w:highlight w:val="none"/>
                <w:u w:val="none" w:color="auto"/>
                <w:shd w:val="clear" w:color="auto" w:fill="auto"/>
              </w:rPr>
              <w:t>具有大学本科及以上学历的得1分。 </w:t>
            </w:r>
          </w:p>
          <w:p>
            <w:pPr>
              <w:widowControl/>
              <w:numPr>
                <w:ilvl w:val="0"/>
                <w:numId w:val="0"/>
              </w:numPr>
              <w:spacing w:line="400" w:lineRule="exact"/>
              <w:rPr>
                <w:rFonts w:hint="eastAsia" w:ascii="仿宋" w:hAnsi="仿宋" w:eastAsia="仿宋" w:cs="仿宋"/>
                <w:color w:val="auto"/>
                <w:sz w:val="21"/>
                <w:szCs w:val="21"/>
                <w:highlight w:val="none"/>
                <w:u w:val="none" w:color="auto"/>
                <w:shd w:val="clear" w:color="auto" w:fill="auto"/>
              </w:rPr>
            </w:pPr>
            <w:r>
              <w:rPr>
                <w:rFonts w:hint="eastAsia" w:ascii="仿宋" w:hAnsi="仿宋" w:eastAsia="仿宋" w:cs="仿宋"/>
                <w:b/>
                <w:bCs/>
                <w:color w:val="auto"/>
                <w:sz w:val="21"/>
                <w:szCs w:val="21"/>
                <w:highlight w:val="none"/>
                <w:u w:val="none" w:color="auto"/>
                <w:shd w:val="clear" w:color="auto" w:fill="auto"/>
              </w:rPr>
              <w:t>注：须提供相关人员学历证书、职称（职业）证书、</w:t>
            </w:r>
            <w:r>
              <w:rPr>
                <w:rFonts w:hint="eastAsia" w:ascii="仿宋" w:hAnsi="仿宋" w:eastAsia="仿宋" w:cs="仿宋"/>
                <w:b/>
                <w:bCs/>
                <w:color w:val="auto"/>
                <w:sz w:val="21"/>
                <w:szCs w:val="21"/>
                <w:highlight w:val="none"/>
                <w:u w:val="none" w:color="auto"/>
                <w:shd w:val="clear" w:color="auto" w:fill="auto"/>
                <w:lang w:val="en-US" w:eastAsia="zh-CN"/>
              </w:rPr>
              <w:t>近三月</w:t>
            </w:r>
            <w:r>
              <w:rPr>
                <w:rFonts w:hint="eastAsia" w:ascii="仿宋" w:hAnsi="仿宋" w:eastAsia="仿宋" w:cs="仿宋"/>
                <w:b/>
                <w:bCs/>
                <w:color w:val="auto"/>
                <w:sz w:val="21"/>
                <w:szCs w:val="21"/>
                <w:highlight w:val="none"/>
                <w:u w:val="none" w:color="auto"/>
                <w:shd w:val="clear" w:color="auto" w:fill="auto"/>
              </w:rPr>
              <w:t>社保证明缺一不可，未提供的本项不得分。</w:t>
            </w:r>
          </w:p>
        </w:tc>
        <w:tc>
          <w:tcPr>
            <w:tcW w:w="906" w:type="dxa"/>
            <w:noWrap w:val="0"/>
            <w:vAlign w:val="center"/>
          </w:tcPr>
          <w:p>
            <w:pPr>
              <w:widowControl/>
              <w:spacing w:line="400" w:lineRule="exact"/>
              <w:jc w:val="center"/>
              <w:rPr>
                <w:rFonts w:hint="eastAsia" w:ascii="仿宋" w:hAnsi="仿宋" w:eastAsia="仿宋" w:cs="仿宋"/>
                <w:color w:val="auto"/>
                <w:sz w:val="21"/>
                <w:szCs w:val="21"/>
                <w:highlight w:val="none"/>
                <w:u w:val="none" w:color="auto"/>
                <w:shd w:val="clear" w:color="auto" w:fill="auto"/>
                <w:lang w:val="en-US" w:eastAsia="zh-CN"/>
              </w:rPr>
            </w:pPr>
            <w:r>
              <w:rPr>
                <w:rFonts w:hint="eastAsia" w:ascii="仿宋" w:hAnsi="仿宋" w:eastAsia="仿宋" w:cs="仿宋"/>
                <w:color w:val="auto"/>
                <w:sz w:val="21"/>
                <w:szCs w:val="21"/>
                <w:highlight w:val="none"/>
                <w:u w:val="none" w:color="auto"/>
                <w:shd w:val="clear" w:color="auto" w:fill="auto"/>
              </w:rPr>
              <w:t>0-</w:t>
            </w:r>
            <w:r>
              <w:rPr>
                <w:rFonts w:hint="eastAsia" w:ascii="仿宋" w:hAnsi="仿宋" w:eastAsia="仿宋" w:cs="仿宋"/>
                <w:color w:val="auto"/>
                <w:sz w:val="21"/>
                <w:szCs w:val="21"/>
                <w:highlight w:val="none"/>
                <w:u w:val="none" w:color="auto"/>
                <w:shd w:val="clear" w:color="auto" w:fill="auto"/>
                <w:lang w:val="en-US" w:eastAsia="zh-CN"/>
              </w:rPr>
              <w:t>11</w:t>
            </w:r>
          </w:p>
        </w:tc>
        <w:tc>
          <w:tcPr>
            <w:tcW w:w="992" w:type="dxa"/>
            <w:noWrap w:val="0"/>
            <w:vAlign w:val="center"/>
          </w:tcPr>
          <w:p>
            <w:pPr>
              <w:widowControl/>
              <w:spacing w:line="400" w:lineRule="exact"/>
              <w:jc w:val="center"/>
              <w:rPr>
                <w:rFonts w:hint="eastAsia" w:ascii="仿宋" w:hAnsi="仿宋" w:eastAsia="仿宋" w:cs="仿宋"/>
                <w:color w:val="auto"/>
                <w:sz w:val="21"/>
                <w:szCs w:val="21"/>
                <w:highlight w:val="none"/>
                <w:u w:val="none" w:color="auto"/>
                <w:shd w:val="clear" w:color="auto" w:fill="auto"/>
                <w:lang w:val="en-US" w:eastAsia="zh-CN"/>
              </w:rPr>
            </w:pPr>
            <w:r>
              <w:rPr>
                <w:rFonts w:hint="eastAsia" w:ascii="仿宋" w:hAnsi="仿宋" w:eastAsia="仿宋" w:cs="仿宋"/>
                <w:color w:val="auto"/>
                <w:sz w:val="21"/>
                <w:szCs w:val="21"/>
                <w:highlight w:val="none"/>
                <w:u w:val="none" w:color="auto"/>
                <w:shd w:val="clear" w:color="auto" w:fill="auto"/>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0" w:type="dxa"/>
            <w:vMerge w:val="continue"/>
            <w:noWrap w:val="0"/>
            <w:vAlign w:val="center"/>
          </w:tcPr>
          <w:p>
            <w:pPr>
              <w:widowControl/>
              <w:spacing w:line="400" w:lineRule="exact"/>
              <w:ind w:firstLine="420" w:firstLineChars="200"/>
              <w:rPr>
                <w:rFonts w:hint="eastAsia" w:ascii="仿宋" w:hAnsi="仿宋" w:eastAsia="仿宋" w:cs="仿宋"/>
                <w:color w:val="auto"/>
                <w:sz w:val="21"/>
                <w:szCs w:val="21"/>
                <w:highlight w:val="none"/>
                <w:u w:val="none" w:color="auto"/>
                <w:shd w:val="clear" w:color="auto" w:fill="auto"/>
              </w:rPr>
            </w:pPr>
          </w:p>
        </w:tc>
        <w:tc>
          <w:tcPr>
            <w:tcW w:w="688" w:type="dxa"/>
            <w:noWrap w:val="0"/>
            <w:vAlign w:val="center"/>
          </w:tcPr>
          <w:p>
            <w:pPr>
              <w:widowControl/>
              <w:spacing w:line="400" w:lineRule="exact"/>
              <w:jc w:val="center"/>
              <w:rPr>
                <w:rFonts w:hint="default" w:ascii="仿宋" w:hAnsi="仿宋" w:eastAsia="仿宋" w:cs="仿宋"/>
                <w:color w:val="auto"/>
                <w:kern w:val="2"/>
                <w:sz w:val="21"/>
                <w:szCs w:val="21"/>
                <w:highlight w:val="none"/>
                <w:u w:val="none" w:color="auto"/>
                <w:shd w:val="clear" w:color="auto" w:fill="auto"/>
                <w:lang w:val="en-US" w:eastAsia="zh-CN" w:bidi="ar-SA"/>
              </w:rPr>
            </w:pPr>
            <w:r>
              <w:rPr>
                <w:rFonts w:hint="eastAsia" w:ascii="仿宋" w:hAnsi="仿宋" w:eastAsia="仿宋" w:cs="仿宋"/>
                <w:color w:val="auto"/>
                <w:sz w:val="21"/>
                <w:szCs w:val="21"/>
                <w:highlight w:val="none"/>
                <w:u w:val="none" w:color="auto"/>
                <w:shd w:val="clear" w:color="auto" w:fill="auto"/>
                <w:lang w:val="en-US" w:eastAsia="zh-CN"/>
              </w:rPr>
              <w:t>6</w:t>
            </w:r>
          </w:p>
        </w:tc>
        <w:tc>
          <w:tcPr>
            <w:tcW w:w="1218" w:type="dxa"/>
            <w:noWrap w:val="0"/>
            <w:vAlign w:val="center"/>
          </w:tcPr>
          <w:p>
            <w:pPr>
              <w:widowControl/>
              <w:spacing w:line="400" w:lineRule="exact"/>
              <w:jc w:val="center"/>
              <w:rPr>
                <w:rFonts w:hint="eastAsia" w:ascii="仿宋" w:hAnsi="仿宋" w:eastAsia="仿宋" w:cs="仿宋"/>
                <w:color w:val="auto"/>
                <w:kern w:val="2"/>
                <w:sz w:val="21"/>
                <w:szCs w:val="21"/>
                <w:highlight w:val="none"/>
                <w:u w:val="none" w:color="auto"/>
                <w:shd w:val="clear" w:color="auto" w:fill="auto"/>
                <w:lang w:val="en-US" w:eastAsia="zh-CN" w:bidi="ar-SA"/>
              </w:rPr>
            </w:pPr>
            <w:r>
              <w:rPr>
                <w:rFonts w:hint="eastAsia" w:ascii="仿宋" w:hAnsi="仿宋" w:eastAsia="仿宋" w:cs="仿宋"/>
                <w:color w:val="auto"/>
                <w:sz w:val="21"/>
                <w:szCs w:val="21"/>
                <w:highlight w:val="none"/>
                <w:u w:val="none" w:color="auto"/>
                <w:shd w:val="clear" w:color="auto" w:fill="auto"/>
              </w:rPr>
              <w:t>服务质量保证情况</w:t>
            </w:r>
          </w:p>
        </w:tc>
        <w:tc>
          <w:tcPr>
            <w:tcW w:w="5510" w:type="dxa"/>
            <w:noWrap w:val="0"/>
            <w:vAlign w:val="center"/>
          </w:tcPr>
          <w:p>
            <w:pPr>
              <w:widowControl/>
              <w:spacing w:line="400" w:lineRule="exact"/>
              <w:rPr>
                <w:rFonts w:hint="eastAsia" w:ascii="仿宋" w:hAnsi="仿宋" w:eastAsia="仿宋" w:cs="仿宋"/>
                <w:color w:val="auto"/>
                <w:kern w:val="2"/>
                <w:sz w:val="21"/>
                <w:szCs w:val="21"/>
                <w:highlight w:val="none"/>
                <w:u w:val="none" w:color="auto"/>
                <w:shd w:val="clear" w:color="auto" w:fill="auto"/>
                <w:lang w:val="en-US" w:eastAsia="zh-CN" w:bidi="ar-SA"/>
              </w:rPr>
            </w:pPr>
            <w:r>
              <w:rPr>
                <w:rFonts w:hint="eastAsia" w:ascii="仿宋" w:hAnsi="仿宋" w:eastAsia="仿宋" w:cs="仿宋"/>
                <w:color w:val="auto"/>
                <w:sz w:val="21"/>
                <w:szCs w:val="21"/>
                <w:highlight w:val="none"/>
                <w:u w:val="none" w:color="auto"/>
                <w:shd w:val="clear" w:color="auto" w:fill="auto"/>
                <w:lang w:eastAsia="zh-Hans"/>
              </w:rPr>
              <w:t>根据本项目的实际情况合理配备作业人员，提供作业人员配置计划表，评委根据</w:t>
            </w:r>
            <w:r>
              <w:rPr>
                <w:rFonts w:hint="eastAsia" w:ascii="仿宋" w:hAnsi="仿宋" w:eastAsia="仿宋" w:cs="仿宋"/>
                <w:color w:val="auto"/>
                <w:sz w:val="21"/>
                <w:szCs w:val="21"/>
                <w:highlight w:val="none"/>
                <w:u w:val="none" w:color="auto"/>
                <w:shd w:val="clear" w:color="auto" w:fill="auto"/>
                <w:lang w:eastAsia="zh-CN"/>
              </w:rPr>
              <w:t>投标文件</w:t>
            </w:r>
            <w:r>
              <w:rPr>
                <w:rFonts w:hint="eastAsia" w:ascii="仿宋" w:hAnsi="仿宋" w:eastAsia="仿宋" w:cs="仿宋"/>
                <w:color w:val="auto"/>
                <w:sz w:val="21"/>
                <w:szCs w:val="21"/>
                <w:highlight w:val="none"/>
                <w:u w:val="none" w:color="auto"/>
                <w:shd w:val="clear" w:color="auto" w:fill="auto"/>
                <w:lang w:eastAsia="zh-Hans"/>
              </w:rPr>
              <w:t>响应情况及对有利于本项目实施的角度进行打分。</w:t>
            </w:r>
          </w:p>
        </w:tc>
        <w:tc>
          <w:tcPr>
            <w:tcW w:w="906" w:type="dxa"/>
            <w:noWrap w:val="0"/>
            <w:vAlign w:val="center"/>
          </w:tcPr>
          <w:p>
            <w:pPr>
              <w:widowControl/>
              <w:spacing w:line="400" w:lineRule="exact"/>
              <w:jc w:val="center"/>
              <w:rPr>
                <w:rFonts w:hint="eastAsia" w:ascii="仿宋" w:hAnsi="仿宋" w:eastAsia="仿宋" w:cs="仿宋"/>
                <w:color w:val="auto"/>
                <w:kern w:val="2"/>
                <w:sz w:val="21"/>
                <w:szCs w:val="21"/>
                <w:highlight w:val="none"/>
                <w:u w:val="none" w:color="auto"/>
                <w:shd w:val="clear" w:color="auto" w:fill="auto"/>
                <w:lang w:val="en-US" w:eastAsia="zh-CN" w:bidi="ar-SA"/>
              </w:rPr>
            </w:pPr>
            <w:r>
              <w:rPr>
                <w:rFonts w:hint="eastAsia" w:ascii="仿宋" w:hAnsi="仿宋" w:eastAsia="仿宋" w:cs="仿宋"/>
                <w:color w:val="auto"/>
                <w:sz w:val="21"/>
                <w:szCs w:val="21"/>
                <w:highlight w:val="none"/>
                <w:u w:val="none" w:color="auto"/>
                <w:shd w:val="clear" w:color="auto" w:fill="auto"/>
                <w:lang w:val="en-US" w:eastAsia="zh-CN"/>
              </w:rPr>
              <w:t>0</w:t>
            </w:r>
            <w:r>
              <w:rPr>
                <w:rFonts w:hint="eastAsia" w:ascii="仿宋" w:hAnsi="仿宋" w:eastAsia="仿宋" w:cs="仿宋"/>
                <w:color w:val="auto"/>
                <w:sz w:val="21"/>
                <w:szCs w:val="21"/>
                <w:highlight w:val="none"/>
                <w:u w:val="none" w:color="auto"/>
                <w:shd w:val="clear" w:color="auto" w:fill="auto"/>
              </w:rPr>
              <w:t>-</w:t>
            </w:r>
            <w:r>
              <w:rPr>
                <w:rFonts w:hint="eastAsia" w:ascii="仿宋" w:hAnsi="仿宋" w:eastAsia="仿宋" w:cs="仿宋"/>
                <w:color w:val="auto"/>
                <w:sz w:val="21"/>
                <w:szCs w:val="21"/>
                <w:highlight w:val="none"/>
                <w:u w:val="none" w:color="auto"/>
                <w:shd w:val="clear" w:color="auto" w:fill="auto"/>
                <w:lang w:val="en-US" w:eastAsia="zh-CN"/>
              </w:rPr>
              <w:t>4</w:t>
            </w:r>
          </w:p>
        </w:tc>
        <w:tc>
          <w:tcPr>
            <w:tcW w:w="992" w:type="dxa"/>
            <w:noWrap w:val="0"/>
            <w:vAlign w:val="center"/>
          </w:tcPr>
          <w:p>
            <w:pPr>
              <w:widowControl/>
              <w:spacing w:line="400" w:lineRule="exact"/>
              <w:jc w:val="center"/>
              <w:rPr>
                <w:rFonts w:hint="default" w:ascii="仿宋" w:hAnsi="仿宋" w:eastAsia="仿宋" w:cs="仿宋"/>
                <w:color w:val="auto"/>
                <w:sz w:val="21"/>
                <w:szCs w:val="21"/>
                <w:highlight w:val="none"/>
                <w:u w:val="none" w:color="auto"/>
                <w:shd w:val="clear" w:color="auto" w:fill="auto"/>
                <w:lang w:val="en-US" w:eastAsia="zh-CN"/>
              </w:rPr>
            </w:pPr>
            <w:r>
              <w:rPr>
                <w:rFonts w:hint="eastAsia" w:ascii="仿宋" w:hAnsi="仿宋" w:eastAsia="仿宋" w:cs="仿宋"/>
                <w:color w:val="auto"/>
                <w:sz w:val="21"/>
                <w:szCs w:val="21"/>
                <w:highlight w:val="none"/>
                <w:u w:val="none" w:color="auto"/>
                <w:shd w:val="clear" w:color="auto" w:fill="auto"/>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30" w:type="dxa"/>
            <w:vMerge w:val="continue"/>
            <w:noWrap w:val="0"/>
            <w:vAlign w:val="center"/>
          </w:tcPr>
          <w:p>
            <w:pPr>
              <w:widowControl/>
              <w:spacing w:line="400" w:lineRule="exact"/>
              <w:ind w:firstLine="420" w:firstLineChars="200"/>
              <w:rPr>
                <w:rFonts w:hint="eastAsia" w:ascii="仿宋" w:hAnsi="仿宋" w:eastAsia="仿宋" w:cs="仿宋"/>
                <w:color w:val="auto"/>
                <w:sz w:val="21"/>
                <w:szCs w:val="21"/>
                <w:highlight w:val="none"/>
                <w:u w:val="none" w:color="auto"/>
                <w:shd w:val="clear" w:color="auto" w:fill="auto"/>
              </w:rPr>
            </w:pPr>
          </w:p>
        </w:tc>
        <w:tc>
          <w:tcPr>
            <w:tcW w:w="688" w:type="dxa"/>
            <w:noWrap w:val="0"/>
            <w:vAlign w:val="center"/>
          </w:tcPr>
          <w:p>
            <w:pPr>
              <w:widowControl/>
              <w:spacing w:line="400" w:lineRule="exact"/>
              <w:jc w:val="center"/>
              <w:rPr>
                <w:rFonts w:hint="default" w:ascii="仿宋" w:hAnsi="仿宋" w:eastAsia="仿宋" w:cs="仿宋"/>
                <w:color w:val="auto"/>
                <w:kern w:val="2"/>
                <w:sz w:val="21"/>
                <w:szCs w:val="21"/>
                <w:highlight w:val="none"/>
                <w:u w:val="none" w:color="auto"/>
                <w:shd w:val="clear" w:color="auto" w:fill="auto"/>
                <w:lang w:val="en-US" w:eastAsia="zh-CN" w:bidi="ar-SA"/>
              </w:rPr>
            </w:pPr>
            <w:r>
              <w:rPr>
                <w:rFonts w:hint="eastAsia" w:ascii="仿宋" w:hAnsi="仿宋" w:eastAsia="仿宋" w:cs="仿宋"/>
                <w:color w:val="auto"/>
                <w:sz w:val="21"/>
                <w:szCs w:val="21"/>
                <w:highlight w:val="none"/>
                <w:u w:val="none" w:color="auto"/>
                <w:shd w:val="clear" w:color="auto" w:fill="auto"/>
                <w:lang w:val="en-US" w:eastAsia="zh-CN"/>
              </w:rPr>
              <w:t>7</w:t>
            </w:r>
          </w:p>
        </w:tc>
        <w:tc>
          <w:tcPr>
            <w:tcW w:w="1218" w:type="dxa"/>
            <w:noWrap w:val="0"/>
            <w:vAlign w:val="center"/>
          </w:tcPr>
          <w:p>
            <w:pPr>
              <w:pStyle w:val="15"/>
              <w:ind w:firstLine="0" w:firstLineChars="0"/>
              <w:jc w:val="center"/>
              <w:rPr>
                <w:rFonts w:hint="eastAsia" w:ascii="仿宋" w:hAnsi="仿宋" w:eastAsia="仿宋" w:cs="仿宋"/>
                <w:color w:val="auto"/>
                <w:sz w:val="21"/>
                <w:szCs w:val="21"/>
                <w:highlight w:val="none"/>
                <w:u w:val="none" w:color="auto"/>
                <w:shd w:val="clear" w:color="auto" w:fill="auto"/>
              </w:rPr>
            </w:pPr>
            <w:r>
              <w:rPr>
                <w:rFonts w:hint="eastAsia" w:ascii="仿宋" w:hAnsi="仿宋" w:eastAsia="仿宋" w:cs="仿宋"/>
                <w:color w:val="auto"/>
                <w:sz w:val="21"/>
                <w:szCs w:val="21"/>
                <w:shd w:val="clear" w:color="auto" w:fill="auto"/>
                <w:vertAlign w:val="baseline"/>
              </w:rPr>
              <w:t>交接管理</w:t>
            </w:r>
          </w:p>
        </w:tc>
        <w:tc>
          <w:tcPr>
            <w:tcW w:w="5510" w:type="dxa"/>
            <w:noWrap w:val="0"/>
            <w:vAlign w:val="top"/>
          </w:tcPr>
          <w:p>
            <w:pPr>
              <w:widowControl/>
              <w:spacing w:line="400" w:lineRule="exact"/>
              <w:rPr>
                <w:rFonts w:hint="default" w:ascii="仿宋" w:hAnsi="仿宋" w:eastAsia="仿宋" w:cs="仿宋"/>
                <w:color w:val="auto"/>
                <w:sz w:val="21"/>
                <w:szCs w:val="21"/>
                <w:highlight w:val="none"/>
                <w:u w:val="none" w:color="auto"/>
                <w:shd w:val="clear" w:color="auto" w:fill="auto"/>
                <w:lang w:val="en-US" w:eastAsia="zh-CN"/>
              </w:rPr>
            </w:pPr>
            <w:r>
              <w:rPr>
                <w:rFonts w:hint="eastAsia" w:ascii="仿宋" w:hAnsi="仿宋" w:eastAsia="仿宋" w:cs="仿宋"/>
                <w:color w:val="auto"/>
                <w:sz w:val="21"/>
                <w:szCs w:val="21"/>
                <w:highlight w:val="none"/>
                <w:u w:val="none" w:color="auto"/>
                <w:shd w:val="clear" w:color="auto" w:fill="auto"/>
                <w:lang w:val="en-US" w:eastAsia="zh-CN"/>
              </w:rPr>
              <w:t>交接管理中标后的衔接工作，提供完整的工作交接方案。根据提供且符合项目需求情况综合评定</w:t>
            </w:r>
            <w:r>
              <w:rPr>
                <w:rFonts w:hint="eastAsia" w:ascii="仿宋" w:hAnsi="仿宋" w:eastAsia="仿宋" w:cs="仿宋"/>
                <w:color w:val="auto"/>
                <w:sz w:val="21"/>
                <w:szCs w:val="21"/>
                <w:highlight w:val="none"/>
                <w:u w:val="none" w:color="auto"/>
                <w:shd w:val="clear" w:color="auto" w:fill="auto"/>
              </w:rPr>
              <w:t>。</w:t>
            </w:r>
          </w:p>
        </w:tc>
        <w:tc>
          <w:tcPr>
            <w:tcW w:w="906" w:type="dxa"/>
            <w:noWrap w:val="0"/>
            <w:vAlign w:val="center"/>
          </w:tcPr>
          <w:p>
            <w:pPr>
              <w:widowControl/>
              <w:spacing w:line="400" w:lineRule="exact"/>
              <w:jc w:val="center"/>
              <w:rPr>
                <w:rFonts w:hint="eastAsia" w:ascii="仿宋" w:hAnsi="仿宋" w:eastAsia="仿宋" w:cs="仿宋"/>
                <w:color w:val="auto"/>
                <w:sz w:val="21"/>
                <w:szCs w:val="21"/>
                <w:highlight w:val="none"/>
                <w:u w:val="none" w:color="auto"/>
                <w:shd w:val="clear" w:color="auto" w:fill="auto"/>
                <w:lang w:eastAsia="zh-CN"/>
              </w:rPr>
            </w:pPr>
            <w:r>
              <w:rPr>
                <w:rFonts w:hint="eastAsia" w:ascii="仿宋" w:hAnsi="仿宋" w:eastAsia="仿宋" w:cs="仿宋"/>
                <w:color w:val="auto"/>
                <w:sz w:val="21"/>
                <w:szCs w:val="21"/>
                <w:highlight w:val="none"/>
                <w:u w:val="none" w:color="auto"/>
                <w:shd w:val="clear" w:color="auto" w:fill="auto"/>
              </w:rPr>
              <w:t>0-</w:t>
            </w:r>
            <w:r>
              <w:rPr>
                <w:rFonts w:hint="eastAsia" w:ascii="仿宋" w:hAnsi="仿宋" w:eastAsia="仿宋" w:cs="仿宋"/>
                <w:color w:val="auto"/>
                <w:sz w:val="21"/>
                <w:szCs w:val="21"/>
                <w:highlight w:val="none"/>
                <w:u w:val="none" w:color="auto"/>
                <w:shd w:val="clear" w:color="auto" w:fill="auto"/>
                <w:lang w:val="en-US" w:eastAsia="zh-CN"/>
              </w:rPr>
              <w:t>3</w:t>
            </w:r>
          </w:p>
        </w:tc>
        <w:tc>
          <w:tcPr>
            <w:tcW w:w="992" w:type="dxa"/>
            <w:noWrap w:val="0"/>
            <w:vAlign w:val="center"/>
          </w:tcPr>
          <w:p>
            <w:pPr>
              <w:widowControl/>
              <w:spacing w:line="400" w:lineRule="exact"/>
              <w:jc w:val="center"/>
              <w:rPr>
                <w:rFonts w:hint="eastAsia" w:ascii="仿宋" w:hAnsi="仿宋" w:eastAsia="仿宋" w:cs="仿宋"/>
                <w:color w:val="auto"/>
                <w:sz w:val="21"/>
                <w:szCs w:val="21"/>
                <w:highlight w:val="none"/>
                <w:u w:val="none" w:color="auto"/>
                <w:shd w:val="clear" w:color="auto" w:fill="auto"/>
                <w:lang w:val="en-US" w:eastAsia="zh-CN"/>
              </w:rPr>
            </w:pPr>
            <w:r>
              <w:rPr>
                <w:rFonts w:hint="eastAsia" w:ascii="仿宋" w:hAnsi="仿宋" w:eastAsia="仿宋" w:cs="仿宋"/>
                <w:color w:val="auto"/>
                <w:sz w:val="21"/>
                <w:szCs w:val="21"/>
                <w:highlight w:val="none"/>
                <w:u w:val="none" w:color="auto"/>
                <w:shd w:val="clear" w:color="auto" w:fill="auto"/>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30" w:type="dxa"/>
            <w:vMerge w:val="continue"/>
            <w:noWrap w:val="0"/>
            <w:vAlign w:val="center"/>
          </w:tcPr>
          <w:p>
            <w:pPr>
              <w:widowControl/>
              <w:spacing w:line="400" w:lineRule="exact"/>
              <w:ind w:firstLine="420" w:firstLineChars="200"/>
              <w:rPr>
                <w:rFonts w:hint="eastAsia" w:ascii="仿宋" w:hAnsi="仿宋" w:eastAsia="仿宋" w:cs="仿宋"/>
                <w:color w:val="auto"/>
                <w:sz w:val="21"/>
                <w:szCs w:val="21"/>
                <w:highlight w:val="none"/>
                <w:u w:val="none" w:color="auto"/>
                <w:shd w:val="clear" w:color="auto" w:fill="auto"/>
              </w:rPr>
            </w:pPr>
          </w:p>
        </w:tc>
        <w:tc>
          <w:tcPr>
            <w:tcW w:w="688" w:type="dxa"/>
            <w:noWrap w:val="0"/>
            <w:vAlign w:val="center"/>
          </w:tcPr>
          <w:p>
            <w:pPr>
              <w:widowControl/>
              <w:spacing w:line="400" w:lineRule="exact"/>
              <w:jc w:val="center"/>
              <w:rPr>
                <w:rFonts w:hint="default" w:ascii="仿宋" w:hAnsi="仿宋" w:eastAsia="仿宋" w:cs="仿宋"/>
                <w:color w:val="auto"/>
                <w:sz w:val="21"/>
                <w:szCs w:val="21"/>
                <w:highlight w:val="none"/>
                <w:u w:val="none" w:color="auto"/>
                <w:shd w:val="clear" w:color="auto" w:fill="auto"/>
                <w:lang w:val="en-US" w:eastAsia="zh-CN"/>
              </w:rPr>
            </w:pPr>
            <w:r>
              <w:rPr>
                <w:rFonts w:hint="eastAsia" w:ascii="仿宋" w:hAnsi="仿宋" w:eastAsia="仿宋" w:cs="仿宋"/>
                <w:color w:val="auto"/>
                <w:sz w:val="21"/>
                <w:szCs w:val="21"/>
                <w:highlight w:val="none"/>
                <w:u w:val="none" w:color="auto"/>
                <w:shd w:val="clear" w:color="auto" w:fill="auto"/>
                <w:lang w:val="en-US" w:eastAsia="zh-CN"/>
              </w:rPr>
              <w:t>8</w:t>
            </w:r>
          </w:p>
        </w:tc>
        <w:tc>
          <w:tcPr>
            <w:tcW w:w="1218" w:type="dxa"/>
            <w:noWrap w:val="0"/>
            <w:vAlign w:val="center"/>
          </w:tcPr>
          <w:p>
            <w:pPr>
              <w:widowControl/>
              <w:spacing w:line="400" w:lineRule="exact"/>
              <w:jc w:val="center"/>
              <w:rPr>
                <w:rFonts w:hint="default" w:ascii="仿宋" w:hAnsi="仿宋" w:eastAsia="仿宋" w:cs="仿宋"/>
                <w:color w:val="auto"/>
                <w:sz w:val="21"/>
                <w:szCs w:val="21"/>
                <w:highlight w:val="none"/>
                <w:u w:val="none" w:color="auto"/>
                <w:shd w:val="clear" w:color="auto" w:fill="auto"/>
                <w:lang w:val="en-US" w:eastAsia="zh-CN"/>
              </w:rPr>
            </w:pPr>
            <w:r>
              <w:rPr>
                <w:rFonts w:hint="eastAsia" w:ascii="仿宋" w:hAnsi="仿宋" w:eastAsia="仿宋" w:cs="仿宋"/>
                <w:color w:val="auto"/>
                <w:sz w:val="21"/>
                <w:szCs w:val="21"/>
                <w:highlight w:val="none"/>
                <w:u w:val="none" w:color="auto"/>
                <w:shd w:val="clear" w:color="auto" w:fill="auto"/>
                <w:lang w:val="en-US" w:eastAsia="zh-CN"/>
              </w:rPr>
              <w:t>合理化建议</w:t>
            </w:r>
          </w:p>
        </w:tc>
        <w:tc>
          <w:tcPr>
            <w:tcW w:w="5510" w:type="dxa"/>
            <w:noWrap w:val="0"/>
            <w:vAlign w:val="top"/>
          </w:tcPr>
          <w:p>
            <w:pPr>
              <w:widowControl/>
              <w:spacing w:line="400" w:lineRule="exact"/>
              <w:rPr>
                <w:rFonts w:hint="eastAsia" w:ascii="仿宋" w:hAnsi="仿宋" w:eastAsia="仿宋" w:cs="仿宋"/>
                <w:color w:val="auto"/>
                <w:sz w:val="21"/>
                <w:szCs w:val="21"/>
                <w:highlight w:val="none"/>
                <w:u w:val="none" w:color="auto"/>
                <w:shd w:val="clear" w:color="auto" w:fill="auto"/>
              </w:rPr>
            </w:pPr>
            <w:r>
              <w:rPr>
                <w:rFonts w:hint="eastAsia" w:ascii="仿宋" w:hAnsi="仿宋" w:eastAsia="仿宋" w:cs="仿宋"/>
                <w:color w:val="auto"/>
                <w:sz w:val="21"/>
                <w:szCs w:val="21"/>
                <w:highlight w:val="none"/>
                <w:u w:val="none" w:color="auto"/>
                <w:shd w:val="clear" w:color="auto" w:fill="auto"/>
              </w:rPr>
              <w:t>对本项目的合理化建议（综合评定）方案详细完善的得</w:t>
            </w:r>
            <w:r>
              <w:rPr>
                <w:rFonts w:hint="eastAsia" w:ascii="仿宋" w:hAnsi="仿宋" w:eastAsia="仿宋" w:cs="仿宋"/>
                <w:color w:val="auto"/>
                <w:sz w:val="21"/>
                <w:szCs w:val="21"/>
                <w:highlight w:val="none"/>
                <w:u w:val="none" w:color="auto"/>
                <w:shd w:val="clear" w:color="auto" w:fill="auto"/>
                <w:lang w:val="en-US" w:eastAsia="zh-CN"/>
              </w:rPr>
              <w:t>2-3</w:t>
            </w:r>
            <w:r>
              <w:rPr>
                <w:rFonts w:hint="eastAsia" w:ascii="仿宋" w:hAnsi="仿宋" w:eastAsia="仿宋" w:cs="仿宋"/>
                <w:color w:val="auto"/>
                <w:sz w:val="21"/>
                <w:szCs w:val="21"/>
                <w:highlight w:val="none"/>
                <w:u w:val="none" w:color="auto"/>
                <w:shd w:val="clear" w:color="auto" w:fill="auto"/>
              </w:rPr>
              <w:t>分, 方案较详细完善的得</w:t>
            </w:r>
            <w:r>
              <w:rPr>
                <w:rFonts w:hint="eastAsia" w:ascii="仿宋" w:hAnsi="仿宋" w:eastAsia="仿宋" w:cs="仿宋"/>
                <w:color w:val="auto"/>
                <w:sz w:val="21"/>
                <w:szCs w:val="21"/>
                <w:highlight w:val="none"/>
                <w:u w:val="none" w:color="auto"/>
                <w:shd w:val="clear" w:color="auto" w:fill="auto"/>
                <w:lang w:val="en-US" w:eastAsia="zh-CN"/>
              </w:rPr>
              <w:t>0.5-2</w:t>
            </w:r>
            <w:r>
              <w:rPr>
                <w:rFonts w:hint="eastAsia" w:ascii="仿宋" w:hAnsi="仿宋" w:eastAsia="仿宋" w:cs="仿宋"/>
                <w:color w:val="auto"/>
                <w:sz w:val="21"/>
                <w:szCs w:val="21"/>
                <w:highlight w:val="none"/>
                <w:u w:val="none" w:color="auto"/>
                <w:shd w:val="clear" w:color="auto" w:fill="auto"/>
              </w:rPr>
              <w:t>分, 方案不够详细完善的得0-</w:t>
            </w:r>
            <w:r>
              <w:rPr>
                <w:rFonts w:hint="eastAsia" w:ascii="仿宋" w:hAnsi="仿宋" w:eastAsia="仿宋" w:cs="仿宋"/>
                <w:color w:val="auto"/>
                <w:sz w:val="21"/>
                <w:szCs w:val="21"/>
                <w:highlight w:val="none"/>
                <w:u w:val="none" w:color="auto"/>
                <w:shd w:val="clear" w:color="auto" w:fill="auto"/>
                <w:lang w:val="en-US" w:eastAsia="zh-CN"/>
              </w:rPr>
              <w:t>0.5</w:t>
            </w:r>
            <w:r>
              <w:rPr>
                <w:rFonts w:hint="eastAsia" w:ascii="仿宋" w:hAnsi="仿宋" w:eastAsia="仿宋" w:cs="仿宋"/>
                <w:color w:val="auto"/>
                <w:sz w:val="21"/>
                <w:szCs w:val="21"/>
                <w:highlight w:val="none"/>
                <w:u w:val="none" w:color="auto"/>
                <w:shd w:val="clear" w:color="auto" w:fill="auto"/>
              </w:rPr>
              <w:t>分。</w:t>
            </w:r>
          </w:p>
        </w:tc>
        <w:tc>
          <w:tcPr>
            <w:tcW w:w="906" w:type="dxa"/>
            <w:noWrap w:val="0"/>
            <w:vAlign w:val="center"/>
          </w:tcPr>
          <w:p>
            <w:pPr>
              <w:widowControl/>
              <w:spacing w:line="400" w:lineRule="exact"/>
              <w:jc w:val="center"/>
              <w:rPr>
                <w:rFonts w:hint="default" w:ascii="仿宋" w:hAnsi="仿宋" w:eastAsia="仿宋" w:cs="仿宋"/>
                <w:color w:val="auto"/>
                <w:sz w:val="21"/>
                <w:szCs w:val="21"/>
                <w:highlight w:val="none"/>
                <w:u w:val="none" w:color="auto"/>
                <w:shd w:val="clear" w:color="auto" w:fill="auto"/>
                <w:lang w:val="en-US" w:eastAsia="zh-CN"/>
              </w:rPr>
            </w:pPr>
            <w:r>
              <w:rPr>
                <w:rFonts w:hint="eastAsia" w:ascii="仿宋" w:hAnsi="仿宋" w:eastAsia="仿宋" w:cs="仿宋"/>
                <w:color w:val="auto"/>
                <w:sz w:val="21"/>
                <w:szCs w:val="21"/>
                <w:highlight w:val="none"/>
                <w:u w:val="none" w:color="auto"/>
                <w:shd w:val="clear" w:color="auto" w:fill="auto"/>
                <w:lang w:val="en-US" w:eastAsia="zh-CN"/>
              </w:rPr>
              <w:t>0-3</w:t>
            </w:r>
          </w:p>
        </w:tc>
        <w:tc>
          <w:tcPr>
            <w:tcW w:w="992" w:type="dxa"/>
            <w:noWrap w:val="0"/>
            <w:vAlign w:val="center"/>
          </w:tcPr>
          <w:p>
            <w:pPr>
              <w:widowControl/>
              <w:spacing w:line="400" w:lineRule="exact"/>
              <w:jc w:val="center"/>
              <w:rPr>
                <w:rFonts w:hint="eastAsia" w:ascii="仿宋" w:hAnsi="仿宋" w:eastAsia="仿宋" w:cs="仿宋"/>
                <w:color w:val="auto"/>
                <w:sz w:val="21"/>
                <w:szCs w:val="21"/>
                <w:highlight w:val="none"/>
                <w:u w:val="none" w:color="auto"/>
                <w:shd w:val="clear" w:color="auto" w:fill="auto"/>
                <w:lang w:val="en-US" w:eastAsia="zh-CN"/>
              </w:rPr>
            </w:pPr>
            <w:r>
              <w:rPr>
                <w:rFonts w:hint="eastAsia" w:ascii="仿宋" w:hAnsi="仿宋" w:eastAsia="仿宋" w:cs="仿宋"/>
                <w:color w:val="auto"/>
                <w:sz w:val="21"/>
                <w:szCs w:val="21"/>
                <w:highlight w:val="none"/>
                <w:u w:val="none" w:color="auto"/>
                <w:shd w:val="clear" w:color="auto" w:fill="auto"/>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30" w:type="dxa"/>
            <w:vMerge w:val="continue"/>
            <w:noWrap w:val="0"/>
            <w:vAlign w:val="center"/>
          </w:tcPr>
          <w:p>
            <w:pPr>
              <w:widowControl/>
              <w:spacing w:line="400" w:lineRule="exact"/>
              <w:ind w:firstLine="420" w:firstLineChars="200"/>
              <w:rPr>
                <w:rFonts w:hint="eastAsia" w:ascii="仿宋" w:hAnsi="仿宋" w:eastAsia="仿宋" w:cs="仿宋"/>
                <w:color w:val="auto"/>
                <w:sz w:val="21"/>
                <w:szCs w:val="21"/>
                <w:highlight w:val="none"/>
                <w:u w:val="none" w:color="auto"/>
                <w:shd w:val="clear" w:color="auto" w:fill="auto"/>
              </w:rPr>
            </w:pPr>
          </w:p>
        </w:tc>
        <w:tc>
          <w:tcPr>
            <w:tcW w:w="688" w:type="dxa"/>
            <w:noWrap w:val="0"/>
            <w:vAlign w:val="center"/>
          </w:tcPr>
          <w:p>
            <w:pPr>
              <w:widowControl/>
              <w:spacing w:line="400" w:lineRule="exact"/>
              <w:jc w:val="center"/>
              <w:rPr>
                <w:rFonts w:hint="default" w:ascii="仿宋" w:hAnsi="仿宋" w:eastAsia="仿宋" w:cs="仿宋"/>
                <w:color w:val="auto"/>
                <w:sz w:val="21"/>
                <w:szCs w:val="21"/>
                <w:highlight w:val="none"/>
                <w:u w:val="none" w:color="auto"/>
                <w:shd w:val="clear" w:color="auto" w:fill="auto"/>
                <w:lang w:val="en-US" w:eastAsia="zh-CN"/>
              </w:rPr>
            </w:pPr>
            <w:r>
              <w:rPr>
                <w:rFonts w:hint="eastAsia" w:ascii="仿宋" w:hAnsi="仿宋" w:eastAsia="仿宋" w:cs="仿宋"/>
                <w:color w:val="auto"/>
                <w:sz w:val="21"/>
                <w:szCs w:val="21"/>
                <w:highlight w:val="none"/>
                <w:u w:val="none" w:color="auto"/>
                <w:shd w:val="clear" w:color="auto" w:fill="auto"/>
                <w:lang w:val="en-US" w:eastAsia="zh-CN"/>
              </w:rPr>
              <w:t>9</w:t>
            </w:r>
          </w:p>
        </w:tc>
        <w:tc>
          <w:tcPr>
            <w:tcW w:w="1218" w:type="dxa"/>
            <w:noWrap w:val="0"/>
            <w:vAlign w:val="center"/>
          </w:tcPr>
          <w:p>
            <w:pPr>
              <w:widowControl/>
              <w:spacing w:line="400" w:lineRule="exact"/>
              <w:jc w:val="center"/>
              <w:rPr>
                <w:rFonts w:hint="default" w:ascii="仿宋" w:hAnsi="仿宋" w:eastAsia="仿宋" w:cs="仿宋"/>
                <w:color w:val="auto"/>
                <w:sz w:val="21"/>
                <w:szCs w:val="21"/>
                <w:highlight w:val="none"/>
                <w:u w:val="none" w:color="auto"/>
                <w:shd w:val="clear" w:color="auto" w:fill="auto"/>
                <w:lang w:val="en-US" w:eastAsia="zh-CN"/>
              </w:rPr>
            </w:pPr>
            <w:r>
              <w:rPr>
                <w:rFonts w:hint="eastAsia" w:ascii="仿宋" w:hAnsi="仿宋" w:eastAsia="仿宋" w:cs="仿宋"/>
                <w:color w:val="auto"/>
                <w:sz w:val="21"/>
                <w:szCs w:val="21"/>
                <w:highlight w:val="none"/>
                <w:u w:val="none" w:color="auto"/>
                <w:shd w:val="clear" w:color="auto" w:fill="auto"/>
                <w:lang w:val="en-US" w:eastAsia="zh-CN"/>
              </w:rPr>
              <w:t>纠纷处置方案</w:t>
            </w:r>
          </w:p>
        </w:tc>
        <w:tc>
          <w:tcPr>
            <w:tcW w:w="5510" w:type="dxa"/>
            <w:noWrap w:val="0"/>
            <w:vAlign w:val="top"/>
          </w:tcPr>
          <w:p>
            <w:pPr>
              <w:widowControl/>
              <w:spacing w:line="400" w:lineRule="exact"/>
              <w:rPr>
                <w:rFonts w:hint="default" w:ascii="仿宋" w:hAnsi="仿宋" w:eastAsia="仿宋" w:cs="仿宋"/>
                <w:color w:val="auto"/>
                <w:kern w:val="2"/>
                <w:sz w:val="21"/>
                <w:szCs w:val="21"/>
                <w:highlight w:val="none"/>
                <w:u w:val="none" w:color="auto"/>
                <w:shd w:val="clear" w:color="auto" w:fill="auto"/>
                <w:lang w:val="en-US" w:eastAsia="zh-CN" w:bidi="ar-SA"/>
              </w:rPr>
            </w:pPr>
            <w:r>
              <w:rPr>
                <w:rFonts w:hint="eastAsia" w:ascii="仿宋" w:hAnsi="仿宋" w:eastAsia="仿宋" w:cs="仿宋"/>
                <w:color w:val="auto"/>
                <w:kern w:val="2"/>
                <w:sz w:val="21"/>
                <w:szCs w:val="21"/>
                <w:highlight w:val="none"/>
                <w:u w:val="none" w:color="auto"/>
                <w:shd w:val="clear" w:color="auto" w:fill="auto"/>
                <w:lang w:val="en-US" w:eastAsia="zh-CN" w:bidi="ar-SA"/>
              </w:rPr>
              <w:t>项目实施过程中可能遇到的民事纠纷等处理方案，</w:t>
            </w:r>
            <w:r>
              <w:rPr>
                <w:rFonts w:hint="eastAsia" w:ascii="仿宋" w:hAnsi="仿宋" w:eastAsia="仿宋" w:cs="仿宋"/>
                <w:color w:val="auto"/>
                <w:sz w:val="21"/>
                <w:szCs w:val="21"/>
                <w:highlight w:val="none"/>
                <w:u w:val="none" w:color="auto"/>
                <w:shd w:val="clear" w:color="auto" w:fill="auto"/>
              </w:rPr>
              <w:t>方案详细完善的得</w:t>
            </w:r>
            <w:r>
              <w:rPr>
                <w:rFonts w:hint="eastAsia" w:ascii="仿宋" w:hAnsi="仿宋" w:eastAsia="仿宋" w:cs="仿宋"/>
                <w:color w:val="auto"/>
                <w:sz w:val="21"/>
                <w:szCs w:val="21"/>
                <w:highlight w:val="none"/>
                <w:u w:val="none" w:color="auto"/>
                <w:shd w:val="clear" w:color="auto" w:fill="auto"/>
                <w:lang w:val="en-US" w:eastAsia="zh-CN"/>
              </w:rPr>
              <w:t>2-3</w:t>
            </w:r>
            <w:r>
              <w:rPr>
                <w:rFonts w:hint="eastAsia" w:ascii="仿宋" w:hAnsi="仿宋" w:eastAsia="仿宋" w:cs="仿宋"/>
                <w:color w:val="auto"/>
                <w:sz w:val="21"/>
                <w:szCs w:val="21"/>
                <w:highlight w:val="none"/>
                <w:u w:val="none" w:color="auto"/>
                <w:shd w:val="clear" w:color="auto" w:fill="auto"/>
              </w:rPr>
              <w:t>分, 方案较详细完善的得</w:t>
            </w:r>
            <w:r>
              <w:rPr>
                <w:rFonts w:hint="eastAsia" w:ascii="仿宋" w:hAnsi="仿宋" w:eastAsia="仿宋" w:cs="仿宋"/>
                <w:color w:val="auto"/>
                <w:sz w:val="21"/>
                <w:szCs w:val="21"/>
                <w:highlight w:val="none"/>
                <w:u w:val="none" w:color="auto"/>
                <w:shd w:val="clear" w:color="auto" w:fill="auto"/>
                <w:lang w:val="en-US" w:eastAsia="zh-CN"/>
              </w:rPr>
              <w:t>0.5-2</w:t>
            </w:r>
            <w:r>
              <w:rPr>
                <w:rFonts w:hint="eastAsia" w:ascii="仿宋" w:hAnsi="仿宋" w:eastAsia="仿宋" w:cs="仿宋"/>
                <w:color w:val="auto"/>
                <w:sz w:val="21"/>
                <w:szCs w:val="21"/>
                <w:highlight w:val="none"/>
                <w:u w:val="none" w:color="auto"/>
                <w:shd w:val="clear" w:color="auto" w:fill="auto"/>
              </w:rPr>
              <w:t>分, 方案不够详细完善的得0-</w:t>
            </w:r>
            <w:r>
              <w:rPr>
                <w:rFonts w:hint="eastAsia" w:ascii="仿宋" w:hAnsi="仿宋" w:eastAsia="仿宋" w:cs="仿宋"/>
                <w:color w:val="auto"/>
                <w:sz w:val="21"/>
                <w:szCs w:val="21"/>
                <w:highlight w:val="none"/>
                <w:u w:val="none" w:color="auto"/>
                <w:shd w:val="clear" w:color="auto" w:fill="auto"/>
                <w:lang w:val="en-US" w:eastAsia="zh-CN"/>
              </w:rPr>
              <w:t>0.5</w:t>
            </w:r>
            <w:r>
              <w:rPr>
                <w:rFonts w:hint="eastAsia" w:ascii="仿宋" w:hAnsi="仿宋" w:eastAsia="仿宋" w:cs="仿宋"/>
                <w:color w:val="auto"/>
                <w:sz w:val="21"/>
                <w:szCs w:val="21"/>
                <w:highlight w:val="none"/>
                <w:u w:val="none" w:color="auto"/>
                <w:shd w:val="clear" w:color="auto" w:fill="auto"/>
              </w:rPr>
              <w:t>分。</w:t>
            </w:r>
          </w:p>
        </w:tc>
        <w:tc>
          <w:tcPr>
            <w:tcW w:w="906" w:type="dxa"/>
            <w:noWrap w:val="0"/>
            <w:vAlign w:val="center"/>
          </w:tcPr>
          <w:p>
            <w:pPr>
              <w:widowControl/>
              <w:spacing w:line="400" w:lineRule="exact"/>
              <w:jc w:val="center"/>
              <w:rPr>
                <w:rFonts w:hint="default" w:ascii="仿宋" w:hAnsi="仿宋" w:eastAsia="仿宋" w:cs="仿宋"/>
                <w:color w:val="auto"/>
                <w:sz w:val="21"/>
                <w:szCs w:val="21"/>
                <w:highlight w:val="none"/>
                <w:u w:val="none" w:color="auto"/>
                <w:shd w:val="clear" w:color="auto" w:fill="auto"/>
                <w:lang w:val="en-US" w:eastAsia="zh-CN"/>
              </w:rPr>
            </w:pPr>
            <w:r>
              <w:rPr>
                <w:rFonts w:hint="eastAsia" w:ascii="仿宋" w:hAnsi="仿宋" w:eastAsia="仿宋" w:cs="仿宋"/>
                <w:color w:val="auto"/>
                <w:sz w:val="21"/>
                <w:szCs w:val="21"/>
                <w:highlight w:val="none"/>
                <w:u w:val="none" w:color="auto"/>
                <w:shd w:val="clear" w:color="auto" w:fill="auto"/>
                <w:lang w:val="en-US" w:eastAsia="zh-CN"/>
              </w:rPr>
              <w:t>0-3</w:t>
            </w:r>
          </w:p>
        </w:tc>
        <w:tc>
          <w:tcPr>
            <w:tcW w:w="992" w:type="dxa"/>
            <w:noWrap w:val="0"/>
            <w:vAlign w:val="center"/>
          </w:tcPr>
          <w:p>
            <w:pPr>
              <w:widowControl/>
              <w:spacing w:line="400" w:lineRule="exact"/>
              <w:jc w:val="center"/>
              <w:rPr>
                <w:rFonts w:hint="eastAsia" w:ascii="仿宋" w:hAnsi="仿宋" w:eastAsia="仿宋" w:cs="仿宋"/>
                <w:color w:val="auto"/>
                <w:sz w:val="21"/>
                <w:szCs w:val="21"/>
                <w:highlight w:val="none"/>
                <w:u w:val="none" w:color="auto"/>
                <w:shd w:val="clear" w:color="auto" w:fill="auto"/>
                <w:lang w:val="en-US" w:eastAsia="zh-CN"/>
              </w:rPr>
            </w:pPr>
            <w:r>
              <w:rPr>
                <w:rFonts w:hint="eastAsia" w:ascii="仿宋" w:hAnsi="仿宋" w:eastAsia="仿宋" w:cs="仿宋"/>
                <w:color w:val="auto"/>
                <w:sz w:val="21"/>
                <w:szCs w:val="21"/>
                <w:highlight w:val="none"/>
                <w:u w:val="none" w:color="auto"/>
                <w:shd w:val="clear" w:color="auto" w:fill="auto"/>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30" w:type="dxa"/>
            <w:vMerge w:val="continue"/>
            <w:noWrap w:val="0"/>
            <w:vAlign w:val="center"/>
          </w:tcPr>
          <w:p>
            <w:pPr>
              <w:widowControl/>
              <w:spacing w:line="400" w:lineRule="exact"/>
              <w:ind w:firstLine="420" w:firstLineChars="200"/>
              <w:rPr>
                <w:rFonts w:hint="eastAsia" w:ascii="仿宋" w:hAnsi="仿宋" w:eastAsia="仿宋" w:cs="仿宋"/>
                <w:color w:val="auto"/>
                <w:sz w:val="21"/>
                <w:szCs w:val="21"/>
                <w:highlight w:val="none"/>
                <w:u w:val="none" w:color="auto"/>
                <w:shd w:val="clear" w:color="auto" w:fill="auto"/>
              </w:rPr>
            </w:pPr>
          </w:p>
        </w:tc>
        <w:tc>
          <w:tcPr>
            <w:tcW w:w="688" w:type="dxa"/>
            <w:noWrap w:val="0"/>
            <w:vAlign w:val="center"/>
          </w:tcPr>
          <w:p>
            <w:pPr>
              <w:widowControl/>
              <w:spacing w:line="400" w:lineRule="exact"/>
              <w:jc w:val="center"/>
              <w:rPr>
                <w:rFonts w:hint="default" w:ascii="仿宋" w:hAnsi="仿宋" w:eastAsia="仿宋" w:cs="仿宋"/>
                <w:color w:val="auto"/>
                <w:kern w:val="2"/>
                <w:sz w:val="21"/>
                <w:szCs w:val="21"/>
                <w:highlight w:val="none"/>
                <w:u w:val="none" w:color="auto"/>
                <w:shd w:val="clear" w:color="auto" w:fill="auto"/>
                <w:lang w:val="en-US" w:eastAsia="zh-CN" w:bidi="ar-SA"/>
              </w:rPr>
            </w:pPr>
            <w:r>
              <w:rPr>
                <w:rFonts w:hint="eastAsia" w:ascii="仿宋" w:hAnsi="仿宋" w:eastAsia="仿宋" w:cs="仿宋"/>
                <w:color w:val="auto"/>
                <w:sz w:val="21"/>
                <w:szCs w:val="21"/>
                <w:highlight w:val="none"/>
                <w:u w:val="none" w:color="auto"/>
                <w:shd w:val="clear" w:color="auto" w:fill="auto"/>
                <w:lang w:val="en-US" w:eastAsia="zh-CN"/>
              </w:rPr>
              <w:t>10</w:t>
            </w:r>
          </w:p>
        </w:tc>
        <w:tc>
          <w:tcPr>
            <w:tcW w:w="1218" w:type="dxa"/>
            <w:noWrap w:val="0"/>
            <w:vAlign w:val="center"/>
          </w:tcPr>
          <w:p>
            <w:pPr>
              <w:widowControl/>
              <w:spacing w:line="400" w:lineRule="exact"/>
              <w:jc w:val="center"/>
              <w:rPr>
                <w:rFonts w:hint="eastAsia" w:ascii="仿宋" w:hAnsi="仿宋" w:eastAsia="仿宋" w:cs="仿宋"/>
                <w:color w:val="auto"/>
                <w:kern w:val="2"/>
                <w:sz w:val="21"/>
                <w:szCs w:val="21"/>
                <w:highlight w:val="none"/>
                <w:u w:val="none" w:color="auto"/>
                <w:shd w:val="clear" w:color="auto" w:fill="auto"/>
                <w:lang w:val="en-US" w:eastAsia="zh-CN" w:bidi="ar-SA"/>
              </w:rPr>
            </w:pPr>
            <w:r>
              <w:rPr>
                <w:rFonts w:hint="eastAsia" w:ascii="仿宋" w:hAnsi="仿宋" w:eastAsia="仿宋" w:cs="仿宋"/>
                <w:color w:val="auto"/>
                <w:sz w:val="21"/>
                <w:szCs w:val="21"/>
                <w:highlight w:val="none"/>
                <w:u w:val="none" w:color="auto"/>
                <w:shd w:val="clear" w:color="auto" w:fill="auto"/>
              </w:rPr>
              <w:t>应急管理</w:t>
            </w:r>
            <w:r>
              <w:rPr>
                <w:rFonts w:hint="eastAsia" w:ascii="仿宋" w:hAnsi="仿宋" w:eastAsia="仿宋" w:cs="仿宋"/>
                <w:color w:val="auto"/>
                <w:sz w:val="21"/>
                <w:szCs w:val="21"/>
                <w:highlight w:val="none"/>
                <w:u w:val="none" w:color="auto"/>
                <w:shd w:val="clear" w:color="auto" w:fill="auto"/>
                <w:lang w:val="en-US" w:eastAsia="zh-CN"/>
              </w:rPr>
              <w:t>保障</w:t>
            </w:r>
          </w:p>
        </w:tc>
        <w:tc>
          <w:tcPr>
            <w:tcW w:w="5510" w:type="dxa"/>
            <w:noWrap w:val="0"/>
            <w:vAlign w:val="top"/>
          </w:tcPr>
          <w:p>
            <w:pPr>
              <w:widowControl/>
              <w:spacing w:line="400" w:lineRule="exact"/>
              <w:rPr>
                <w:rFonts w:hint="eastAsia" w:ascii="仿宋" w:hAnsi="仿宋" w:eastAsia="仿宋" w:cs="仿宋"/>
                <w:color w:val="auto"/>
                <w:kern w:val="2"/>
                <w:sz w:val="21"/>
                <w:szCs w:val="21"/>
                <w:highlight w:val="none"/>
                <w:u w:val="none" w:color="auto"/>
                <w:shd w:val="clear" w:color="auto" w:fill="auto"/>
                <w:lang w:val="en-US" w:eastAsia="zh-CN" w:bidi="ar-SA"/>
              </w:rPr>
            </w:pPr>
            <w:r>
              <w:rPr>
                <w:rFonts w:hint="eastAsia" w:ascii="仿宋" w:hAnsi="仿宋" w:eastAsia="仿宋" w:cs="仿宋"/>
                <w:color w:val="auto"/>
                <w:kern w:val="2"/>
                <w:sz w:val="21"/>
                <w:szCs w:val="21"/>
                <w:highlight w:val="none"/>
                <w:u w:val="none" w:color="auto"/>
                <w:shd w:val="clear" w:color="auto" w:fill="auto"/>
                <w:lang w:val="en-US" w:eastAsia="zh-CN" w:bidi="ar-SA"/>
              </w:rPr>
              <w:t>应急保障管理：气象灾害、防汛抗台、抗雪防冻、大型活动、 节庆假日和突发事件应急处理及重大活动保障的人员配备、 物资储备和启动、应急处置等方案是否科学合理、具有针对性及可操作性。 方案详细完善的得3-4分, 方案较详细完善的得1.5-3分, 方案不够详细完善的得0-1.5分。</w:t>
            </w:r>
          </w:p>
        </w:tc>
        <w:tc>
          <w:tcPr>
            <w:tcW w:w="906" w:type="dxa"/>
            <w:noWrap w:val="0"/>
            <w:vAlign w:val="center"/>
          </w:tcPr>
          <w:p>
            <w:pPr>
              <w:widowControl/>
              <w:spacing w:line="400" w:lineRule="exact"/>
              <w:jc w:val="center"/>
              <w:rPr>
                <w:rFonts w:hint="eastAsia" w:ascii="仿宋" w:hAnsi="仿宋" w:eastAsia="仿宋" w:cs="仿宋"/>
                <w:color w:val="auto"/>
                <w:kern w:val="2"/>
                <w:sz w:val="21"/>
                <w:szCs w:val="21"/>
                <w:highlight w:val="none"/>
                <w:u w:val="none" w:color="auto"/>
                <w:shd w:val="clear" w:color="auto" w:fill="auto"/>
                <w:lang w:val="en-US" w:eastAsia="zh-CN" w:bidi="ar-SA"/>
              </w:rPr>
            </w:pPr>
            <w:r>
              <w:rPr>
                <w:rFonts w:hint="eastAsia" w:ascii="仿宋" w:hAnsi="仿宋" w:eastAsia="仿宋" w:cs="仿宋"/>
                <w:color w:val="auto"/>
                <w:sz w:val="21"/>
                <w:szCs w:val="21"/>
                <w:highlight w:val="none"/>
                <w:u w:val="none" w:color="auto"/>
                <w:shd w:val="clear" w:color="auto" w:fill="auto"/>
              </w:rPr>
              <w:t>0-</w:t>
            </w:r>
            <w:r>
              <w:rPr>
                <w:rFonts w:hint="eastAsia" w:ascii="仿宋" w:hAnsi="仿宋" w:eastAsia="仿宋" w:cs="仿宋"/>
                <w:color w:val="auto"/>
                <w:sz w:val="21"/>
                <w:szCs w:val="21"/>
                <w:highlight w:val="none"/>
                <w:u w:val="none" w:color="auto"/>
                <w:shd w:val="clear" w:color="auto" w:fill="auto"/>
                <w:lang w:val="en-US" w:eastAsia="zh-CN"/>
              </w:rPr>
              <w:t>4</w:t>
            </w:r>
          </w:p>
        </w:tc>
        <w:tc>
          <w:tcPr>
            <w:tcW w:w="992" w:type="dxa"/>
            <w:noWrap w:val="0"/>
            <w:vAlign w:val="center"/>
          </w:tcPr>
          <w:p>
            <w:pPr>
              <w:widowControl/>
              <w:spacing w:line="400" w:lineRule="exact"/>
              <w:jc w:val="center"/>
              <w:rPr>
                <w:rFonts w:hint="eastAsia" w:ascii="仿宋" w:hAnsi="仿宋" w:eastAsia="仿宋" w:cs="仿宋"/>
                <w:color w:val="auto"/>
                <w:sz w:val="21"/>
                <w:szCs w:val="21"/>
                <w:highlight w:val="none"/>
                <w:u w:val="none" w:color="auto"/>
                <w:shd w:val="clear" w:color="auto" w:fill="auto"/>
                <w:lang w:val="en-US" w:eastAsia="zh-CN"/>
              </w:rPr>
            </w:pPr>
            <w:r>
              <w:rPr>
                <w:rFonts w:hint="eastAsia" w:ascii="仿宋" w:hAnsi="仿宋" w:eastAsia="仿宋" w:cs="仿宋"/>
                <w:color w:val="auto"/>
                <w:sz w:val="21"/>
                <w:szCs w:val="21"/>
                <w:highlight w:val="none"/>
                <w:u w:val="none" w:color="auto"/>
                <w:shd w:val="clear" w:color="auto" w:fill="auto"/>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30" w:type="dxa"/>
            <w:vMerge w:val="continue"/>
            <w:noWrap w:val="0"/>
            <w:vAlign w:val="center"/>
          </w:tcPr>
          <w:p>
            <w:pPr>
              <w:widowControl/>
              <w:spacing w:line="400" w:lineRule="exact"/>
              <w:ind w:firstLine="420" w:firstLineChars="200"/>
              <w:rPr>
                <w:rFonts w:hint="eastAsia" w:ascii="仿宋" w:hAnsi="仿宋" w:eastAsia="仿宋" w:cs="仿宋"/>
                <w:color w:val="auto"/>
                <w:sz w:val="21"/>
                <w:szCs w:val="21"/>
                <w:highlight w:val="none"/>
                <w:u w:val="none" w:color="auto"/>
                <w:shd w:val="clear" w:color="auto" w:fill="auto"/>
              </w:rPr>
            </w:pPr>
          </w:p>
        </w:tc>
        <w:tc>
          <w:tcPr>
            <w:tcW w:w="688" w:type="dxa"/>
            <w:noWrap w:val="0"/>
            <w:vAlign w:val="center"/>
          </w:tcPr>
          <w:p>
            <w:pPr>
              <w:widowControl/>
              <w:spacing w:line="400" w:lineRule="exact"/>
              <w:jc w:val="center"/>
              <w:rPr>
                <w:rFonts w:hint="default" w:ascii="仿宋" w:hAnsi="仿宋" w:eastAsia="仿宋" w:cs="仿宋"/>
                <w:color w:val="auto"/>
                <w:sz w:val="21"/>
                <w:szCs w:val="21"/>
                <w:highlight w:val="none"/>
                <w:u w:val="none" w:color="auto"/>
                <w:shd w:val="clear" w:color="auto" w:fill="auto"/>
                <w:lang w:val="en-US" w:eastAsia="zh-CN"/>
              </w:rPr>
            </w:pPr>
            <w:r>
              <w:rPr>
                <w:rFonts w:hint="eastAsia" w:ascii="仿宋" w:hAnsi="仿宋" w:eastAsia="仿宋" w:cs="仿宋"/>
                <w:color w:val="auto"/>
                <w:sz w:val="21"/>
                <w:szCs w:val="21"/>
                <w:highlight w:val="none"/>
                <w:u w:val="none" w:color="auto"/>
                <w:shd w:val="clear" w:color="auto" w:fill="auto"/>
                <w:lang w:val="en-US" w:eastAsia="zh-CN"/>
              </w:rPr>
              <w:t>11</w:t>
            </w:r>
          </w:p>
        </w:tc>
        <w:tc>
          <w:tcPr>
            <w:tcW w:w="1218" w:type="dxa"/>
            <w:noWrap w:val="0"/>
            <w:vAlign w:val="center"/>
          </w:tcPr>
          <w:p>
            <w:pPr>
              <w:widowControl/>
              <w:spacing w:line="400" w:lineRule="exact"/>
              <w:jc w:val="center"/>
              <w:rPr>
                <w:rFonts w:hint="eastAsia" w:ascii="仿宋" w:hAnsi="仿宋" w:eastAsia="仿宋" w:cs="仿宋"/>
                <w:color w:val="auto"/>
                <w:sz w:val="21"/>
                <w:szCs w:val="21"/>
                <w:highlight w:val="none"/>
                <w:u w:val="none" w:color="auto"/>
                <w:shd w:val="clear" w:color="auto" w:fill="auto"/>
              </w:rPr>
            </w:pPr>
            <w:r>
              <w:rPr>
                <w:rFonts w:hint="eastAsia" w:ascii="仿宋" w:hAnsi="仿宋" w:eastAsia="仿宋" w:cs="仿宋"/>
                <w:color w:val="auto"/>
                <w:sz w:val="21"/>
                <w:szCs w:val="21"/>
                <w:highlight w:val="none"/>
                <w:u w:val="none" w:color="auto"/>
                <w:shd w:val="clear" w:color="auto" w:fill="auto"/>
              </w:rPr>
              <w:t>服务承诺</w:t>
            </w:r>
          </w:p>
        </w:tc>
        <w:tc>
          <w:tcPr>
            <w:tcW w:w="5510" w:type="dxa"/>
            <w:noWrap w:val="0"/>
            <w:vAlign w:val="center"/>
          </w:tcPr>
          <w:p>
            <w:pPr>
              <w:widowControl/>
              <w:spacing w:line="400" w:lineRule="exact"/>
              <w:rPr>
                <w:rFonts w:hint="eastAsia" w:ascii="仿宋" w:hAnsi="仿宋" w:eastAsia="仿宋" w:cs="仿宋"/>
                <w:color w:val="auto"/>
                <w:sz w:val="21"/>
                <w:szCs w:val="21"/>
                <w:highlight w:val="none"/>
                <w:u w:val="none" w:color="auto"/>
                <w:shd w:val="clear" w:color="auto" w:fill="auto"/>
              </w:rPr>
            </w:pPr>
            <w:r>
              <w:rPr>
                <w:rFonts w:hint="eastAsia" w:ascii="仿宋" w:hAnsi="仿宋" w:eastAsia="仿宋" w:cs="仿宋"/>
                <w:color w:val="auto"/>
                <w:sz w:val="21"/>
                <w:szCs w:val="21"/>
                <w:highlight w:val="none"/>
                <w:u w:val="none" w:color="auto"/>
                <w:shd w:val="clear" w:color="auto" w:fill="auto"/>
                <w:lang w:eastAsia="zh-Hans"/>
              </w:rPr>
              <w:t>根据售后服务方案、措施、响应及本地化服务能力等情况综合评定）</w:t>
            </w:r>
            <w:r>
              <w:rPr>
                <w:rFonts w:hint="eastAsia" w:ascii="仿宋" w:hAnsi="仿宋" w:eastAsia="仿宋" w:cs="仿宋"/>
                <w:color w:val="auto"/>
                <w:kern w:val="2"/>
                <w:sz w:val="21"/>
                <w:szCs w:val="21"/>
                <w:highlight w:val="none"/>
                <w:u w:val="none" w:color="auto"/>
                <w:shd w:val="clear" w:color="auto" w:fill="auto"/>
                <w:lang w:val="en-US" w:eastAsia="zh-CN" w:bidi="ar-SA"/>
              </w:rPr>
              <w:t>方案详细完善的得</w:t>
            </w:r>
            <w:r>
              <w:rPr>
                <w:rFonts w:hint="eastAsia" w:ascii="仿宋" w:hAnsi="仿宋" w:eastAsia="仿宋" w:cs="仿宋"/>
                <w:color w:val="auto"/>
                <w:sz w:val="21"/>
                <w:szCs w:val="21"/>
                <w:highlight w:val="none"/>
                <w:u w:val="none" w:color="auto"/>
                <w:shd w:val="clear" w:color="auto" w:fill="auto"/>
                <w:lang w:val="en-US" w:eastAsia="zh-CN"/>
              </w:rPr>
              <w:t>2-3.5</w:t>
            </w:r>
            <w:r>
              <w:rPr>
                <w:rFonts w:hint="eastAsia" w:ascii="仿宋" w:hAnsi="仿宋" w:eastAsia="仿宋" w:cs="仿宋"/>
                <w:color w:val="auto"/>
                <w:kern w:val="2"/>
                <w:sz w:val="21"/>
                <w:szCs w:val="21"/>
                <w:highlight w:val="none"/>
                <w:u w:val="none" w:color="auto"/>
                <w:shd w:val="clear" w:color="auto" w:fill="auto"/>
                <w:lang w:val="en-US" w:eastAsia="zh-CN" w:bidi="ar-SA"/>
              </w:rPr>
              <w:t>分, 方案较详细完善的得</w:t>
            </w:r>
            <w:r>
              <w:rPr>
                <w:rFonts w:hint="eastAsia" w:ascii="仿宋" w:hAnsi="仿宋" w:eastAsia="仿宋" w:cs="仿宋"/>
                <w:color w:val="auto"/>
                <w:sz w:val="21"/>
                <w:szCs w:val="21"/>
                <w:highlight w:val="none"/>
                <w:u w:val="none" w:color="auto"/>
                <w:shd w:val="clear" w:color="auto" w:fill="auto"/>
                <w:lang w:val="en-US" w:eastAsia="zh-CN"/>
              </w:rPr>
              <w:t>0.5-2</w:t>
            </w:r>
            <w:r>
              <w:rPr>
                <w:rFonts w:hint="eastAsia" w:ascii="仿宋" w:hAnsi="仿宋" w:eastAsia="仿宋" w:cs="仿宋"/>
                <w:color w:val="auto"/>
                <w:kern w:val="2"/>
                <w:sz w:val="21"/>
                <w:szCs w:val="21"/>
                <w:highlight w:val="none"/>
                <w:u w:val="none" w:color="auto"/>
                <w:shd w:val="clear" w:color="auto" w:fill="auto"/>
                <w:lang w:val="en-US" w:eastAsia="zh-CN" w:bidi="ar-SA"/>
              </w:rPr>
              <w:t>分, 方案不够详细完善的得</w:t>
            </w:r>
            <w:r>
              <w:rPr>
                <w:rFonts w:hint="eastAsia" w:ascii="仿宋" w:hAnsi="仿宋" w:eastAsia="仿宋" w:cs="仿宋"/>
                <w:color w:val="auto"/>
                <w:sz w:val="21"/>
                <w:szCs w:val="21"/>
                <w:highlight w:val="none"/>
                <w:u w:val="none" w:color="auto"/>
                <w:shd w:val="clear" w:color="auto" w:fill="auto"/>
              </w:rPr>
              <w:t>0-</w:t>
            </w:r>
            <w:r>
              <w:rPr>
                <w:rFonts w:hint="eastAsia" w:ascii="仿宋" w:hAnsi="仿宋" w:eastAsia="仿宋" w:cs="仿宋"/>
                <w:color w:val="auto"/>
                <w:sz w:val="21"/>
                <w:szCs w:val="21"/>
                <w:highlight w:val="none"/>
                <w:u w:val="none" w:color="auto"/>
                <w:shd w:val="clear" w:color="auto" w:fill="auto"/>
                <w:lang w:val="en-US" w:eastAsia="zh-CN"/>
              </w:rPr>
              <w:t>0.5</w:t>
            </w:r>
            <w:r>
              <w:rPr>
                <w:rFonts w:hint="eastAsia" w:ascii="仿宋" w:hAnsi="仿宋" w:eastAsia="仿宋" w:cs="仿宋"/>
                <w:color w:val="auto"/>
                <w:kern w:val="2"/>
                <w:sz w:val="21"/>
                <w:szCs w:val="21"/>
                <w:highlight w:val="none"/>
                <w:u w:val="none" w:color="auto"/>
                <w:shd w:val="clear" w:color="auto" w:fill="auto"/>
                <w:lang w:val="en-US" w:eastAsia="zh-CN" w:bidi="ar-SA"/>
              </w:rPr>
              <w:t>分。</w:t>
            </w:r>
          </w:p>
        </w:tc>
        <w:tc>
          <w:tcPr>
            <w:tcW w:w="906" w:type="dxa"/>
            <w:noWrap w:val="0"/>
            <w:vAlign w:val="center"/>
          </w:tcPr>
          <w:p>
            <w:pPr>
              <w:widowControl/>
              <w:spacing w:line="400" w:lineRule="exact"/>
              <w:jc w:val="center"/>
              <w:rPr>
                <w:rFonts w:hint="default" w:ascii="仿宋" w:hAnsi="仿宋" w:eastAsia="仿宋" w:cs="仿宋"/>
                <w:color w:val="auto"/>
                <w:sz w:val="21"/>
                <w:szCs w:val="21"/>
                <w:highlight w:val="none"/>
                <w:u w:val="none" w:color="auto"/>
                <w:shd w:val="clear" w:color="auto" w:fill="auto"/>
                <w:lang w:val="en-US" w:eastAsia="zh-CN"/>
              </w:rPr>
            </w:pPr>
            <w:r>
              <w:rPr>
                <w:rFonts w:hint="eastAsia" w:ascii="仿宋" w:hAnsi="仿宋" w:eastAsia="仿宋" w:cs="仿宋"/>
                <w:color w:val="auto"/>
                <w:sz w:val="21"/>
                <w:szCs w:val="21"/>
                <w:highlight w:val="none"/>
                <w:u w:val="none" w:color="auto"/>
                <w:shd w:val="clear" w:color="auto" w:fill="auto"/>
              </w:rPr>
              <w:t>0-</w:t>
            </w:r>
            <w:r>
              <w:rPr>
                <w:rFonts w:hint="eastAsia" w:ascii="仿宋" w:hAnsi="仿宋" w:eastAsia="仿宋" w:cs="仿宋"/>
                <w:color w:val="auto"/>
                <w:sz w:val="21"/>
                <w:szCs w:val="21"/>
                <w:highlight w:val="none"/>
                <w:u w:val="none" w:color="auto"/>
                <w:shd w:val="clear" w:color="auto" w:fill="auto"/>
                <w:lang w:val="en-US" w:eastAsia="zh-CN"/>
              </w:rPr>
              <w:t>3.5</w:t>
            </w:r>
          </w:p>
        </w:tc>
        <w:tc>
          <w:tcPr>
            <w:tcW w:w="992" w:type="dxa"/>
            <w:noWrap w:val="0"/>
            <w:vAlign w:val="center"/>
          </w:tcPr>
          <w:p>
            <w:pPr>
              <w:widowControl/>
              <w:spacing w:line="400" w:lineRule="exact"/>
              <w:jc w:val="center"/>
              <w:rPr>
                <w:rFonts w:hint="eastAsia" w:ascii="仿宋" w:hAnsi="仿宋" w:eastAsia="仿宋" w:cs="仿宋"/>
                <w:color w:val="auto"/>
                <w:sz w:val="21"/>
                <w:szCs w:val="21"/>
                <w:highlight w:val="none"/>
                <w:u w:val="none" w:color="auto"/>
                <w:shd w:val="clear" w:color="auto" w:fill="auto"/>
                <w:lang w:val="en-US" w:eastAsia="zh-CN"/>
              </w:rPr>
            </w:pPr>
            <w:r>
              <w:rPr>
                <w:rFonts w:hint="eastAsia" w:ascii="仿宋" w:hAnsi="仿宋" w:eastAsia="仿宋" w:cs="仿宋"/>
                <w:color w:val="auto"/>
                <w:sz w:val="21"/>
                <w:szCs w:val="21"/>
                <w:highlight w:val="none"/>
                <w:u w:val="none" w:color="auto"/>
                <w:shd w:val="clear" w:color="auto" w:fill="auto"/>
                <w:lang w:val="en-US" w:eastAsia="zh-CN"/>
              </w:rPr>
              <w:t>主观分</w:t>
            </w:r>
          </w:p>
        </w:tc>
      </w:tr>
    </w:tbl>
    <w:p>
      <w:pPr>
        <w:rPr>
          <w:rFonts w:hint="eastAsia" w:ascii="仿宋" w:hAnsi="仿宋" w:eastAsia="仿宋" w:cs="仿宋"/>
          <w:color w:val="auto"/>
          <w:sz w:val="24"/>
          <w:highlight w:val="none"/>
          <w:shd w:val="clear" w:color="auto" w:fill="auto"/>
          <w:lang w:val="en-US" w:eastAsia="zh-CN"/>
        </w:rPr>
      </w:pPr>
    </w:p>
    <w:p>
      <w:pP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val="en-US" w:eastAsia="zh-CN"/>
        </w:rPr>
        <w:t>3.</w:t>
      </w:r>
      <w:r>
        <w:rPr>
          <w:rFonts w:hint="eastAsia" w:ascii="仿宋" w:hAnsi="仿宋" w:eastAsia="仿宋" w:cs="仿宋"/>
          <w:color w:val="auto"/>
          <w:sz w:val="24"/>
          <w:highlight w:val="none"/>
          <w:shd w:val="clear" w:color="auto" w:fill="auto"/>
        </w:rPr>
        <w:t>价格分（</w:t>
      </w:r>
      <w:r>
        <w:rPr>
          <w:rFonts w:hint="eastAsia" w:ascii="仿宋" w:hAnsi="仿宋" w:eastAsia="仿宋" w:cs="仿宋"/>
          <w:color w:val="auto"/>
          <w:sz w:val="24"/>
          <w:highlight w:val="none"/>
          <w:shd w:val="clear" w:color="auto" w:fill="auto"/>
          <w:lang w:val="en-US" w:eastAsia="zh-CN"/>
        </w:rPr>
        <w:t>15</w:t>
      </w:r>
      <w:r>
        <w:rPr>
          <w:rFonts w:hint="eastAsia" w:ascii="仿宋" w:hAnsi="仿宋" w:eastAsia="仿宋" w:cs="仿宋"/>
          <w:color w:val="auto"/>
          <w:sz w:val="24"/>
          <w:highlight w:val="none"/>
          <w:shd w:val="clear" w:color="auto" w:fill="auto"/>
        </w:rPr>
        <w:t>分）</w:t>
      </w:r>
    </w:p>
    <w:tbl>
      <w:tblPr>
        <w:tblStyle w:val="63"/>
        <w:tblW w:w="10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1"/>
        <w:gridCol w:w="7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36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spacing w:after="0"/>
              <w:jc w:val="center"/>
              <w:textAlignment w:val="auto"/>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rPr>
              <w:t>价格权值</w:t>
            </w:r>
          </w:p>
        </w:tc>
        <w:tc>
          <w:tcPr>
            <w:tcW w:w="767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spacing w:after="0"/>
              <w:jc w:val="center"/>
              <w:textAlignment w:val="auto"/>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1" w:hRule="atLeast"/>
          <w:jc w:val="center"/>
        </w:trPr>
        <w:tc>
          <w:tcPr>
            <w:tcW w:w="236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仿宋" w:hAnsi="仿宋" w:eastAsia="仿宋" w:cs="仿宋"/>
                <w:color w:val="auto"/>
                <w:sz w:val="21"/>
                <w:szCs w:val="21"/>
                <w:highlight w:val="none"/>
                <w:shd w:val="clear" w:color="auto" w:fill="auto"/>
                <w:lang w:val="en-US"/>
              </w:rPr>
            </w:pPr>
            <w:r>
              <w:rPr>
                <w:rFonts w:hint="eastAsia" w:ascii="仿宋" w:hAnsi="仿宋" w:eastAsia="仿宋" w:cs="仿宋"/>
                <w:color w:val="auto"/>
                <w:sz w:val="21"/>
                <w:szCs w:val="21"/>
                <w:highlight w:val="none"/>
                <w:shd w:val="clear" w:color="auto" w:fill="auto"/>
              </w:rPr>
              <w:t>价格权值=0.</w:t>
            </w:r>
            <w:r>
              <w:rPr>
                <w:rFonts w:hint="eastAsia" w:ascii="仿宋" w:hAnsi="仿宋" w:eastAsia="仿宋" w:cs="仿宋"/>
                <w:color w:val="auto"/>
                <w:sz w:val="21"/>
                <w:szCs w:val="21"/>
                <w:highlight w:val="none"/>
                <w:shd w:val="clear" w:color="auto" w:fill="auto"/>
                <w:lang w:val="en-US" w:eastAsia="zh-CN"/>
              </w:rPr>
              <w:t>15</w:t>
            </w:r>
          </w:p>
        </w:tc>
        <w:tc>
          <w:tcPr>
            <w:tcW w:w="767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rPr>
              <w:t>最低有效投标价格为评标基准价</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rPr>
              <w:t>投标报价得分=(评标基准价／投标报价)×价格权值×100</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rPr>
              <w:t>（计算得分保留小数点后2位）</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rPr>
              <w:t>评标过程中，不得去掉报价中的最高报价和最低报价。</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仿宋" w:hAnsi="仿宋" w:eastAsia="仿宋" w:cs="仿宋"/>
                <w:color w:val="auto"/>
                <w:sz w:val="21"/>
                <w:szCs w:val="21"/>
                <w:highlight w:val="none"/>
                <w:shd w:val="clear" w:color="auto" w:fill="auto"/>
              </w:rPr>
            </w:pP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rPr>
              <w:t>对于未预留份额专门面向中小企业的政府采购服务项目，以及预留份额政府采购服务项目中的非预留部分标项，对小型和微型企业的投标报价给予</w:t>
            </w:r>
            <w:r>
              <w:rPr>
                <w:rFonts w:hint="eastAsia" w:ascii="仿宋" w:hAnsi="仿宋" w:eastAsia="仿宋" w:cs="仿宋"/>
                <w:color w:val="auto"/>
                <w:sz w:val="21"/>
                <w:szCs w:val="21"/>
                <w:highlight w:val="none"/>
                <w:shd w:val="clear" w:color="auto" w:fill="auto"/>
                <w:lang w:val="en-US" w:eastAsia="zh-CN"/>
              </w:rPr>
              <w:t>20</w:t>
            </w:r>
            <w:r>
              <w:rPr>
                <w:rFonts w:hint="eastAsia" w:ascii="仿宋" w:hAnsi="仿宋" w:eastAsia="仿宋" w:cs="仿宋"/>
                <w:color w:val="auto"/>
                <w:sz w:val="21"/>
                <w:szCs w:val="21"/>
                <w:highlight w:val="none"/>
                <w:shd w:val="clear" w:color="auto" w:fill="auto"/>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1"/>
                <w:szCs w:val="21"/>
                <w:highlight w:val="none"/>
                <w:shd w:val="clear" w:color="auto" w:fill="auto"/>
                <w:lang w:val="en-US" w:eastAsia="zh-CN"/>
              </w:rPr>
              <w:t>6</w:t>
            </w:r>
            <w:r>
              <w:rPr>
                <w:rFonts w:hint="eastAsia" w:ascii="仿宋" w:hAnsi="仿宋" w:eastAsia="仿宋" w:cs="仿宋"/>
                <w:color w:val="auto"/>
                <w:sz w:val="21"/>
                <w:szCs w:val="21"/>
                <w:highlight w:val="none"/>
                <w:shd w:val="clear" w:color="auto" w:fill="auto"/>
              </w:rPr>
              <w:t>%的扣除，用扣除后的价格参加评审。</w:t>
            </w:r>
          </w:p>
        </w:tc>
      </w:tr>
    </w:tbl>
    <w:p>
      <w:pPr>
        <w:spacing w:line="360" w:lineRule="auto"/>
        <w:rPr>
          <w:rFonts w:hint="eastAsia" w:ascii="仿宋" w:hAnsi="仿宋" w:eastAsia="仿宋" w:cs="仿宋"/>
          <w:color w:val="auto"/>
          <w:sz w:val="20"/>
          <w:szCs w:val="20"/>
          <w:highlight w:val="none"/>
          <w:shd w:val="clear" w:color="auto" w:fill="auto"/>
        </w:rPr>
      </w:pPr>
      <w:r>
        <w:rPr>
          <w:rFonts w:hint="eastAsia" w:ascii="仿宋" w:hAnsi="仿宋" w:eastAsia="仿宋" w:cs="仿宋"/>
          <w:color w:val="auto"/>
          <w:sz w:val="20"/>
          <w:szCs w:val="20"/>
          <w:highlight w:val="none"/>
          <w:shd w:val="clear" w:color="auto" w:fill="auto"/>
        </w:rPr>
        <w:t> </w:t>
      </w:r>
    </w:p>
    <w:p>
      <w:pPr>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sz w:val="20"/>
          <w:szCs w:val="20"/>
          <w:highlight w:val="none"/>
          <w:shd w:val="clear" w:color="auto" w:fill="auto"/>
        </w:rPr>
        <w:t>*</w:t>
      </w:r>
      <w:r>
        <w:rPr>
          <w:rFonts w:hint="eastAsia" w:ascii="仿宋" w:hAnsi="仿宋" w:eastAsia="仿宋" w:cs="仿宋"/>
          <w:b/>
          <w:color w:val="auto"/>
          <w:sz w:val="24"/>
          <w:highlight w:val="none"/>
          <w:shd w:val="clear" w:color="auto" w:fill="auto"/>
        </w:rPr>
        <w:t>备注：</w:t>
      </w:r>
      <w:r>
        <w:rPr>
          <w:rFonts w:hint="eastAsia" w:ascii="仿宋" w:hAnsi="仿宋" w:eastAsia="仿宋" w:cs="仿宋"/>
          <w:color w:val="auto"/>
          <w:highlight w:val="none"/>
          <w:shd w:val="clear" w:color="auto" w:fill="auto"/>
        </w:rPr>
        <w:t>投标人编制投标文件（商务技术文件部分）时，建议按此目录（序号和内容）提供评标标准相应的商务技术资料。 </w:t>
      </w:r>
    </w:p>
    <w:p>
      <w:pPr>
        <w:rPr>
          <w:rFonts w:hint="eastAsia" w:ascii="仿宋" w:hAnsi="仿宋" w:eastAsia="仿宋" w:cs="仿宋"/>
          <w:b/>
          <w:color w:val="auto"/>
          <w:sz w:val="32"/>
          <w:highlight w:val="none"/>
          <w:shd w:val="clear" w:color="auto" w:fill="auto"/>
        </w:rPr>
      </w:pPr>
      <w:r>
        <w:rPr>
          <w:rFonts w:hint="eastAsia" w:ascii="仿宋" w:hAnsi="仿宋" w:eastAsia="仿宋" w:cs="仿宋"/>
          <w:b/>
          <w:color w:val="auto"/>
          <w:sz w:val="32"/>
          <w:highlight w:val="none"/>
          <w:shd w:val="clear" w:color="auto" w:fill="auto"/>
        </w:rPr>
        <w:br w:type="page"/>
      </w:r>
    </w:p>
    <w:p>
      <w:pPr>
        <w:widowControl/>
        <w:adjustRightInd/>
        <w:spacing w:line="360" w:lineRule="auto"/>
        <w:jc w:val="left"/>
        <w:rPr>
          <w:rFonts w:hint="default" w:ascii="仿宋" w:hAnsi="仿宋" w:eastAsia="仿宋" w:cs="仿宋"/>
          <w:b/>
          <w:bCs/>
          <w:color w:val="auto"/>
          <w:sz w:val="24"/>
          <w:shd w:val="clear" w:color="auto" w:fill="auto"/>
          <w:lang w:val="en-US" w:eastAsia="zh-CN"/>
        </w:rPr>
      </w:pPr>
      <w:r>
        <w:rPr>
          <w:rFonts w:hint="eastAsia" w:ascii="仿宋" w:hAnsi="仿宋" w:eastAsia="仿宋" w:cs="仿宋"/>
          <w:b/>
          <w:bCs/>
          <w:color w:val="auto"/>
          <w:sz w:val="24"/>
          <w:shd w:val="clear" w:color="auto" w:fill="auto"/>
          <w:lang w:val="en-US" w:eastAsia="zh-CN"/>
        </w:rPr>
        <w:t>（标项二及标项三）：西片及东片</w:t>
      </w:r>
    </w:p>
    <w:p>
      <w:pPr>
        <w:widowControl/>
        <w:adjustRightInd/>
        <w:spacing w:line="360" w:lineRule="auto"/>
        <w:jc w:val="left"/>
        <w:rPr>
          <w:rFonts w:ascii="仿宋" w:hAnsi="仿宋" w:eastAsia="仿宋" w:cs="仿宋"/>
          <w:color w:val="auto"/>
          <w:sz w:val="24"/>
          <w:shd w:val="clear" w:color="auto" w:fill="auto"/>
        </w:rPr>
      </w:pPr>
      <w:r>
        <w:rPr>
          <w:rFonts w:hint="eastAsia" w:ascii="仿宋" w:hAnsi="仿宋" w:eastAsia="仿宋" w:cs="仿宋"/>
          <w:color w:val="auto"/>
          <w:sz w:val="24"/>
          <w:shd w:val="clear" w:color="auto" w:fill="auto"/>
          <w:lang w:val="en-US" w:eastAsia="zh-CN"/>
        </w:rPr>
        <w:t>1、</w:t>
      </w:r>
      <w:r>
        <w:rPr>
          <w:rFonts w:hint="eastAsia" w:ascii="仿宋" w:hAnsi="仿宋" w:eastAsia="仿宋" w:cs="仿宋"/>
          <w:color w:val="auto"/>
          <w:sz w:val="24"/>
          <w:shd w:val="clear" w:color="auto" w:fill="auto"/>
        </w:rPr>
        <w:t>商务技术</w:t>
      </w:r>
      <w:r>
        <w:rPr>
          <w:rFonts w:hint="eastAsia" w:ascii="仿宋" w:hAnsi="仿宋" w:eastAsia="仿宋" w:cs="仿宋"/>
          <w:color w:val="auto"/>
          <w:sz w:val="24"/>
          <w:highlight w:val="none"/>
          <w:shd w:val="clear" w:color="auto" w:fill="auto"/>
        </w:rPr>
        <w:t>部分（</w:t>
      </w:r>
      <w:r>
        <w:rPr>
          <w:rFonts w:hint="eastAsia" w:ascii="仿宋" w:hAnsi="仿宋" w:eastAsia="仿宋" w:cs="仿宋"/>
          <w:color w:val="auto"/>
          <w:sz w:val="24"/>
          <w:highlight w:val="none"/>
          <w:shd w:val="clear" w:color="auto" w:fill="auto"/>
          <w:lang w:val="en-US" w:eastAsia="zh-CN"/>
        </w:rPr>
        <w:t>85</w:t>
      </w:r>
      <w:r>
        <w:rPr>
          <w:rFonts w:hint="eastAsia" w:ascii="仿宋" w:hAnsi="仿宋" w:eastAsia="仿宋" w:cs="仿宋"/>
          <w:color w:val="auto"/>
          <w:sz w:val="24"/>
          <w:highlight w:val="none"/>
          <w:shd w:val="clear" w:color="auto" w:fill="auto"/>
        </w:rPr>
        <w:t>分）</w:t>
      </w:r>
    </w:p>
    <w:p>
      <w:pPr>
        <w:pStyle w:val="80"/>
        <w:rPr>
          <w:rFonts w:hint="default"/>
          <w:color w:val="auto"/>
          <w:shd w:val="clear" w:color="auto" w:fill="auto"/>
          <w:lang w:val="en-US" w:eastAsia="zh-CN"/>
        </w:rPr>
      </w:pPr>
      <w:r>
        <w:rPr>
          <w:rFonts w:hint="eastAsia" w:ascii="仿宋" w:hAnsi="仿宋" w:eastAsia="仿宋" w:cs="仿宋"/>
          <w:color w:val="auto"/>
          <w:sz w:val="24"/>
          <w:shd w:val="clear" w:color="auto" w:fill="auto"/>
          <w:lang w:val="en-US" w:eastAsia="zh-CN"/>
        </w:rPr>
        <w:t>1.1</w:t>
      </w:r>
      <w:r>
        <w:rPr>
          <w:rFonts w:hint="eastAsia" w:ascii="仿宋" w:hAnsi="仿宋" w:eastAsia="仿宋" w:cs="仿宋"/>
          <w:color w:val="auto"/>
          <w:sz w:val="24"/>
          <w:shd w:val="clear" w:color="auto" w:fill="auto"/>
        </w:rPr>
        <w:t>商务资信（</w:t>
      </w:r>
      <w:r>
        <w:rPr>
          <w:rFonts w:hint="eastAsia" w:ascii="仿宋" w:hAnsi="仿宋" w:eastAsia="仿宋" w:cs="仿宋"/>
          <w:color w:val="auto"/>
          <w:sz w:val="24"/>
          <w:shd w:val="clear" w:color="auto" w:fill="auto"/>
          <w:lang w:val="en-US" w:eastAsia="zh-CN"/>
        </w:rPr>
        <w:t>6.5</w:t>
      </w:r>
      <w:r>
        <w:rPr>
          <w:rFonts w:hint="eastAsia" w:ascii="仿宋" w:hAnsi="仿宋" w:eastAsia="仿宋" w:cs="仿宋"/>
          <w:color w:val="auto"/>
          <w:sz w:val="24"/>
          <w:shd w:val="clear" w:color="auto" w:fill="auto"/>
        </w:rPr>
        <w:t>分）</w:t>
      </w:r>
      <w:r>
        <w:rPr>
          <w:rFonts w:hint="eastAsia" w:ascii="仿宋" w:hAnsi="仿宋" w:eastAsia="仿宋" w:cs="仿宋"/>
          <w:color w:val="auto"/>
          <w:sz w:val="24"/>
          <w:shd w:val="clear" w:color="auto" w:fill="auto"/>
          <w:lang w:val="en-US" w:eastAsia="zh-CN"/>
        </w:rPr>
        <w:t xml:space="preserve">    </w:t>
      </w:r>
    </w:p>
    <w:tbl>
      <w:tblPr>
        <w:tblStyle w:val="63"/>
        <w:tblW w:w="10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690"/>
        <w:gridCol w:w="6632"/>
        <w:gridCol w:w="915"/>
        <w:gridCol w:w="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0" w:type="dxa"/>
            <w:noWrap w:val="0"/>
            <w:vAlign w:val="center"/>
          </w:tcPr>
          <w:p>
            <w:pPr>
              <w:widowControl/>
              <w:spacing w:line="360" w:lineRule="auto"/>
              <w:jc w:val="center"/>
              <w:rPr>
                <w:rFonts w:hint="eastAsia" w:ascii="仿宋" w:hAnsi="仿宋" w:eastAsia="仿宋" w:cs="仿宋"/>
                <w:color w:val="auto"/>
                <w:sz w:val="21"/>
                <w:szCs w:val="21"/>
                <w:highlight w:val="none"/>
                <w:u w:val="none" w:color="auto"/>
                <w:shd w:val="clear" w:color="auto" w:fill="auto"/>
              </w:rPr>
            </w:pPr>
            <w:r>
              <w:rPr>
                <w:rFonts w:hint="eastAsia" w:ascii="仿宋" w:hAnsi="仿宋" w:eastAsia="仿宋" w:cs="仿宋"/>
                <w:color w:val="auto"/>
                <w:sz w:val="21"/>
                <w:szCs w:val="21"/>
                <w:highlight w:val="none"/>
                <w:u w:val="none" w:color="auto"/>
                <w:shd w:val="clear" w:color="auto" w:fill="auto"/>
              </w:rPr>
              <w:t>序号</w:t>
            </w:r>
          </w:p>
        </w:tc>
        <w:tc>
          <w:tcPr>
            <w:tcW w:w="7322" w:type="dxa"/>
            <w:gridSpan w:val="2"/>
            <w:noWrap w:val="0"/>
            <w:vAlign w:val="center"/>
          </w:tcPr>
          <w:p>
            <w:pPr>
              <w:widowControl/>
              <w:spacing w:line="360" w:lineRule="auto"/>
              <w:jc w:val="center"/>
              <w:rPr>
                <w:rFonts w:hint="eastAsia" w:ascii="仿宋" w:hAnsi="仿宋" w:eastAsia="仿宋" w:cs="仿宋"/>
                <w:color w:val="auto"/>
                <w:sz w:val="21"/>
                <w:szCs w:val="21"/>
                <w:highlight w:val="none"/>
                <w:u w:val="none" w:color="auto"/>
                <w:shd w:val="clear" w:color="auto" w:fill="auto"/>
              </w:rPr>
            </w:pPr>
            <w:r>
              <w:rPr>
                <w:rFonts w:hint="eastAsia" w:ascii="仿宋" w:hAnsi="仿宋" w:eastAsia="仿宋" w:cs="仿宋"/>
                <w:color w:val="auto"/>
                <w:sz w:val="21"/>
                <w:szCs w:val="21"/>
                <w:highlight w:val="none"/>
                <w:u w:val="none" w:color="auto"/>
                <w:shd w:val="clear" w:color="auto" w:fill="auto"/>
              </w:rPr>
              <w:t>评分内容和标准</w:t>
            </w:r>
          </w:p>
        </w:tc>
        <w:tc>
          <w:tcPr>
            <w:tcW w:w="915" w:type="dxa"/>
            <w:noWrap w:val="0"/>
            <w:vAlign w:val="center"/>
          </w:tcPr>
          <w:p>
            <w:pPr>
              <w:widowControl/>
              <w:spacing w:line="400" w:lineRule="exact"/>
              <w:jc w:val="center"/>
              <w:rPr>
                <w:rFonts w:hint="eastAsia" w:ascii="仿宋" w:hAnsi="仿宋" w:eastAsia="仿宋" w:cs="仿宋"/>
                <w:color w:val="auto"/>
                <w:sz w:val="21"/>
                <w:szCs w:val="21"/>
                <w:highlight w:val="none"/>
                <w:u w:val="none" w:color="auto"/>
                <w:shd w:val="clear" w:color="auto" w:fill="auto"/>
              </w:rPr>
            </w:pPr>
            <w:r>
              <w:rPr>
                <w:rFonts w:hint="eastAsia" w:ascii="仿宋" w:hAnsi="仿宋" w:eastAsia="仿宋" w:cs="仿宋"/>
                <w:color w:val="auto"/>
                <w:sz w:val="21"/>
                <w:szCs w:val="21"/>
                <w:highlight w:val="none"/>
                <w:u w:val="none" w:color="auto"/>
                <w:shd w:val="clear" w:color="auto" w:fill="auto"/>
              </w:rPr>
              <w:t>分值</w:t>
            </w:r>
          </w:p>
          <w:p>
            <w:pPr>
              <w:widowControl/>
              <w:spacing w:line="400" w:lineRule="exact"/>
              <w:jc w:val="center"/>
              <w:rPr>
                <w:rFonts w:hint="eastAsia" w:ascii="仿宋" w:hAnsi="仿宋" w:eastAsia="仿宋" w:cs="仿宋"/>
                <w:color w:val="auto"/>
                <w:sz w:val="21"/>
                <w:szCs w:val="21"/>
                <w:highlight w:val="none"/>
                <w:u w:val="none" w:color="auto"/>
                <w:shd w:val="clear" w:color="auto" w:fill="auto"/>
              </w:rPr>
            </w:pPr>
            <w:r>
              <w:rPr>
                <w:rFonts w:hint="eastAsia" w:ascii="仿宋" w:hAnsi="仿宋" w:eastAsia="仿宋" w:cs="仿宋"/>
                <w:color w:val="auto"/>
                <w:sz w:val="21"/>
                <w:szCs w:val="21"/>
                <w:highlight w:val="none"/>
                <w:u w:val="none" w:color="auto"/>
                <w:shd w:val="clear" w:color="auto" w:fill="auto"/>
              </w:rPr>
              <w:t>区间</w:t>
            </w:r>
          </w:p>
        </w:tc>
        <w:tc>
          <w:tcPr>
            <w:tcW w:w="971" w:type="dxa"/>
            <w:noWrap w:val="0"/>
            <w:vAlign w:val="center"/>
          </w:tcPr>
          <w:p>
            <w:pPr>
              <w:widowControl/>
              <w:spacing w:line="400" w:lineRule="exact"/>
              <w:jc w:val="center"/>
              <w:rPr>
                <w:rFonts w:hint="default" w:ascii="仿宋" w:hAnsi="仿宋" w:eastAsia="仿宋" w:cs="仿宋"/>
                <w:color w:val="auto"/>
                <w:sz w:val="21"/>
                <w:szCs w:val="21"/>
                <w:highlight w:val="none"/>
                <w:u w:val="none" w:color="auto"/>
                <w:shd w:val="clear" w:color="auto" w:fill="auto"/>
                <w:lang w:val="en-US" w:eastAsia="zh-CN"/>
              </w:rPr>
            </w:pPr>
            <w:r>
              <w:rPr>
                <w:rFonts w:hint="eastAsia" w:ascii="仿宋" w:hAnsi="仿宋" w:eastAsia="仿宋" w:cs="仿宋"/>
                <w:color w:val="auto"/>
                <w:sz w:val="21"/>
                <w:szCs w:val="21"/>
                <w:highlight w:val="none"/>
                <w:u w:val="none" w:color="auto"/>
                <w:shd w:val="clear" w:color="auto" w:fill="auto"/>
                <w:lang w:val="en-US" w:eastAsia="zh-CN"/>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00" w:type="dxa"/>
            <w:vMerge w:val="restart"/>
            <w:noWrap w:val="0"/>
            <w:vAlign w:val="center"/>
          </w:tcPr>
          <w:p>
            <w:pPr>
              <w:widowControl/>
              <w:spacing w:line="360" w:lineRule="auto"/>
              <w:jc w:val="center"/>
              <w:rPr>
                <w:rFonts w:hint="eastAsia" w:ascii="仿宋" w:hAnsi="仿宋" w:eastAsia="仿宋" w:cs="仿宋"/>
                <w:color w:val="auto"/>
                <w:sz w:val="21"/>
                <w:szCs w:val="21"/>
                <w:highlight w:val="none"/>
                <w:u w:val="none" w:color="auto"/>
                <w:shd w:val="clear" w:color="auto" w:fill="auto"/>
              </w:rPr>
            </w:pPr>
            <w:r>
              <w:rPr>
                <w:rFonts w:hint="eastAsia" w:ascii="仿宋" w:hAnsi="仿宋" w:eastAsia="仿宋" w:cs="仿宋"/>
                <w:color w:val="auto"/>
                <w:sz w:val="21"/>
                <w:szCs w:val="21"/>
                <w:highlight w:val="none"/>
                <w:u w:val="none" w:color="auto"/>
                <w:shd w:val="clear" w:color="auto" w:fill="auto"/>
              </w:rPr>
              <w:t>商务资 信分（</w:t>
            </w:r>
            <w:r>
              <w:rPr>
                <w:rFonts w:hint="eastAsia" w:ascii="仿宋" w:hAnsi="仿宋" w:eastAsia="仿宋" w:cs="仿宋"/>
                <w:color w:val="auto"/>
                <w:sz w:val="21"/>
                <w:szCs w:val="21"/>
                <w:highlight w:val="none"/>
                <w:u w:val="none" w:color="auto"/>
                <w:shd w:val="clear" w:color="auto" w:fill="auto"/>
                <w:lang w:val="en-US" w:eastAsia="zh-CN"/>
              </w:rPr>
              <w:t>6.5</w:t>
            </w:r>
            <w:r>
              <w:rPr>
                <w:rFonts w:hint="eastAsia" w:ascii="仿宋" w:hAnsi="仿宋" w:eastAsia="仿宋" w:cs="仿宋"/>
                <w:color w:val="auto"/>
                <w:sz w:val="21"/>
                <w:szCs w:val="21"/>
                <w:highlight w:val="none"/>
                <w:u w:val="none" w:color="auto"/>
                <w:shd w:val="clear" w:color="auto" w:fill="auto"/>
              </w:rPr>
              <w:t>分）</w:t>
            </w:r>
          </w:p>
        </w:tc>
        <w:tc>
          <w:tcPr>
            <w:tcW w:w="690" w:type="dxa"/>
            <w:noWrap w:val="0"/>
            <w:vAlign w:val="center"/>
          </w:tcPr>
          <w:p>
            <w:pPr>
              <w:widowControl/>
              <w:spacing w:line="360" w:lineRule="auto"/>
              <w:jc w:val="center"/>
              <w:rPr>
                <w:rFonts w:hint="eastAsia" w:ascii="仿宋" w:hAnsi="仿宋" w:eastAsia="仿宋" w:cs="仿宋"/>
                <w:color w:val="auto"/>
                <w:sz w:val="21"/>
                <w:szCs w:val="21"/>
                <w:highlight w:val="none"/>
                <w:u w:val="none" w:color="auto"/>
                <w:shd w:val="clear" w:color="auto" w:fill="auto"/>
              </w:rPr>
            </w:pPr>
            <w:r>
              <w:rPr>
                <w:rFonts w:hint="eastAsia" w:ascii="仿宋" w:hAnsi="仿宋" w:eastAsia="仿宋" w:cs="仿宋"/>
                <w:color w:val="auto"/>
                <w:sz w:val="21"/>
                <w:szCs w:val="21"/>
                <w:highlight w:val="none"/>
                <w:u w:val="none" w:color="auto"/>
                <w:shd w:val="clear" w:color="auto" w:fill="auto"/>
              </w:rPr>
              <w:t>1</w:t>
            </w:r>
          </w:p>
        </w:tc>
        <w:tc>
          <w:tcPr>
            <w:tcW w:w="6632" w:type="dxa"/>
            <w:noWrap w:val="0"/>
            <w:vAlign w:val="center"/>
          </w:tcPr>
          <w:p>
            <w:pPr>
              <w:widowControl/>
              <w:spacing w:line="360" w:lineRule="auto"/>
              <w:rPr>
                <w:rFonts w:hint="eastAsia" w:ascii="仿宋" w:hAnsi="仿宋" w:eastAsia="仿宋" w:cs="仿宋"/>
                <w:color w:val="auto"/>
                <w:sz w:val="21"/>
                <w:szCs w:val="21"/>
                <w:highlight w:val="none"/>
                <w:u w:val="none" w:color="auto"/>
                <w:shd w:val="clear" w:color="auto" w:fill="auto"/>
              </w:rPr>
            </w:pPr>
            <w:r>
              <w:rPr>
                <w:rFonts w:hint="eastAsia" w:ascii="仿宋" w:hAnsi="仿宋" w:eastAsia="仿宋" w:cs="仿宋"/>
                <w:bCs/>
                <w:color w:val="auto"/>
                <w:sz w:val="21"/>
                <w:szCs w:val="21"/>
                <w:highlight w:val="none"/>
                <w:u w:val="none" w:color="auto"/>
                <w:shd w:val="clear" w:color="auto" w:fill="auto"/>
                <w:lang w:val="zh-CN"/>
              </w:rPr>
              <w:t>投标人</w:t>
            </w:r>
            <w:r>
              <w:rPr>
                <w:rFonts w:hint="eastAsia" w:ascii="仿宋" w:hAnsi="仿宋" w:eastAsia="仿宋" w:cs="仿宋"/>
                <w:color w:val="auto"/>
                <w:sz w:val="21"/>
                <w:szCs w:val="21"/>
                <w:highlight w:val="none"/>
                <w:u w:val="none" w:color="auto"/>
                <w:shd w:val="clear" w:color="auto" w:fill="auto"/>
                <w:lang w:val="en-US" w:eastAsia="zh-CN"/>
              </w:rPr>
              <w:t>具有</w:t>
            </w:r>
            <w:r>
              <w:rPr>
                <w:rFonts w:hint="eastAsia" w:ascii="仿宋" w:hAnsi="仿宋" w:eastAsia="仿宋" w:cs="仿宋"/>
                <w:color w:val="auto"/>
                <w:sz w:val="21"/>
                <w:szCs w:val="21"/>
                <w:highlight w:val="none"/>
                <w:u w:val="none" w:color="auto"/>
                <w:shd w:val="clear" w:color="auto" w:fill="auto"/>
              </w:rPr>
              <w:t>ISO9001质量管理体系认证，ISO14001环境管理体系认证，职业健康安全管理体系认证</w:t>
            </w:r>
            <w:r>
              <w:rPr>
                <w:rFonts w:hint="eastAsia" w:ascii="仿宋" w:hAnsi="仿宋" w:eastAsia="仿宋" w:cs="仿宋"/>
                <w:color w:val="auto"/>
                <w:sz w:val="21"/>
                <w:szCs w:val="21"/>
                <w:highlight w:val="none"/>
                <w:u w:val="none" w:color="auto"/>
                <w:shd w:val="clear" w:color="auto" w:fill="auto"/>
                <w:lang w:eastAsia="zh-CN"/>
              </w:rPr>
              <w:t>，</w:t>
            </w:r>
            <w:r>
              <w:rPr>
                <w:rFonts w:hint="eastAsia" w:ascii="仿宋" w:hAnsi="仿宋" w:eastAsia="仿宋" w:cs="仿宋"/>
                <w:color w:val="auto"/>
                <w:kern w:val="0"/>
                <w:sz w:val="21"/>
                <w:szCs w:val="21"/>
                <w:shd w:val="clear" w:color="auto" w:fill="auto"/>
                <w:lang w:val="en-US" w:eastAsia="zh-CN" w:bidi="ar-SA"/>
              </w:rPr>
              <w:t>诚信管理体系认证证书</w:t>
            </w:r>
            <w:r>
              <w:rPr>
                <w:rFonts w:hint="eastAsia" w:ascii="仿宋" w:hAnsi="仿宋" w:eastAsia="仿宋" w:cs="仿宋"/>
                <w:color w:val="auto"/>
                <w:sz w:val="21"/>
                <w:szCs w:val="21"/>
                <w:highlight w:val="none"/>
                <w:u w:val="none" w:color="auto"/>
                <w:shd w:val="clear" w:color="auto" w:fill="auto"/>
              </w:rPr>
              <w:t>(且认证范围均须包含</w:t>
            </w:r>
            <w:r>
              <w:rPr>
                <w:rFonts w:hint="eastAsia" w:ascii="仿宋" w:hAnsi="仿宋" w:eastAsia="仿宋" w:cs="仿宋"/>
                <w:color w:val="auto"/>
                <w:sz w:val="21"/>
                <w:szCs w:val="21"/>
                <w:highlight w:val="none"/>
                <w:u w:val="none" w:color="auto"/>
                <w:shd w:val="clear" w:color="auto" w:fill="auto"/>
                <w:lang w:val="en-US" w:eastAsia="zh-CN"/>
              </w:rPr>
              <w:t>道路保洁、绿化养护</w:t>
            </w:r>
            <w:r>
              <w:rPr>
                <w:rFonts w:hint="eastAsia" w:ascii="仿宋" w:hAnsi="仿宋" w:eastAsia="仿宋" w:cs="仿宋"/>
                <w:color w:val="auto"/>
                <w:sz w:val="21"/>
                <w:szCs w:val="21"/>
                <w:highlight w:val="none"/>
                <w:u w:val="none" w:color="auto"/>
                <w:shd w:val="clear" w:color="auto" w:fill="auto"/>
              </w:rPr>
              <w:t>)，社会责任管理体系</w:t>
            </w:r>
            <w:r>
              <w:rPr>
                <w:rFonts w:hint="eastAsia" w:ascii="仿宋" w:hAnsi="仿宋" w:eastAsia="仿宋" w:cs="仿宋"/>
                <w:color w:val="auto"/>
                <w:sz w:val="21"/>
                <w:szCs w:val="21"/>
                <w:highlight w:val="none"/>
                <w:u w:val="none" w:color="auto"/>
                <w:shd w:val="clear" w:color="auto" w:fill="auto"/>
                <w:lang w:val="en-US" w:eastAsia="zh-CN"/>
              </w:rPr>
              <w:t>认证证书，履约能力评价体系认证证书的，具备其中三项得2分，每增加1项</w:t>
            </w:r>
            <w:r>
              <w:rPr>
                <w:rFonts w:hint="eastAsia" w:ascii="仿宋" w:hAnsi="仿宋" w:eastAsia="仿宋" w:cs="仿宋"/>
                <w:color w:val="auto"/>
                <w:sz w:val="21"/>
                <w:szCs w:val="21"/>
                <w:highlight w:val="none"/>
                <w:u w:val="none" w:color="auto"/>
                <w:shd w:val="clear" w:color="auto" w:fill="auto"/>
              </w:rPr>
              <w:t>得1分，</w:t>
            </w:r>
            <w:r>
              <w:rPr>
                <w:rFonts w:hint="eastAsia" w:ascii="仿宋" w:hAnsi="仿宋" w:eastAsia="仿宋" w:cs="仿宋"/>
                <w:color w:val="auto"/>
                <w:sz w:val="21"/>
                <w:szCs w:val="21"/>
                <w:highlight w:val="none"/>
                <w:u w:val="none" w:color="auto"/>
                <w:shd w:val="clear" w:color="auto" w:fill="auto"/>
                <w:lang w:val="en-US" w:eastAsia="zh-CN"/>
              </w:rPr>
              <w:t>最高得5分</w:t>
            </w:r>
            <w:r>
              <w:rPr>
                <w:rFonts w:hint="eastAsia" w:ascii="仿宋" w:hAnsi="仿宋" w:eastAsia="仿宋" w:cs="仿宋"/>
                <w:color w:val="auto"/>
                <w:sz w:val="21"/>
                <w:szCs w:val="21"/>
                <w:highlight w:val="none"/>
                <w:u w:val="none" w:color="auto"/>
                <w:shd w:val="clear" w:color="auto" w:fill="auto"/>
              </w:rPr>
              <w:t>。</w:t>
            </w:r>
          </w:p>
          <w:p>
            <w:pPr>
              <w:widowControl/>
              <w:spacing w:line="360" w:lineRule="auto"/>
              <w:rPr>
                <w:rFonts w:hint="eastAsia" w:ascii="仿宋" w:hAnsi="仿宋" w:eastAsia="仿宋" w:cs="仿宋"/>
                <w:color w:val="auto"/>
                <w:sz w:val="21"/>
                <w:szCs w:val="21"/>
                <w:highlight w:val="none"/>
                <w:u w:val="none" w:color="auto"/>
                <w:shd w:val="clear" w:color="auto" w:fill="auto"/>
              </w:rPr>
            </w:pPr>
            <w:r>
              <w:rPr>
                <w:rFonts w:hint="eastAsia" w:ascii="仿宋" w:hAnsi="仿宋" w:eastAsia="仿宋" w:cs="仿宋"/>
                <w:color w:val="auto"/>
                <w:sz w:val="21"/>
                <w:szCs w:val="21"/>
                <w:highlight w:val="none"/>
                <w:u w:val="none" w:color="auto"/>
                <w:shd w:val="clear" w:color="auto" w:fill="auto"/>
              </w:rPr>
              <w:t>（提供认证证书</w:t>
            </w:r>
            <w:r>
              <w:rPr>
                <w:rFonts w:hint="eastAsia" w:ascii="仿宋" w:hAnsi="仿宋" w:eastAsia="仿宋" w:cs="仿宋"/>
                <w:color w:val="auto"/>
                <w:sz w:val="21"/>
                <w:szCs w:val="21"/>
                <w:highlight w:val="none"/>
                <w:u w:val="none" w:color="auto"/>
                <w:shd w:val="clear" w:color="auto" w:fill="auto"/>
                <w:lang w:val="en-US" w:eastAsia="zh-CN"/>
              </w:rPr>
              <w:t>扫描</w:t>
            </w:r>
            <w:r>
              <w:rPr>
                <w:rFonts w:hint="eastAsia" w:ascii="仿宋" w:hAnsi="仿宋" w:eastAsia="仿宋" w:cs="仿宋"/>
                <w:color w:val="auto"/>
                <w:sz w:val="21"/>
                <w:szCs w:val="21"/>
                <w:highlight w:val="none"/>
                <w:u w:val="none" w:color="auto"/>
                <w:shd w:val="clear" w:color="auto" w:fill="auto"/>
              </w:rPr>
              <w:t>件</w:t>
            </w:r>
            <w:r>
              <w:rPr>
                <w:rFonts w:hint="eastAsia" w:ascii="仿宋" w:hAnsi="仿宋" w:eastAsia="仿宋" w:cs="仿宋"/>
                <w:color w:val="auto"/>
                <w:sz w:val="21"/>
                <w:szCs w:val="21"/>
                <w:highlight w:val="none"/>
                <w:u w:val="none" w:color="auto"/>
                <w:shd w:val="clear" w:color="auto" w:fill="auto"/>
                <w:lang w:val="en-US" w:eastAsia="zh-CN"/>
              </w:rPr>
              <w:t>并</w:t>
            </w:r>
            <w:r>
              <w:rPr>
                <w:rFonts w:hint="eastAsia" w:ascii="仿宋" w:hAnsi="仿宋" w:eastAsia="仿宋" w:cs="仿宋"/>
                <w:color w:val="auto"/>
                <w:sz w:val="21"/>
                <w:szCs w:val="21"/>
                <w:highlight w:val="none"/>
                <w:u w:val="none" w:color="auto"/>
                <w:shd w:val="clear" w:color="auto" w:fill="auto"/>
              </w:rPr>
              <w:t>加盖公章，证书须在有效期内否则不予得分）。</w:t>
            </w:r>
          </w:p>
        </w:tc>
        <w:tc>
          <w:tcPr>
            <w:tcW w:w="915" w:type="dxa"/>
            <w:noWrap w:val="0"/>
            <w:vAlign w:val="center"/>
          </w:tcPr>
          <w:p>
            <w:pPr>
              <w:widowControl/>
              <w:spacing w:line="400" w:lineRule="exact"/>
              <w:jc w:val="center"/>
              <w:rPr>
                <w:rFonts w:hint="default" w:ascii="仿宋" w:hAnsi="仿宋" w:eastAsia="仿宋" w:cs="仿宋"/>
                <w:color w:val="auto"/>
                <w:sz w:val="21"/>
                <w:szCs w:val="21"/>
                <w:highlight w:val="none"/>
                <w:u w:val="none" w:color="auto"/>
                <w:shd w:val="clear" w:color="auto" w:fill="auto"/>
                <w:lang w:eastAsia="zh-CN"/>
              </w:rPr>
            </w:pPr>
            <w:r>
              <w:rPr>
                <w:rFonts w:hint="eastAsia" w:ascii="仿宋" w:hAnsi="仿宋" w:eastAsia="仿宋" w:cs="仿宋"/>
                <w:color w:val="auto"/>
                <w:sz w:val="21"/>
                <w:szCs w:val="21"/>
                <w:highlight w:val="none"/>
                <w:u w:val="none" w:color="auto"/>
                <w:shd w:val="clear" w:color="auto" w:fill="auto"/>
                <w:lang w:eastAsia="zh-CN"/>
              </w:rPr>
              <w:t>0</w:t>
            </w:r>
            <w:r>
              <w:rPr>
                <w:rFonts w:hint="eastAsia" w:ascii="仿宋" w:hAnsi="仿宋" w:eastAsia="仿宋" w:cs="仿宋"/>
                <w:color w:val="auto"/>
                <w:sz w:val="21"/>
                <w:szCs w:val="21"/>
                <w:highlight w:val="none"/>
                <w:u w:val="none" w:color="auto"/>
                <w:shd w:val="clear" w:color="auto" w:fill="auto"/>
                <w:lang w:val="en-US" w:eastAsia="zh-CN"/>
              </w:rPr>
              <w:t>-5</w:t>
            </w:r>
          </w:p>
        </w:tc>
        <w:tc>
          <w:tcPr>
            <w:tcW w:w="971" w:type="dxa"/>
            <w:noWrap w:val="0"/>
            <w:vAlign w:val="center"/>
          </w:tcPr>
          <w:p>
            <w:pPr>
              <w:widowControl/>
              <w:spacing w:line="400" w:lineRule="exact"/>
              <w:jc w:val="center"/>
              <w:rPr>
                <w:rFonts w:hint="eastAsia" w:ascii="仿宋" w:hAnsi="仿宋" w:eastAsia="仿宋" w:cs="仿宋"/>
                <w:color w:val="auto"/>
                <w:sz w:val="21"/>
                <w:szCs w:val="21"/>
                <w:highlight w:val="none"/>
                <w:u w:val="none" w:color="auto"/>
                <w:shd w:val="clear" w:color="auto" w:fill="auto"/>
                <w:lang w:val="en-US" w:eastAsia="zh-CN"/>
              </w:rPr>
            </w:pPr>
            <w:r>
              <w:rPr>
                <w:rFonts w:hint="eastAsia" w:ascii="仿宋" w:hAnsi="仿宋" w:eastAsia="仿宋" w:cs="仿宋"/>
                <w:color w:val="auto"/>
                <w:sz w:val="21"/>
                <w:szCs w:val="21"/>
                <w:highlight w:val="none"/>
                <w:u w:val="none" w:color="auto"/>
                <w:shd w:val="clear" w:color="auto" w:fill="auto"/>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00" w:type="dxa"/>
            <w:vMerge w:val="continue"/>
            <w:noWrap w:val="0"/>
            <w:vAlign w:val="center"/>
          </w:tcPr>
          <w:p>
            <w:pPr>
              <w:widowControl/>
              <w:spacing w:line="360" w:lineRule="auto"/>
              <w:ind w:firstLine="420" w:firstLineChars="200"/>
              <w:rPr>
                <w:rFonts w:hint="eastAsia" w:ascii="仿宋" w:hAnsi="仿宋" w:eastAsia="仿宋" w:cs="仿宋"/>
                <w:color w:val="auto"/>
                <w:sz w:val="21"/>
                <w:szCs w:val="21"/>
                <w:highlight w:val="none"/>
                <w:u w:val="none" w:color="auto"/>
                <w:shd w:val="clear" w:color="auto" w:fill="auto"/>
              </w:rPr>
            </w:pPr>
          </w:p>
        </w:tc>
        <w:tc>
          <w:tcPr>
            <w:tcW w:w="690" w:type="dxa"/>
            <w:noWrap w:val="0"/>
            <w:vAlign w:val="center"/>
          </w:tcPr>
          <w:p>
            <w:pPr>
              <w:widowControl/>
              <w:spacing w:line="360" w:lineRule="auto"/>
              <w:jc w:val="center"/>
              <w:rPr>
                <w:rFonts w:hint="eastAsia" w:ascii="仿宋" w:hAnsi="仿宋" w:eastAsia="仿宋" w:cs="仿宋"/>
                <w:color w:val="auto"/>
                <w:sz w:val="21"/>
                <w:szCs w:val="21"/>
                <w:highlight w:val="none"/>
                <w:u w:val="none" w:color="auto"/>
                <w:shd w:val="clear" w:color="auto" w:fill="auto"/>
              </w:rPr>
            </w:pPr>
            <w:r>
              <w:rPr>
                <w:rFonts w:hint="eastAsia" w:ascii="仿宋" w:hAnsi="仿宋" w:eastAsia="仿宋" w:cs="仿宋"/>
                <w:color w:val="auto"/>
                <w:sz w:val="21"/>
                <w:szCs w:val="21"/>
                <w:highlight w:val="none"/>
                <w:u w:val="none" w:color="auto"/>
                <w:shd w:val="clear" w:color="auto" w:fill="auto"/>
                <w:lang w:val="en-US" w:eastAsia="zh-CN"/>
              </w:rPr>
              <w:t>2</w:t>
            </w:r>
          </w:p>
        </w:tc>
        <w:tc>
          <w:tcPr>
            <w:tcW w:w="6632" w:type="dxa"/>
            <w:noWrap w:val="0"/>
            <w:vAlign w:val="center"/>
          </w:tcPr>
          <w:p>
            <w:pPr>
              <w:widowControl/>
              <w:spacing w:line="360" w:lineRule="auto"/>
              <w:rPr>
                <w:rFonts w:hint="eastAsia" w:ascii="仿宋" w:hAnsi="仿宋" w:eastAsia="仿宋" w:cs="仿宋"/>
                <w:color w:val="auto"/>
                <w:sz w:val="21"/>
                <w:szCs w:val="21"/>
                <w:highlight w:val="none"/>
                <w:u w:val="none" w:color="auto"/>
                <w:shd w:val="clear" w:color="auto" w:fill="auto"/>
                <w:lang w:eastAsia="zh-CN"/>
              </w:rPr>
            </w:pPr>
            <w:r>
              <w:rPr>
                <w:rFonts w:hint="eastAsia" w:ascii="仿宋" w:hAnsi="仿宋" w:eastAsia="仿宋" w:cs="仿宋"/>
                <w:color w:val="auto"/>
                <w:sz w:val="21"/>
                <w:szCs w:val="21"/>
                <w:highlight w:val="none"/>
                <w:u w:val="none" w:color="auto"/>
                <w:shd w:val="clear" w:color="auto" w:fill="auto"/>
                <w:lang w:eastAsia="zh-CN"/>
              </w:rPr>
              <w:t>投标人</w:t>
            </w:r>
            <w:r>
              <w:rPr>
                <w:rFonts w:hint="eastAsia" w:ascii="仿宋" w:hAnsi="仿宋" w:eastAsia="仿宋" w:cs="仿宋"/>
                <w:color w:val="auto"/>
                <w:sz w:val="21"/>
                <w:szCs w:val="21"/>
                <w:highlight w:val="none"/>
                <w:u w:val="none" w:color="auto"/>
                <w:shd w:val="clear" w:color="auto" w:fill="auto"/>
              </w:rPr>
              <w:t>自20</w:t>
            </w:r>
            <w:r>
              <w:rPr>
                <w:rFonts w:hint="eastAsia" w:ascii="仿宋" w:hAnsi="仿宋" w:eastAsia="仿宋" w:cs="仿宋"/>
                <w:color w:val="auto"/>
                <w:sz w:val="21"/>
                <w:szCs w:val="21"/>
                <w:highlight w:val="none"/>
                <w:u w:val="none" w:color="auto"/>
                <w:shd w:val="clear" w:color="auto" w:fill="auto"/>
                <w:lang w:val="en-US" w:eastAsia="zh-CN"/>
              </w:rPr>
              <w:t>20</w:t>
            </w:r>
            <w:r>
              <w:rPr>
                <w:rFonts w:hint="eastAsia" w:ascii="仿宋" w:hAnsi="仿宋" w:eastAsia="仿宋" w:cs="仿宋"/>
                <w:color w:val="auto"/>
                <w:sz w:val="21"/>
                <w:szCs w:val="21"/>
                <w:highlight w:val="none"/>
                <w:u w:val="none" w:color="auto"/>
                <w:shd w:val="clear" w:color="auto" w:fill="auto"/>
              </w:rPr>
              <w:t>年01月01日以来</w:t>
            </w:r>
            <w:r>
              <w:rPr>
                <w:rFonts w:hint="eastAsia" w:ascii="仿宋" w:hAnsi="仿宋" w:eastAsia="仿宋" w:cs="仿宋"/>
                <w:color w:val="auto"/>
                <w:sz w:val="21"/>
                <w:szCs w:val="21"/>
                <w:highlight w:val="none"/>
                <w:u w:val="none" w:color="auto"/>
                <w:shd w:val="clear" w:color="auto" w:fill="auto"/>
                <w:lang w:val="en-US" w:eastAsia="zh-CN"/>
              </w:rPr>
              <w:t>承担</w:t>
            </w:r>
            <w:r>
              <w:rPr>
                <w:rFonts w:hint="eastAsia" w:ascii="仿宋" w:hAnsi="仿宋" w:eastAsia="仿宋" w:cs="仿宋"/>
                <w:color w:val="auto"/>
                <w:sz w:val="21"/>
                <w:szCs w:val="21"/>
                <w:highlight w:val="none"/>
                <w:u w:val="none" w:color="auto"/>
                <w:shd w:val="clear" w:color="auto" w:fill="auto"/>
              </w:rPr>
              <w:t>过</w:t>
            </w:r>
            <w:r>
              <w:rPr>
                <w:rFonts w:hint="eastAsia" w:ascii="仿宋" w:hAnsi="仿宋" w:eastAsia="仿宋" w:cs="仿宋"/>
                <w:color w:val="auto"/>
                <w:sz w:val="21"/>
                <w:szCs w:val="21"/>
                <w:highlight w:val="none"/>
                <w:u w:val="none" w:color="auto"/>
                <w:shd w:val="clear" w:color="auto" w:fill="auto"/>
                <w:lang w:val="en-US" w:eastAsia="zh-CN"/>
              </w:rPr>
              <w:t>的类似项目业绩，服务内容包括道路保洁或绿化养护或垃圾清运的，每个业绩得0.5分，本项最高得1.5分</w:t>
            </w:r>
            <w:r>
              <w:rPr>
                <w:rFonts w:hint="eastAsia" w:ascii="仿宋" w:hAnsi="仿宋" w:eastAsia="仿宋" w:cs="仿宋"/>
                <w:color w:val="auto"/>
                <w:sz w:val="21"/>
                <w:szCs w:val="21"/>
                <w:highlight w:val="none"/>
                <w:u w:val="none" w:color="auto"/>
                <w:shd w:val="clear" w:color="auto" w:fill="auto"/>
                <w:lang w:eastAsia="zh-CN"/>
              </w:rPr>
              <w:t>。</w:t>
            </w:r>
          </w:p>
          <w:p>
            <w:pPr>
              <w:widowControl/>
              <w:spacing w:line="360" w:lineRule="auto"/>
              <w:ind w:firstLine="0" w:firstLineChars="0"/>
              <w:rPr>
                <w:rFonts w:hint="eastAsia" w:ascii="仿宋" w:hAnsi="仿宋" w:eastAsia="仿宋" w:cs="仿宋"/>
                <w:color w:val="auto"/>
                <w:sz w:val="21"/>
                <w:szCs w:val="21"/>
                <w:highlight w:val="none"/>
                <w:u w:val="none" w:color="auto"/>
                <w:shd w:val="clear" w:color="auto" w:fill="auto"/>
                <w:lang w:val="zh-CN"/>
              </w:rPr>
            </w:pPr>
            <w:r>
              <w:rPr>
                <w:rFonts w:hint="eastAsia" w:ascii="仿宋" w:hAnsi="仿宋" w:eastAsia="仿宋" w:cs="仿宋"/>
                <w:color w:val="auto"/>
                <w:sz w:val="21"/>
                <w:szCs w:val="21"/>
                <w:highlight w:val="none"/>
                <w:u w:val="none" w:color="auto"/>
                <w:shd w:val="clear" w:color="auto" w:fill="auto"/>
              </w:rPr>
              <w:t>（提供业绩合同</w:t>
            </w:r>
            <w:r>
              <w:rPr>
                <w:rFonts w:hint="eastAsia" w:ascii="仿宋" w:hAnsi="仿宋" w:eastAsia="仿宋" w:cs="仿宋"/>
                <w:color w:val="auto"/>
                <w:sz w:val="21"/>
                <w:szCs w:val="21"/>
                <w:highlight w:val="none"/>
                <w:u w:val="none" w:color="auto"/>
                <w:shd w:val="clear" w:color="auto" w:fill="auto"/>
                <w:lang w:val="en-US" w:eastAsia="zh-CN"/>
              </w:rPr>
              <w:t>复印件及中标</w:t>
            </w:r>
            <w:r>
              <w:rPr>
                <w:rFonts w:hint="eastAsia" w:ascii="仿宋" w:hAnsi="仿宋" w:eastAsia="仿宋" w:cs="仿宋"/>
                <w:color w:val="auto"/>
                <w:sz w:val="21"/>
                <w:szCs w:val="21"/>
                <w:highlight w:val="none"/>
                <w:u w:val="none" w:color="auto"/>
                <w:shd w:val="clear" w:color="auto" w:fill="auto"/>
              </w:rPr>
              <w:t>通知书扫描件</w:t>
            </w:r>
            <w:r>
              <w:rPr>
                <w:rFonts w:hint="eastAsia" w:ascii="仿宋" w:hAnsi="仿宋" w:eastAsia="仿宋" w:cs="仿宋"/>
                <w:color w:val="auto"/>
                <w:sz w:val="21"/>
                <w:szCs w:val="21"/>
                <w:highlight w:val="none"/>
                <w:u w:val="none" w:color="auto"/>
                <w:shd w:val="clear" w:color="auto" w:fill="auto"/>
                <w:lang w:val="en-US" w:eastAsia="zh-CN"/>
              </w:rPr>
              <w:t>并加盖公章</w:t>
            </w:r>
            <w:r>
              <w:rPr>
                <w:rFonts w:hint="eastAsia" w:ascii="仿宋" w:hAnsi="仿宋" w:eastAsia="仿宋" w:cs="仿宋"/>
                <w:color w:val="auto"/>
                <w:sz w:val="21"/>
                <w:szCs w:val="21"/>
                <w:highlight w:val="none"/>
                <w:u w:val="none" w:color="auto"/>
                <w:shd w:val="clear" w:color="auto" w:fill="auto"/>
              </w:rPr>
              <w:t>）</w:t>
            </w:r>
          </w:p>
        </w:tc>
        <w:tc>
          <w:tcPr>
            <w:tcW w:w="915" w:type="dxa"/>
            <w:noWrap w:val="0"/>
            <w:vAlign w:val="center"/>
          </w:tcPr>
          <w:p>
            <w:pPr>
              <w:widowControl/>
              <w:spacing w:line="360" w:lineRule="auto"/>
              <w:jc w:val="center"/>
              <w:rPr>
                <w:rFonts w:hint="default" w:ascii="仿宋" w:hAnsi="仿宋" w:eastAsia="仿宋" w:cs="仿宋"/>
                <w:color w:val="auto"/>
                <w:sz w:val="21"/>
                <w:szCs w:val="21"/>
                <w:highlight w:val="none"/>
                <w:u w:val="none" w:color="auto"/>
                <w:shd w:val="clear" w:color="auto" w:fill="auto"/>
                <w:lang w:val="en-US" w:eastAsia="zh-CN"/>
              </w:rPr>
            </w:pPr>
            <w:r>
              <w:rPr>
                <w:rFonts w:hint="eastAsia" w:ascii="仿宋" w:hAnsi="仿宋" w:eastAsia="仿宋" w:cs="仿宋"/>
                <w:color w:val="auto"/>
                <w:sz w:val="21"/>
                <w:szCs w:val="21"/>
                <w:highlight w:val="none"/>
                <w:u w:val="none" w:color="auto"/>
                <w:shd w:val="clear" w:color="auto" w:fill="auto"/>
              </w:rPr>
              <w:t>0-</w:t>
            </w:r>
            <w:r>
              <w:rPr>
                <w:rFonts w:hint="eastAsia" w:ascii="仿宋" w:hAnsi="仿宋" w:eastAsia="仿宋" w:cs="仿宋"/>
                <w:color w:val="auto"/>
                <w:sz w:val="21"/>
                <w:szCs w:val="21"/>
                <w:highlight w:val="none"/>
                <w:u w:val="none" w:color="auto"/>
                <w:shd w:val="clear" w:color="auto" w:fill="auto"/>
                <w:lang w:val="en-US" w:eastAsia="zh-CN"/>
              </w:rPr>
              <w:t>1.5</w:t>
            </w:r>
          </w:p>
        </w:tc>
        <w:tc>
          <w:tcPr>
            <w:tcW w:w="971" w:type="dxa"/>
            <w:noWrap w:val="0"/>
            <w:vAlign w:val="center"/>
          </w:tcPr>
          <w:p>
            <w:pPr>
              <w:widowControl/>
              <w:spacing w:line="360" w:lineRule="auto"/>
              <w:jc w:val="center"/>
              <w:rPr>
                <w:rFonts w:hint="eastAsia" w:ascii="仿宋" w:hAnsi="仿宋" w:eastAsia="仿宋" w:cs="仿宋"/>
                <w:color w:val="auto"/>
                <w:sz w:val="21"/>
                <w:szCs w:val="21"/>
                <w:highlight w:val="none"/>
                <w:u w:val="none" w:color="auto"/>
                <w:shd w:val="clear" w:color="auto" w:fill="auto"/>
                <w:lang w:val="en-US" w:eastAsia="zh-CN"/>
              </w:rPr>
            </w:pPr>
            <w:r>
              <w:rPr>
                <w:rFonts w:hint="eastAsia" w:ascii="仿宋" w:hAnsi="仿宋" w:eastAsia="仿宋" w:cs="仿宋"/>
                <w:color w:val="auto"/>
                <w:sz w:val="21"/>
                <w:szCs w:val="21"/>
                <w:highlight w:val="none"/>
                <w:u w:val="none" w:color="auto"/>
                <w:shd w:val="clear" w:color="auto" w:fill="auto"/>
                <w:lang w:val="en-US" w:eastAsia="zh-CN"/>
              </w:rPr>
              <w:t>客观分</w:t>
            </w:r>
          </w:p>
        </w:tc>
      </w:tr>
    </w:tbl>
    <w:p>
      <w:pPr>
        <w:widowControl/>
        <w:ind w:firstLine="240" w:firstLineChars="100"/>
        <w:jc w:val="left"/>
        <w:rPr>
          <w:rFonts w:hint="eastAsia" w:ascii="仿宋" w:hAnsi="仿宋" w:eastAsia="仿宋" w:cs="仿宋"/>
          <w:color w:val="auto"/>
          <w:sz w:val="24"/>
          <w:shd w:val="clear" w:color="auto" w:fill="auto"/>
          <w:lang w:val="en-US" w:eastAsia="zh-CN"/>
        </w:rPr>
      </w:pPr>
    </w:p>
    <w:p>
      <w:pPr>
        <w:widowControl/>
        <w:jc w:val="left"/>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lang w:val="en-US" w:eastAsia="zh-CN"/>
        </w:rPr>
        <w:t>2、</w:t>
      </w:r>
      <w:r>
        <w:rPr>
          <w:rFonts w:hint="eastAsia" w:ascii="仿宋" w:hAnsi="仿宋" w:eastAsia="仿宋" w:cs="仿宋"/>
          <w:color w:val="auto"/>
          <w:sz w:val="24"/>
          <w:shd w:val="clear" w:color="auto" w:fill="auto"/>
        </w:rPr>
        <w:t>技术</w:t>
      </w:r>
      <w:r>
        <w:rPr>
          <w:rFonts w:hint="eastAsia" w:ascii="仿宋" w:hAnsi="仿宋" w:eastAsia="仿宋" w:cs="仿宋"/>
          <w:color w:val="auto"/>
          <w:sz w:val="24"/>
          <w:shd w:val="clear" w:color="auto" w:fill="auto"/>
          <w:lang w:eastAsia="zh-CN"/>
        </w:rPr>
        <w:t>和服务方案</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lang w:val="en-US" w:eastAsia="zh-CN"/>
        </w:rPr>
        <w:t>78.5</w:t>
      </w:r>
      <w:r>
        <w:rPr>
          <w:rFonts w:hint="eastAsia" w:ascii="仿宋" w:hAnsi="仿宋" w:eastAsia="仿宋" w:cs="仿宋"/>
          <w:color w:val="auto"/>
          <w:sz w:val="24"/>
          <w:highlight w:val="none"/>
          <w:shd w:val="clear" w:color="auto" w:fill="auto"/>
        </w:rPr>
        <w:t>分）</w:t>
      </w:r>
    </w:p>
    <w:tbl>
      <w:tblPr>
        <w:tblStyle w:val="63"/>
        <w:tblW w:w="10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688"/>
        <w:gridCol w:w="1218"/>
        <w:gridCol w:w="5510"/>
        <w:gridCol w:w="90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0" w:type="dxa"/>
            <w:noWrap w:val="0"/>
            <w:vAlign w:val="center"/>
          </w:tcPr>
          <w:p>
            <w:pPr>
              <w:widowControl/>
              <w:spacing w:line="400" w:lineRule="exact"/>
              <w:rPr>
                <w:rFonts w:hint="eastAsia" w:ascii="仿宋" w:hAnsi="仿宋" w:eastAsia="仿宋" w:cs="仿宋"/>
                <w:color w:val="auto"/>
                <w:sz w:val="21"/>
                <w:szCs w:val="21"/>
                <w:highlight w:val="none"/>
                <w:u w:val="none" w:color="auto"/>
                <w:shd w:val="clear" w:color="auto" w:fill="auto"/>
              </w:rPr>
            </w:pPr>
            <w:r>
              <w:rPr>
                <w:rFonts w:hint="eastAsia" w:ascii="仿宋" w:hAnsi="仿宋" w:eastAsia="仿宋" w:cs="仿宋"/>
                <w:color w:val="auto"/>
                <w:sz w:val="21"/>
                <w:szCs w:val="21"/>
                <w:highlight w:val="none"/>
                <w:u w:val="none" w:color="auto"/>
                <w:shd w:val="clear" w:color="auto" w:fill="auto"/>
              </w:rPr>
              <w:t>序号</w:t>
            </w:r>
          </w:p>
        </w:tc>
        <w:tc>
          <w:tcPr>
            <w:tcW w:w="1906" w:type="dxa"/>
            <w:gridSpan w:val="2"/>
            <w:noWrap w:val="0"/>
            <w:vAlign w:val="center"/>
          </w:tcPr>
          <w:p>
            <w:pPr>
              <w:widowControl/>
              <w:spacing w:line="400" w:lineRule="exact"/>
              <w:rPr>
                <w:rFonts w:hint="eastAsia" w:ascii="仿宋" w:hAnsi="仿宋" w:eastAsia="仿宋" w:cs="仿宋"/>
                <w:color w:val="auto"/>
                <w:sz w:val="21"/>
                <w:szCs w:val="21"/>
                <w:highlight w:val="none"/>
                <w:u w:val="none" w:color="auto"/>
                <w:shd w:val="clear" w:color="auto" w:fill="auto"/>
              </w:rPr>
            </w:pPr>
            <w:r>
              <w:rPr>
                <w:rFonts w:hint="eastAsia" w:ascii="仿宋" w:hAnsi="仿宋" w:eastAsia="仿宋" w:cs="仿宋"/>
                <w:color w:val="auto"/>
                <w:sz w:val="21"/>
                <w:szCs w:val="21"/>
                <w:highlight w:val="none"/>
                <w:u w:val="none" w:color="auto"/>
                <w:shd w:val="clear" w:color="auto" w:fill="auto"/>
              </w:rPr>
              <w:t>评分内容和标准</w:t>
            </w:r>
          </w:p>
        </w:tc>
        <w:tc>
          <w:tcPr>
            <w:tcW w:w="5510" w:type="dxa"/>
            <w:noWrap w:val="0"/>
            <w:vAlign w:val="center"/>
          </w:tcPr>
          <w:p>
            <w:pPr>
              <w:widowControl/>
              <w:spacing w:line="400" w:lineRule="exact"/>
              <w:jc w:val="center"/>
              <w:rPr>
                <w:rFonts w:hint="eastAsia" w:ascii="仿宋" w:hAnsi="仿宋" w:eastAsia="仿宋" w:cs="仿宋"/>
                <w:color w:val="auto"/>
                <w:sz w:val="21"/>
                <w:szCs w:val="21"/>
                <w:highlight w:val="none"/>
                <w:u w:val="none" w:color="auto"/>
                <w:shd w:val="clear" w:color="auto" w:fill="auto"/>
              </w:rPr>
            </w:pPr>
            <w:r>
              <w:rPr>
                <w:rFonts w:hint="eastAsia" w:ascii="仿宋" w:hAnsi="仿宋" w:eastAsia="仿宋" w:cs="仿宋"/>
                <w:color w:val="auto"/>
                <w:sz w:val="21"/>
                <w:szCs w:val="21"/>
                <w:highlight w:val="none"/>
                <w:u w:val="none" w:color="auto"/>
                <w:shd w:val="clear" w:color="auto" w:fill="auto"/>
              </w:rPr>
              <w:t>具体描述</w:t>
            </w:r>
          </w:p>
        </w:tc>
        <w:tc>
          <w:tcPr>
            <w:tcW w:w="906" w:type="dxa"/>
            <w:noWrap w:val="0"/>
            <w:vAlign w:val="center"/>
          </w:tcPr>
          <w:p>
            <w:pPr>
              <w:widowControl/>
              <w:spacing w:line="400" w:lineRule="exact"/>
              <w:jc w:val="center"/>
              <w:rPr>
                <w:rFonts w:hint="eastAsia" w:ascii="仿宋" w:hAnsi="仿宋" w:eastAsia="仿宋" w:cs="仿宋"/>
                <w:color w:val="auto"/>
                <w:sz w:val="21"/>
                <w:szCs w:val="21"/>
                <w:highlight w:val="none"/>
                <w:u w:val="none" w:color="auto"/>
                <w:shd w:val="clear" w:color="auto" w:fill="auto"/>
              </w:rPr>
            </w:pPr>
            <w:r>
              <w:rPr>
                <w:rFonts w:hint="eastAsia" w:ascii="仿宋" w:hAnsi="仿宋" w:eastAsia="仿宋" w:cs="仿宋"/>
                <w:color w:val="auto"/>
                <w:sz w:val="21"/>
                <w:szCs w:val="21"/>
                <w:highlight w:val="none"/>
                <w:u w:val="none" w:color="auto"/>
                <w:shd w:val="clear" w:color="auto" w:fill="auto"/>
              </w:rPr>
              <w:t>分值</w:t>
            </w:r>
          </w:p>
          <w:p>
            <w:pPr>
              <w:widowControl/>
              <w:spacing w:line="400" w:lineRule="exact"/>
              <w:jc w:val="center"/>
              <w:rPr>
                <w:rFonts w:hint="eastAsia" w:ascii="仿宋" w:hAnsi="仿宋" w:eastAsia="仿宋" w:cs="仿宋"/>
                <w:color w:val="auto"/>
                <w:sz w:val="21"/>
                <w:szCs w:val="21"/>
                <w:highlight w:val="none"/>
                <w:u w:val="none" w:color="auto"/>
                <w:shd w:val="clear" w:color="auto" w:fill="auto"/>
              </w:rPr>
            </w:pPr>
            <w:r>
              <w:rPr>
                <w:rFonts w:hint="eastAsia" w:ascii="仿宋" w:hAnsi="仿宋" w:eastAsia="仿宋" w:cs="仿宋"/>
                <w:color w:val="auto"/>
                <w:sz w:val="21"/>
                <w:szCs w:val="21"/>
                <w:highlight w:val="none"/>
                <w:u w:val="none" w:color="auto"/>
                <w:shd w:val="clear" w:color="auto" w:fill="auto"/>
              </w:rPr>
              <w:t>区间</w:t>
            </w:r>
          </w:p>
        </w:tc>
        <w:tc>
          <w:tcPr>
            <w:tcW w:w="992" w:type="dxa"/>
            <w:noWrap w:val="0"/>
            <w:vAlign w:val="center"/>
          </w:tcPr>
          <w:p>
            <w:pPr>
              <w:widowControl/>
              <w:spacing w:line="400" w:lineRule="exact"/>
              <w:jc w:val="center"/>
              <w:rPr>
                <w:rFonts w:hint="default" w:ascii="仿宋" w:hAnsi="仿宋" w:eastAsia="仿宋" w:cs="仿宋"/>
                <w:color w:val="auto"/>
                <w:sz w:val="21"/>
                <w:szCs w:val="21"/>
                <w:highlight w:val="none"/>
                <w:u w:val="none" w:color="auto"/>
                <w:shd w:val="clear" w:color="auto" w:fill="auto"/>
                <w:lang w:val="en-US" w:eastAsia="zh-CN"/>
              </w:rPr>
            </w:pPr>
            <w:r>
              <w:rPr>
                <w:rFonts w:hint="eastAsia" w:ascii="仿宋" w:hAnsi="仿宋" w:eastAsia="仿宋" w:cs="仿宋"/>
                <w:color w:val="auto"/>
                <w:sz w:val="21"/>
                <w:szCs w:val="21"/>
                <w:highlight w:val="none"/>
                <w:u w:val="none" w:color="auto"/>
                <w:shd w:val="clear" w:color="auto" w:fill="auto"/>
                <w:lang w:val="en-US" w:eastAsia="zh-CN"/>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30" w:type="dxa"/>
            <w:vMerge w:val="restart"/>
            <w:noWrap w:val="0"/>
            <w:vAlign w:val="center"/>
          </w:tcPr>
          <w:p>
            <w:pPr>
              <w:widowControl/>
              <w:spacing w:line="400" w:lineRule="exact"/>
              <w:jc w:val="center"/>
              <w:rPr>
                <w:rFonts w:hint="eastAsia" w:ascii="仿宋" w:hAnsi="仿宋" w:eastAsia="仿宋" w:cs="仿宋"/>
                <w:color w:val="auto"/>
                <w:sz w:val="21"/>
                <w:szCs w:val="21"/>
                <w:highlight w:val="none"/>
                <w:u w:val="none" w:color="auto"/>
                <w:shd w:val="clear" w:color="auto" w:fill="auto"/>
              </w:rPr>
            </w:pPr>
            <w:r>
              <w:rPr>
                <w:rFonts w:hint="eastAsia" w:ascii="仿宋" w:hAnsi="仿宋" w:eastAsia="仿宋" w:cs="仿宋"/>
                <w:color w:val="auto"/>
                <w:sz w:val="21"/>
                <w:szCs w:val="21"/>
                <w:highlight w:val="none"/>
                <w:u w:val="none" w:color="auto"/>
                <w:shd w:val="clear" w:color="auto" w:fill="auto"/>
              </w:rPr>
              <w:t>技术分（</w:t>
            </w:r>
            <w:r>
              <w:rPr>
                <w:rFonts w:hint="eastAsia" w:ascii="仿宋" w:hAnsi="仿宋" w:eastAsia="仿宋" w:cs="仿宋"/>
                <w:color w:val="auto"/>
                <w:sz w:val="21"/>
                <w:szCs w:val="21"/>
                <w:highlight w:val="none"/>
                <w:u w:val="none" w:color="auto"/>
                <w:shd w:val="clear" w:color="auto" w:fill="auto"/>
                <w:lang w:val="en-US" w:eastAsia="zh-CN"/>
              </w:rPr>
              <w:t>78.5</w:t>
            </w:r>
            <w:r>
              <w:rPr>
                <w:rFonts w:hint="eastAsia" w:ascii="仿宋" w:hAnsi="仿宋" w:eastAsia="仿宋" w:cs="仿宋"/>
                <w:color w:val="auto"/>
                <w:sz w:val="21"/>
                <w:szCs w:val="21"/>
                <w:highlight w:val="none"/>
                <w:u w:val="none" w:color="auto"/>
                <w:shd w:val="clear" w:color="auto" w:fill="auto"/>
              </w:rPr>
              <w:t>分）</w:t>
            </w:r>
          </w:p>
        </w:tc>
        <w:tc>
          <w:tcPr>
            <w:tcW w:w="688" w:type="dxa"/>
            <w:noWrap w:val="0"/>
            <w:vAlign w:val="center"/>
          </w:tcPr>
          <w:p>
            <w:pPr>
              <w:widowControl/>
              <w:spacing w:line="400" w:lineRule="exact"/>
              <w:jc w:val="center"/>
              <w:rPr>
                <w:rFonts w:hint="default" w:ascii="仿宋" w:hAnsi="仿宋" w:eastAsia="仿宋" w:cs="仿宋"/>
                <w:color w:val="auto"/>
                <w:sz w:val="21"/>
                <w:szCs w:val="21"/>
                <w:highlight w:val="none"/>
                <w:u w:val="none" w:color="auto"/>
                <w:shd w:val="clear" w:color="auto" w:fill="auto"/>
                <w:lang w:val="en-US" w:eastAsia="zh-CN"/>
              </w:rPr>
            </w:pPr>
            <w:r>
              <w:rPr>
                <w:rFonts w:hint="eastAsia" w:ascii="仿宋" w:hAnsi="仿宋" w:eastAsia="仿宋" w:cs="仿宋"/>
                <w:color w:val="auto"/>
                <w:sz w:val="21"/>
                <w:szCs w:val="21"/>
                <w:highlight w:val="none"/>
                <w:u w:val="none" w:color="auto"/>
                <w:shd w:val="clear" w:color="auto" w:fill="auto"/>
                <w:lang w:val="en-US" w:eastAsia="zh-CN"/>
              </w:rPr>
              <w:t>1</w:t>
            </w:r>
          </w:p>
        </w:tc>
        <w:tc>
          <w:tcPr>
            <w:tcW w:w="1218" w:type="dxa"/>
            <w:noWrap w:val="0"/>
            <w:vAlign w:val="center"/>
          </w:tcPr>
          <w:p>
            <w:pPr>
              <w:widowControl/>
              <w:spacing w:line="400" w:lineRule="exact"/>
              <w:jc w:val="center"/>
              <w:textAlignment w:val="center"/>
              <w:rPr>
                <w:rFonts w:hint="default" w:ascii="仿宋" w:hAnsi="仿宋" w:eastAsia="仿宋" w:cs="仿宋"/>
                <w:color w:val="auto"/>
                <w:kern w:val="0"/>
                <w:sz w:val="21"/>
                <w:szCs w:val="21"/>
                <w:shd w:val="clear" w:color="auto" w:fill="auto"/>
                <w:lang w:val="en-US" w:eastAsia="zh-CN"/>
              </w:rPr>
            </w:pPr>
            <w:r>
              <w:rPr>
                <w:rFonts w:hint="eastAsia" w:ascii="仿宋" w:hAnsi="仿宋" w:eastAsia="仿宋" w:cs="仿宋"/>
                <w:color w:val="auto"/>
                <w:kern w:val="0"/>
                <w:sz w:val="21"/>
                <w:szCs w:val="21"/>
                <w:shd w:val="clear" w:color="auto" w:fill="auto"/>
                <w:lang w:val="en-US" w:eastAsia="zh-CN"/>
              </w:rPr>
              <w:t>投标方案</w:t>
            </w:r>
          </w:p>
        </w:tc>
        <w:tc>
          <w:tcPr>
            <w:tcW w:w="5510" w:type="dxa"/>
            <w:noWrap w:val="0"/>
            <w:vAlign w:val="center"/>
          </w:tcPr>
          <w:p>
            <w:pPr>
              <w:widowControl/>
              <w:spacing w:line="400" w:lineRule="exact"/>
              <w:ind w:firstLine="0" w:firstLineChars="0"/>
              <w:jc w:val="left"/>
              <w:textAlignment w:val="center"/>
              <w:rPr>
                <w:rFonts w:hint="eastAsia" w:ascii="仿宋" w:hAnsi="仿宋" w:eastAsia="仿宋" w:cs="仿宋"/>
                <w:color w:val="auto"/>
                <w:sz w:val="21"/>
                <w:szCs w:val="21"/>
                <w:shd w:val="clear" w:color="auto" w:fill="auto"/>
                <w:lang w:val="en-US" w:eastAsia="zh-CN"/>
              </w:rPr>
            </w:pPr>
            <w:r>
              <w:rPr>
                <w:rFonts w:hint="eastAsia" w:ascii="仿宋" w:hAnsi="仿宋" w:eastAsia="仿宋" w:cs="仿宋"/>
                <w:color w:val="auto"/>
                <w:sz w:val="21"/>
                <w:szCs w:val="21"/>
                <w:shd w:val="clear" w:color="auto" w:fill="auto"/>
                <w:lang w:val="en-US" w:eastAsia="zh-CN"/>
              </w:rPr>
              <w:t>投标方案的合理性、科学性、全面性（根据对投标项目的理解程度、总体设计、组织实施、独到优势等情况综合评定） 方案合理性强、科学性强、全面性完善的得</w:t>
            </w:r>
            <w:r>
              <w:rPr>
                <w:rFonts w:hint="eastAsia" w:ascii="仿宋" w:hAnsi="仿宋" w:eastAsia="仿宋" w:cs="仿宋"/>
                <w:color w:val="auto"/>
                <w:kern w:val="2"/>
                <w:sz w:val="21"/>
                <w:szCs w:val="21"/>
                <w:highlight w:val="none"/>
                <w:u w:val="none" w:color="auto"/>
                <w:shd w:val="clear" w:color="auto" w:fill="auto"/>
                <w:lang w:val="en-US" w:eastAsia="zh-CN" w:bidi="ar-SA"/>
              </w:rPr>
              <w:t>3.5-5</w:t>
            </w:r>
            <w:r>
              <w:rPr>
                <w:rFonts w:hint="eastAsia" w:ascii="仿宋" w:hAnsi="仿宋" w:eastAsia="仿宋" w:cs="仿宋"/>
                <w:color w:val="auto"/>
                <w:sz w:val="21"/>
                <w:szCs w:val="21"/>
                <w:shd w:val="clear" w:color="auto" w:fill="auto"/>
                <w:lang w:val="en-US" w:eastAsia="zh-CN"/>
              </w:rPr>
              <w:t>分; 方案合理性较强、科学性较强、全面性较完善的得</w:t>
            </w:r>
            <w:r>
              <w:rPr>
                <w:rFonts w:hint="eastAsia" w:ascii="仿宋" w:hAnsi="仿宋" w:eastAsia="仿宋" w:cs="仿宋"/>
                <w:color w:val="auto"/>
                <w:kern w:val="2"/>
                <w:sz w:val="21"/>
                <w:szCs w:val="21"/>
                <w:highlight w:val="none"/>
                <w:u w:val="none" w:color="auto"/>
                <w:shd w:val="clear" w:color="auto" w:fill="auto"/>
                <w:lang w:val="en-US" w:eastAsia="zh-CN" w:bidi="ar-SA"/>
              </w:rPr>
              <w:t>2-3.4</w:t>
            </w:r>
            <w:r>
              <w:rPr>
                <w:rFonts w:hint="eastAsia" w:ascii="仿宋" w:hAnsi="仿宋" w:eastAsia="仿宋" w:cs="仿宋"/>
                <w:color w:val="auto"/>
                <w:sz w:val="21"/>
                <w:szCs w:val="21"/>
                <w:shd w:val="clear" w:color="auto" w:fill="auto"/>
                <w:lang w:val="en-US" w:eastAsia="zh-CN"/>
              </w:rPr>
              <w:t>分; 方案科学性有待加强、合理性有待加强、可行性有待提高的得</w:t>
            </w:r>
            <w:r>
              <w:rPr>
                <w:rFonts w:hint="eastAsia" w:ascii="仿宋" w:hAnsi="仿宋" w:eastAsia="仿宋" w:cs="仿宋"/>
                <w:color w:val="auto"/>
                <w:kern w:val="2"/>
                <w:sz w:val="21"/>
                <w:szCs w:val="21"/>
                <w:highlight w:val="none"/>
                <w:u w:val="none" w:color="auto"/>
                <w:shd w:val="clear" w:color="auto" w:fill="auto"/>
                <w:lang w:val="en-US" w:eastAsia="zh-CN" w:bidi="ar-SA"/>
              </w:rPr>
              <w:t>0-1.9</w:t>
            </w:r>
            <w:r>
              <w:rPr>
                <w:rFonts w:hint="eastAsia" w:ascii="仿宋" w:hAnsi="仿宋" w:eastAsia="仿宋" w:cs="仿宋"/>
                <w:color w:val="auto"/>
                <w:sz w:val="21"/>
                <w:szCs w:val="21"/>
                <w:shd w:val="clear" w:color="auto" w:fill="auto"/>
                <w:lang w:val="en-US" w:eastAsia="zh-CN"/>
              </w:rPr>
              <w:t>分。</w:t>
            </w:r>
          </w:p>
        </w:tc>
        <w:tc>
          <w:tcPr>
            <w:tcW w:w="906" w:type="dxa"/>
            <w:noWrap w:val="0"/>
            <w:vAlign w:val="center"/>
          </w:tcPr>
          <w:p>
            <w:pPr>
              <w:widowControl/>
              <w:spacing w:line="400" w:lineRule="exact"/>
              <w:jc w:val="center"/>
              <w:rPr>
                <w:rFonts w:hint="default" w:ascii="仿宋" w:hAnsi="仿宋" w:eastAsia="仿宋" w:cs="仿宋"/>
                <w:color w:val="auto"/>
                <w:sz w:val="21"/>
                <w:szCs w:val="21"/>
                <w:highlight w:val="none"/>
                <w:u w:val="none" w:color="auto"/>
                <w:shd w:val="clear" w:color="auto" w:fill="auto"/>
                <w:lang w:val="en-US" w:eastAsia="zh-CN"/>
              </w:rPr>
            </w:pPr>
            <w:r>
              <w:rPr>
                <w:rFonts w:hint="eastAsia" w:ascii="仿宋" w:hAnsi="仿宋" w:eastAsia="仿宋" w:cs="仿宋"/>
                <w:color w:val="auto"/>
                <w:sz w:val="21"/>
                <w:szCs w:val="21"/>
                <w:highlight w:val="none"/>
                <w:u w:val="none" w:color="auto"/>
                <w:shd w:val="clear" w:color="auto" w:fill="auto"/>
                <w:lang w:val="en-US" w:eastAsia="zh-CN"/>
              </w:rPr>
              <w:t>0-5</w:t>
            </w:r>
          </w:p>
        </w:tc>
        <w:tc>
          <w:tcPr>
            <w:tcW w:w="992" w:type="dxa"/>
            <w:noWrap w:val="0"/>
            <w:vAlign w:val="center"/>
          </w:tcPr>
          <w:p>
            <w:pPr>
              <w:widowControl/>
              <w:spacing w:line="400" w:lineRule="exact"/>
              <w:jc w:val="center"/>
              <w:rPr>
                <w:rFonts w:hint="default" w:ascii="仿宋" w:hAnsi="仿宋" w:eastAsia="仿宋" w:cs="仿宋"/>
                <w:color w:val="auto"/>
                <w:sz w:val="21"/>
                <w:szCs w:val="21"/>
                <w:highlight w:val="none"/>
                <w:u w:val="none" w:color="auto"/>
                <w:shd w:val="clear" w:color="auto" w:fill="auto"/>
                <w:lang w:val="en-US" w:eastAsia="zh-CN"/>
              </w:rPr>
            </w:pPr>
            <w:r>
              <w:rPr>
                <w:rFonts w:hint="eastAsia" w:ascii="仿宋" w:hAnsi="仿宋" w:eastAsia="仿宋" w:cs="仿宋"/>
                <w:color w:val="auto"/>
                <w:sz w:val="21"/>
                <w:szCs w:val="21"/>
                <w:highlight w:val="none"/>
                <w:u w:val="none" w:color="auto"/>
                <w:shd w:val="clear" w:color="auto" w:fill="auto"/>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830" w:type="dxa"/>
            <w:vMerge w:val="continue"/>
            <w:noWrap w:val="0"/>
            <w:vAlign w:val="center"/>
          </w:tcPr>
          <w:p>
            <w:pPr>
              <w:widowControl/>
              <w:spacing w:line="400" w:lineRule="exact"/>
              <w:rPr>
                <w:rFonts w:hint="eastAsia" w:ascii="仿宋" w:hAnsi="仿宋" w:eastAsia="仿宋" w:cs="仿宋"/>
                <w:color w:val="auto"/>
                <w:sz w:val="21"/>
                <w:szCs w:val="21"/>
                <w:highlight w:val="none"/>
                <w:u w:val="none" w:color="auto"/>
                <w:shd w:val="clear" w:color="auto" w:fill="auto"/>
              </w:rPr>
            </w:pPr>
          </w:p>
        </w:tc>
        <w:tc>
          <w:tcPr>
            <w:tcW w:w="688" w:type="dxa"/>
            <w:vMerge w:val="restart"/>
            <w:noWrap w:val="0"/>
            <w:vAlign w:val="center"/>
          </w:tcPr>
          <w:p>
            <w:pPr>
              <w:widowControl/>
              <w:spacing w:line="400" w:lineRule="exact"/>
              <w:jc w:val="center"/>
              <w:rPr>
                <w:rFonts w:hint="eastAsia" w:ascii="仿宋" w:hAnsi="仿宋" w:eastAsia="仿宋" w:cs="仿宋"/>
                <w:color w:val="auto"/>
                <w:sz w:val="21"/>
                <w:szCs w:val="21"/>
                <w:highlight w:val="none"/>
                <w:u w:val="none" w:color="auto"/>
                <w:shd w:val="clear" w:color="auto" w:fill="auto"/>
              </w:rPr>
            </w:pPr>
            <w:r>
              <w:rPr>
                <w:rFonts w:hint="eastAsia" w:ascii="仿宋" w:hAnsi="仿宋" w:eastAsia="仿宋" w:cs="仿宋"/>
                <w:color w:val="auto"/>
                <w:sz w:val="21"/>
                <w:szCs w:val="21"/>
                <w:highlight w:val="none"/>
                <w:u w:val="none" w:color="auto"/>
                <w:shd w:val="clear" w:color="auto" w:fill="auto"/>
                <w:lang w:val="en-US" w:eastAsia="zh-CN"/>
              </w:rPr>
              <w:t>2</w:t>
            </w:r>
          </w:p>
        </w:tc>
        <w:tc>
          <w:tcPr>
            <w:tcW w:w="1218" w:type="dxa"/>
            <w:vMerge w:val="restart"/>
            <w:noWrap w:val="0"/>
            <w:vAlign w:val="center"/>
          </w:tcPr>
          <w:p>
            <w:pPr>
              <w:widowControl/>
              <w:spacing w:line="400" w:lineRule="exact"/>
              <w:jc w:val="center"/>
              <w:textAlignment w:val="center"/>
              <w:rPr>
                <w:rFonts w:hint="eastAsia" w:ascii="仿宋" w:hAnsi="仿宋" w:eastAsia="仿宋" w:cs="仿宋"/>
                <w:color w:val="auto"/>
                <w:sz w:val="21"/>
                <w:szCs w:val="21"/>
                <w:highlight w:val="none"/>
                <w:u w:val="none" w:color="auto"/>
                <w:shd w:val="clear" w:color="auto" w:fill="auto"/>
              </w:rPr>
            </w:pPr>
            <w:r>
              <w:rPr>
                <w:rFonts w:hint="eastAsia" w:ascii="仿宋" w:hAnsi="仿宋" w:eastAsia="仿宋" w:cs="仿宋"/>
                <w:color w:val="auto"/>
                <w:kern w:val="0"/>
                <w:sz w:val="21"/>
                <w:szCs w:val="21"/>
                <w:shd w:val="clear" w:color="auto" w:fill="auto"/>
                <w:lang w:val="en-US" w:eastAsia="zh-CN"/>
              </w:rPr>
              <w:t>项目管理计划</w:t>
            </w:r>
          </w:p>
        </w:tc>
        <w:tc>
          <w:tcPr>
            <w:tcW w:w="5510" w:type="dxa"/>
            <w:noWrap w:val="0"/>
            <w:vAlign w:val="center"/>
          </w:tcPr>
          <w:p>
            <w:pPr>
              <w:widowControl/>
              <w:spacing w:line="400" w:lineRule="exact"/>
              <w:ind w:firstLine="0" w:firstLineChars="0"/>
              <w:jc w:val="left"/>
              <w:textAlignment w:val="center"/>
              <w:rPr>
                <w:rFonts w:hint="eastAsia" w:ascii="仿宋" w:hAnsi="仿宋" w:eastAsia="仿宋" w:cs="仿宋"/>
                <w:color w:val="auto"/>
                <w:sz w:val="21"/>
                <w:szCs w:val="21"/>
                <w:highlight w:val="none"/>
                <w:u w:val="none" w:color="auto"/>
                <w:shd w:val="clear" w:color="auto" w:fill="auto"/>
              </w:rPr>
            </w:pPr>
            <w:r>
              <w:rPr>
                <w:rFonts w:hint="eastAsia" w:ascii="仿宋" w:hAnsi="仿宋" w:eastAsia="仿宋" w:cs="仿宋"/>
                <w:color w:val="auto"/>
                <w:sz w:val="21"/>
                <w:szCs w:val="21"/>
                <w:shd w:val="clear" w:color="auto" w:fill="auto"/>
                <w:lang w:val="en-US" w:eastAsia="zh-CN"/>
              </w:rPr>
              <w:t>根据本项目道路特点提出合理的管理服务理念，提出服务定位、目标。</w:t>
            </w:r>
          </w:p>
        </w:tc>
        <w:tc>
          <w:tcPr>
            <w:tcW w:w="906" w:type="dxa"/>
            <w:noWrap w:val="0"/>
            <w:vAlign w:val="center"/>
          </w:tcPr>
          <w:p>
            <w:pPr>
              <w:widowControl/>
              <w:spacing w:line="400" w:lineRule="exact"/>
              <w:jc w:val="center"/>
              <w:rPr>
                <w:rFonts w:hint="eastAsia" w:ascii="仿宋" w:hAnsi="仿宋" w:eastAsia="仿宋" w:cs="仿宋"/>
                <w:color w:val="auto"/>
                <w:sz w:val="21"/>
                <w:szCs w:val="21"/>
                <w:highlight w:val="none"/>
                <w:u w:val="none" w:color="auto"/>
                <w:shd w:val="clear" w:color="auto" w:fill="auto"/>
                <w:lang w:val="en-US" w:eastAsia="zh-CN"/>
              </w:rPr>
            </w:pPr>
            <w:r>
              <w:rPr>
                <w:rFonts w:hint="eastAsia" w:ascii="仿宋" w:hAnsi="仿宋" w:eastAsia="仿宋" w:cs="仿宋"/>
                <w:color w:val="auto"/>
                <w:sz w:val="21"/>
                <w:szCs w:val="21"/>
                <w:highlight w:val="none"/>
                <w:u w:val="none" w:color="auto"/>
                <w:shd w:val="clear" w:color="auto" w:fill="auto"/>
                <w:lang w:val="en-US" w:eastAsia="zh-CN"/>
              </w:rPr>
              <w:t>0</w:t>
            </w:r>
            <w:r>
              <w:rPr>
                <w:rFonts w:hint="eastAsia" w:ascii="仿宋" w:hAnsi="仿宋" w:eastAsia="仿宋" w:cs="仿宋"/>
                <w:color w:val="auto"/>
                <w:sz w:val="21"/>
                <w:szCs w:val="21"/>
                <w:highlight w:val="none"/>
                <w:u w:val="none" w:color="auto"/>
                <w:shd w:val="clear" w:color="auto" w:fill="auto"/>
              </w:rPr>
              <w:t>-</w:t>
            </w:r>
            <w:r>
              <w:rPr>
                <w:rFonts w:hint="eastAsia" w:ascii="仿宋" w:hAnsi="仿宋" w:eastAsia="仿宋" w:cs="仿宋"/>
                <w:color w:val="auto"/>
                <w:sz w:val="21"/>
                <w:szCs w:val="21"/>
                <w:highlight w:val="none"/>
                <w:u w:val="none" w:color="auto"/>
                <w:shd w:val="clear" w:color="auto" w:fill="auto"/>
                <w:lang w:val="en-US" w:eastAsia="zh-CN"/>
              </w:rPr>
              <w:t>3</w:t>
            </w:r>
          </w:p>
        </w:tc>
        <w:tc>
          <w:tcPr>
            <w:tcW w:w="992" w:type="dxa"/>
            <w:noWrap w:val="0"/>
            <w:vAlign w:val="center"/>
          </w:tcPr>
          <w:p>
            <w:pPr>
              <w:widowControl/>
              <w:spacing w:line="400" w:lineRule="exact"/>
              <w:jc w:val="center"/>
              <w:rPr>
                <w:rFonts w:hint="default" w:ascii="仿宋" w:hAnsi="仿宋" w:eastAsia="仿宋" w:cs="仿宋"/>
                <w:color w:val="auto"/>
                <w:sz w:val="21"/>
                <w:szCs w:val="21"/>
                <w:highlight w:val="none"/>
                <w:u w:val="none" w:color="auto"/>
                <w:shd w:val="clear" w:color="auto" w:fill="auto"/>
                <w:lang w:val="en-US" w:eastAsia="zh-CN"/>
              </w:rPr>
            </w:pPr>
            <w:r>
              <w:rPr>
                <w:rFonts w:hint="eastAsia" w:ascii="仿宋" w:hAnsi="仿宋" w:eastAsia="仿宋" w:cs="仿宋"/>
                <w:color w:val="auto"/>
                <w:sz w:val="21"/>
                <w:szCs w:val="21"/>
                <w:highlight w:val="none"/>
                <w:u w:val="none" w:color="auto"/>
                <w:shd w:val="clear" w:color="auto" w:fill="auto"/>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830" w:type="dxa"/>
            <w:vMerge w:val="continue"/>
            <w:noWrap w:val="0"/>
            <w:vAlign w:val="center"/>
          </w:tcPr>
          <w:p>
            <w:pPr>
              <w:widowControl/>
              <w:spacing w:line="400" w:lineRule="exact"/>
              <w:rPr>
                <w:rFonts w:hint="eastAsia" w:ascii="仿宋" w:hAnsi="仿宋" w:eastAsia="仿宋" w:cs="仿宋"/>
                <w:color w:val="auto"/>
                <w:sz w:val="21"/>
                <w:szCs w:val="21"/>
                <w:highlight w:val="none"/>
                <w:u w:val="none" w:color="auto"/>
                <w:shd w:val="clear" w:color="auto" w:fill="auto"/>
              </w:rPr>
            </w:pPr>
          </w:p>
        </w:tc>
        <w:tc>
          <w:tcPr>
            <w:tcW w:w="688" w:type="dxa"/>
            <w:vMerge w:val="continue"/>
            <w:noWrap w:val="0"/>
            <w:vAlign w:val="center"/>
          </w:tcPr>
          <w:p>
            <w:pPr>
              <w:widowControl/>
              <w:spacing w:line="400" w:lineRule="exact"/>
              <w:jc w:val="center"/>
              <w:rPr>
                <w:rFonts w:hint="eastAsia" w:ascii="仿宋" w:hAnsi="仿宋" w:eastAsia="仿宋" w:cs="仿宋"/>
                <w:color w:val="auto"/>
                <w:sz w:val="21"/>
                <w:szCs w:val="21"/>
                <w:highlight w:val="none"/>
                <w:u w:val="none" w:color="auto"/>
                <w:shd w:val="clear" w:color="auto" w:fill="auto"/>
              </w:rPr>
            </w:pPr>
          </w:p>
        </w:tc>
        <w:tc>
          <w:tcPr>
            <w:tcW w:w="1218" w:type="dxa"/>
            <w:vMerge w:val="continue"/>
            <w:noWrap w:val="0"/>
            <w:vAlign w:val="center"/>
          </w:tcPr>
          <w:p>
            <w:pPr>
              <w:widowControl/>
              <w:spacing w:line="400" w:lineRule="exact"/>
              <w:jc w:val="center"/>
              <w:textAlignment w:val="center"/>
              <w:rPr>
                <w:rFonts w:hint="eastAsia" w:ascii="仿宋" w:hAnsi="仿宋" w:eastAsia="仿宋" w:cs="仿宋"/>
                <w:color w:val="auto"/>
                <w:kern w:val="0"/>
                <w:sz w:val="21"/>
                <w:szCs w:val="21"/>
                <w:shd w:val="clear" w:color="auto" w:fill="auto"/>
                <w:lang w:val="en-US" w:eastAsia="zh-CN"/>
              </w:rPr>
            </w:pPr>
          </w:p>
        </w:tc>
        <w:tc>
          <w:tcPr>
            <w:tcW w:w="5510" w:type="dxa"/>
            <w:noWrap w:val="0"/>
            <w:vAlign w:val="center"/>
          </w:tcPr>
          <w:p>
            <w:pPr>
              <w:widowControl/>
              <w:spacing w:line="400" w:lineRule="exact"/>
              <w:ind w:firstLine="0" w:firstLineChars="0"/>
              <w:jc w:val="left"/>
              <w:textAlignment w:val="center"/>
              <w:rPr>
                <w:rFonts w:hint="eastAsia" w:ascii="仿宋" w:hAnsi="仿宋" w:eastAsia="仿宋" w:cs="仿宋"/>
                <w:color w:val="auto"/>
                <w:sz w:val="21"/>
                <w:szCs w:val="21"/>
                <w:shd w:val="clear" w:color="auto" w:fill="auto"/>
                <w:lang w:val="en-US" w:eastAsia="zh-CN"/>
              </w:rPr>
            </w:pPr>
            <w:r>
              <w:rPr>
                <w:rFonts w:hint="eastAsia" w:ascii="仿宋" w:hAnsi="仿宋" w:eastAsia="仿宋" w:cs="仿宋"/>
                <w:color w:val="auto"/>
                <w:sz w:val="21"/>
                <w:szCs w:val="21"/>
                <w:shd w:val="clear" w:color="auto" w:fill="auto"/>
                <w:lang w:val="en-US" w:eastAsia="zh-CN"/>
              </w:rPr>
              <w:t>投标人的管理模式能够切合实际，且安全可行，保密性、安全性、文明服务的计划及承诺情况。</w:t>
            </w:r>
          </w:p>
        </w:tc>
        <w:tc>
          <w:tcPr>
            <w:tcW w:w="906" w:type="dxa"/>
            <w:noWrap w:val="0"/>
            <w:vAlign w:val="center"/>
          </w:tcPr>
          <w:p>
            <w:pPr>
              <w:widowControl/>
              <w:spacing w:line="400" w:lineRule="exact"/>
              <w:jc w:val="center"/>
              <w:rPr>
                <w:rFonts w:hint="default" w:ascii="仿宋" w:hAnsi="仿宋" w:eastAsia="仿宋" w:cs="仿宋"/>
                <w:color w:val="auto"/>
                <w:sz w:val="21"/>
                <w:szCs w:val="21"/>
                <w:highlight w:val="none"/>
                <w:u w:val="none" w:color="auto"/>
                <w:shd w:val="clear" w:color="auto" w:fill="auto"/>
                <w:lang w:val="en-US" w:eastAsia="zh-CN"/>
              </w:rPr>
            </w:pPr>
            <w:r>
              <w:rPr>
                <w:rFonts w:hint="eastAsia" w:ascii="仿宋" w:hAnsi="仿宋" w:eastAsia="仿宋" w:cs="仿宋"/>
                <w:color w:val="auto"/>
                <w:sz w:val="21"/>
                <w:szCs w:val="21"/>
                <w:highlight w:val="none"/>
                <w:u w:val="none" w:color="auto"/>
                <w:shd w:val="clear" w:color="auto" w:fill="auto"/>
                <w:lang w:val="en-US" w:eastAsia="zh-CN"/>
              </w:rPr>
              <w:t>0-3</w:t>
            </w:r>
          </w:p>
        </w:tc>
        <w:tc>
          <w:tcPr>
            <w:tcW w:w="992" w:type="dxa"/>
            <w:noWrap w:val="0"/>
            <w:vAlign w:val="center"/>
          </w:tcPr>
          <w:p>
            <w:pPr>
              <w:widowControl/>
              <w:spacing w:line="400" w:lineRule="exact"/>
              <w:jc w:val="center"/>
              <w:rPr>
                <w:rFonts w:hint="eastAsia" w:ascii="仿宋" w:hAnsi="仿宋" w:eastAsia="仿宋" w:cs="仿宋"/>
                <w:color w:val="auto"/>
                <w:sz w:val="21"/>
                <w:szCs w:val="21"/>
                <w:highlight w:val="none"/>
                <w:u w:val="none" w:color="auto"/>
                <w:shd w:val="clear" w:color="auto" w:fill="auto"/>
                <w:lang w:val="en-US" w:eastAsia="zh-CN"/>
              </w:rPr>
            </w:pPr>
            <w:r>
              <w:rPr>
                <w:rFonts w:hint="eastAsia" w:ascii="仿宋" w:hAnsi="仿宋" w:eastAsia="仿宋" w:cs="仿宋"/>
                <w:color w:val="auto"/>
                <w:sz w:val="21"/>
                <w:szCs w:val="21"/>
                <w:highlight w:val="none"/>
                <w:u w:val="none" w:color="auto"/>
                <w:shd w:val="clear" w:color="auto" w:fill="auto"/>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830" w:type="dxa"/>
            <w:vMerge w:val="continue"/>
            <w:noWrap w:val="0"/>
            <w:vAlign w:val="center"/>
          </w:tcPr>
          <w:p>
            <w:pPr>
              <w:widowControl/>
              <w:spacing w:line="400" w:lineRule="exact"/>
              <w:rPr>
                <w:rFonts w:hint="eastAsia" w:ascii="仿宋" w:hAnsi="仿宋" w:eastAsia="仿宋" w:cs="仿宋"/>
                <w:color w:val="auto"/>
                <w:sz w:val="21"/>
                <w:szCs w:val="21"/>
                <w:highlight w:val="none"/>
                <w:u w:val="none" w:color="auto"/>
                <w:shd w:val="clear" w:color="auto" w:fill="auto"/>
              </w:rPr>
            </w:pPr>
          </w:p>
        </w:tc>
        <w:tc>
          <w:tcPr>
            <w:tcW w:w="688" w:type="dxa"/>
            <w:vMerge w:val="continue"/>
            <w:noWrap w:val="0"/>
            <w:vAlign w:val="center"/>
          </w:tcPr>
          <w:p>
            <w:pPr>
              <w:widowControl/>
              <w:spacing w:line="400" w:lineRule="exact"/>
              <w:ind w:firstLine="420" w:firstLineChars="200"/>
              <w:rPr>
                <w:rFonts w:hint="eastAsia" w:ascii="仿宋" w:hAnsi="仿宋" w:eastAsia="仿宋" w:cs="仿宋"/>
                <w:color w:val="auto"/>
                <w:sz w:val="21"/>
                <w:szCs w:val="21"/>
                <w:highlight w:val="none"/>
                <w:u w:val="none" w:color="auto"/>
                <w:shd w:val="clear" w:color="auto" w:fill="auto"/>
              </w:rPr>
            </w:pPr>
          </w:p>
        </w:tc>
        <w:tc>
          <w:tcPr>
            <w:tcW w:w="1218" w:type="dxa"/>
            <w:vMerge w:val="continue"/>
            <w:noWrap w:val="0"/>
            <w:vAlign w:val="center"/>
          </w:tcPr>
          <w:p>
            <w:pPr>
              <w:widowControl/>
              <w:spacing w:line="400" w:lineRule="exact"/>
              <w:jc w:val="center"/>
              <w:textAlignment w:val="center"/>
              <w:rPr>
                <w:rFonts w:hint="eastAsia" w:ascii="仿宋" w:hAnsi="仿宋" w:eastAsia="仿宋" w:cs="仿宋"/>
                <w:color w:val="auto"/>
                <w:sz w:val="21"/>
                <w:szCs w:val="21"/>
                <w:highlight w:val="none"/>
                <w:u w:val="none" w:color="auto"/>
                <w:shd w:val="clear" w:color="auto" w:fill="auto"/>
              </w:rPr>
            </w:pPr>
          </w:p>
        </w:tc>
        <w:tc>
          <w:tcPr>
            <w:tcW w:w="5510" w:type="dxa"/>
            <w:noWrap w:val="0"/>
            <w:vAlign w:val="center"/>
          </w:tcPr>
          <w:p>
            <w:pPr>
              <w:widowControl/>
              <w:spacing w:line="400" w:lineRule="exact"/>
              <w:ind w:firstLine="0" w:firstLineChars="0"/>
              <w:jc w:val="left"/>
              <w:textAlignment w:val="center"/>
              <w:rPr>
                <w:rFonts w:hint="eastAsia" w:ascii="仿宋" w:hAnsi="仿宋" w:eastAsia="仿宋" w:cs="仿宋"/>
                <w:color w:val="auto"/>
                <w:sz w:val="21"/>
                <w:szCs w:val="21"/>
                <w:highlight w:val="none"/>
                <w:u w:val="none" w:color="auto"/>
                <w:shd w:val="clear" w:color="auto" w:fill="auto"/>
              </w:rPr>
            </w:pPr>
            <w:r>
              <w:rPr>
                <w:rFonts w:hint="eastAsia" w:ascii="仿宋" w:hAnsi="仿宋" w:eastAsia="仿宋" w:cs="仿宋"/>
                <w:color w:val="auto"/>
                <w:kern w:val="0"/>
                <w:sz w:val="21"/>
                <w:szCs w:val="21"/>
                <w:shd w:val="clear" w:color="auto" w:fill="auto"/>
                <w:lang w:val="en-US" w:eastAsia="zh-CN"/>
              </w:rPr>
              <w:t>项目养护服务方案切合本项目采购需求，针对性、操作性强，计划安排科学合理。</w:t>
            </w:r>
          </w:p>
        </w:tc>
        <w:tc>
          <w:tcPr>
            <w:tcW w:w="906" w:type="dxa"/>
            <w:noWrap w:val="0"/>
            <w:vAlign w:val="center"/>
          </w:tcPr>
          <w:p>
            <w:pPr>
              <w:widowControl/>
              <w:spacing w:line="400" w:lineRule="exact"/>
              <w:jc w:val="center"/>
              <w:rPr>
                <w:rFonts w:hint="eastAsia" w:ascii="仿宋" w:hAnsi="仿宋" w:eastAsia="仿宋" w:cs="仿宋"/>
                <w:color w:val="auto"/>
                <w:sz w:val="21"/>
                <w:szCs w:val="21"/>
                <w:highlight w:val="none"/>
                <w:u w:val="none" w:color="auto"/>
                <w:shd w:val="clear" w:color="auto" w:fill="auto"/>
                <w:lang w:eastAsia="zh-CN"/>
              </w:rPr>
            </w:pPr>
            <w:r>
              <w:rPr>
                <w:rFonts w:hint="eastAsia" w:ascii="仿宋" w:hAnsi="仿宋" w:eastAsia="仿宋" w:cs="仿宋"/>
                <w:color w:val="auto"/>
                <w:sz w:val="21"/>
                <w:szCs w:val="21"/>
                <w:highlight w:val="none"/>
                <w:u w:val="none" w:color="auto"/>
                <w:shd w:val="clear" w:color="auto" w:fill="auto"/>
                <w:lang w:val="en-US" w:eastAsia="zh-CN"/>
              </w:rPr>
              <w:t>0</w:t>
            </w:r>
            <w:r>
              <w:rPr>
                <w:rFonts w:hint="eastAsia" w:ascii="仿宋" w:hAnsi="仿宋" w:eastAsia="仿宋" w:cs="仿宋"/>
                <w:color w:val="auto"/>
                <w:sz w:val="21"/>
                <w:szCs w:val="21"/>
                <w:highlight w:val="none"/>
                <w:u w:val="none" w:color="auto"/>
                <w:shd w:val="clear" w:color="auto" w:fill="auto"/>
              </w:rPr>
              <w:t>-</w:t>
            </w:r>
            <w:r>
              <w:rPr>
                <w:rFonts w:hint="eastAsia" w:ascii="仿宋" w:hAnsi="仿宋" w:eastAsia="仿宋" w:cs="仿宋"/>
                <w:color w:val="auto"/>
                <w:sz w:val="21"/>
                <w:szCs w:val="21"/>
                <w:highlight w:val="none"/>
                <w:u w:val="none" w:color="auto"/>
                <w:shd w:val="clear" w:color="auto" w:fill="auto"/>
                <w:lang w:val="en-US" w:eastAsia="zh-CN"/>
              </w:rPr>
              <w:t>3</w:t>
            </w:r>
          </w:p>
        </w:tc>
        <w:tc>
          <w:tcPr>
            <w:tcW w:w="992" w:type="dxa"/>
            <w:noWrap w:val="0"/>
            <w:vAlign w:val="center"/>
          </w:tcPr>
          <w:p>
            <w:pPr>
              <w:widowControl/>
              <w:spacing w:line="400" w:lineRule="exact"/>
              <w:jc w:val="center"/>
              <w:rPr>
                <w:rFonts w:hint="default" w:ascii="仿宋" w:hAnsi="仿宋" w:eastAsia="仿宋" w:cs="仿宋"/>
                <w:color w:val="auto"/>
                <w:sz w:val="21"/>
                <w:szCs w:val="21"/>
                <w:highlight w:val="none"/>
                <w:u w:val="none" w:color="auto"/>
                <w:shd w:val="clear" w:color="auto" w:fill="auto"/>
                <w:lang w:val="en-US" w:eastAsia="zh-CN"/>
              </w:rPr>
            </w:pPr>
            <w:r>
              <w:rPr>
                <w:rFonts w:hint="eastAsia" w:ascii="仿宋" w:hAnsi="仿宋" w:eastAsia="仿宋" w:cs="仿宋"/>
                <w:color w:val="auto"/>
                <w:sz w:val="21"/>
                <w:szCs w:val="21"/>
                <w:highlight w:val="none"/>
                <w:u w:val="none" w:color="auto"/>
                <w:shd w:val="clear" w:color="auto" w:fill="auto"/>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830" w:type="dxa"/>
            <w:vMerge w:val="continue"/>
            <w:noWrap w:val="0"/>
            <w:vAlign w:val="center"/>
          </w:tcPr>
          <w:p>
            <w:pPr>
              <w:widowControl/>
              <w:spacing w:line="400" w:lineRule="exact"/>
              <w:rPr>
                <w:rFonts w:hint="eastAsia" w:ascii="仿宋" w:hAnsi="仿宋" w:eastAsia="仿宋" w:cs="仿宋"/>
                <w:color w:val="auto"/>
                <w:sz w:val="21"/>
                <w:szCs w:val="21"/>
                <w:highlight w:val="none"/>
                <w:u w:val="none" w:color="auto"/>
                <w:shd w:val="clear" w:color="auto" w:fill="auto"/>
              </w:rPr>
            </w:pPr>
          </w:p>
        </w:tc>
        <w:tc>
          <w:tcPr>
            <w:tcW w:w="688" w:type="dxa"/>
            <w:vMerge w:val="continue"/>
            <w:noWrap w:val="0"/>
            <w:vAlign w:val="center"/>
          </w:tcPr>
          <w:p>
            <w:pPr>
              <w:widowControl/>
              <w:spacing w:line="400" w:lineRule="exact"/>
              <w:ind w:firstLine="420" w:firstLineChars="200"/>
              <w:rPr>
                <w:rFonts w:hint="eastAsia" w:ascii="仿宋" w:hAnsi="仿宋" w:eastAsia="仿宋" w:cs="仿宋"/>
                <w:color w:val="auto"/>
                <w:sz w:val="21"/>
                <w:szCs w:val="21"/>
                <w:highlight w:val="none"/>
                <w:u w:val="none" w:color="auto"/>
                <w:shd w:val="clear" w:color="auto" w:fill="auto"/>
              </w:rPr>
            </w:pPr>
          </w:p>
        </w:tc>
        <w:tc>
          <w:tcPr>
            <w:tcW w:w="1218" w:type="dxa"/>
            <w:vMerge w:val="continue"/>
            <w:noWrap w:val="0"/>
            <w:vAlign w:val="center"/>
          </w:tcPr>
          <w:p>
            <w:pPr>
              <w:widowControl/>
              <w:spacing w:line="400" w:lineRule="exact"/>
              <w:jc w:val="center"/>
              <w:textAlignment w:val="center"/>
              <w:rPr>
                <w:rFonts w:hint="eastAsia" w:ascii="仿宋" w:hAnsi="仿宋" w:eastAsia="仿宋" w:cs="仿宋"/>
                <w:color w:val="auto"/>
                <w:sz w:val="21"/>
                <w:szCs w:val="21"/>
                <w:highlight w:val="none"/>
                <w:u w:val="none" w:color="auto"/>
                <w:shd w:val="clear" w:color="auto" w:fill="auto"/>
              </w:rPr>
            </w:pPr>
          </w:p>
        </w:tc>
        <w:tc>
          <w:tcPr>
            <w:tcW w:w="5510" w:type="dxa"/>
            <w:noWrap w:val="0"/>
            <w:vAlign w:val="center"/>
          </w:tcPr>
          <w:p>
            <w:pPr>
              <w:widowControl/>
              <w:spacing w:line="400" w:lineRule="exact"/>
              <w:ind w:firstLine="0" w:firstLineChars="0"/>
              <w:jc w:val="left"/>
              <w:textAlignment w:val="center"/>
              <w:rPr>
                <w:rFonts w:hint="eastAsia" w:ascii="仿宋" w:hAnsi="仿宋" w:eastAsia="仿宋" w:cs="仿宋"/>
                <w:color w:val="auto"/>
                <w:kern w:val="0"/>
                <w:sz w:val="21"/>
                <w:szCs w:val="21"/>
                <w:shd w:val="clear" w:color="auto" w:fill="auto"/>
                <w:lang w:val="en-US" w:eastAsia="zh-CN"/>
              </w:rPr>
            </w:pPr>
            <w:r>
              <w:rPr>
                <w:rFonts w:hint="eastAsia" w:ascii="仿宋" w:hAnsi="仿宋" w:eastAsia="仿宋" w:cs="仿宋"/>
                <w:color w:val="auto"/>
                <w:kern w:val="0"/>
                <w:sz w:val="21"/>
                <w:szCs w:val="21"/>
                <w:shd w:val="clear" w:color="auto" w:fill="auto"/>
                <w:lang w:val="en-US" w:eastAsia="zh-CN"/>
              </w:rPr>
              <w:t>突破传统运作模式，保洁管理、作业措施有创新，使用的设施设备有创新，能切实有效响应本项目实际需求。</w:t>
            </w:r>
          </w:p>
        </w:tc>
        <w:tc>
          <w:tcPr>
            <w:tcW w:w="906" w:type="dxa"/>
            <w:noWrap w:val="0"/>
            <w:vAlign w:val="center"/>
          </w:tcPr>
          <w:p>
            <w:pPr>
              <w:widowControl/>
              <w:spacing w:line="400" w:lineRule="exact"/>
              <w:jc w:val="center"/>
              <w:rPr>
                <w:rFonts w:hint="default" w:ascii="仿宋" w:hAnsi="仿宋" w:eastAsia="仿宋" w:cs="仿宋"/>
                <w:color w:val="auto"/>
                <w:sz w:val="21"/>
                <w:szCs w:val="21"/>
                <w:highlight w:val="none"/>
                <w:u w:val="none" w:color="auto"/>
                <w:shd w:val="clear" w:color="auto" w:fill="auto"/>
                <w:lang w:val="en-US" w:eastAsia="zh-CN"/>
              </w:rPr>
            </w:pPr>
            <w:r>
              <w:rPr>
                <w:rFonts w:hint="eastAsia" w:ascii="仿宋" w:hAnsi="仿宋" w:eastAsia="仿宋" w:cs="仿宋"/>
                <w:color w:val="auto"/>
                <w:sz w:val="21"/>
                <w:szCs w:val="21"/>
                <w:highlight w:val="none"/>
                <w:u w:val="none" w:color="auto"/>
                <w:shd w:val="clear" w:color="auto" w:fill="auto"/>
                <w:lang w:val="en-US" w:eastAsia="zh-CN"/>
              </w:rPr>
              <w:t>0-3</w:t>
            </w:r>
          </w:p>
        </w:tc>
        <w:tc>
          <w:tcPr>
            <w:tcW w:w="992" w:type="dxa"/>
            <w:noWrap w:val="0"/>
            <w:vAlign w:val="center"/>
          </w:tcPr>
          <w:p>
            <w:pPr>
              <w:widowControl/>
              <w:spacing w:line="400" w:lineRule="exact"/>
              <w:jc w:val="center"/>
              <w:rPr>
                <w:rFonts w:hint="eastAsia" w:ascii="仿宋" w:hAnsi="仿宋" w:eastAsia="仿宋" w:cs="仿宋"/>
                <w:color w:val="auto"/>
                <w:sz w:val="21"/>
                <w:szCs w:val="21"/>
                <w:highlight w:val="none"/>
                <w:u w:val="none" w:color="auto"/>
                <w:shd w:val="clear" w:color="auto" w:fill="auto"/>
                <w:lang w:val="en-US" w:eastAsia="zh-CN"/>
              </w:rPr>
            </w:pPr>
            <w:r>
              <w:rPr>
                <w:rFonts w:hint="eastAsia" w:ascii="仿宋" w:hAnsi="仿宋" w:eastAsia="仿宋" w:cs="仿宋"/>
                <w:color w:val="auto"/>
                <w:sz w:val="21"/>
                <w:szCs w:val="21"/>
                <w:highlight w:val="none"/>
                <w:u w:val="none" w:color="auto"/>
                <w:shd w:val="clear" w:color="auto" w:fill="auto"/>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830" w:type="dxa"/>
            <w:vMerge w:val="continue"/>
            <w:noWrap w:val="0"/>
            <w:vAlign w:val="center"/>
          </w:tcPr>
          <w:p>
            <w:pPr>
              <w:widowControl/>
              <w:spacing w:line="400" w:lineRule="exact"/>
              <w:rPr>
                <w:rFonts w:hint="eastAsia" w:ascii="仿宋" w:hAnsi="仿宋" w:eastAsia="仿宋" w:cs="仿宋"/>
                <w:color w:val="auto"/>
                <w:sz w:val="21"/>
                <w:szCs w:val="21"/>
                <w:highlight w:val="none"/>
                <w:u w:val="none" w:color="auto"/>
                <w:shd w:val="clear" w:color="auto" w:fill="auto"/>
              </w:rPr>
            </w:pPr>
          </w:p>
        </w:tc>
        <w:tc>
          <w:tcPr>
            <w:tcW w:w="688" w:type="dxa"/>
            <w:vMerge w:val="continue"/>
            <w:noWrap w:val="0"/>
            <w:vAlign w:val="center"/>
          </w:tcPr>
          <w:p>
            <w:pPr>
              <w:widowControl/>
              <w:spacing w:line="400" w:lineRule="exact"/>
              <w:ind w:firstLine="420" w:firstLineChars="200"/>
              <w:rPr>
                <w:rFonts w:hint="eastAsia" w:ascii="仿宋" w:hAnsi="仿宋" w:eastAsia="仿宋" w:cs="仿宋"/>
                <w:color w:val="auto"/>
                <w:sz w:val="21"/>
                <w:szCs w:val="21"/>
                <w:highlight w:val="none"/>
                <w:u w:val="none" w:color="auto"/>
                <w:shd w:val="clear" w:color="auto" w:fill="auto"/>
              </w:rPr>
            </w:pPr>
          </w:p>
        </w:tc>
        <w:tc>
          <w:tcPr>
            <w:tcW w:w="1218" w:type="dxa"/>
            <w:vMerge w:val="continue"/>
            <w:noWrap w:val="0"/>
            <w:vAlign w:val="center"/>
          </w:tcPr>
          <w:p>
            <w:pPr>
              <w:widowControl/>
              <w:spacing w:line="400" w:lineRule="exact"/>
              <w:jc w:val="center"/>
              <w:textAlignment w:val="center"/>
              <w:rPr>
                <w:rFonts w:hint="eastAsia" w:ascii="仿宋" w:hAnsi="仿宋" w:eastAsia="仿宋" w:cs="仿宋"/>
                <w:color w:val="auto"/>
                <w:sz w:val="21"/>
                <w:szCs w:val="21"/>
                <w:highlight w:val="none"/>
                <w:u w:val="none" w:color="auto"/>
                <w:shd w:val="clear" w:color="auto" w:fill="auto"/>
              </w:rPr>
            </w:pPr>
          </w:p>
        </w:tc>
        <w:tc>
          <w:tcPr>
            <w:tcW w:w="5510" w:type="dxa"/>
            <w:noWrap w:val="0"/>
            <w:vAlign w:val="center"/>
          </w:tcPr>
          <w:p>
            <w:pPr>
              <w:widowControl/>
              <w:spacing w:line="400" w:lineRule="exact"/>
              <w:ind w:firstLine="0" w:firstLineChars="0"/>
              <w:jc w:val="left"/>
              <w:textAlignment w:val="center"/>
              <w:rPr>
                <w:rFonts w:hint="eastAsia" w:ascii="仿宋" w:hAnsi="仿宋" w:eastAsia="仿宋" w:cs="仿宋"/>
                <w:color w:val="auto"/>
                <w:sz w:val="21"/>
                <w:szCs w:val="21"/>
                <w:highlight w:val="none"/>
                <w:u w:val="none" w:color="auto"/>
                <w:shd w:val="clear" w:color="auto" w:fill="auto"/>
              </w:rPr>
            </w:pPr>
            <w:r>
              <w:rPr>
                <w:rFonts w:hint="eastAsia" w:ascii="仿宋" w:hAnsi="仿宋" w:eastAsia="仿宋" w:cs="仿宋"/>
                <w:color w:val="auto"/>
                <w:kern w:val="0"/>
                <w:sz w:val="21"/>
                <w:szCs w:val="21"/>
                <w:shd w:val="clear" w:color="auto" w:fill="auto"/>
                <w:lang w:val="en-US" w:eastAsia="zh-CN"/>
              </w:rPr>
              <w:t>亚运保障方案，根据本项目道路特点制定完善、合理的亚运会环境卫生保障方案（提出服务目标，符合相应标段道路特点，管理方案切实可行等）。</w:t>
            </w:r>
          </w:p>
        </w:tc>
        <w:tc>
          <w:tcPr>
            <w:tcW w:w="906" w:type="dxa"/>
            <w:noWrap w:val="0"/>
            <w:vAlign w:val="center"/>
          </w:tcPr>
          <w:p>
            <w:pPr>
              <w:widowControl/>
              <w:spacing w:line="400" w:lineRule="exact"/>
              <w:jc w:val="center"/>
              <w:rPr>
                <w:rFonts w:hint="eastAsia" w:ascii="仿宋" w:hAnsi="仿宋" w:eastAsia="仿宋" w:cs="仿宋"/>
                <w:color w:val="auto"/>
                <w:sz w:val="21"/>
                <w:szCs w:val="21"/>
                <w:highlight w:val="none"/>
                <w:u w:val="none" w:color="auto"/>
                <w:shd w:val="clear" w:color="auto" w:fill="auto"/>
                <w:lang w:val="en-US" w:eastAsia="zh-CN"/>
              </w:rPr>
            </w:pPr>
            <w:r>
              <w:rPr>
                <w:rFonts w:hint="eastAsia" w:ascii="仿宋" w:hAnsi="仿宋" w:eastAsia="仿宋" w:cs="仿宋"/>
                <w:color w:val="auto"/>
                <w:sz w:val="21"/>
                <w:szCs w:val="21"/>
                <w:highlight w:val="none"/>
                <w:u w:val="none" w:color="auto"/>
                <w:shd w:val="clear" w:color="auto" w:fill="auto"/>
                <w:lang w:val="en-US" w:eastAsia="zh-CN"/>
              </w:rPr>
              <w:t>0</w:t>
            </w:r>
            <w:r>
              <w:rPr>
                <w:rFonts w:hint="eastAsia" w:ascii="仿宋" w:hAnsi="仿宋" w:eastAsia="仿宋" w:cs="仿宋"/>
                <w:color w:val="auto"/>
                <w:sz w:val="21"/>
                <w:szCs w:val="21"/>
                <w:highlight w:val="none"/>
                <w:u w:val="none" w:color="auto"/>
                <w:shd w:val="clear" w:color="auto" w:fill="auto"/>
              </w:rPr>
              <w:t>-</w:t>
            </w:r>
            <w:r>
              <w:rPr>
                <w:rFonts w:hint="eastAsia" w:ascii="仿宋" w:hAnsi="仿宋" w:eastAsia="仿宋" w:cs="仿宋"/>
                <w:color w:val="auto"/>
                <w:sz w:val="21"/>
                <w:szCs w:val="21"/>
                <w:highlight w:val="none"/>
                <w:u w:val="none" w:color="auto"/>
                <w:shd w:val="clear" w:color="auto" w:fill="auto"/>
                <w:lang w:val="en-US" w:eastAsia="zh-CN"/>
              </w:rPr>
              <w:t>3</w:t>
            </w:r>
          </w:p>
        </w:tc>
        <w:tc>
          <w:tcPr>
            <w:tcW w:w="992" w:type="dxa"/>
            <w:noWrap w:val="0"/>
            <w:vAlign w:val="center"/>
          </w:tcPr>
          <w:p>
            <w:pPr>
              <w:widowControl/>
              <w:spacing w:line="400" w:lineRule="exact"/>
              <w:jc w:val="center"/>
              <w:rPr>
                <w:rFonts w:hint="default" w:ascii="仿宋" w:hAnsi="仿宋" w:eastAsia="仿宋" w:cs="仿宋"/>
                <w:color w:val="auto"/>
                <w:sz w:val="21"/>
                <w:szCs w:val="21"/>
                <w:highlight w:val="none"/>
                <w:u w:val="none" w:color="auto"/>
                <w:shd w:val="clear" w:color="auto" w:fill="auto"/>
                <w:lang w:val="en-US" w:eastAsia="zh-CN"/>
              </w:rPr>
            </w:pPr>
            <w:r>
              <w:rPr>
                <w:rFonts w:hint="eastAsia" w:ascii="仿宋" w:hAnsi="仿宋" w:eastAsia="仿宋" w:cs="仿宋"/>
                <w:color w:val="auto"/>
                <w:sz w:val="21"/>
                <w:szCs w:val="21"/>
                <w:highlight w:val="none"/>
                <w:u w:val="none" w:color="auto"/>
                <w:shd w:val="clear" w:color="auto" w:fill="auto"/>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30" w:type="dxa"/>
            <w:vMerge w:val="continue"/>
            <w:noWrap w:val="0"/>
            <w:vAlign w:val="center"/>
          </w:tcPr>
          <w:p>
            <w:pPr>
              <w:widowControl/>
              <w:spacing w:line="400" w:lineRule="exact"/>
              <w:rPr>
                <w:rFonts w:hint="eastAsia" w:ascii="仿宋" w:hAnsi="仿宋" w:eastAsia="仿宋" w:cs="仿宋"/>
                <w:color w:val="auto"/>
                <w:sz w:val="21"/>
                <w:szCs w:val="21"/>
                <w:highlight w:val="none"/>
                <w:u w:val="none" w:color="auto"/>
                <w:shd w:val="clear" w:color="auto" w:fill="auto"/>
              </w:rPr>
            </w:pPr>
          </w:p>
        </w:tc>
        <w:tc>
          <w:tcPr>
            <w:tcW w:w="688" w:type="dxa"/>
            <w:vMerge w:val="restart"/>
            <w:noWrap w:val="0"/>
            <w:vAlign w:val="center"/>
          </w:tcPr>
          <w:p>
            <w:pPr>
              <w:widowControl/>
              <w:spacing w:line="400" w:lineRule="exact"/>
              <w:jc w:val="center"/>
              <w:rPr>
                <w:rFonts w:hint="eastAsia" w:ascii="仿宋" w:hAnsi="仿宋" w:eastAsia="仿宋" w:cs="仿宋"/>
                <w:color w:val="auto"/>
                <w:sz w:val="21"/>
                <w:szCs w:val="21"/>
                <w:highlight w:val="none"/>
                <w:u w:val="none" w:color="auto"/>
                <w:shd w:val="clear" w:color="auto" w:fill="auto"/>
                <w:lang w:eastAsia="zh-CN"/>
              </w:rPr>
            </w:pPr>
            <w:r>
              <w:rPr>
                <w:rFonts w:hint="eastAsia" w:ascii="仿宋" w:hAnsi="仿宋" w:eastAsia="仿宋" w:cs="仿宋"/>
                <w:color w:val="auto"/>
                <w:sz w:val="21"/>
                <w:szCs w:val="21"/>
                <w:highlight w:val="none"/>
                <w:u w:val="none" w:color="auto"/>
                <w:shd w:val="clear" w:color="auto" w:fill="auto"/>
                <w:lang w:val="en-US" w:eastAsia="zh-CN"/>
              </w:rPr>
              <w:t>3</w:t>
            </w:r>
          </w:p>
        </w:tc>
        <w:tc>
          <w:tcPr>
            <w:tcW w:w="1218" w:type="dxa"/>
            <w:vMerge w:val="restart"/>
            <w:noWrap w:val="0"/>
            <w:vAlign w:val="center"/>
          </w:tcPr>
          <w:p>
            <w:pPr>
              <w:widowControl/>
              <w:spacing w:line="400" w:lineRule="exact"/>
              <w:rPr>
                <w:rFonts w:hint="eastAsia" w:ascii="仿宋" w:hAnsi="仿宋" w:eastAsia="仿宋" w:cs="仿宋"/>
                <w:color w:val="auto"/>
                <w:sz w:val="21"/>
                <w:szCs w:val="21"/>
                <w:highlight w:val="none"/>
                <w:u w:val="none" w:color="auto"/>
                <w:shd w:val="clear" w:color="auto" w:fill="auto"/>
              </w:rPr>
            </w:pPr>
            <w:r>
              <w:rPr>
                <w:rFonts w:hint="eastAsia" w:ascii="仿宋" w:hAnsi="仿宋" w:eastAsia="仿宋" w:cs="仿宋"/>
                <w:color w:val="auto"/>
                <w:sz w:val="21"/>
                <w:szCs w:val="21"/>
                <w:highlight w:val="none"/>
                <w:u w:val="none" w:color="auto"/>
                <w:shd w:val="clear" w:color="auto" w:fill="auto"/>
              </w:rPr>
              <w:t>保证进度和项目完成的方案和措施</w:t>
            </w:r>
          </w:p>
        </w:tc>
        <w:tc>
          <w:tcPr>
            <w:tcW w:w="5510" w:type="dxa"/>
            <w:noWrap w:val="0"/>
            <w:vAlign w:val="center"/>
          </w:tcPr>
          <w:p>
            <w:pPr>
              <w:widowControl/>
              <w:spacing w:line="400" w:lineRule="exact"/>
              <w:ind w:firstLine="0" w:firstLineChars="0"/>
              <w:rPr>
                <w:rFonts w:hint="eastAsia" w:ascii="仿宋" w:hAnsi="仿宋" w:eastAsia="仿宋" w:cs="仿宋"/>
                <w:color w:val="auto"/>
                <w:kern w:val="0"/>
                <w:sz w:val="21"/>
                <w:szCs w:val="21"/>
                <w:shd w:val="clear" w:color="auto" w:fill="auto"/>
                <w:lang w:val="en-US" w:eastAsia="zh-CN"/>
              </w:rPr>
            </w:pPr>
            <w:r>
              <w:rPr>
                <w:rFonts w:hint="eastAsia" w:ascii="仿宋" w:hAnsi="仿宋" w:eastAsia="仿宋" w:cs="仿宋"/>
                <w:color w:val="auto"/>
                <w:sz w:val="21"/>
                <w:szCs w:val="21"/>
                <w:highlight w:val="none"/>
                <w:u w:val="none" w:color="auto"/>
                <w:shd w:val="clear" w:color="auto" w:fill="auto"/>
              </w:rPr>
              <w:t>普扫和巡回保洁措施是否具有较强针对性，操作性，计划安排是否科学合理。</w:t>
            </w:r>
          </w:p>
        </w:tc>
        <w:tc>
          <w:tcPr>
            <w:tcW w:w="906" w:type="dxa"/>
            <w:noWrap w:val="0"/>
            <w:vAlign w:val="center"/>
          </w:tcPr>
          <w:p>
            <w:pPr>
              <w:widowControl/>
              <w:spacing w:line="400" w:lineRule="exact"/>
              <w:jc w:val="center"/>
              <w:rPr>
                <w:rFonts w:hint="eastAsia" w:ascii="仿宋" w:hAnsi="仿宋" w:eastAsia="仿宋" w:cs="仿宋"/>
                <w:color w:val="auto"/>
                <w:sz w:val="21"/>
                <w:szCs w:val="21"/>
                <w:highlight w:val="none"/>
                <w:u w:val="none" w:color="auto"/>
                <w:shd w:val="clear" w:color="auto" w:fill="auto"/>
                <w:lang w:val="en-US" w:eastAsia="zh-CN"/>
              </w:rPr>
            </w:pPr>
            <w:r>
              <w:rPr>
                <w:rFonts w:hint="eastAsia" w:ascii="仿宋" w:hAnsi="仿宋" w:eastAsia="仿宋" w:cs="仿宋"/>
                <w:color w:val="auto"/>
                <w:sz w:val="21"/>
                <w:szCs w:val="21"/>
                <w:highlight w:val="none"/>
                <w:u w:val="none" w:color="auto"/>
                <w:shd w:val="clear" w:color="auto" w:fill="auto"/>
              </w:rPr>
              <w:t>0-</w:t>
            </w:r>
            <w:r>
              <w:rPr>
                <w:rFonts w:hint="eastAsia" w:ascii="仿宋" w:hAnsi="仿宋" w:eastAsia="仿宋" w:cs="仿宋"/>
                <w:color w:val="auto"/>
                <w:sz w:val="21"/>
                <w:szCs w:val="21"/>
                <w:highlight w:val="none"/>
                <w:u w:val="none" w:color="auto"/>
                <w:shd w:val="clear" w:color="auto" w:fill="auto"/>
                <w:lang w:val="en-US" w:eastAsia="zh-CN"/>
              </w:rPr>
              <w:t>3</w:t>
            </w:r>
          </w:p>
        </w:tc>
        <w:tc>
          <w:tcPr>
            <w:tcW w:w="992" w:type="dxa"/>
            <w:noWrap w:val="0"/>
            <w:vAlign w:val="center"/>
          </w:tcPr>
          <w:p>
            <w:pPr>
              <w:spacing w:line="400" w:lineRule="exact"/>
              <w:jc w:val="center"/>
              <w:rPr>
                <w:rFonts w:hint="default" w:ascii="仿宋" w:hAnsi="仿宋" w:eastAsia="仿宋" w:cs="仿宋"/>
                <w:color w:val="auto"/>
                <w:sz w:val="21"/>
                <w:szCs w:val="21"/>
                <w:highlight w:val="none"/>
                <w:u w:val="none" w:color="auto"/>
                <w:shd w:val="clear" w:color="auto" w:fill="auto"/>
                <w:lang w:val="en-US" w:eastAsia="zh-CN"/>
              </w:rPr>
            </w:pPr>
            <w:r>
              <w:rPr>
                <w:rFonts w:hint="eastAsia" w:ascii="仿宋" w:hAnsi="仿宋" w:eastAsia="仿宋" w:cs="仿宋"/>
                <w:color w:val="auto"/>
                <w:sz w:val="21"/>
                <w:szCs w:val="21"/>
                <w:highlight w:val="none"/>
                <w:u w:val="none" w:color="auto"/>
                <w:shd w:val="clear" w:color="auto" w:fill="auto"/>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830" w:type="dxa"/>
            <w:vMerge w:val="continue"/>
            <w:noWrap w:val="0"/>
            <w:vAlign w:val="center"/>
          </w:tcPr>
          <w:p>
            <w:pPr>
              <w:widowControl/>
              <w:spacing w:line="400" w:lineRule="exact"/>
              <w:rPr>
                <w:rFonts w:hint="eastAsia" w:ascii="仿宋" w:hAnsi="仿宋" w:eastAsia="仿宋" w:cs="仿宋"/>
                <w:color w:val="auto"/>
                <w:sz w:val="21"/>
                <w:szCs w:val="21"/>
                <w:highlight w:val="none"/>
                <w:u w:val="none" w:color="auto"/>
                <w:shd w:val="clear" w:color="auto" w:fill="auto"/>
              </w:rPr>
            </w:pPr>
          </w:p>
        </w:tc>
        <w:tc>
          <w:tcPr>
            <w:tcW w:w="688" w:type="dxa"/>
            <w:vMerge w:val="continue"/>
            <w:noWrap w:val="0"/>
            <w:vAlign w:val="center"/>
          </w:tcPr>
          <w:p>
            <w:pPr>
              <w:widowControl/>
              <w:spacing w:line="400" w:lineRule="exact"/>
              <w:jc w:val="center"/>
              <w:rPr>
                <w:rFonts w:hint="eastAsia" w:ascii="仿宋" w:hAnsi="仿宋" w:eastAsia="仿宋" w:cs="仿宋"/>
                <w:color w:val="auto"/>
                <w:sz w:val="21"/>
                <w:szCs w:val="21"/>
                <w:highlight w:val="none"/>
                <w:u w:val="none" w:color="auto"/>
                <w:shd w:val="clear" w:color="auto" w:fill="auto"/>
                <w:lang w:val="en-US" w:eastAsia="zh-CN"/>
              </w:rPr>
            </w:pPr>
          </w:p>
        </w:tc>
        <w:tc>
          <w:tcPr>
            <w:tcW w:w="1218" w:type="dxa"/>
            <w:vMerge w:val="continue"/>
            <w:noWrap w:val="0"/>
            <w:vAlign w:val="center"/>
          </w:tcPr>
          <w:p>
            <w:pPr>
              <w:widowControl/>
              <w:spacing w:line="400" w:lineRule="exact"/>
              <w:rPr>
                <w:rFonts w:hint="eastAsia" w:ascii="仿宋" w:hAnsi="仿宋" w:eastAsia="仿宋" w:cs="仿宋"/>
                <w:color w:val="auto"/>
                <w:sz w:val="21"/>
                <w:szCs w:val="21"/>
                <w:highlight w:val="none"/>
                <w:u w:val="none" w:color="auto"/>
                <w:shd w:val="clear" w:color="auto" w:fill="auto"/>
              </w:rPr>
            </w:pPr>
          </w:p>
        </w:tc>
        <w:tc>
          <w:tcPr>
            <w:tcW w:w="5510" w:type="dxa"/>
            <w:noWrap w:val="0"/>
            <w:vAlign w:val="center"/>
          </w:tcPr>
          <w:p>
            <w:pPr>
              <w:widowControl/>
              <w:spacing w:line="400" w:lineRule="exact"/>
              <w:ind w:firstLine="0" w:firstLineChars="0"/>
              <w:rPr>
                <w:rFonts w:hint="eastAsia" w:ascii="仿宋" w:hAnsi="仿宋" w:eastAsia="仿宋" w:cs="仿宋"/>
                <w:color w:val="auto"/>
                <w:sz w:val="21"/>
                <w:szCs w:val="21"/>
                <w:highlight w:val="none"/>
                <w:u w:val="none" w:color="auto"/>
                <w:shd w:val="clear" w:color="auto" w:fill="auto"/>
              </w:rPr>
            </w:pPr>
            <w:r>
              <w:rPr>
                <w:rFonts w:hint="eastAsia" w:ascii="仿宋" w:hAnsi="仿宋" w:eastAsia="仿宋" w:cs="仿宋"/>
                <w:color w:val="auto"/>
                <w:sz w:val="21"/>
                <w:szCs w:val="21"/>
                <w:highlight w:val="none"/>
                <w:u w:val="none" w:color="auto"/>
                <w:shd w:val="clear" w:color="auto" w:fill="auto"/>
              </w:rPr>
              <w:t>机扫、洒水、冲洗方案是否有针对性，操作性。</w:t>
            </w:r>
          </w:p>
        </w:tc>
        <w:tc>
          <w:tcPr>
            <w:tcW w:w="906" w:type="dxa"/>
            <w:noWrap w:val="0"/>
            <w:vAlign w:val="center"/>
          </w:tcPr>
          <w:p>
            <w:pPr>
              <w:spacing w:line="400" w:lineRule="exact"/>
              <w:jc w:val="center"/>
              <w:rPr>
                <w:rFonts w:hint="default" w:ascii="仿宋" w:hAnsi="仿宋" w:eastAsia="仿宋" w:cs="仿宋"/>
                <w:color w:val="auto"/>
                <w:sz w:val="21"/>
                <w:szCs w:val="21"/>
                <w:highlight w:val="none"/>
                <w:u w:val="none" w:color="auto"/>
                <w:shd w:val="clear" w:color="auto" w:fill="auto"/>
                <w:lang w:val="en-US" w:eastAsia="zh-CN"/>
              </w:rPr>
            </w:pPr>
            <w:r>
              <w:rPr>
                <w:rFonts w:hint="eastAsia" w:ascii="仿宋" w:hAnsi="仿宋" w:eastAsia="仿宋" w:cs="仿宋"/>
                <w:color w:val="auto"/>
                <w:sz w:val="21"/>
                <w:szCs w:val="21"/>
                <w:highlight w:val="none"/>
                <w:u w:val="none" w:color="auto"/>
                <w:shd w:val="clear" w:color="auto" w:fill="auto"/>
                <w:lang w:val="en-US" w:eastAsia="zh-CN"/>
              </w:rPr>
              <w:t>0-3</w:t>
            </w:r>
          </w:p>
        </w:tc>
        <w:tc>
          <w:tcPr>
            <w:tcW w:w="992" w:type="dxa"/>
            <w:noWrap w:val="0"/>
            <w:vAlign w:val="center"/>
          </w:tcPr>
          <w:p>
            <w:pPr>
              <w:spacing w:line="400" w:lineRule="exact"/>
              <w:jc w:val="center"/>
              <w:rPr>
                <w:rFonts w:hint="eastAsia" w:ascii="仿宋" w:hAnsi="仿宋" w:eastAsia="仿宋" w:cs="仿宋"/>
                <w:color w:val="auto"/>
                <w:sz w:val="21"/>
                <w:szCs w:val="21"/>
                <w:highlight w:val="none"/>
                <w:u w:val="none" w:color="auto"/>
                <w:shd w:val="clear" w:color="auto" w:fill="auto"/>
                <w:lang w:val="en-US" w:eastAsia="zh-CN"/>
              </w:rPr>
            </w:pPr>
            <w:r>
              <w:rPr>
                <w:rFonts w:hint="eastAsia" w:ascii="仿宋" w:hAnsi="仿宋" w:eastAsia="仿宋" w:cs="仿宋"/>
                <w:color w:val="auto"/>
                <w:sz w:val="21"/>
                <w:szCs w:val="21"/>
                <w:highlight w:val="none"/>
                <w:u w:val="none" w:color="auto"/>
                <w:shd w:val="clear" w:color="auto" w:fill="auto"/>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30" w:type="dxa"/>
            <w:vMerge w:val="continue"/>
            <w:noWrap w:val="0"/>
            <w:vAlign w:val="center"/>
          </w:tcPr>
          <w:p>
            <w:pPr>
              <w:widowControl/>
              <w:spacing w:line="400" w:lineRule="exact"/>
              <w:rPr>
                <w:rFonts w:hint="eastAsia" w:ascii="仿宋" w:hAnsi="仿宋" w:eastAsia="仿宋" w:cs="仿宋"/>
                <w:color w:val="auto"/>
                <w:sz w:val="21"/>
                <w:szCs w:val="21"/>
                <w:highlight w:val="none"/>
                <w:u w:val="none" w:color="auto"/>
                <w:shd w:val="clear" w:color="auto" w:fill="auto"/>
              </w:rPr>
            </w:pPr>
          </w:p>
        </w:tc>
        <w:tc>
          <w:tcPr>
            <w:tcW w:w="688" w:type="dxa"/>
            <w:vMerge w:val="continue"/>
            <w:noWrap w:val="0"/>
            <w:vAlign w:val="center"/>
          </w:tcPr>
          <w:p>
            <w:pPr>
              <w:widowControl/>
              <w:spacing w:line="400" w:lineRule="exact"/>
              <w:jc w:val="center"/>
              <w:rPr>
                <w:rFonts w:hint="eastAsia" w:ascii="仿宋" w:hAnsi="仿宋" w:eastAsia="仿宋" w:cs="仿宋"/>
                <w:color w:val="auto"/>
                <w:sz w:val="21"/>
                <w:szCs w:val="21"/>
                <w:highlight w:val="none"/>
                <w:u w:val="none" w:color="auto"/>
                <w:shd w:val="clear" w:color="auto" w:fill="auto"/>
                <w:lang w:val="en-US" w:eastAsia="zh-CN"/>
              </w:rPr>
            </w:pPr>
          </w:p>
        </w:tc>
        <w:tc>
          <w:tcPr>
            <w:tcW w:w="1218" w:type="dxa"/>
            <w:vMerge w:val="continue"/>
            <w:noWrap w:val="0"/>
            <w:vAlign w:val="center"/>
          </w:tcPr>
          <w:p>
            <w:pPr>
              <w:widowControl/>
              <w:spacing w:line="400" w:lineRule="exact"/>
              <w:rPr>
                <w:rFonts w:hint="eastAsia" w:ascii="仿宋" w:hAnsi="仿宋" w:eastAsia="仿宋" w:cs="仿宋"/>
                <w:color w:val="auto"/>
                <w:sz w:val="21"/>
                <w:szCs w:val="21"/>
                <w:highlight w:val="none"/>
                <w:u w:val="none" w:color="auto"/>
                <w:shd w:val="clear" w:color="auto" w:fill="auto"/>
              </w:rPr>
            </w:pPr>
          </w:p>
        </w:tc>
        <w:tc>
          <w:tcPr>
            <w:tcW w:w="5510" w:type="dxa"/>
            <w:noWrap w:val="0"/>
            <w:vAlign w:val="center"/>
          </w:tcPr>
          <w:p>
            <w:pPr>
              <w:widowControl/>
              <w:spacing w:line="400" w:lineRule="exact"/>
              <w:ind w:firstLine="0" w:firstLineChars="0"/>
              <w:rPr>
                <w:rFonts w:hint="eastAsia" w:ascii="仿宋" w:hAnsi="仿宋" w:eastAsia="仿宋" w:cs="仿宋"/>
                <w:color w:val="auto"/>
                <w:sz w:val="21"/>
                <w:szCs w:val="21"/>
                <w:highlight w:val="none"/>
                <w:u w:val="none" w:color="auto"/>
                <w:shd w:val="clear" w:color="auto" w:fill="auto"/>
              </w:rPr>
            </w:pPr>
            <w:r>
              <w:rPr>
                <w:rFonts w:hint="eastAsia" w:ascii="仿宋" w:hAnsi="仿宋" w:eastAsia="仿宋" w:cs="仿宋"/>
                <w:color w:val="auto"/>
                <w:sz w:val="21"/>
                <w:szCs w:val="21"/>
                <w:highlight w:val="none"/>
                <w:u w:val="none" w:color="auto"/>
                <w:shd w:val="clear" w:color="auto" w:fill="auto"/>
              </w:rPr>
              <w:t>岗位出勤率保障措施，是否有针对性、操作性。</w:t>
            </w:r>
          </w:p>
        </w:tc>
        <w:tc>
          <w:tcPr>
            <w:tcW w:w="906" w:type="dxa"/>
            <w:noWrap w:val="0"/>
            <w:vAlign w:val="center"/>
          </w:tcPr>
          <w:p>
            <w:pPr>
              <w:spacing w:line="400" w:lineRule="exact"/>
              <w:jc w:val="center"/>
              <w:rPr>
                <w:rFonts w:hint="default" w:ascii="仿宋" w:hAnsi="仿宋" w:eastAsia="仿宋" w:cs="仿宋"/>
                <w:color w:val="auto"/>
                <w:sz w:val="21"/>
                <w:szCs w:val="21"/>
                <w:highlight w:val="none"/>
                <w:u w:val="none" w:color="auto"/>
                <w:shd w:val="clear" w:color="auto" w:fill="auto"/>
                <w:lang w:val="en-US" w:eastAsia="zh-CN"/>
              </w:rPr>
            </w:pPr>
            <w:r>
              <w:rPr>
                <w:rFonts w:hint="eastAsia" w:ascii="仿宋" w:hAnsi="仿宋" w:eastAsia="仿宋" w:cs="仿宋"/>
                <w:color w:val="auto"/>
                <w:sz w:val="21"/>
                <w:szCs w:val="21"/>
                <w:highlight w:val="none"/>
                <w:u w:val="none" w:color="auto"/>
                <w:shd w:val="clear" w:color="auto" w:fill="auto"/>
                <w:lang w:val="en-US" w:eastAsia="zh-CN"/>
              </w:rPr>
              <w:t>0-3</w:t>
            </w:r>
          </w:p>
        </w:tc>
        <w:tc>
          <w:tcPr>
            <w:tcW w:w="992" w:type="dxa"/>
            <w:noWrap w:val="0"/>
            <w:vAlign w:val="center"/>
          </w:tcPr>
          <w:p>
            <w:pPr>
              <w:spacing w:line="400" w:lineRule="exact"/>
              <w:jc w:val="center"/>
              <w:rPr>
                <w:rFonts w:hint="eastAsia" w:ascii="仿宋" w:hAnsi="仿宋" w:eastAsia="仿宋" w:cs="仿宋"/>
                <w:color w:val="auto"/>
                <w:sz w:val="21"/>
                <w:szCs w:val="21"/>
                <w:highlight w:val="none"/>
                <w:u w:val="none" w:color="auto"/>
                <w:shd w:val="clear" w:color="auto" w:fill="auto"/>
                <w:lang w:val="en-US" w:eastAsia="zh-CN"/>
              </w:rPr>
            </w:pPr>
            <w:r>
              <w:rPr>
                <w:rFonts w:hint="eastAsia" w:ascii="仿宋" w:hAnsi="仿宋" w:eastAsia="仿宋" w:cs="仿宋"/>
                <w:color w:val="auto"/>
                <w:sz w:val="21"/>
                <w:szCs w:val="21"/>
                <w:highlight w:val="none"/>
                <w:u w:val="none" w:color="auto"/>
                <w:shd w:val="clear" w:color="auto" w:fill="auto"/>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30" w:type="dxa"/>
            <w:vMerge w:val="continue"/>
            <w:noWrap w:val="0"/>
            <w:vAlign w:val="center"/>
          </w:tcPr>
          <w:p>
            <w:pPr>
              <w:widowControl/>
              <w:spacing w:line="400" w:lineRule="exact"/>
              <w:ind w:firstLine="420" w:firstLineChars="200"/>
              <w:rPr>
                <w:rFonts w:hint="eastAsia" w:ascii="仿宋" w:hAnsi="仿宋" w:eastAsia="仿宋" w:cs="仿宋"/>
                <w:color w:val="auto"/>
                <w:sz w:val="21"/>
                <w:szCs w:val="21"/>
                <w:highlight w:val="none"/>
                <w:u w:val="none" w:color="auto"/>
                <w:shd w:val="clear" w:color="auto" w:fill="auto"/>
              </w:rPr>
            </w:pPr>
          </w:p>
        </w:tc>
        <w:tc>
          <w:tcPr>
            <w:tcW w:w="688" w:type="dxa"/>
            <w:noWrap w:val="0"/>
            <w:vAlign w:val="center"/>
          </w:tcPr>
          <w:p>
            <w:pPr>
              <w:widowControl/>
              <w:spacing w:line="400" w:lineRule="exact"/>
              <w:jc w:val="center"/>
              <w:rPr>
                <w:rFonts w:hint="eastAsia" w:ascii="仿宋" w:hAnsi="仿宋" w:eastAsia="仿宋" w:cs="仿宋"/>
                <w:color w:val="auto"/>
                <w:sz w:val="21"/>
                <w:szCs w:val="21"/>
                <w:highlight w:val="none"/>
                <w:u w:val="none" w:color="auto"/>
                <w:shd w:val="clear" w:color="auto" w:fill="auto"/>
                <w:lang w:eastAsia="zh-CN"/>
              </w:rPr>
            </w:pPr>
            <w:r>
              <w:rPr>
                <w:rFonts w:hint="eastAsia" w:ascii="仿宋" w:hAnsi="仿宋" w:eastAsia="仿宋" w:cs="仿宋"/>
                <w:color w:val="auto"/>
                <w:sz w:val="21"/>
                <w:szCs w:val="21"/>
                <w:highlight w:val="none"/>
                <w:u w:val="none" w:color="auto"/>
                <w:shd w:val="clear" w:color="auto" w:fill="auto"/>
                <w:lang w:val="en-US" w:eastAsia="zh-CN"/>
              </w:rPr>
              <w:t>4</w:t>
            </w:r>
          </w:p>
        </w:tc>
        <w:tc>
          <w:tcPr>
            <w:tcW w:w="1218" w:type="dxa"/>
            <w:noWrap w:val="0"/>
            <w:vAlign w:val="center"/>
          </w:tcPr>
          <w:p>
            <w:pPr>
              <w:widowControl/>
              <w:spacing w:line="400" w:lineRule="exact"/>
              <w:jc w:val="center"/>
              <w:rPr>
                <w:rFonts w:hint="eastAsia" w:ascii="仿宋" w:hAnsi="仿宋" w:eastAsia="仿宋" w:cs="仿宋"/>
                <w:color w:val="auto"/>
                <w:sz w:val="21"/>
                <w:szCs w:val="21"/>
                <w:highlight w:val="none"/>
                <w:u w:val="none" w:color="auto"/>
                <w:shd w:val="clear" w:color="auto" w:fill="auto"/>
              </w:rPr>
            </w:pPr>
            <w:r>
              <w:rPr>
                <w:rFonts w:hint="eastAsia" w:ascii="仿宋" w:hAnsi="仿宋" w:eastAsia="仿宋" w:cs="仿宋"/>
                <w:color w:val="auto"/>
                <w:sz w:val="21"/>
                <w:szCs w:val="21"/>
                <w:highlight w:val="none"/>
                <w:u w:val="none" w:color="auto"/>
                <w:shd w:val="clear" w:color="auto" w:fill="auto"/>
              </w:rPr>
              <w:t>机具保障</w:t>
            </w:r>
          </w:p>
        </w:tc>
        <w:tc>
          <w:tcPr>
            <w:tcW w:w="5510" w:type="dxa"/>
            <w:noWrap w:val="0"/>
            <w:vAlign w:val="center"/>
          </w:tcPr>
          <w:p>
            <w:pPr>
              <w:numPr>
                <w:ilvl w:val="0"/>
                <w:numId w:val="13"/>
              </w:numPr>
              <w:snapToGrid w:val="0"/>
              <w:jc w:val="left"/>
              <w:rPr>
                <w:rFonts w:ascii="仿宋" w:hAnsi="仿宋" w:eastAsia="仿宋" w:cs="仿宋"/>
                <w:b/>
                <w:bCs/>
                <w:color w:val="auto"/>
                <w:szCs w:val="21"/>
              </w:rPr>
            </w:pPr>
            <w:r>
              <w:rPr>
                <w:rFonts w:hint="eastAsia" w:ascii="仿宋" w:hAnsi="仿宋" w:eastAsia="仿宋" w:cs="仿宋"/>
                <w:b/>
                <w:bCs/>
                <w:color w:val="auto"/>
                <w:szCs w:val="21"/>
              </w:rPr>
              <w:t>基础环卫机具：</w:t>
            </w:r>
          </w:p>
          <w:p>
            <w:pPr>
              <w:snapToGrid w:val="0"/>
              <w:jc w:val="left"/>
              <w:rPr>
                <w:rFonts w:hint="eastAsia" w:ascii="仿宋" w:hAnsi="仿宋" w:eastAsia="仿宋" w:cs="仿宋"/>
                <w:b/>
                <w:bCs/>
                <w:color w:val="auto"/>
                <w:sz w:val="21"/>
                <w:szCs w:val="21"/>
              </w:rPr>
            </w:pPr>
          </w:p>
          <w:p>
            <w:pPr>
              <w:snapToGrid w:val="0"/>
              <w:jc w:val="left"/>
              <w:rPr>
                <w:rFonts w:ascii="仿宋" w:hAnsi="仿宋" w:eastAsia="仿宋" w:cs="仿宋"/>
                <w:b/>
                <w:bCs/>
                <w:color w:val="auto"/>
                <w:sz w:val="21"/>
                <w:szCs w:val="21"/>
              </w:rPr>
            </w:pPr>
            <w:r>
              <w:rPr>
                <w:rFonts w:hint="eastAsia" w:ascii="仿宋" w:hAnsi="仿宋" w:eastAsia="仿宋" w:cs="仿宋"/>
                <w:b/>
                <w:bCs/>
                <w:color w:val="auto"/>
                <w:sz w:val="21"/>
                <w:szCs w:val="21"/>
              </w:rPr>
              <w:t>（一）机动车道设备要求：</w:t>
            </w:r>
          </w:p>
          <w:p>
            <w:pPr>
              <w:widowControl/>
              <w:numPr>
                <w:ilvl w:val="0"/>
                <w:numId w:val="14"/>
              </w:numPr>
              <w:spacing w:line="400" w:lineRule="exact"/>
              <w:ind w:left="0" w:firstLine="0" w:firstLineChars="0"/>
              <w:jc w:val="left"/>
              <w:rPr>
                <w:rFonts w:hint="eastAsia" w:ascii="仿宋" w:hAnsi="仿宋" w:eastAsia="仿宋" w:cs="仿宋"/>
                <w:color w:val="auto"/>
                <w:sz w:val="21"/>
                <w:szCs w:val="21"/>
                <w:highlight w:val="none"/>
                <w:u w:val="none" w:color="auto"/>
                <w:shd w:val="clear" w:color="auto" w:fill="auto"/>
              </w:rPr>
            </w:pPr>
            <w:r>
              <w:rPr>
                <w:rFonts w:hint="eastAsia" w:ascii="仿宋" w:hAnsi="仿宋" w:eastAsia="仿宋" w:cs="仿宋"/>
                <w:color w:val="auto"/>
                <w:sz w:val="21"/>
                <w:szCs w:val="21"/>
                <w:highlight w:val="none"/>
                <w:shd w:val="clear" w:color="auto" w:fill="auto"/>
                <w:lang w:val="en-US" w:eastAsia="zh-CN"/>
              </w:rPr>
              <w:t>总质量6吨（含）以上且核定载质量1.5吨（含）以上</w:t>
            </w:r>
            <w:r>
              <w:rPr>
                <w:rFonts w:hint="eastAsia" w:ascii="仿宋" w:hAnsi="仿宋" w:eastAsia="仿宋" w:cs="仿宋"/>
                <w:color w:val="auto"/>
                <w:sz w:val="21"/>
                <w:szCs w:val="21"/>
                <w:highlight w:val="none"/>
                <w:shd w:val="clear" w:color="auto" w:fill="auto"/>
              </w:rPr>
              <w:t>洗扫车（或扫地车）</w:t>
            </w:r>
            <w:r>
              <w:rPr>
                <w:rFonts w:hint="eastAsia" w:ascii="仿宋" w:hAnsi="仿宋" w:eastAsia="仿宋" w:cs="仿宋"/>
                <w:color w:val="auto"/>
                <w:sz w:val="21"/>
                <w:szCs w:val="21"/>
                <w:highlight w:val="none"/>
                <w:shd w:val="clear" w:color="auto" w:fill="auto"/>
                <w:lang w:val="en-US" w:eastAsia="zh-CN"/>
              </w:rPr>
              <w:t>2辆及以上得3分；</w:t>
            </w:r>
          </w:p>
          <w:p>
            <w:pPr>
              <w:widowControl/>
              <w:numPr>
                <w:ilvl w:val="0"/>
                <w:numId w:val="14"/>
              </w:numPr>
              <w:spacing w:line="400" w:lineRule="exact"/>
              <w:ind w:left="0" w:firstLine="0" w:firstLineChars="0"/>
              <w:jc w:val="left"/>
              <w:rPr>
                <w:rFonts w:hint="eastAsia" w:ascii="仿宋" w:hAnsi="仿宋" w:eastAsia="仿宋" w:cs="仿宋"/>
                <w:color w:val="auto"/>
                <w:sz w:val="21"/>
                <w:szCs w:val="21"/>
                <w:highlight w:val="none"/>
                <w:u w:val="none" w:color="auto"/>
                <w:shd w:val="clear" w:color="auto" w:fill="auto"/>
              </w:rPr>
            </w:pPr>
            <w:r>
              <w:rPr>
                <w:rFonts w:hint="eastAsia" w:ascii="仿宋" w:hAnsi="仿宋" w:eastAsia="仿宋" w:cs="仿宋"/>
                <w:color w:val="auto"/>
                <w:sz w:val="21"/>
                <w:szCs w:val="21"/>
                <w:highlight w:val="none"/>
                <w:shd w:val="clear" w:color="auto" w:fill="auto"/>
                <w:lang w:val="en-US" w:eastAsia="zh-CN"/>
              </w:rPr>
              <w:t>总质量15吨（含）以上且核定载质量8吨（含）以上（需含雾炮设备，提供照片等证明）</w:t>
            </w:r>
            <w:r>
              <w:rPr>
                <w:rFonts w:hint="eastAsia" w:ascii="仿宋" w:hAnsi="仿宋" w:eastAsia="仿宋" w:cs="仿宋"/>
                <w:color w:val="auto"/>
                <w:sz w:val="21"/>
                <w:szCs w:val="21"/>
                <w:highlight w:val="none"/>
                <w:shd w:val="clear" w:color="auto" w:fill="auto"/>
              </w:rPr>
              <w:t>洒水车</w:t>
            </w:r>
            <w:r>
              <w:rPr>
                <w:rFonts w:hint="eastAsia" w:ascii="仿宋" w:hAnsi="仿宋" w:eastAsia="仿宋" w:cs="仿宋"/>
                <w:color w:val="auto"/>
                <w:sz w:val="21"/>
                <w:szCs w:val="21"/>
                <w:highlight w:val="none"/>
                <w:shd w:val="clear" w:color="auto" w:fill="auto"/>
                <w:lang w:val="en-US" w:eastAsia="zh-CN"/>
              </w:rPr>
              <w:t>2</w:t>
            </w:r>
            <w:r>
              <w:rPr>
                <w:rFonts w:hint="eastAsia" w:ascii="仿宋" w:hAnsi="仿宋" w:eastAsia="仿宋" w:cs="仿宋"/>
                <w:color w:val="auto"/>
                <w:sz w:val="21"/>
                <w:szCs w:val="21"/>
                <w:highlight w:val="none"/>
                <w:shd w:val="clear" w:color="auto" w:fill="auto"/>
              </w:rPr>
              <w:t>辆</w:t>
            </w:r>
            <w:r>
              <w:rPr>
                <w:rFonts w:hint="eastAsia" w:ascii="仿宋" w:hAnsi="仿宋" w:eastAsia="仿宋" w:cs="仿宋"/>
                <w:color w:val="auto"/>
                <w:sz w:val="21"/>
                <w:szCs w:val="21"/>
                <w:highlight w:val="none"/>
                <w:shd w:val="clear" w:color="auto" w:fill="auto"/>
                <w:lang w:val="en-US" w:eastAsia="zh-CN"/>
              </w:rPr>
              <w:t>及以上得3分</w:t>
            </w:r>
            <w:r>
              <w:rPr>
                <w:rFonts w:hint="eastAsia" w:ascii="仿宋" w:hAnsi="仿宋" w:eastAsia="仿宋" w:cs="仿宋"/>
                <w:color w:val="auto"/>
                <w:sz w:val="21"/>
                <w:szCs w:val="21"/>
                <w:highlight w:val="none"/>
                <w:shd w:val="clear" w:color="auto" w:fill="auto"/>
                <w:lang w:eastAsia="zh-CN"/>
              </w:rPr>
              <w:t>；</w:t>
            </w:r>
          </w:p>
          <w:p>
            <w:pPr>
              <w:widowControl/>
              <w:numPr>
                <w:ilvl w:val="0"/>
                <w:numId w:val="14"/>
              </w:numPr>
              <w:spacing w:line="400" w:lineRule="exact"/>
              <w:ind w:left="0" w:firstLine="0" w:firstLineChars="0"/>
              <w:jc w:val="left"/>
              <w:rPr>
                <w:rFonts w:hint="eastAsia" w:ascii="仿宋" w:hAnsi="仿宋" w:eastAsia="仿宋" w:cs="仿宋"/>
                <w:color w:val="auto"/>
                <w:sz w:val="21"/>
                <w:szCs w:val="21"/>
                <w:highlight w:val="none"/>
                <w:u w:val="none" w:color="auto"/>
                <w:shd w:val="clear" w:color="auto" w:fill="auto"/>
              </w:rPr>
            </w:pPr>
            <w:r>
              <w:rPr>
                <w:rFonts w:hint="eastAsia" w:ascii="仿宋" w:hAnsi="仿宋" w:eastAsia="仿宋" w:cs="仿宋"/>
                <w:color w:val="auto"/>
                <w:sz w:val="21"/>
                <w:szCs w:val="21"/>
                <w:highlight w:val="none"/>
                <w:shd w:val="clear" w:color="auto" w:fill="auto"/>
                <w:lang w:val="en-US" w:eastAsia="zh-CN"/>
              </w:rPr>
              <w:t>总质量5</w:t>
            </w:r>
            <w:r>
              <w:rPr>
                <w:rFonts w:hint="eastAsia" w:ascii="仿宋" w:hAnsi="仿宋" w:eastAsia="仿宋" w:cs="仿宋"/>
                <w:color w:val="auto"/>
                <w:sz w:val="21"/>
                <w:szCs w:val="21"/>
                <w:highlight w:val="none"/>
                <w:shd w:val="clear" w:color="auto" w:fill="auto"/>
              </w:rPr>
              <w:t>吨</w:t>
            </w:r>
            <w:r>
              <w:rPr>
                <w:rFonts w:hint="eastAsia" w:ascii="仿宋" w:hAnsi="仿宋" w:eastAsia="仿宋" w:cs="仿宋"/>
                <w:color w:val="auto"/>
                <w:sz w:val="21"/>
                <w:szCs w:val="21"/>
                <w:highlight w:val="none"/>
                <w:shd w:val="clear" w:color="auto" w:fill="auto"/>
                <w:lang w:val="en-US" w:eastAsia="zh-CN"/>
              </w:rPr>
              <w:t>（含）</w:t>
            </w:r>
            <w:r>
              <w:rPr>
                <w:rFonts w:hint="eastAsia" w:ascii="仿宋" w:hAnsi="仿宋" w:eastAsia="仿宋" w:cs="仿宋"/>
                <w:color w:val="auto"/>
                <w:sz w:val="21"/>
                <w:szCs w:val="21"/>
                <w:highlight w:val="none"/>
                <w:shd w:val="clear" w:color="auto" w:fill="auto"/>
              </w:rPr>
              <w:t>以上吸粪车1辆</w:t>
            </w:r>
            <w:r>
              <w:rPr>
                <w:rFonts w:hint="eastAsia" w:ascii="仿宋" w:hAnsi="仿宋" w:eastAsia="仿宋" w:cs="仿宋"/>
                <w:color w:val="auto"/>
                <w:sz w:val="21"/>
                <w:szCs w:val="21"/>
                <w:highlight w:val="none"/>
                <w:shd w:val="clear" w:color="auto" w:fill="auto"/>
                <w:lang w:val="en-US" w:eastAsia="zh-CN"/>
              </w:rPr>
              <w:t>及以上得1分</w:t>
            </w:r>
            <w:r>
              <w:rPr>
                <w:rFonts w:hint="eastAsia" w:ascii="仿宋" w:hAnsi="仿宋" w:eastAsia="仿宋" w:cs="仿宋"/>
                <w:color w:val="auto"/>
                <w:sz w:val="21"/>
                <w:szCs w:val="21"/>
                <w:highlight w:val="none"/>
                <w:shd w:val="clear" w:color="auto" w:fill="auto"/>
                <w:lang w:eastAsia="zh-CN"/>
              </w:rPr>
              <w:t>；</w:t>
            </w:r>
          </w:p>
          <w:p>
            <w:pPr>
              <w:widowControl/>
              <w:numPr>
                <w:ilvl w:val="0"/>
                <w:numId w:val="14"/>
              </w:numPr>
              <w:spacing w:line="400" w:lineRule="exact"/>
              <w:ind w:left="0" w:firstLine="0" w:firstLineChars="0"/>
              <w:jc w:val="left"/>
              <w:rPr>
                <w:rFonts w:hint="eastAsia" w:ascii="仿宋" w:hAnsi="仿宋" w:eastAsia="仿宋" w:cs="仿宋"/>
                <w:color w:val="auto"/>
                <w:sz w:val="21"/>
                <w:szCs w:val="21"/>
                <w:highlight w:val="none"/>
                <w:u w:val="none" w:color="auto"/>
                <w:shd w:val="clear" w:color="auto" w:fill="auto"/>
              </w:rPr>
            </w:pPr>
            <w:r>
              <w:rPr>
                <w:rFonts w:hint="eastAsia" w:ascii="仿宋" w:hAnsi="仿宋" w:eastAsia="仿宋" w:cs="仿宋"/>
                <w:color w:val="auto"/>
                <w:sz w:val="21"/>
                <w:szCs w:val="21"/>
                <w:highlight w:val="none"/>
                <w:shd w:val="clear" w:color="auto" w:fill="auto"/>
                <w:lang w:val="en-US" w:eastAsia="zh-CN"/>
              </w:rPr>
              <w:t>高压清洗车1辆及以上得1分；</w:t>
            </w:r>
          </w:p>
          <w:p>
            <w:pPr>
              <w:widowControl/>
              <w:numPr>
                <w:ilvl w:val="0"/>
                <w:numId w:val="14"/>
              </w:numPr>
              <w:spacing w:line="400" w:lineRule="exact"/>
              <w:ind w:left="0" w:firstLine="0" w:firstLineChars="0"/>
              <w:jc w:val="left"/>
              <w:rPr>
                <w:rFonts w:hint="eastAsia" w:ascii="仿宋" w:hAnsi="仿宋" w:eastAsia="仿宋" w:cs="仿宋"/>
                <w:color w:val="auto"/>
                <w:sz w:val="21"/>
                <w:szCs w:val="21"/>
                <w:highlight w:val="none"/>
                <w:u w:val="none" w:color="auto"/>
                <w:shd w:val="clear" w:color="auto" w:fill="auto"/>
              </w:rPr>
            </w:pPr>
            <w:r>
              <w:rPr>
                <w:rFonts w:hint="eastAsia" w:ascii="仿宋" w:hAnsi="仿宋" w:eastAsia="仿宋" w:cs="仿宋"/>
                <w:color w:val="auto"/>
                <w:sz w:val="21"/>
                <w:szCs w:val="21"/>
                <w:highlight w:val="none"/>
                <w:u w:val="none" w:color="auto"/>
                <w:shd w:val="clear" w:color="auto" w:fill="auto"/>
                <w:lang w:val="en-US" w:eastAsia="zh-CN"/>
              </w:rPr>
              <w:t>序化人员须配置的</w:t>
            </w:r>
            <w:r>
              <w:rPr>
                <w:rFonts w:hint="eastAsia" w:ascii="仿宋" w:hAnsi="仿宋" w:eastAsia="仿宋" w:cs="仿宋"/>
                <w:color w:val="auto"/>
                <w:sz w:val="21"/>
                <w:szCs w:val="21"/>
                <w:highlight w:val="none"/>
                <w:u w:val="none" w:color="auto"/>
                <w:shd w:val="clear" w:color="auto" w:fill="auto"/>
              </w:rPr>
              <w:t>巡</w:t>
            </w:r>
            <w:r>
              <w:rPr>
                <w:rFonts w:hint="eastAsia" w:ascii="仿宋" w:hAnsi="仿宋" w:eastAsia="仿宋" w:cs="仿宋"/>
                <w:color w:val="auto"/>
                <w:sz w:val="21"/>
                <w:szCs w:val="21"/>
                <w:highlight w:val="none"/>
                <w:u w:val="none" w:color="auto"/>
                <w:shd w:val="clear" w:color="auto" w:fill="auto"/>
                <w:lang w:val="en-US" w:eastAsia="zh-CN"/>
              </w:rPr>
              <w:t>查</w:t>
            </w:r>
            <w:r>
              <w:rPr>
                <w:rFonts w:hint="eastAsia" w:ascii="仿宋" w:hAnsi="仿宋" w:eastAsia="仿宋" w:cs="仿宋"/>
                <w:color w:val="auto"/>
                <w:sz w:val="21"/>
                <w:szCs w:val="21"/>
                <w:highlight w:val="none"/>
                <w:u w:val="none" w:color="auto"/>
                <w:shd w:val="clear" w:color="auto" w:fill="auto"/>
              </w:rPr>
              <w:t>皮卡车</w:t>
            </w:r>
            <w:r>
              <w:rPr>
                <w:rFonts w:hint="eastAsia" w:ascii="仿宋" w:hAnsi="仿宋" w:eastAsia="仿宋" w:cs="仿宋"/>
                <w:color w:val="auto"/>
                <w:sz w:val="21"/>
                <w:szCs w:val="21"/>
                <w:highlight w:val="none"/>
                <w:u w:val="none" w:color="auto"/>
                <w:shd w:val="clear" w:color="auto" w:fill="auto"/>
                <w:lang w:val="en-US" w:eastAsia="zh-CN"/>
              </w:rPr>
              <w:t>3</w:t>
            </w:r>
            <w:r>
              <w:rPr>
                <w:rFonts w:hint="eastAsia" w:ascii="仿宋" w:hAnsi="仿宋" w:eastAsia="仿宋" w:cs="仿宋"/>
                <w:color w:val="auto"/>
                <w:sz w:val="21"/>
                <w:szCs w:val="21"/>
                <w:highlight w:val="none"/>
                <w:u w:val="none" w:color="auto"/>
                <w:shd w:val="clear" w:color="auto" w:fill="auto"/>
              </w:rPr>
              <w:t>辆</w:t>
            </w:r>
            <w:r>
              <w:rPr>
                <w:rFonts w:hint="eastAsia" w:ascii="仿宋" w:hAnsi="仿宋" w:eastAsia="仿宋" w:cs="仿宋"/>
                <w:color w:val="auto"/>
                <w:sz w:val="21"/>
                <w:szCs w:val="21"/>
                <w:highlight w:val="none"/>
                <w:shd w:val="clear" w:color="auto" w:fill="auto"/>
                <w:lang w:val="en-US" w:eastAsia="zh-CN"/>
              </w:rPr>
              <w:t>及以上得1.5分</w:t>
            </w:r>
            <w:r>
              <w:rPr>
                <w:rFonts w:hint="eastAsia" w:ascii="仿宋" w:hAnsi="仿宋" w:eastAsia="仿宋" w:cs="仿宋"/>
                <w:color w:val="auto"/>
                <w:sz w:val="21"/>
                <w:szCs w:val="21"/>
                <w:highlight w:val="none"/>
                <w:u w:val="none" w:color="auto"/>
                <w:shd w:val="clear" w:color="auto" w:fill="auto"/>
                <w:lang w:eastAsia="zh-CN"/>
              </w:rPr>
              <w:t>；</w:t>
            </w:r>
          </w:p>
          <w:p>
            <w:pPr>
              <w:widowControl/>
              <w:numPr>
                <w:ilvl w:val="0"/>
                <w:numId w:val="14"/>
              </w:numPr>
              <w:spacing w:line="400" w:lineRule="exact"/>
              <w:ind w:left="0" w:firstLine="0" w:firstLineChars="0"/>
              <w:jc w:val="left"/>
              <w:rPr>
                <w:rFonts w:hint="eastAsia" w:ascii="仿宋" w:hAnsi="仿宋" w:eastAsia="仿宋" w:cs="仿宋"/>
                <w:color w:val="auto"/>
                <w:sz w:val="21"/>
                <w:szCs w:val="21"/>
                <w:highlight w:val="none"/>
                <w:u w:val="none" w:color="auto"/>
                <w:shd w:val="clear" w:color="auto" w:fill="auto"/>
              </w:rPr>
            </w:pPr>
            <w:r>
              <w:rPr>
                <w:rFonts w:hint="eastAsia" w:ascii="仿宋" w:hAnsi="仿宋" w:eastAsia="仿宋" w:cs="仿宋"/>
                <w:color w:val="auto"/>
                <w:sz w:val="21"/>
                <w:szCs w:val="21"/>
                <w:highlight w:val="none"/>
                <w:u w:val="none" w:color="auto"/>
                <w:shd w:val="clear" w:color="auto" w:fill="auto"/>
              </w:rPr>
              <w:t>登高作业车1辆</w:t>
            </w:r>
            <w:r>
              <w:rPr>
                <w:rFonts w:hint="eastAsia" w:ascii="仿宋" w:hAnsi="仿宋" w:eastAsia="仿宋" w:cs="仿宋"/>
                <w:color w:val="auto"/>
                <w:sz w:val="21"/>
                <w:szCs w:val="21"/>
                <w:highlight w:val="none"/>
                <w:u w:val="none" w:color="auto"/>
                <w:shd w:val="clear" w:color="auto" w:fill="auto"/>
                <w:lang w:val="en-US" w:eastAsia="zh-CN"/>
              </w:rPr>
              <w:t>（确保绿化修剪正常进行）</w:t>
            </w:r>
            <w:r>
              <w:rPr>
                <w:rFonts w:hint="eastAsia" w:ascii="仿宋" w:hAnsi="仿宋" w:eastAsia="仿宋" w:cs="仿宋"/>
                <w:color w:val="auto"/>
                <w:sz w:val="21"/>
                <w:szCs w:val="21"/>
                <w:highlight w:val="none"/>
                <w:shd w:val="clear" w:color="auto" w:fill="auto"/>
                <w:lang w:val="en-US" w:eastAsia="zh-CN"/>
              </w:rPr>
              <w:t>得1分</w:t>
            </w:r>
            <w:r>
              <w:rPr>
                <w:rFonts w:hint="eastAsia" w:ascii="仿宋" w:hAnsi="仿宋" w:eastAsia="仿宋" w:cs="仿宋"/>
                <w:color w:val="auto"/>
                <w:sz w:val="21"/>
                <w:szCs w:val="21"/>
                <w:highlight w:val="none"/>
                <w:u w:val="none" w:color="auto"/>
                <w:shd w:val="clear" w:color="auto" w:fill="auto"/>
                <w:lang w:val="en-US" w:eastAsia="zh-CN"/>
              </w:rPr>
              <w:t>；</w:t>
            </w:r>
          </w:p>
          <w:p>
            <w:pPr>
              <w:widowControl/>
              <w:numPr>
                <w:ilvl w:val="0"/>
                <w:numId w:val="14"/>
              </w:numPr>
              <w:spacing w:line="400" w:lineRule="exact"/>
              <w:ind w:left="0" w:firstLine="0" w:firstLineChars="0"/>
              <w:jc w:val="left"/>
              <w:rPr>
                <w:rFonts w:hint="eastAsia" w:ascii="仿宋" w:hAnsi="仿宋" w:eastAsia="仿宋" w:cs="仿宋"/>
                <w:color w:val="auto"/>
                <w:sz w:val="21"/>
                <w:szCs w:val="21"/>
                <w:highlight w:val="none"/>
                <w:u w:val="none" w:color="auto"/>
                <w:shd w:val="clear" w:color="auto" w:fill="auto"/>
              </w:rPr>
            </w:pPr>
            <w:r>
              <w:rPr>
                <w:rFonts w:hint="eastAsia" w:ascii="仿宋" w:hAnsi="仿宋" w:eastAsia="仿宋" w:cs="仿宋"/>
                <w:color w:val="auto"/>
                <w:sz w:val="21"/>
                <w:szCs w:val="21"/>
                <w:highlight w:val="none"/>
                <w:u w:val="none" w:color="auto"/>
                <w:shd w:val="clear" w:color="auto" w:fill="auto"/>
                <w:lang w:val="en-US" w:eastAsia="zh-CN"/>
              </w:rPr>
              <w:t>总质量15吨</w:t>
            </w:r>
            <w:r>
              <w:rPr>
                <w:rFonts w:hint="eastAsia" w:ascii="仿宋" w:hAnsi="仿宋" w:eastAsia="仿宋" w:cs="仿宋"/>
                <w:color w:val="auto"/>
                <w:sz w:val="21"/>
                <w:szCs w:val="21"/>
                <w:highlight w:val="none"/>
                <w:shd w:val="clear" w:color="auto" w:fill="auto"/>
                <w:lang w:val="en-US" w:eastAsia="zh-CN"/>
              </w:rPr>
              <w:t>（含）</w:t>
            </w:r>
            <w:r>
              <w:rPr>
                <w:rFonts w:hint="eastAsia" w:ascii="仿宋" w:hAnsi="仿宋" w:eastAsia="仿宋" w:cs="仿宋"/>
                <w:color w:val="auto"/>
                <w:sz w:val="21"/>
                <w:szCs w:val="21"/>
                <w:highlight w:val="none"/>
                <w:u w:val="none" w:color="auto"/>
                <w:shd w:val="clear" w:color="auto" w:fill="auto"/>
                <w:lang w:val="en-US" w:eastAsia="zh-CN"/>
              </w:rPr>
              <w:t>以上且核定载质量4.8吨</w:t>
            </w:r>
            <w:r>
              <w:rPr>
                <w:rFonts w:hint="eastAsia" w:ascii="仿宋" w:hAnsi="仿宋" w:eastAsia="仿宋" w:cs="仿宋"/>
                <w:color w:val="auto"/>
                <w:sz w:val="21"/>
                <w:szCs w:val="21"/>
                <w:highlight w:val="none"/>
                <w:shd w:val="clear" w:color="auto" w:fill="auto"/>
                <w:lang w:val="en-US" w:eastAsia="zh-CN"/>
              </w:rPr>
              <w:t>（含）</w:t>
            </w:r>
            <w:r>
              <w:rPr>
                <w:rFonts w:hint="eastAsia" w:ascii="仿宋" w:hAnsi="仿宋" w:eastAsia="仿宋" w:cs="仿宋"/>
                <w:color w:val="auto"/>
                <w:sz w:val="21"/>
                <w:szCs w:val="21"/>
                <w:highlight w:val="none"/>
                <w:u w:val="none" w:color="auto"/>
                <w:shd w:val="clear" w:color="auto" w:fill="auto"/>
                <w:lang w:val="en-US" w:eastAsia="zh-CN"/>
              </w:rPr>
              <w:t>以上垃圾直运压缩车</w:t>
            </w:r>
            <w:r>
              <w:rPr>
                <w:rFonts w:hint="eastAsia" w:ascii="仿宋" w:hAnsi="仿宋" w:eastAsia="仿宋" w:cs="仿宋"/>
                <w:b w:val="0"/>
                <w:bCs/>
                <w:color w:val="auto"/>
                <w:sz w:val="21"/>
                <w:szCs w:val="21"/>
                <w:highlight w:val="none"/>
                <w:shd w:val="clear" w:color="auto" w:fill="auto"/>
                <w:lang w:val="en-US" w:eastAsia="zh-CN"/>
              </w:rPr>
              <w:t>5</w:t>
            </w:r>
            <w:r>
              <w:rPr>
                <w:rFonts w:hint="default" w:ascii="仿宋" w:hAnsi="仿宋" w:eastAsia="仿宋" w:cs="仿宋"/>
                <w:b w:val="0"/>
                <w:bCs/>
                <w:color w:val="auto"/>
                <w:sz w:val="21"/>
                <w:szCs w:val="21"/>
                <w:highlight w:val="none"/>
                <w:shd w:val="clear" w:color="auto" w:fill="auto"/>
                <w:lang w:val="en-US" w:eastAsia="zh-CN"/>
              </w:rPr>
              <w:t>辆</w:t>
            </w:r>
            <w:r>
              <w:rPr>
                <w:rFonts w:hint="eastAsia" w:ascii="仿宋" w:hAnsi="仿宋" w:eastAsia="仿宋" w:cs="仿宋"/>
                <w:color w:val="auto"/>
                <w:sz w:val="21"/>
                <w:szCs w:val="21"/>
                <w:highlight w:val="none"/>
                <w:shd w:val="clear" w:color="auto" w:fill="auto"/>
                <w:lang w:val="en-US" w:eastAsia="zh-CN"/>
              </w:rPr>
              <w:t>及以上得3分</w:t>
            </w:r>
            <w:r>
              <w:rPr>
                <w:rFonts w:hint="eastAsia" w:ascii="仿宋" w:hAnsi="仿宋" w:eastAsia="仿宋" w:cs="仿宋"/>
                <w:b w:val="0"/>
                <w:bCs/>
                <w:color w:val="auto"/>
                <w:sz w:val="21"/>
                <w:szCs w:val="21"/>
                <w:highlight w:val="none"/>
                <w:shd w:val="clear" w:color="auto" w:fill="auto"/>
                <w:lang w:val="en-US" w:eastAsia="zh-CN"/>
              </w:rPr>
              <w:t>；</w:t>
            </w:r>
          </w:p>
          <w:p>
            <w:pPr>
              <w:widowControl/>
              <w:numPr>
                <w:ilvl w:val="0"/>
                <w:numId w:val="14"/>
              </w:numPr>
              <w:spacing w:line="400" w:lineRule="exact"/>
              <w:ind w:left="0" w:firstLine="0" w:firstLineChars="0"/>
              <w:jc w:val="left"/>
              <w:rPr>
                <w:rFonts w:hint="eastAsia" w:ascii="仿宋" w:hAnsi="仿宋" w:eastAsia="仿宋" w:cs="仿宋"/>
                <w:color w:val="auto"/>
                <w:sz w:val="21"/>
                <w:szCs w:val="21"/>
                <w:highlight w:val="none"/>
                <w:u w:val="none" w:color="auto"/>
                <w:shd w:val="clear" w:color="auto" w:fill="auto"/>
              </w:rPr>
            </w:pPr>
            <w:r>
              <w:rPr>
                <w:rFonts w:hint="default" w:ascii="仿宋" w:hAnsi="仿宋" w:eastAsia="仿宋" w:cs="仿宋"/>
                <w:b w:val="0"/>
                <w:bCs/>
                <w:color w:val="auto"/>
                <w:sz w:val="21"/>
                <w:szCs w:val="21"/>
                <w:highlight w:val="none"/>
                <w:shd w:val="clear" w:color="auto" w:fill="auto"/>
                <w:lang w:val="en-US" w:eastAsia="zh-CN"/>
              </w:rPr>
              <w:t>管理用专职巡查车</w:t>
            </w:r>
            <w:r>
              <w:rPr>
                <w:rFonts w:hint="eastAsia" w:ascii="仿宋" w:hAnsi="仿宋" w:eastAsia="仿宋" w:cs="仿宋"/>
                <w:color w:val="auto"/>
                <w:sz w:val="21"/>
                <w:szCs w:val="21"/>
                <w:highlight w:val="none"/>
                <w:u w:val="none" w:color="auto"/>
                <w:shd w:val="clear" w:color="auto" w:fill="auto"/>
              </w:rPr>
              <w:t>1辆</w:t>
            </w:r>
            <w:r>
              <w:rPr>
                <w:rFonts w:hint="eastAsia" w:ascii="仿宋" w:hAnsi="仿宋" w:eastAsia="仿宋" w:cs="仿宋"/>
                <w:color w:val="auto"/>
                <w:sz w:val="21"/>
                <w:szCs w:val="21"/>
                <w:highlight w:val="none"/>
                <w:shd w:val="clear" w:color="auto" w:fill="auto"/>
                <w:lang w:val="en-US" w:eastAsia="zh-CN"/>
              </w:rPr>
              <w:t>及以上得1分；</w:t>
            </w:r>
          </w:p>
          <w:p>
            <w:pPr>
              <w:widowControl/>
              <w:numPr>
                <w:ilvl w:val="0"/>
                <w:numId w:val="14"/>
              </w:numPr>
              <w:spacing w:line="400" w:lineRule="exact"/>
              <w:ind w:left="0" w:firstLine="0" w:firstLineChars="0"/>
              <w:jc w:val="left"/>
              <w:rPr>
                <w:rFonts w:hint="eastAsia" w:ascii="仿宋" w:hAnsi="仿宋" w:eastAsia="仿宋" w:cs="仿宋"/>
                <w:color w:val="auto"/>
                <w:sz w:val="21"/>
                <w:szCs w:val="21"/>
                <w:highlight w:val="none"/>
                <w:u w:val="none" w:color="auto"/>
                <w:shd w:val="clear" w:color="auto" w:fill="auto"/>
              </w:rPr>
            </w:pPr>
            <w:r>
              <w:rPr>
                <w:rFonts w:hint="eastAsia" w:ascii="仿宋" w:hAnsi="仿宋" w:eastAsia="仿宋" w:cs="仿宋"/>
                <w:color w:val="auto"/>
                <w:sz w:val="21"/>
                <w:szCs w:val="21"/>
                <w:highlight w:val="none"/>
                <w:u w:val="none" w:color="auto"/>
                <w:shd w:val="clear" w:color="auto" w:fill="auto"/>
                <w:lang w:val="en-US" w:eastAsia="zh-CN"/>
              </w:rPr>
              <w:t>根据项目抗冰除雪应急保障需要，配备必要的除雪机械得0.5分</w:t>
            </w:r>
            <w:r>
              <w:rPr>
                <w:rFonts w:hint="eastAsia" w:ascii="仿宋" w:hAnsi="仿宋" w:eastAsia="仿宋" w:cs="仿宋"/>
                <w:b w:val="0"/>
                <w:bCs/>
                <w:color w:val="auto"/>
                <w:sz w:val="21"/>
                <w:szCs w:val="21"/>
                <w:highlight w:val="none"/>
                <w:shd w:val="clear" w:color="auto" w:fill="auto"/>
                <w:lang w:val="en-US" w:eastAsia="zh-CN"/>
              </w:rPr>
              <w:t>。</w:t>
            </w:r>
          </w:p>
          <w:p/>
          <w:p>
            <w:pPr>
              <w:widowControl/>
              <w:numPr>
                <w:ilvl w:val="0"/>
                <w:numId w:val="0"/>
              </w:numPr>
              <w:snapToGrid/>
              <w:spacing w:line="400" w:lineRule="exact"/>
              <w:jc w:val="left"/>
              <w:rPr>
                <w:rFonts w:ascii="仿宋" w:hAnsi="仿宋" w:eastAsia="仿宋" w:cs="仿宋"/>
                <w:b/>
                <w:bCs/>
                <w:color w:val="auto"/>
                <w:szCs w:val="21"/>
              </w:rPr>
            </w:pPr>
            <w:r>
              <w:rPr>
                <w:rFonts w:hint="eastAsia" w:ascii="仿宋" w:hAnsi="仿宋" w:eastAsia="仿宋" w:cs="仿宋"/>
                <w:color w:val="auto"/>
                <w:sz w:val="21"/>
                <w:szCs w:val="21"/>
                <w:highlight w:val="none"/>
                <w:u w:val="none" w:color="auto"/>
                <w:shd w:val="clear" w:color="auto" w:fill="auto"/>
              </w:rPr>
              <w:t> </w:t>
            </w:r>
            <w:r>
              <w:rPr>
                <w:rFonts w:hint="eastAsia" w:ascii="仿宋" w:hAnsi="仿宋" w:eastAsia="仿宋" w:cs="仿宋"/>
                <w:b/>
                <w:bCs/>
                <w:color w:val="auto"/>
                <w:szCs w:val="21"/>
              </w:rPr>
              <w:t>（二）非机动车道（含人行道）设备要求：</w:t>
            </w:r>
          </w:p>
          <w:p>
            <w:pPr>
              <w:widowControl/>
              <w:numPr>
                <w:ilvl w:val="0"/>
                <w:numId w:val="15"/>
              </w:numPr>
              <w:spacing w:line="400" w:lineRule="exact"/>
              <w:ind w:left="-420" w:firstLine="420" w:firstLineChars="0"/>
              <w:jc w:val="left"/>
              <w:rPr>
                <w:rFonts w:hint="eastAsia" w:ascii="仿宋" w:hAnsi="仿宋" w:eastAsia="仿宋" w:cs="仿宋"/>
                <w:color w:val="auto"/>
                <w:sz w:val="21"/>
                <w:szCs w:val="21"/>
                <w:highlight w:val="none"/>
                <w:u w:val="none" w:color="auto"/>
                <w:shd w:val="clear" w:color="auto" w:fill="auto"/>
              </w:rPr>
            </w:pPr>
            <w:r>
              <w:rPr>
                <w:rFonts w:hint="eastAsia" w:ascii="仿宋" w:hAnsi="仿宋" w:eastAsia="仿宋" w:cs="仿宋"/>
                <w:color w:val="auto"/>
                <w:sz w:val="21"/>
                <w:szCs w:val="21"/>
                <w:highlight w:val="none"/>
                <w:shd w:val="clear" w:color="auto" w:fill="auto"/>
              </w:rPr>
              <w:t>垃圾分类收集车</w:t>
            </w:r>
            <w:r>
              <w:rPr>
                <w:rFonts w:hint="eastAsia" w:ascii="仿宋" w:hAnsi="仿宋" w:eastAsia="仿宋" w:cs="仿宋"/>
                <w:color w:val="auto"/>
                <w:sz w:val="21"/>
                <w:szCs w:val="21"/>
                <w:highlight w:val="none"/>
                <w:shd w:val="clear" w:color="auto" w:fill="auto"/>
                <w:lang w:val="en-US" w:eastAsia="zh-CN"/>
              </w:rPr>
              <w:t>20</w:t>
            </w:r>
            <w:r>
              <w:rPr>
                <w:rFonts w:hint="eastAsia" w:ascii="仿宋" w:hAnsi="仿宋" w:eastAsia="仿宋" w:cs="仿宋"/>
                <w:color w:val="auto"/>
                <w:sz w:val="21"/>
                <w:szCs w:val="21"/>
                <w:highlight w:val="none"/>
                <w:shd w:val="clear" w:color="auto" w:fill="auto"/>
              </w:rPr>
              <w:t>辆</w:t>
            </w:r>
            <w:r>
              <w:rPr>
                <w:rFonts w:hint="eastAsia" w:ascii="仿宋" w:hAnsi="仿宋" w:eastAsia="仿宋" w:cs="仿宋"/>
                <w:color w:val="auto"/>
                <w:sz w:val="21"/>
                <w:szCs w:val="21"/>
                <w:highlight w:val="none"/>
                <w:shd w:val="clear" w:color="auto" w:fill="auto"/>
                <w:lang w:val="en-US" w:eastAsia="zh-CN"/>
              </w:rPr>
              <w:t>及以上得2分；</w:t>
            </w:r>
          </w:p>
          <w:p>
            <w:pPr>
              <w:widowControl/>
              <w:numPr>
                <w:ilvl w:val="0"/>
                <w:numId w:val="15"/>
              </w:numPr>
              <w:spacing w:line="400" w:lineRule="exact"/>
              <w:ind w:left="-420" w:firstLine="420" w:firstLineChars="0"/>
              <w:jc w:val="left"/>
              <w:rPr>
                <w:rFonts w:hint="eastAsia" w:ascii="仿宋" w:hAnsi="仿宋" w:eastAsia="仿宋" w:cs="仿宋"/>
                <w:color w:val="auto"/>
                <w:sz w:val="21"/>
                <w:szCs w:val="21"/>
                <w:highlight w:val="none"/>
                <w:u w:val="none" w:color="auto"/>
                <w:shd w:val="clear" w:color="auto" w:fill="auto"/>
              </w:rPr>
            </w:pPr>
            <w:r>
              <w:rPr>
                <w:rFonts w:hint="eastAsia" w:ascii="仿宋" w:hAnsi="仿宋" w:eastAsia="仿宋" w:cs="仿宋"/>
                <w:color w:val="auto"/>
                <w:sz w:val="21"/>
                <w:szCs w:val="21"/>
                <w:highlight w:val="none"/>
                <w:shd w:val="clear" w:color="auto" w:fill="auto"/>
                <w:lang w:val="en-US" w:eastAsia="zh-CN"/>
              </w:rPr>
              <w:t>快速保洁车10辆及以上得2分</w:t>
            </w:r>
            <w:r>
              <w:rPr>
                <w:rFonts w:hint="eastAsia" w:ascii="仿宋" w:hAnsi="仿宋" w:eastAsia="仿宋" w:cs="仿宋"/>
                <w:color w:val="auto"/>
                <w:sz w:val="21"/>
                <w:szCs w:val="21"/>
                <w:highlight w:val="none"/>
                <w:u w:val="none" w:color="auto"/>
                <w:shd w:val="clear" w:color="auto" w:fill="auto"/>
                <w:lang w:eastAsia="zh-CN"/>
              </w:rPr>
              <w:t>。</w:t>
            </w:r>
          </w:p>
          <w:p>
            <w:pPr>
              <w:widowControl/>
              <w:spacing w:line="400" w:lineRule="exact"/>
              <w:rPr>
                <w:rFonts w:hint="eastAsia" w:ascii="仿宋" w:hAnsi="仿宋" w:eastAsia="仿宋" w:cs="仿宋"/>
                <w:b/>
                <w:bCs/>
                <w:color w:val="auto"/>
                <w:sz w:val="21"/>
                <w:szCs w:val="21"/>
                <w:highlight w:val="none"/>
                <w:u w:val="none" w:color="auto"/>
                <w:shd w:val="clear" w:color="auto" w:fill="auto"/>
                <w:lang w:val="en-US" w:eastAsia="zh-CN"/>
              </w:rPr>
            </w:pPr>
          </w:p>
          <w:p>
            <w:pPr>
              <w:widowControl/>
              <w:spacing w:line="400" w:lineRule="exact"/>
              <w:rPr>
                <w:rFonts w:hint="eastAsia" w:ascii="仿宋" w:hAnsi="仿宋" w:eastAsia="仿宋" w:cs="仿宋"/>
                <w:b/>
                <w:bCs/>
                <w:color w:val="auto"/>
                <w:sz w:val="21"/>
                <w:szCs w:val="21"/>
                <w:highlight w:val="none"/>
                <w:u w:val="none" w:color="auto"/>
                <w:shd w:val="clear" w:color="auto" w:fill="auto"/>
                <w:lang w:val="en-US" w:eastAsia="zh-CN"/>
              </w:rPr>
            </w:pPr>
            <w:r>
              <w:rPr>
                <w:rFonts w:hint="eastAsia" w:ascii="仿宋" w:hAnsi="仿宋" w:eastAsia="仿宋" w:cs="仿宋"/>
                <w:b/>
                <w:bCs/>
                <w:color w:val="auto"/>
                <w:sz w:val="21"/>
                <w:szCs w:val="21"/>
                <w:highlight w:val="none"/>
                <w:u w:val="none" w:color="auto"/>
                <w:shd w:val="clear" w:color="auto" w:fill="auto"/>
                <w:lang w:val="en-US" w:eastAsia="zh-CN"/>
              </w:rPr>
              <w:t>注：</w:t>
            </w:r>
          </w:p>
          <w:p>
            <w:pPr>
              <w:snapToGrid w:val="0"/>
              <w:jc w:val="left"/>
              <w:rPr>
                <w:rFonts w:ascii="仿宋" w:hAnsi="仿宋" w:eastAsia="仿宋" w:cs="仿宋"/>
                <w:b/>
                <w:bCs/>
                <w:color w:val="auto"/>
                <w:sz w:val="21"/>
                <w:szCs w:val="21"/>
                <w:shd w:val="clear" w:color="auto" w:fill="auto"/>
              </w:rPr>
            </w:pPr>
            <w:r>
              <w:rPr>
                <w:rFonts w:hint="eastAsia" w:ascii="仿宋" w:hAnsi="仿宋" w:eastAsia="仿宋" w:cs="仿宋"/>
                <w:b/>
                <w:bCs/>
                <w:color w:val="auto"/>
                <w:sz w:val="21"/>
                <w:szCs w:val="21"/>
                <w:shd w:val="clear" w:color="auto" w:fill="auto"/>
              </w:rPr>
              <w:t>1）以上所有设备仅用于本项目</w:t>
            </w:r>
            <w:r>
              <w:rPr>
                <w:rFonts w:hint="eastAsia" w:ascii="仿宋" w:hAnsi="仿宋" w:eastAsia="仿宋" w:cs="仿宋"/>
                <w:b/>
                <w:bCs/>
                <w:color w:val="auto"/>
                <w:sz w:val="21"/>
                <w:szCs w:val="21"/>
                <w:shd w:val="clear" w:color="auto" w:fill="auto"/>
                <w:lang w:eastAsia="zh-CN"/>
              </w:rPr>
              <w:t>（</w:t>
            </w:r>
            <w:r>
              <w:rPr>
                <w:rFonts w:hint="eastAsia" w:ascii="仿宋" w:hAnsi="仿宋" w:eastAsia="仿宋" w:cs="仿宋"/>
                <w:b/>
                <w:bCs/>
                <w:color w:val="auto"/>
                <w:sz w:val="21"/>
                <w:szCs w:val="21"/>
                <w:shd w:val="clear" w:color="auto" w:fill="auto"/>
                <w:lang w:val="en-US" w:eastAsia="zh-CN"/>
              </w:rPr>
              <w:t>提供</w:t>
            </w:r>
            <w:r>
              <w:rPr>
                <w:rFonts w:hint="eastAsia" w:ascii="仿宋" w:hAnsi="仿宋" w:eastAsia="仿宋" w:cs="仿宋"/>
                <w:b/>
                <w:bCs/>
                <w:color w:val="auto"/>
                <w:sz w:val="21"/>
                <w:szCs w:val="21"/>
                <w:shd w:val="clear" w:color="auto" w:fill="auto"/>
              </w:rPr>
              <w:t>仅用于本项目的书面承诺书</w:t>
            </w:r>
            <w:r>
              <w:rPr>
                <w:rFonts w:hint="eastAsia" w:ascii="仿宋" w:hAnsi="仿宋" w:eastAsia="仿宋" w:cs="仿宋"/>
                <w:b/>
                <w:bCs/>
                <w:color w:val="auto"/>
                <w:sz w:val="21"/>
                <w:szCs w:val="21"/>
                <w:shd w:val="clear" w:color="auto" w:fill="auto"/>
                <w:lang w:eastAsia="zh-CN"/>
              </w:rPr>
              <w:t>）</w:t>
            </w:r>
            <w:r>
              <w:rPr>
                <w:rFonts w:hint="eastAsia" w:ascii="仿宋" w:hAnsi="仿宋" w:eastAsia="仿宋" w:cs="仿宋"/>
                <w:b/>
                <w:bCs/>
                <w:color w:val="auto"/>
                <w:sz w:val="21"/>
                <w:szCs w:val="21"/>
                <w:shd w:val="clear" w:color="auto" w:fill="auto"/>
              </w:rPr>
              <w:t>且均要求为自有车辆；</w:t>
            </w:r>
          </w:p>
          <w:p>
            <w:pPr>
              <w:snapToGrid w:val="0"/>
              <w:jc w:val="left"/>
              <w:rPr>
                <w:rFonts w:ascii="仿宋" w:hAnsi="仿宋" w:eastAsia="仿宋" w:cs="仿宋"/>
                <w:b/>
                <w:bCs/>
                <w:color w:val="auto"/>
                <w:sz w:val="21"/>
                <w:szCs w:val="21"/>
                <w:shd w:val="clear" w:color="auto" w:fill="auto"/>
              </w:rPr>
            </w:pPr>
            <w:r>
              <w:rPr>
                <w:rFonts w:hint="eastAsia" w:ascii="仿宋" w:hAnsi="仿宋" w:eastAsia="仿宋" w:cs="仿宋"/>
                <w:b/>
                <w:bCs/>
                <w:color w:val="auto"/>
                <w:sz w:val="21"/>
                <w:szCs w:val="21"/>
                <w:shd w:val="clear" w:color="auto" w:fill="auto"/>
                <w:lang w:val="en-US" w:eastAsia="zh-CN"/>
              </w:rPr>
              <w:t>2</w:t>
            </w:r>
            <w:r>
              <w:rPr>
                <w:rFonts w:hint="eastAsia" w:ascii="仿宋" w:hAnsi="仿宋" w:eastAsia="仿宋" w:cs="仿宋"/>
                <w:b/>
                <w:bCs/>
                <w:color w:val="auto"/>
                <w:sz w:val="21"/>
                <w:szCs w:val="21"/>
                <w:shd w:val="clear" w:color="auto" w:fill="auto"/>
              </w:rPr>
              <w:t>）</w:t>
            </w:r>
            <w:r>
              <w:rPr>
                <w:rFonts w:hint="eastAsia" w:ascii="仿宋" w:hAnsi="仿宋" w:eastAsia="仿宋" w:cs="仿宋"/>
                <w:b/>
                <w:bCs/>
                <w:color w:val="auto"/>
                <w:sz w:val="21"/>
                <w:szCs w:val="21"/>
                <w:shd w:val="clear" w:color="auto" w:fill="auto"/>
                <w:lang w:val="en-US" w:eastAsia="zh-CN"/>
              </w:rPr>
              <w:t>以上</w:t>
            </w:r>
            <w:r>
              <w:rPr>
                <w:rFonts w:hint="eastAsia" w:ascii="仿宋" w:hAnsi="仿宋" w:eastAsia="仿宋" w:cs="仿宋"/>
                <w:b/>
                <w:bCs/>
                <w:color w:val="auto"/>
                <w:sz w:val="21"/>
                <w:szCs w:val="21"/>
                <w:shd w:val="clear" w:color="auto" w:fill="auto"/>
              </w:rPr>
              <w:t>车辆、机具设备需提供机具自有凭证（购置发票</w:t>
            </w:r>
            <w:r>
              <w:rPr>
                <w:rFonts w:hint="eastAsia" w:ascii="仿宋" w:hAnsi="仿宋" w:eastAsia="仿宋" w:cs="仿宋"/>
                <w:b/>
                <w:bCs/>
                <w:color w:val="auto"/>
                <w:sz w:val="21"/>
                <w:szCs w:val="21"/>
                <w:shd w:val="clear" w:color="auto" w:fill="auto"/>
                <w:lang w:val="en-US" w:eastAsia="zh-CN"/>
              </w:rPr>
              <w:t>或机动车行驶证</w:t>
            </w:r>
            <w:r>
              <w:rPr>
                <w:rFonts w:hint="eastAsia" w:ascii="仿宋" w:hAnsi="仿宋" w:eastAsia="仿宋" w:cs="仿宋"/>
                <w:b/>
                <w:bCs/>
                <w:color w:val="auto"/>
                <w:sz w:val="21"/>
                <w:szCs w:val="21"/>
                <w:shd w:val="clear" w:color="auto" w:fill="auto"/>
              </w:rPr>
              <w:t>）。</w:t>
            </w:r>
          </w:p>
          <w:p>
            <w:pPr>
              <w:widowControl/>
              <w:spacing w:line="240" w:lineRule="auto"/>
              <w:jc w:val="left"/>
              <w:rPr>
                <w:rFonts w:hint="eastAsia" w:ascii="仿宋" w:hAnsi="仿宋" w:eastAsia="仿宋" w:cs="仿宋"/>
                <w:color w:val="auto"/>
                <w:sz w:val="21"/>
                <w:szCs w:val="21"/>
                <w:highlight w:val="none"/>
                <w:u w:val="none" w:color="auto"/>
                <w:shd w:val="clear" w:color="auto" w:fill="auto"/>
              </w:rPr>
            </w:pPr>
            <w:r>
              <w:rPr>
                <w:rFonts w:hint="eastAsia" w:ascii="仿宋" w:hAnsi="仿宋" w:eastAsia="仿宋" w:cs="仿宋"/>
                <w:b/>
                <w:bCs/>
                <w:color w:val="auto"/>
                <w:sz w:val="21"/>
                <w:szCs w:val="21"/>
                <w:shd w:val="clear" w:color="auto" w:fill="auto"/>
                <w:lang w:val="en-US" w:eastAsia="zh-CN"/>
              </w:rPr>
              <w:t>3</w:t>
            </w:r>
            <w:r>
              <w:rPr>
                <w:rFonts w:hint="eastAsia" w:ascii="仿宋" w:hAnsi="仿宋" w:eastAsia="仿宋" w:cs="仿宋"/>
                <w:b/>
                <w:bCs/>
                <w:color w:val="auto"/>
                <w:sz w:val="21"/>
                <w:szCs w:val="21"/>
                <w:shd w:val="clear" w:color="auto" w:fill="auto"/>
              </w:rPr>
              <w:t>）无法提供上述机具或无机具自有凭证证明材料、</w:t>
            </w:r>
            <w:r>
              <w:rPr>
                <w:rFonts w:hint="eastAsia" w:ascii="仿宋" w:hAnsi="仿宋" w:eastAsia="仿宋" w:cs="仿宋"/>
                <w:b/>
                <w:bCs/>
                <w:color w:val="auto"/>
                <w:sz w:val="21"/>
                <w:szCs w:val="21"/>
                <w:shd w:val="clear" w:color="auto" w:fill="auto"/>
                <w:lang w:val="en-US" w:eastAsia="zh-CN"/>
              </w:rPr>
              <w:t>未</w:t>
            </w:r>
            <w:r>
              <w:rPr>
                <w:rFonts w:hint="eastAsia" w:ascii="仿宋" w:hAnsi="仿宋" w:eastAsia="仿宋" w:cs="仿宋"/>
                <w:b/>
                <w:bCs/>
                <w:color w:val="auto"/>
                <w:sz w:val="21"/>
                <w:szCs w:val="21"/>
                <w:shd w:val="clear" w:color="auto" w:fill="auto"/>
              </w:rPr>
              <w:t>提供保证仅用于本项目的书面承诺书的，均不得分。</w:t>
            </w:r>
          </w:p>
        </w:tc>
        <w:tc>
          <w:tcPr>
            <w:tcW w:w="906" w:type="dxa"/>
            <w:noWrap w:val="0"/>
            <w:vAlign w:val="center"/>
          </w:tcPr>
          <w:p>
            <w:pPr>
              <w:widowControl/>
              <w:spacing w:line="400" w:lineRule="exact"/>
              <w:jc w:val="center"/>
              <w:rPr>
                <w:rFonts w:hint="default" w:ascii="仿宋" w:hAnsi="仿宋" w:eastAsia="仿宋" w:cs="仿宋"/>
                <w:color w:val="auto"/>
                <w:sz w:val="21"/>
                <w:szCs w:val="21"/>
                <w:highlight w:val="none"/>
                <w:u w:val="none" w:color="auto"/>
                <w:shd w:val="clear" w:color="auto" w:fill="auto"/>
                <w:lang w:val="en-US" w:eastAsia="zh-CN"/>
              </w:rPr>
            </w:pPr>
            <w:r>
              <w:rPr>
                <w:rFonts w:hint="eastAsia" w:ascii="仿宋" w:hAnsi="仿宋" w:eastAsia="仿宋" w:cs="仿宋"/>
                <w:color w:val="auto"/>
                <w:sz w:val="21"/>
                <w:szCs w:val="21"/>
                <w:highlight w:val="none"/>
                <w:u w:val="none" w:color="auto"/>
                <w:shd w:val="clear" w:color="auto" w:fill="auto"/>
                <w:lang w:val="en-US" w:eastAsia="zh-CN"/>
              </w:rPr>
              <w:t>0</w:t>
            </w:r>
            <w:r>
              <w:rPr>
                <w:rFonts w:hint="eastAsia" w:ascii="仿宋" w:hAnsi="仿宋" w:eastAsia="仿宋" w:cs="仿宋"/>
                <w:color w:val="auto"/>
                <w:sz w:val="21"/>
                <w:szCs w:val="21"/>
                <w:highlight w:val="none"/>
                <w:u w:val="none" w:color="auto"/>
                <w:shd w:val="clear" w:color="auto" w:fill="auto"/>
              </w:rPr>
              <w:t>-</w:t>
            </w:r>
            <w:r>
              <w:rPr>
                <w:rFonts w:hint="eastAsia" w:ascii="仿宋" w:hAnsi="仿宋" w:eastAsia="仿宋" w:cs="仿宋"/>
                <w:color w:val="auto"/>
                <w:sz w:val="21"/>
                <w:szCs w:val="21"/>
                <w:highlight w:val="none"/>
                <w:u w:val="none" w:color="auto"/>
                <w:shd w:val="clear" w:color="auto" w:fill="auto"/>
                <w:lang w:val="en-US" w:eastAsia="zh-CN"/>
              </w:rPr>
              <w:t>19</w:t>
            </w:r>
          </w:p>
        </w:tc>
        <w:tc>
          <w:tcPr>
            <w:tcW w:w="992" w:type="dxa"/>
            <w:noWrap w:val="0"/>
            <w:vAlign w:val="center"/>
          </w:tcPr>
          <w:p>
            <w:pPr>
              <w:widowControl/>
              <w:spacing w:line="400" w:lineRule="exact"/>
              <w:jc w:val="center"/>
              <w:rPr>
                <w:rFonts w:hint="default" w:ascii="仿宋" w:hAnsi="仿宋" w:eastAsia="仿宋" w:cs="仿宋"/>
                <w:color w:val="auto"/>
                <w:sz w:val="21"/>
                <w:szCs w:val="21"/>
                <w:highlight w:val="none"/>
                <w:u w:val="none" w:color="auto"/>
                <w:shd w:val="clear" w:color="auto" w:fill="auto"/>
                <w:lang w:val="en-US" w:eastAsia="zh-CN"/>
              </w:rPr>
            </w:pPr>
            <w:r>
              <w:rPr>
                <w:rFonts w:hint="eastAsia" w:ascii="仿宋" w:hAnsi="仿宋" w:eastAsia="仿宋" w:cs="仿宋"/>
                <w:color w:val="auto"/>
                <w:sz w:val="21"/>
                <w:szCs w:val="21"/>
                <w:highlight w:val="none"/>
                <w:u w:val="none" w:color="auto"/>
                <w:shd w:val="clear" w:color="auto" w:fill="auto"/>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830" w:type="dxa"/>
            <w:vMerge w:val="continue"/>
            <w:noWrap w:val="0"/>
            <w:vAlign w:val="center"/>
          </w:tcPr>
          <w:p>
            <w:pPr>
              <w:widowControl/>
              <w:spacing w:line="400" w:lineRule="exact"/>
              <w:ind w:firstLine="420" w:firstLineChars="200"/>
              <w:rPr>
                <w:rFonts w:hint="eastAsia" w:ascii="仿宋" w:hAnsi="仿宋" w:eastAsia="仿宋" w:cs="仿宋"/>
                <w:color w:val="auto"/>
                <w:sz w:val="21"/>
                <w:szCs w:val="21"/>
                <w:highlight w:val="none"/>
                <w:u w:val="none" w:color="auto"/>
                <w:shd w:val="clear" w:color="auto" w:fill="auto"/>
              </w:rPr>
            </w:pPr>
          </w:p>
        </w:tc>
        <w:tc>
          <w:tcPr>
            <w:tcW w:w="688" w:type="dxa"/>
            <w:noWrap w:val="0"/>
            <w:vAlign w:val="center"/>
          </w:tcPr>
          <w:p>
            <w:pPr>
              <w:widowControl/>
              <w:spacing w:line="400" w:lineRule="exact"/>
              <w:jc w:val="center"/>
              <w:rPr>
                <w:rFonts w:hint="eastAsia" w:ascii="仿宋" w:hAnsi="仿宋" w:eastAsia="仿宋" w:cs="仿宋"/>
                <w:color w:val="auto"/>
                <w:sz w:val="21"/>
                <w:szCs w:val="21"/>
                <w:highlight w:val="none"/>
                <w:u w:val="none" w:color="auto"/>
                <w:shd w:val="clear" w:color="auto" w:fill="auto"/>
              </w:rPr>
            </w:pPr>
            <w:r>
              <w:rPr>
                <w:rFonts w:hint="eastAsia" w:ascii="仿宋" w:hAnsi="仿宋" w:eastAsia="仿宋" w:cs="仿宋"/>
                <w:color w:val="auto"/>
                <w:sz w:val="21"/>
                <w:szCs w:val="21"/>
                <w:highlight w:val="none"/>
                <w:u w:val="none" w:color="auto"/>
                <w:shd w:val="clear" w:color="auto" w:fill="auto"/>
                <w:lang w:val="en-US" w:eastAsia="zh-CN"/>
              </w:rPr>
              <w:t>5</w:t>
            </w:r>
          </w:p>
        </w:tc>
        <w:tc>
          <w:tcPr>
            <w:tcW w:w="1218" w:type="dxa"/>
            <w:noWrap w:val="0"/>
            <w:vAlign w:val="center"/>
          </w:tcPr>
          <w:p>
            <w:pPr>
              <w:widowControl/>
              <w:spacing w:line="400" w:lineRule="exact"/>
              <w:jc w:val="center"/>
              <w:rPr>
                <w:rFonts w:hint="eastAsia" w:ascii="仿宋" w:hAnsi="仿宋" w:eastAsia="仿宋" w:cs="仿宋"/>
                <w:color w:val="auto"/>
                <w:sz w:val="21"/>
                <w:szCs w:val="21"/>
                <w:highlight w:val="none"/>
                <w:u w:val="none" w:color="auto"/>
                <w:shd w:val="clear" w:color="auto" w:fill="auto"/>
              </w:rPr>
            </w:pPr>
            <w:r>
              <w:rPr>
                <w:rFonts w:hint="eastAsia" w:ascii="仿宋" w:hAnsi="仿宋" w:eastAsia="仿宋" w:cs="仿宋"/>
                <w:color w:val="auto"/>
                <w:sz w:val="21"/>
                <w:szCs w:val="21"/>
                <w:highlight w:val="none"/>
                <w:u w:val="none" w:color="auto"/>
                <w:shd w:val="clear" w:color="auto" w:fill="auto"/>
              </w:rPr>
              <w:t>项目负责人及技术力量安排等</w:t>
            </w:r>
          </w:p>
        </w:tc>
        <w:tc>
          <w:tcPr>
            <w:tcW w:w="5510" w:type="dxa"/>
            <w:noWrap w:val="0"/>
            <w:vAlign w:val="center"/>
          </w:tcPr>
          <w:p>
            <w:pPr>
              <w:widowControl/>
              <w:numPr>
                <w:ilvl w:val="0"/>
                <w:numId w:val="16"/>
              </w:numPr>
              <w:spacing w:line="400" w:lineRule="exact"/>
              <w:jc w:val="left"/>
              <w:rPr>
                <w:rFonts w:hint="eastAsia" w:ascii="仿宋" w:hAnsi="仿宋" w:eastAsia="仿宋" w:cs="仿宋"/>
                <w:color w:val="auto"/>
                <w:sz w:val="21"/>
                <w:szCs w:val="21"/>
                <w:highlight w:val="none"/>
                <w:u w:val="none" w:color="auto"/>
                <w:shd w:val="clear" w:color="auto" w:fill="auto"/>
              </w:rPr>
            </w:pPr>
            <w:r>
              <w:rPr>
                <w:rFonts w:hint="eastAsia" w:ascii="仿宋" w:hAnsi="仿宋" w:eastAsia="仿宋" w:cs="仿宋"/>
                <w:b/>
                <w:bCs/>
                <w:color w:val="auto"/>
                <w:sz w:val="21"/>
                <w:szCs w:val="21"/>
                <w:highlight w:val="none"/>
                <w:u w:val="none" w:color="auto"/>
                <w:shd w:val="clear" w:color="auto" w:fill="auto"/>
              </w:rPr>
              <w:t>拟派项目负责人</w:t>
            </w:r>
          </w:p>
          <w:p>
            <w:pPr>
              <w:widowControl/>
              <w:numPr>
                <w:ilvl w:val="-1"/>
                <w:numId w:val="0"/>
              </w:numPr>
              <w:spacing w:line="400" w:lineRule="exact"/>
              <w:jc w:val="left"/>
              <w:rPr>
                <w:rFonts w:hint="eastAsia" w:ascii="仿宋" w:hAnsi="仿宋" w:eastAsia="仿宋" w:cs="仿宋"/>
                <w:color w:val="auto"/>
                <w:sz w:val="21"/>
                <w:szCs w:val="21"/>
                <w:highlight w:val="none"/>
                <w:u w:val="none" w:color="auto"/>
                <w:shd w:val="clear" w:color="auto" w:fill="auto"/>
              </w:rPr>
            </w:pPr>
            <w:r>
              <w:rPr>
                <w:rFonts w:hint="eastAsia" w:ascii="仿宋" w:hAnsi="仿宋" w:eastAsia="仿宋" w:cs="仿宋"/>
                <w:color w:val="auto"/>
                <w:sz w:val="21"/>
                <w:szCs w:val="21"/>
                <w:highlight w:val="none"/>
                <w:u w:val="none" w:color="auto"/>
                <w:shd w:val="clear" w:color="auto" w:fill="auto"/>
              </w:rPr>
              <w:t>具有</w:t>
            </w:r>
            <w:r>
              <w:rPr>
                <w:rFonts w:hint="eastAsia" w:ascii="仿宋" w:hAnsi="仿宋" w:eastAsia="仿宋" w:cs="仿宋"/>
                <w:color w:val="auto"/>
                <w:sz w:val="21"/>
                <w:szCs w:val="21"/>
                <w:highlight w:val="none"/>
                <w:u w:val="none" w:color="auto"/>
                <w:shd w:val="clear" w:color="auto" w:fill="auto"/>
                <w:lang w:val="en-US" w:eastAsia="zh-CN"/>
              </w:rPr>
              <w:t>本科及以上学历且从事本行业三年以上（提供社保缴纳证明）的得3分，</w:t>
            </w:r>
            <w:r>
              <w:rPr>
                <w:rFonts w:hint="eastAsia" w:ascii="仿宋" w:hAnsi="仿宋" w:eastAsia="仿宋" w:cs="仿宋"/>
                <w:color w:val="auto"/>
                <w:sz w:val="21"/>
                <w:szCs w:val="21"/>
                <w:highlight w:val="none"/>
                <w:u w:val="none" w:color="auto"/>
                <w:shd w:val="clear" w:color="auto" w:fill="auto"/>
              </w:rPr>
              <w:t>具有环卫项目经理证的得</w:t>
            </w:r>
            <w:r>
              <w:rPr>
                <w:rFonts w:hint="eastAsia" w:ascii="仿宋" w:hAnsi="仿宋" w:eastAsia="仿宋" w:cs="仿宋"/>
                <w:color w:val="auto"/>
                <w:sz w:val="21"/>
                <w:szCs w:val="21"/>
                <w:highlight w:val="none"/>
                <w:u w:val="none" w:color="auto"/>
                <w:shd w:val="clear" w:color="auto" w:fill="auto"/>
                <w:lang w:val="en-US" w:eastAsia="zh-CN"/>
              </w:rPr>
              <w:t>2</w:t>
            </w:r>
            <w:r>
              <w:rPr>
                <w:rFonts w:hint="eastAsia" w:ascii="仿宋" w:hAnsi="仿宋" w:eastAsia="仿宋" w:cs="仿宋"/>
                <w:color w:val="auto"/>
                <w:sz w:val="21"/>
                <w:szCs w:val="21"/>
                <w:highlight w:val="none"/>
                <w:u w:val="none" w:color="auto"/>
                <w:shd w:val="clear" w:color="auto" w:fill="auto"/>
              </w:rPr>
              <w:t>分</w:t>
            </w:r>
            <w:r>
              <w:rPr>
                <w:rFonts w:hint="eastAsia" w:ascii="仿宋" w:hAnsi="仿宋" w:eastAsia="仿宋" w:cs="仿宋"/>
                <w:color w:val="auto"/>
                <w:sz w:val="21"/>
                <w:szCs w:val="21"/>
                <w:highlight w:val="none"/>
                <w:u w:val="none" w:color="auto"/>
                <w:shd w:val="clear" w:color="auto" w:fill="auto"/>
                <w:lang w:eastAsia="zh-CN"/>
              </w:rPr>
              <w:t>，</w:t>
            </w:r>
            <w:r>
              <w:rPr>
                <w:rFonts w:hint="eastAsia" w:ascii="仿宋" w:hAnsi="仿宋" w:eastAsia="仿宋" w:cs="仿宋"/>
                <w:color w:val="auto"/>
                <w:sz w:val="21"/>
                <w:szCs w:val="21"/>
                <w:highlight w:val="none"/>
                <w:u w:val="none" w:color="auto"/>
                <w:shd w:val="clear" w:color="auto" w:fill="auto"/>
                <w:lang w:val="en-US" w:eastAsia="zh-CN"/>
              </w:rPr>
              <w:t>本项最高得5分。</w:t>
            </w:r>
          </w:p>
          <w:p>
            <w:pPr>
              <w:widowControl/>
              <w:numPr>
                <w:ilvl w:val="0"/>
                <w:numId w:val="16"/>
              </w:numPr>
              <w:spacing w:line="400" w:lineRule="exact"/>
              <w:jc w:val="left"/>
              <w:rPr>
                <w:rFonts w:hint="eastAsia" w:ascii="仿宋" w:hAnsi="仿宋" w:eastAsia="仿宋" w:cs="仿宋"/>
                <w:color w:val="auto"/>
                <w:sz w:val="21"/>
                <w:szCs w:val="21"/>
                <w:highlight w:val="none"/>
                <w:u w:val="none" w:color="auto"/>
                <w:shd w:val="clear" w:color="auto" w:fill="auto"/>
              </w:rPr>
            </w:pPr>
            <w:r>
              <w:rPr>
                <w:rFonts w:hint="eastAsia" w:ascii="仿宋" w:hAnsi="仿宋" w:eastAsia="仿宋" w:cs="仿宋"/>
                <w:b/>
                <w:bCs/>
                <w:color w:val="auto"/>
                <w:sz w:val="21"/>
                <w:szCs w:val="21"/>
                <w:highlight w:val="none"/>
                <w:u w:val="none" w:color="auto"/>
                <w:shd w:val="clear" w:color="auto" w:fill="auto"/>
              </w:rPr>
              <w:t>拟派道路保洁及垃圾</w:t>
            </w:r>
            <w:r>
              <w:rPr>
                <w:rFonts w:hint="eastAsia" w:ascii="仿宋" w:hAnsi="仿宋" w:eastAsia="仿宋" w:cs="仿宋"/>
                <w:b/>
                <w:bCs/>
                <w:color w:val="auto"/>
                <w:sz w:val="21"/>
                <w:szCs w:val="21"/>
                <w:highlight w:val="none"/>
                <w:u w:val="none" w:color="auto"/>
                <w:shd w:val="clear" w:color="auto" w:fill="auto"/>
                <w:lang w:val="en-US" w:eastAsia="zh-CN"/>
              </w:rPr>
              <w:t>直运</w:t>
            </w:r>
            <w:r>
              <w:rPr>
                <w:rFonts w:hint="eastAsia" w:ascii="仿宋" w:hAnsi="仿宋" w:eastAsia="仿宋" w:cs="仿宋"/>
                <w:b/>
                <w:bCs/>
                <w:color w:val="auto"/>
                <w:sz w:val="21"/>
                <w:szCs w:val="21"/>
                <w:highlight w:val="none"/>
                <w:u w:val="none" w:color="auto"/>
                <w:shd w:val="clear" w:color="auto" w:fill="auto"/>
              </w:rPr>
              <w:t>主管</w:t>
            </w:r>
          </w:p>
          <w:p>
            <w:pPr>
              <w:widowControl/>
              <w:numPr>
                <w:ilvl w:val="-1"/>
                <w:numId w:val="0"/>
              </w:numPr>
              <w:spacing w:line="400" w:lineRule="exact"/>
              <w:jc w:val="left"/>
              <w:rPr>
                <w:rFonts w:hint="eastAsia" w:ascii="仿宋" w:hAnsi="仿宋" w:eastAsia="仿宋" w:cs="仿宋"/>
                <w:color w:val="auto"/>
                <w:sz w:val="21"/>
                <w:szCs w:val="21"/>
                <w:highlight w:val="none"/>
                <w:u w:val="none" w:color="auto"/>
                <w:shd w:val="clear" w:color="auto" w:fill="auto"/>
              </w:rPr>
            </w:pPr>
            <w:r>
              <w:rPr>
                <w:rFonts w:hint="eastAsia" w:ascii="仿宋" w:hAnsi="仿宋" w:eastAsia="仿宋" w:cs="仿宋"/>
                <w:color w:val="auto"/>
                <w:sz w:val="21"/>
                <w:szCs w:val="21"/>
                <w:highlight w:val="none"/>
                <w:u w:val="none" w:color="auto"/>
                <w:shd w:val="clear" w:color="auto" w:fill="auto"/>
              </w:rPr>
              <w:t>具有大学本科及以上学历的得1分,具有环卫项目经理证的得1分,本项最高得2分。</w:t>
            </w:r>
          </w:p>
          <w:p>
            <w:pPr>
              <w:widowControl/>
              <w:numPr>
                <w:ilvl w:val="0"/>
                <w:numId w:val="16"/>
              </w:numPr>
              <w:spacing w:line="400" w:lineRule="exact"/>
              <w:jc w:val="left"/>
              <w:rPr>
                <w:rFonts w:hint="eastAsia" w:ascii="仿宋" w:hAnsi="仿宋" w:eastAsia="仿宋" w:cs="仿宋"/>
                <w:color w:val="auto"/>
                <w:sz w:val="21"/>
                <w:szCs w:val="21"/>
                <w:highlight w:val="none"/>
                <w:u w:val="none" w:color="auto"/>
                <w:shd w:val="clear" w:color="auto" w:fill="auto"/>
              </w:rPr>
            </w:pPr>
            <w:r>
              <w:rPr>
                <w:rFonts w:hint="eastAsia" w:ascii="仿宋" w:hAnsi="仿宋" w:eastAsia="仿宋" w:cs="仿宋"/>
                <w:b/>
                <w:bCs/>
                <w:color w:val="auto"/>
                <w:sz w:val="21"/>
                <w:szCs w:val="21"/>
                <w:highlight w:val="none"/>
                <w:u w:val="none" w:color="auto"/>
                <w:shd w:val="clear" w:color="auto" w:fill="auto"/>
              </w:rPr>
              <w:t>拟派绿化养护主管</w:t>
            </w:r>
          </w:p>
          <w:p>
            <w:pPr>
              <w:widowControl/>
              <w:numPr>
                <w:ilvl w:val="-1"/>
                <w:numId w:val="0"/>
              </w:numPr>
              <w:spacing w:line="400" w:lineRule="exact"/>
              <w:jc w:val="left"/>
              <w:rPr>
                <w:rFonts w:hint="eastAsia" w:ascii="仿宋" w:hAnsi="仿宋" w:eastAsia="仿宋" w:cs="仿宋"/>
                <w:color w:val="auto"/>
                <w:sz w:val="21"/>
                <w:szCs w:val="21"/>
                <w:highlight w:val="none"/>
                <w:u w:val="none" w:color="auto"/>
                <w:shd w:val="clear" w:color="auto" w:fill="auto"/>
              </w:rPr>
            </w:pPr>
            <w:r>
              <w:rPr>
                <w:rFonts w:hint="eastAsia" w:ascii="仿宋" w:hAnsi="仿宋" w:eastAsia="仿宋" w:cs="仿宋"/>
                <w:color w:val="auto"/>
                <w:sz w:val="21"/>
                <w:szCs w:val="21"/>
                <w:highlight w:val="none"/>
                <w:u w:val="none" w:color="auto"/>
                <w:shd w:val="clear" w:color="auto" w:fill="auto"/>
              </w:rPr>
              <w:t>具有大学本科及以上学历的得1分,具有风景园林</w:t>
            </w:r>
            <w:r>
              <w:rPr>
                <w:rFonts w:hint="eastAsia" w:ascii="仿宋" w:hAnsi="仿宋" w:eastAsia="仿宋" w:cs="仿宋"/>
                <w:color w:val="auto"/>
                <w:sz w:val="21"/>
                <w:szCs w:val="21"/>
                <w:highlight w:val="none"/>
                <w:u w:val="none" w:color="auto"/>
                <w:shd w:val="clear" w:color="auto" w:fill="auto"/>
                <w:lang w:val="en-US" w:eastAsia="zh-CN"/>
              </w:rPr>
              <w:t>中级职称的得1分，</w:t>
            </w:r>
            <w:r>
              <w:rPr>
                <w:rFonts w:hint="eastAsia" w:ascii="仿宋" w:hAnsi="仿宋" w:eastAsia="仿宋" w:cs="仿宋"/>
                <w:color w:val="auto"/>
                <w:sz w:val="21"/>
                <w:szCs w:val="21"/>
                <w:highlight w:val="none"/>
                <w:u w:val="none" w:color="auto"/>
                <w:shd w:val="clear" w:color="auto" w:fill="auto"/>
              </w:rPr>
              <w:t>本项最高得</w:t>
            </w:r>
            <w:r>
              <w:rPr>
                <w:rFonts w:hint="eastAsia" w:ascii="仿宋" w:hAnsi="仿宋" w:eastAsia="仿宋" w:cs="仿宋"/>
                <w:color w:val="auto"/>
                <w:sz w:val="21"/>
                <w:szCs w:val="21"/>
                <w:highlight w:val="none"/>
                <w:u w:val="none" w:color="auto"/>
                <w:shd w:val="clear" w:color="auto" w:fill="auto"/>
                <w:lang w:val="en-US" w:eastAsia="zh-CN"/>
              </w:rPr>
              <w:t>2</w:t>
            </w:r>
            <w:r>
              <w:rPr>
                <w:rFonts w:hint="eastAsia" w:ascii="仿宋" w:hAnsi="仿宋" w:eastAsia="仿宋" w:cs="仿宋"/>
                <w:color w:val="auto"/>
                <w:sz w:val="21"/>
                <w:szCs w:val="21"/>
                <w:highlight w:val="none"/>
                <w:u w:val="none" w:color="auto"/>
                <w:shd w:val="clear" w:color="auto" w:fill="auto"/>
              </w:rPr>
              <w:t>分。</w:t>
            </w:r>
          </w:p>
          <w:p>
            <w:pPr>
              <w:widowControl/>
              <w:numPr>
                <w:ilvl w:val="0"/>
                <w:numId w:val="16"/>
              </w:numPr>
              <w:spacing w:line="400" w:lineRule="exact"/>
              <w:jc w:val="left"/>
              <w:rPr>
                <w:rFonts w:hint="eastAsia" w:ascii="仿宋" w:hAnsi="仿宋" w:eastAsia="仿宋" w:cs="仿宋"/>
                <w:color w:val="auto"/>
                <w:sz w:val="21"/>
                <w:szCs w:val="21"/>
                <w:highlight w:val="none"/>
                <w:u w:val="none" w:color="auto"/>
                <w:shd w:val="clear" w:color="auto" w:fill="auto"/>
              </w:rPr>
            </w:pPr>
            <w:r>
              <w:rPr>
                <w:rFonts w:hint="eastAsia" w:ascii="仿宋" w:hAnsi="仿宋" w:eastAsia="仿宋" w:cs="仿宋"/>
                <w:b/>
                <w:bCs/>
                <w:color w:val="auto"/>
                <w:sz w:val="21"/>
                <w:szCs w:val="21"/>
                <w:highlight w:val="none"/>
                <w:u w:val="none" w:color="auto"/>
                <w:shd w:val="clear" w:color="auto" w:fill="auto"/>
              </w:rPr>
              <w:t>拟派序化管理主管</w:t>
            </w:r>
          </w:p>
          <w:p>
            <w:pPr>
              <w:widowControl/>
              <w:numPr>
                <w:ilvl w:val="-1"/>
                <w:numId w:val="0"/>
              </w:numPr>
              <w:spacing w:line="400" w:lineRule="exact"/>
              <w:jc w:val="left"/>
              <w:rPr>
                <w:rFonts w:hint="eastAsia" w:ascii="仿宋" w:hAnsi="仿宋" w:eastAsia="仿宋" w:cs="仿宋"/>
                <w:color w:val="auto"/>
                <w:sz w:val="21"/>
                <w:szCs w:val="21"/>
                <w:highlight w:val="none"/>
                <w:u w:val="none" w:color="auto"/>
                <w:shd w:val="clear" w:color="auto" w:fill="auto"/>
              </w:rPr>
            </w:pPr>
            <w:r>
              <w:rPr>
                <w:rFonts w:hint="eastAsia" w:ascii="仿宋" w:hAnsi="仿宋" w:eastAsia="仿宋" w:cs="仿宋"/>
                <w:color w:val="auto"/>
                <w:sz w:val="21"/>
                <w:szCs w:val="21"/>
                <w:highlight w:val="none"/>
                <w:u w:val="none" w:color="auto"/>
                <w:shd w:val="clear" w:color="auto" w:fill="auto"/>
              </w:rPr>
              <w:t>具有大学本科及以上学历的得1分。 </w:t>
            </w:r>
          </w:p>
          <w:p>
            <w:pPr>
              <w:widowControl/>
              <w:numPr>
                <w:ilvl w:val="0"/>
                <w:numId w:val="0"/>
              </w:numPr>
              <w:spacing w:line="240" w:lineRule="auto"/>
              <w:rPr>
                <w:rFonts w:hint="eastAsia" w:ascii="仿宋" w:hAnsi="仿宋" w:eastAsia="仿宋" w:cs="仿宋"/>
                <w:b/>
                <w:bCs/>
                <w:color w:val="auto"/>
                <w:sz w:val="21"/>
                <w:szCs w:val="21"/>
                <w:highlight w:val="none"/>
                <w:u w:val="none" w:color="auto"/>
                <w:shd w:val="clear" w:color="auto" w:fill="auto"/>
              </w:rPr>
            </w:pPr>
          </w:p>
          <w:p>
            <w:pPr>
              <w:widowControl/>
              <w:numPr>
                <w:ilvl w:val="0"/>
                <w:numId w:val="0"/>
              </w:numPr>
              <w:spacing w:line="240" w:lineRule="auto"/>
              <w:rPr>
                <w:rFonts w:hint="eastAsia" w:ascii="仿宋" w:hAnsi="仿宋" w:eastAsia="仿宋" w:cs="仿宋"/>
                <w:color w:val="auto"/>
                <w:sz w:val="21"/>
                <w:szCs w:val="21"/>
                <w:highlight w:val="none"/>
                <w:u w:val="none" w:color="auto"/>
                <w:shd w:val="clear" w:color="auto" w:fill="auto"/>
              </w:rPr>
            </w:pPr>
            <w:r>
              <w:rPr>
                <w:rFonts w:hint="eastAsia" w:ascii="仿宋" w:hAnsi="仿宋" w:eastAsia="仿宋" w:cs="仿宋"/>
                <w:b/>
                <w:bCs/>
                <w:color w:val="auto"/>
                <w:sz w:val="21"/>
                <w:szCs w:val="21"/>
                <w:highlight w:val="none"/>
                <w:u w:val="none" w:color="auto"/>
                <w:shd w:val="clear" w:color="auto" w:fill="auto"/>
              </w:rPr>
              <w:t>注：须提供相关人员学历证书、职称（职业）证书、</w:t>
            </w:r>
            <w:r>
              <w:rPr>
                <w:rFonts w:hint="eastAsia" w:ascii="仿宋" w:hAnsi="仿宋" w:eastAsia="仿宋" w:cs="仿宋"/>
                <w:b/>
                <w:bCs/>
                <w:color w:val="auto"/>
                <w:sz w:val="21"/>
                <w:szCs w:val="21"/>
                <w:highlight w:val="none"/>
                <w:u w:val="none" w:color="auto"/>
                <w:shd w:val="clear" w:color="auto" w:fill="auto"/>
                <w:lang w:val="en-US" w:eastAsia="zh-CN"/>
              </w:rPr>
              <w:t>近三月</w:t>
            </w:r>
            <w:r>
              <w:rPr>
                <w:rFonts w:hint="eastAsia" w:ascii="仿宋" w:hAnsi="仿宋" w:eastAsia="仿宋" w:cs="仿宋"/>
                <w:b/>
                <w:bCs/>
                <w:color w:val="auto"/>
                <w:sz w:val="21"/>
                <w:szCs w:val="21"/>
                <w:highlight w:val="none"/>
                <w:u w:val="none" w:color="auto"/>
                <w:shd w:val="clear" w:color="auto" w:fill="auto"/>
              </w:rPr>
              <w:t>社保证明缺一不可，未提供的本项不得分。</w:t>
            </w:r>
          </w:p>
        </w:tc>
        <w:tc>
          <w:tcPr>
            <w:tcW w:w="906" w:type="dxa"/>
            <w:noWrap w:val="0"/>
            <w:vAlign w:val="center"/>
          </w:tcPr>
          <w:p>
            <w:pPr>
              <w:widowControl/>
              <w:spacing w:line="400" w:lineRule="exact"/>
              <w:jc w:val="center"/>
              <w:rPr>
                <w:rFonts w:hint="eastAsia" w:ascii="仿宋" w:hAnsi="仿宋" w:eastAsia="仿宋" w:cs="仿宋"/>
                <w:color w:val="auto"/>
                <w:sz w:val="21"/>
                <w:szCs w:val="21"/>
                <w:highlight w:val="none"/>
                <w:u w:val="none" w:color="auto"/>
                <w:shd w:val="clear" w:color="auto" w:fill="auto"/>
                <w:lang w:val="en-US" w:eastAsia="zh-CN"/>
              </w:rPr>
            </w:pPr>
            <w:r>
              <w:rPr>
                <w:rFonts w:hint="eastAsia" w:ascii="仿宋" w:hAnsi="仿宋" w:eastAsia="仿宋" w:cs="仿宋"/>
                <w:color w:val="auto"/>
                <w:sz w:val="21"/>
                <w:szCs w:val="21"/>
                <w:highlight w:val="none"/>
                <w:u w:val="none" w:color="auto"/>
                <w:shd w:val="clear" w:color="auto" w:fill="auto"/>
              </w:rPr>
              <w:t>0-</w:t>
            </w:r>
            <w:r>
              <w:rPr>
                <w:rFonts w:hint="eastAsia" w:ascii="仿宋" w:hAnsi="仿宋" w:eastAsia="仿宋" w:cs="仿宋"/>
                <w:color w:val="auto"/>
                <w:sz w:val="21"/>
                <w:szCs w:val="21"/>
                <w:highlight w:val="none"/>
                <w:u w:val="none" w:color="auto"/>
                <w:shd w:val="clear" w:color="auto" w:fill="auto"/>
                <w:lang w:val="en-US" w:eastAsia="zh-CN"/>
              </w:rPr>
              <w:t>10</w:t>
            </w:r>
          </w:p>
        </w:tc>
        <w:tc>
          <w:tcPr>
            <w:tcW w:w="992" w:type="dxa"/>
            <w:noWrap w:val="0"/>
            <w:vAlign w:val="center"/>
          </w:tcPr>
          <w:p>
            <w:pPr>
              <w:widowControl/>
              <w:spacing w:line="400" w:lineRule="exact"/>
              <w:jc w:val="center"/>
              <w:rPr>
                <w:rFonts w:hint="eastAsia" w:ascii="仿宋" w:hAnsi="仿宋" w:eastAsia="仿宋" w:cs="仿宋"/>
                <w:color w:val="auto"/>
                <w:sz w:val="21"/>
                <w:szCs w:val="21"/>
                <w:highlight w:val="none"/>
                <w:u w:val="none" w:color="auto"/>
                <w:shd w:val="clear" w:color="auto" w:fill="auto"/>
                <w:lang w:val="en-US" w:eastAsia="zh-CN"/>
              </w:rPr>
            </w:pPr>
            <w:r>
              <w:rPr>
                <w:rFonts w:hint="eastAsia" w:ascii="仿宋" w:hAnsi="仿宋" w:eastAsia="仿宋" w:cs="仿宋"/>
                <w:color w:val="auto"/>
                <w:sz w:val="21"/>
                <w:szCs w:val="21"/>
                <w:highlight w:val="none"/>
                <w:u w:val="none" w:color="auto"/>
                <w:shd w:val="clear" w:color="auto" w:fill="auto"/>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0" w:type="dxa"/>
            <w:vMerge w:val="continue"/>
            <w:noWrap w:val="0"/>
            <w:vAlign w:val="center"/>
          </w:tcPr>
          <w:p>
            <w:pPr>
              <w:widowControl/>
              <w:spacing w:line="400" w:lineRule="exact"/>
              <w:ind w:firstLine="420" w:firstLineChars="200"/>
              <w:rPr>
                <w:rFonts w:hint="eastAsia" w:ascii="仿宋" w:hAnsi="仿宋" w:eastAsia="仿宋" w:cs="仿宋"/>
                <w:color w:val="auto"/>
                <w:sz w:val="21"/>
                <w:szCs w:val="21"/>
                <w:highlight w:val="none"/>
                <w:u w:val="none" w:color="auto"/>
                <w:shd w:val="clear" w:color="auto" w:fill="auto"/>
              </w:rPr>
            </w:pPr>
          </w:p>
        </w:tc>
        <w:tc>
          <w:tcPr>
            <w:tcW w:w="688" w:type="dxa"/>
            <w:noWrap w:val="0"/>
            <w:vAlign w:val="center"/>
          </w:tcPr>
          <w:p>
            <w:pPr>
              <w:widowControl/>
              <w:spacing w:line="400" w:lineRule="exact"/>
              <w:jc w:val="center"/>
              <w:rPr>
                <w:rFonts w:hint="default" w:ascii="仿宋" w:hAnsi="仿宋" w:eastAsia="仿宋" w:cs="仿宋"/>
                <w:color w:val="auto"/>
                <w:kern w:val="2"/>
                <w:sz w:val="21"/>
                <w:szCs w:val="21"/>
                <w:highlight w:val="none"/>
                <w:u w:val="none" w:color="auto"/>
                <w:shd w:val="clear" w:color="auto" w:fill="auto"/>
                <w:lang w:val="en-US" w:eastAsia="zh-CN" w:bidi="ar-SA"/>
              </w:rPr>
            </w:pPr>
            <w:r>
              <w:rPr>
                <w:rFonts w:hint="eastAsia" w:ascii="仿宋" w:hAnsi="仿宋" w:eastAsia="仿宋" w:cs="仿宋"/>
                <w:color w:val="auto"/>
                <w:sz w:val="21"/>
                <w:szCs w:val="21"/>
                <w:highlight w:val="none"/>
                <w:u w:val="none" w:color="auto"/>
                <w:shd w:val="clear" w:color="auto" w:fill="auto"/>
                <w:lang w:val="en-US" w:eastAsia="zh-CN"/>
              </w:rPr>
              <w:t>6</w:t>
            </w:r>
          </w:p>
        </w:tc>
        <w:tc>
          <w:tcPr>
            <w:tcW w:w="1218" w:type="dxa"/>
            <w:noWrap w:val="0"/>
            <w:vAlign w:val="center"/>
          </w:tcPr>
          <w:p>
            <w:pPr>
              <w:widowControl/>
              <w:spacing w:line="400" w:lineRule="exact"/>
              <w:jc w:val="center"/>
              <w:rPr>
                <w:rFonts w:hint="eastAsia" w:ascii="仿宋" w:hAnsi="仿宋" w:eastAsia="仿宋" w:cs="仿宋"/>
                <w:color w:val="auto"/>
                <w:kern w:val="2"/>
                <w:sz w:val="21"/>
                <w:szCs w:val="21"/>
                <w:highlight w:val="none"/>
                <w:u w:val="none" w:color="auto"/>
                <w:shd w:val="clear" w:color="auto" w:fill="auto"/>
                <w:lang w:val="en-US" w:eastAsia="zh-CN" w:bidi="ar-SA"/>
              </w:rPr>
            </w:pPr>
            <w:r>
              <w:rPr>
                <w:rFonts w:hint="eastAsia" w:ascii="仿宋" w:hAnsi="仿宋" w:eastAsia="仿宋" w:cs="仿宋"/>
                <w:color w:val="auto"/>
                <w:sz w:val="21"/>
                <w:szCs w:val="21"/>
                <w:highlight w:val="none"/>
                <w:u w:val="none" w:color="auto"/>
                <w:shd w:val="clear" w:color="auto" w:fill="auto"/>
              </w:rPr>
              <w:t>服务质量保证情况</w:t>
            </w:r>
          </w:p>
        </w:tc>
        <w:tc>
          <w:tcPr>
            <w:tcW w:w="5510" w:type="dxa"/>
            <w:noWrap w:val="0"/>
            <w:vAlign w:val="center"/>
          </w:tcPr>
          <w:p>
            <w:pPr>
              <w:widowControl/>
              <w:spacing w:line="400" w:lineRule="exact"/>
              <w:rPr>
                <w:rFonts w:hint="eastAsia" w:ascii="仿宋" w:hAnsi="仿宋" w:eastAsia="仿宋" w:cs="仿宋"/>
                <w:color w:val="auto"/>
                <w:kern w:val="2"/>
                <w:sz w:val="21"/>
                <w:szCs w:val="21"/>
                <w:highlight w:val="none"/>
                <w:u w:val="none" w:color="auto"/>
                <w:shd w:val="clear" w:color="auto" w:fill="auto"/>
                <w:lang w:val="en-US" w:eastAsia="zh-CN" w:bidi="ar-SA"/>
              </w:rPr>
            </w:pPr>
            <w:r>
              <w:rPr>
                <w:rFonts w:hint="eastAsia" w:ascii="仿宋" w:hAnsi="仿宋" w:eastAsia="仿宋" w:cs="仿宋"/>
                <w:color w:val="auto"/>
                <w:sz w:val="21"/>
                <w:szCs w:val="21"/>
                <w:highlight w:val="none"/>
                <w:u w:val="none" w:color="auto"/>
                <w:shd w:val="clear" w:color="auto" w:fill="auto"/>
                <w:lang w:eastAsia="zh-Hans"/>
              </w:rPr>
              <w:t>根据本项目的实际情况合理配备作业人员，提供作业人员配置计划表，评委根据</w:t>
            </w:r>
            <w:r>
              <w:rPr>
                <w:rFonts w:hint="eastAsia" w:ascii="仿宋" w:hAnsi="仿宋" w:eastAsia="仿宋" w:cs="仿宋"/>
                <w:color w:val="auto"/>
                <w:sz w:val="21"/>
                <w:szCs w:val="21"/>
                <w:highlight w:val="none"/>
                <w:u w:val="none" w:color="auto"/>
                <w:shd w:val="clear" w:color="auto" w:fill="auto"/>
                <w:lang w:eastAsia="zh-CN"/>
              </w:rPr>
              <w:t>投标文件</w:t>
            </w:r>
            <w:r>
              <w:rPr>
                <w:rFonts w:hint="eastAsia" w:ascii="仿宋" w:hAnsi="仿宋" w:eastAsia="仿宋" w:cs="仿宋"/>
                <w:color w:val="auto"/>
                <w:sz w:val="21"/>
                <w:szCs w:val="21"/>
                <w:highlight w:val="none"/>
                <w:u w:val="none" w:color="auto"/>
                <w:shd w:val="clear" w:color="auto" w:fill="auto"/>
                <w:lang w:eastAsia="zh-Hans"/>
              </w:rPr>
              <w:t>响应情况及对有利于本项目实施的角度进行打分。</w:t>
            </w:r>
          </w:p>
        </w:tc>
        <w:tc>
          <w:tcPr>
            <w:tcW w:w="906" w:type="dxa"/>
            <w:noWrap w:val="0"/>
            <w:vAlign w:val="center"/>
          </w:tcPr>
          <w:p>
            <w:pPr>
              <w:widowControl/>
              <w:spacing w:line="400" w:lineRule="exact"/>
              <w:jc w:val="center"/>
              <w:rPr>
                <w:rFonts w:hint="eastAsia" w:ascii="仿宋" w:hAnsi="仿宋" w:eastAsia="仿宋" w:cs="仿宋"/>
                <w:color w:val="auto"/>
                <w:kern w:val="2"/>
                <w:sz w:val="21"/>
                <w:szCs w:val="21"/>
                <w:highlight w:val="none"/>
                <w:u w:val="none" w:color="auto"/>
                <w:shd w:val="clear" w:color="auto" w:fill="auto"/>
                <w:lang w:val="en-US" w:eastAsia="zh-CN" w:bidi="ar-SA"/>
              </w:rPr>
            </w:pPr>
            <w:r>
              <w:rPr>
                <w:rFonts w:hint="eastAsia" w:ascii="仿宋" w:hAnsi="仿宋" w:eastAsia="仿宋" w:cs="仿宋"/>
                <w:color w:val="auto"/>
                <w:sz w:val="21"/>
                <w:szCs w:val="21"/>
                <w:highlight w:val="none"/>
                <w:u w:val="none" w:color="auto"/>
                <w:shd w:val="clear" w:color="auto" w:fill="auto"/>
                <w:lang w:val="en-US" w:eastAsia="zh-CN"/>
              </w:rPr>
              <w:t>0</w:t>
            </w:r>
            <w:r>
              <w:rPr>
                <w:rFonts w:hint="eastAsia" w:ascii="仿宋" w:hAnsi="仿宋" w:eastAsia="仿宋" w:cs="仿宋"/>
                <w:color w:val="auto"/>
                <w:sz w:val="21"/>
                <w:szCs w:val="21"/>
                <w:highlight w:val="none"/>
                <w:u w:val="none" w:color="auto"/>
                <w:shd w:val="clear" w:color="auto" w:fill="auto"/>
              </w:rPr>
              <w:t>-</w:t>
            </w:r>
            <w:r>
              <w:rPr>
                <w:rFonts w:hint="eastAsia" w:ascii="仿宋" w:hAnsi="仿宋" w:eastAsia="仿宋" w:cs="仿宋"/>
                <w:color w:val="auto"/>
                <w:sz w:val="21"/>
                <w:szCs w:val="21"/>
                <w:highlight w:val="none"/>
                <w:u w:val="none" w:color="auto"/>
                <w:shd w:val="clear" w:color="auto" w:fill="auto"/>
                <w:lang w:val="en-US" w:eastAsia="zh-CN"/>
              </w:rPr>
              <w:t>4</w:t>
            </w:r>
          </w:p>
        </w:tc>
        <w:tc>
          <w:tcPr>
            <w:tcW w:w="992" w:type="dxa"/>
            <w:noWrap w:val="0"/>
            <w:vAlign w:val="center"/>
          </w:tcPr>
          <w:p>
            <w:pPr>
              <w:widowControl/>
              <w:spacing w:line="400" w:lineRule="exact"/>
              <w:jc w:val="center"/>
              <w:rPr>
                <w:rFonts w:hint="default" w:ascii="仿宋" w:hAnsi="仿宋" w:eastAsia="仿宋" w:cs="仿宋"/>
                <w:color w:val="auto"/>
                <w:sz w:val="21"/>
                <w:szCs w:val="21"/>
                <w:highlight w:val="none"/>
                <w:u w:val="none" w:color="auto"/>
                <w:shd w:val="clear" w:color="auto" w:fill="auto"/>
                <w:lang w:val="en-US" w:eastAsia="zh-CN"/>
              </w:rPr>
            </w:pPr>
            <w:r>
              <w:rPr>
                <w:rFonts w:hint="eastAsia" w:ascii="仿宋" w:hAnsi="仿宋" w:eastAsia="仿宋" w:cs="仿宋"/>
                <w:color w:val="auto"/>
                <w:sz w:val="21"/>
                <w:szCs w:val="21"/>
                <w:highlight w:val="none"/>
                <w:u w:val="none" w:color="auto"/>
                <w:shd w:val="clear" w:color="auto" w:fill="auto"/>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30" w:type="dxa"/>
            <w:vMerge w:val="continue"/>
            <w:noWrap w:val="0"/>
            <w:vAlign w:val="center"/>
          </w:tcPr>
          <w:p>
            <w:pPr>
              <w:widowControl/>
              <w:spacing w:line="400" w:lineRule="exact"/>
              <w:ind w:firstLine="420" w:firstLineChars="200"/>
              <w:rPr>
                <w:rFonts w:hint="eastAsia" w:ascii="仿宋" w:hAnsi="仿宋" w:eastAsia="仿宋" w:cs="仿宋"/>
                <w:color w:val="auto"/>
                <w:sz w:val="21"/>
                <w:szCs w:val="21"/>
                <w:highlight w:val="none"/>
                <w:u w:val="none" w:color="auto"/>
                <w:shd w:val="clear" w:color="auto" w:fill="auto"/>
              </w:rPr>
            </w:pPr>
          </w:p>
        </w:tc>
        <w:tc>
          <w:tcPr>
            <w:tcW w:w="688" w:type="dxa"/>
            <w:noWrap w:val="0"/>
            <w:vAlign w:val="center"/>
          </w:tcPr>
          <w:p>
            <w:pPr>
              <w:widowControl/>
              <w:spacing w:line="400" w:lineRule="exact"/>
              <w:jc w:val="center"/>
              <w:rPr>
                <w:rFonts w:hint="default" w:ascii="仿宋" w:hAnsi="仿宋" w:eastAsia="仿宋" w:cs="仿宋"/>
                <w:color w:val="auto"/>
                <w:kern w:val="2"/>
                <w:sz w:val="21"/>
                <w:szCs w:val="21"/>
                <w:highlight w:val="none"/>
                <w:u w:val="none" w:color="auto"/>
                <w:shd w:val="clear" w:color="auto" w:fill="auto"/>
                <w:lang w:val="en-US" w:eastAsia="zh-CN" w:bidi="ar-SA"/>
              </w:rPr>
            </w:pPr>
            <w:r>
              <w:rPr>
                <w:rFonts w:hint="eastAsia" w:ascii="仿宋" w:hAnsi="仿宋" w:eastAsia="仿宋" w:cs="仿宋"/>
                <w:color w:val="auto"/>
                <w:sz w:val="21"/>
                <w:szCs w:val="21"/>
                <w:highlight w:val="none"/>
                <w:u w:val="none" w:color="auto"/>
                <w:shd w:val="clear" w:color="auto" w:fill="auto"/>
                <w:lang w:val="en-US" w:eastAsia="zh-CN"/>
              </w:rPr>
              <w:t>7</w:t>
            </w:r>
          </w:p>
        </w:tc>
        <w:tc>
          <w:tcPr>
            <w:tcW w:w="1218" w:type="dxa"/>
            <w:noWrap w:val="0"/>
            <w:vAlign w:val="center"/>
          </w:tcPr>
          <w:p>
            <w:pPr>
              <w:pStyle w:val="15"/>
              <w:ind w:firstLine="0" w:firstLineChars="0"/>
              <w:jc w:val="center"/>
              <w:rPr>
                <w:rFonts w:hint="eastAsia" w:ascii="仿宋" w:hAnsi="仿宋" w:eastAsia="仿宋" w:cs="仿宋"/>
                <w:color w:val="auto"/>
                <w:sz w:val="21"/>
                <w:szCs w:val="21"/>
                <w:highlight w:val="none"/>
                <w:u w:val="none" w:color="auto"/>
                <w:shd w:val="clear" w:color="auto" w:fill="auto"/>
              </w:rPr>
            </w:pPr>
            <w:r>
              <w:rPr>
                <w:rFonts w:hint="eastAsia" w:ascii="仿宋" w:hAnsi="仿宋" w:eastAsia="仿宋" w:cs="仿宋"/>
                <w:color w:val="auto"/>
                <w:sz w:val="21"/>
                <w:szCs w:val="21"/>
                <w:shd w:val="clear" w:color="auto" w:fill="auto"/>
                <w:vertAlign w:val="baseline"/>
              </w:rPr>
              <w:t>交接管理</w:t>
            </w:r>
          </w:p>
        </w:tc>
        <w:tc>
          <w:tcPr>
            <w:tcW w:w="5510" w:type="dxa"/>
            <w:noWrap w:val="0"/>
            <w:vAlign w:val="top"/>
          </w:tcPr>
          <w:p>
            <w:pPr>
              <w:widowControl/>
              <w:spacing w:line="400" w:lineRule="exact"/>
              <w:rPr>
                <w:rFonts w:hint="default" w:ascii="仿宋" w:hAnsi="仿宋" w:eastAsia="仿宋" w:cs="仿宋"/>
                <w:color w:val="auto"/>
                <w:sz w:val="21"/>
                <w:szCs w:val="21"/>
                <w:highlight w:val="none"/>
                <w:u w:val="none" w:color="auto"/>
                <w:shd w:val="clear" w:color="auto" w:fill="auto"/>
                <w:lang w:val="en-US" w:eastAsia="zh-CN"/>
              </w:rPr>
            </w:pPr>
            <w:r>
              <w:rPr>
                <w:rFonts w:hint="eastAsia" w:ascii="仿宋" w:hAnsi="仿宋" w:eastAsia="仿宋" w:cs="仿宋"/>
                <w:color w:val="auto"/>
                <w:sz w:val="21"/>
                <w:szCs w:val="21"/>
                <w:highlight w:val="none"/>
                <w:u w:val="none" w:color="auto"/>
                <w:shd w:val="clear" w:color="auto" w:fill="auto"/>
                <w:lang w:val="en-US" w:eastAsia="zh-CN"/>
              </w:rPr>
              <w:t>交接管理中标后的衔接工作，提供完整的工作交接方案。根据提供且符合项目需求情况综合评定</w:t>
            </w:r>
            <w:r>
              <w:rPr>
                <w:rFonts w:hint="eastAsia" w:ascii="仿宋" w:hAnsi="仿宋" w:eastAsia="仿宋" w:cs="仿宋"/>
                <w:color w:val="auto"/>
                <w:sz w:val="21"/>
                <w:szCs w:val="21"/>
                <w:highlight w:val="none"/>
                <w:u w:val="none" w:color="auto"/>
                <w:shd w:val="clear" w:color="auto" w:fill="auto"/>
              </w:rPr>
              <w:t>。</w:t>
            </w:r>
          </w:p>
        </w:tc>
        <w:tc>
          <w:tcPr>
            <w:tcW w:w="906" w:type="dxa"/>
            <w:noWrap w:val="0"/>
            <w:vAlign w:val="center"/>
          </w:tcPr>
          <w:p>
            <w:pPr>
              <w:widowControl/>
              <w:spacing w:line="400" w:lineRule="exact"/>
              <w:jc w:val="center"/>
              <w:rPr>
                <w:rFonts w:hint="eastAsia" w:ascii="仿宋" w:hAnsi="仿宋" w:eastAsia="仿宋" w:cs="仿宋"/>
                <w:color w:val="auto"/>
                <w:sz w:val="21"/>
                <w:szCs w:val="21"/>
                <w:highlight w:val="none"/>
                <w:u w:val="none" w:color="auto"/>
                <w:shd w:val="clear" w:color="auto" w:fill="auto"/>
                <w:lang w:eastAsia="zh-CN"/>
              </w:rPr>
            </w:pPr>
            <w:r>
              <w:rPr>
                <w:rFonts w:hint="eastAsia" w:ascii="仿宋" w:hAnsi="仿宋" w:eastAsia="仿宋" w:cs="仿宋"/>
                <w:color w:val="auto"/>
                <w:sz w:val="21"/>
                <w:szCs w:val="21"/>
                <w:highlight w:val="none"/>
                <w:u w:val="none" w:color="auto"/>
                <w:shd w:val="clear" w:color="auto" w:fill="auto"/>
              </w:rPr>
              <w:t>0-</w:t>
            </w:r>
            <w:r>
              <w:rPr>
                <w:rFonts w:hint="eastAsia" w:ascii="仿宋" w:hAnsi="仿宋" w:eastAsia="仿宋" w:cs="仿宋"/>
                <w:color w:val="auto"/>
                <w:sz w:val="21"/>
                <w:szCs w:val="21"/>
                <w:highlight w:val="none"/>
                <w:u w:val="none" w:color="auto"/>
                <w:shd w:val="clear" w:color="auto" w:fill="auto"/>
                <w:lang w:val="en-US" w:eastAsia="zh-CN"/>
              </w:rPr>
              <w:t>3</w:t>
            </w:r>
          </w:p>
        </w:tc>
        <w:tc>
          <w:tcPr>
            <w:tcW w:w="992" w:type="dxa"/>
            <w:noWrap w:val="0"/>
            <w:vAlign w:val="center"/>
          </w:tcPr>
          <w:p>
            <w:pPr>
              <w:widowControl/>
              <w:spacing w:line="400" w:lineRule="exact"/>
              <w:jc w:val="center"/>
              <w:rPr>
                <w:rFonts w:hint="eastAsia" w:ascii="仿宋" w:hAnsi="仿宋" w:eastAsia="仿宋" w:cs="仿宋"/>
                <w:color w:val="auto"/>
                <w:sz w:val="21"/>
                <w:szCs w:val="21"/>
                <w:highlight w:val="none"/>
                <w:u w:val="none" w:color="auto"/>
                <w:shd w:val="clear" w:color="auto" w:fill="auto"/>
                <w:lang w:val="en-US" w:eastAsia="zh-CN"/>
              </w:rPr>
            </w:pPr>
            <w:r>
              <w:rPr>
                <w:rFonts w:hint="eastAsia" w:ascii="仿宋" w:hAnsi="仿宋" w:eastAsia="仿宋" w:cs="仿宋"/>
                <w:color w:val="auto"/>
                <w:sz w:val="21"/>
                <w:szCs w:val="21"/>
                <w:highlight w:val="none"/>
                <w:u w:val="none" w:color="auto"/>
                <w:shd w:val="clear" w:color="auto" w:fill="auto"/>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30" w:type="dxa"/>
            <w:vMerge w:val="continue"/>
            <w:noWrap w:val="0"/>
            <w:vAlign w:val="center"/>
          </w:tcPr>
          <w:p>
            <w:pPr>
              <w:widowControl/>
              <w:spacing w:line="400" w:lineRule="exact"/>
              <w:ind w:firstLine="420" w:firstLineChars="200"/>
              <w:rPr>
                <w:rFonts w:hint="eastAsia" w:ascii="仿宋" w:hAnsi="仿宋" w:eastAsia="仿宋" w:cs="仿宋"/>
                <w:color w:val="auto"/>
                <w:sz w:val="21"/>
                <w:szCs w:val="21"/>
                <w:highlight w:val="none"/>
                <w:u w:val="none" w:color="auto"/>
                <w:shd w:val="clear" w:color="auto" w:fill="auto"/>
              </w:rPr>
            </w:pPr>
          </w:p>
        </w:tc>
        <w:tc>
          <w:tcPr>
            <w:tcW w:w="688" w:type="dxa"/>
            <w:noWrap w:val="0"/>
            <w:vAlign w:val="center"/>
          </w:tcPr>
          <w:p>
            <w:pPr>
              <w:widowControl/>
              <w:spacing w:line="400" w:lineRule="exact"/>
              <w:jc w:val="center"/>
              <w:rPr>
                <w:rFonts w:hint="default" w:ascii="仿宋" w:hAnsi="仿宋" w:eastAsia="仿宋" w:cs="仿宋"/>
                <w:color w:val="auto"/>
                <w:sz w:val="21"/>
                <w:szCs w:val="21"/>
                <w:highlight w:val="none"/>
                <w:u w:val="none" w:color="auto"/>
                <w:shd w:val="clear" w:color="auto" w:fill="auto"/>
                <w:lang w:val="en-US" w:eastAsia="zh-CN"/>
              </w:rPr>
            </w:pPr>
            <w:r>
              <w:rPr>
                <w:rFonts w:hint="eastAsia" w:ascii="仿宋" w:hAnsi="仿宋" w:eastAsia="仿宋" w:cs="仿宋"/>
                <w:color w:val="auto"/>
                <w:sz w:val="21"/>
                <w:szCs w:val="21"/>
                <w:highlight w:val="none"/>
                <w:u w:val="none" w:color="auto"/>
                <w:shd w:val="clear" w:color="auto" w:fill="auto"/>
                <w:lang w:val="en-US" w:eastAsia="zh-CN"/>
              </w:rPr>
              <w:t>8</w:t>
            </w:r>
          </w:p>
        </w:tc>
        <w:tc>
          <w:tcPr>
            <w:tcW w:w="1218" w:type="dxa"/>
            <w:noWrap w:val="0"/>
            <w:vAlign w:val="center"/>
          </w:tcPr>
          <w:p>
            <w:pPr>
              <w:widowControl/>
              <w:spacing w:line="400" w:lineRule="exact"/>
              <w:jc w:val="center"/>
              <w:rPr>
                <w:rFonts w:hint="default" w:ascii="仿宋" w:hAnsi="仿宋" w:eastAsia="仿宋" w:cs="仿宋"/>
                <w:color w:val="auto"/>
                <w:sz w:val="21"/>
                <w:szCs w:val="21"/>
                <w:highlight w:val="none"/>
                <w:u w:val="none" w:color="auto"/>
                <w:shd w:val="clear" w:color="auto" w:fill="auto"/>
                <w:lang w:val="en-US" w:eastAsia="zh-CN"/>
              </w:rPr>
            </w:pPr>
            <w:r>
              <w:rPr>
                <w:rFonts w:hint="eastAsia" w:ascii="仿宋" w:hAnsi="仿宋" w:eastAsia="仿宋" w:cs="仿宋"/>
                <w:color w:val="auto"/>
                <w:sz w:val="21"/>
                <w:szCs w:val="21"/>
                <w:highlight w:val="none"/>
                <w:u w:val="none" w:color="auto"/>
                <w:shd w:val="clear" w:color="auto" w:fill="auto"/>
                <w:lang w:val="en-US" w:eastAsia="zh-CN"/>
              </w:rPr>
              <w:t>合理化建议</w:t>
            </w:r>
          </w:p>
        </w:tc>
        <w:tc>
          <w:tcPr>
            <w:tcW w:w="5510" w:type="dxa"/>
            <w:noWrap w:val="0"/>
            <w:vAlign w:val="top"/>
          </w:tcPr>
          <w:p>
            <w:pPr>
              <w:widowControl/>
              <w:spacing w:line="400" w:lineRule="exact"/>
              <w:rPr>
                <w:rFonts w:hint="eastAsia" w:ascii="仿宋" w:hAnsi="仿宋" w:eastAsia="仿宋" w:cs="仿宋"/>
                <w:color w:val="auto"/>
                <w:sz w:val="21"/>
                <w:szCs w:val="21"/>
                <w:highlight w:val="none"/>
                <w:u w:val="none" w:color="auto"/>
                <w:shd w:val="clear" w:color="auto" w:fill="auto"/>
              </w:rPr>
            </w:pPr>
            <w:r>
              <w:rPr>
                <w:rFonts w:hint="eastAsia" w:ascii="仿宋" w:hAnsi="仿宋" w:eastAsia="仿宋" w:cs="仿宋"/>
                <w:color w:val="auto"/>
                <w:sz w:val="21"/>
                <w:szCs w:val="21"/>
                <w:highlight w:val="none"/>
                <w:u w:val="none" w:color="auto"/>
                <w:shd w:val="clear" w:color="auto" w:fill="auto"/>
              </w:rPr>
              <w:t>对本项目的合理化建议（综合评定）方案详细完善的得</w:t>
            </w:r>
            <w:r>
              <w:rPr>
                <w:rFonts w:hint="eastAsia" w:ascii="仿宋" w:hAnsi="仿宋" w:eastAsia="仿宋" w:cs="仿宋"/>
                <w:color w:val="auto"/>
                <w:sz w:val="21"/>
                <w:szCs w:val="21"/>
                <w:highlight w:val="none"/>
                <w:u w:val="none" w:color="auto"/>
                <w:shd w:val="clear" w:color="auto" w:fill="auto"/>
                <w:lang w:val="en-US" w:eastAsia="zh-CN"/>
              </w:rPr>
              <w:t>2-3</w:t>
            </w:r>
            <w:r>
              <w:rPr>
                <w:rFonts w:hint="eastAsia" w:ascii="仿宋" w:hAnsi="仿宋" w:eastAsia="仿宋" w:cs="仿宋"/>
                <w:color w:val="auto"/>
                <w:sz w:val="21"/>
                <w:szCs w:val="21"/>
                <w:highlight w:val="none"/>
                <w:u w:val="none" w:color="auto"/>
                <w:shd w:val="clear" w:color="auto" w:fill="auto"/>
              </w:rPr>
              <w:t>分, 方案较详细完善的得</w:t>
            </w:r>
            <w:r>
              <w:rPr>
                <w:rFonts w:hint="eastAsia" w:ascii="仿宋" w:hAnsi="仿宋" w:eastAsia="仿宋" w:cs="仿宋"/>
                <w:color w:val="auto"/>
                <w:sz w:val="21"/>
                <w:szCs w:val="21"/>
                <w:highlight w:val="none"/>
                <w:u w:val="none" w:color="auto"/>
                <w:shd w:val="clear" w:color="auto" w:fill="auto"/>
                <w:lang w:val="en-US" w:eastAsia="zh-CN"/>
              </w:rPr>
              <w:t>0.5-2</w:t>
            </w:r>
            <w:r>
              <w:rPr>
                <w:rFonts w:hint="eastAsia" w:ascii="仿宋" w:hAnsi="仿宋" w:eastAsia="仿宋" w:cs="仿宋"/>
                <w:color w:val="auto"/>
                <w:sz w:val="21"/>
                <w:szCs w:val="21"/>
                <w:highlight w:val="none"/>
                <w:u w:val="none" w:color="auto"/>
                <w:shd w:val="clear" w:color="auto" w:fill="auto"/>
              </w:rPr>
              <w:t>分, 方案不够详细完善的得0-</w:t>
            </w:r>
            <w:r>
              <w:rPr>
                <w:rFonts w:hint="eastAsia" w:ascii="仿宋" w:hAnsi="仿宋" w:eastAsia="仿宋" w:cs="仿宋"/>
                <w:color w:val="auto"/>
                <w:sz w:val="21"/>
                <w:szCs w:val="21"/>
                <w:highlight w:val="none"/>
                <w:u w:val="none" w:color="auto"/>
                <w:shd w:val="clear" w:color="auto" w:fill="auto"/>
                <w:lang w:val="en-US" w:eastAsia="zh-CN"/>
              </w:rPr>
              <w:t>0.5</w:t>
            </w:r>
            <w:r>
              <w:rPr>
                <w:rFonts w:hint="eastAsia" w:ascii="仿宋" w:hAnsi="仿宋" w:eastAsia="仿宋" w:cs="仿宋"/>
                <w:color w:val="auto"/>
                <w:sz w:val="21"/>
                <w:szCs w:val="21"/>
                <w:highlight w:val="none"/>
                <w:u w:val="none" w:color="auto"/>
                <w:shd w:val="clear" w:color="auto" w:fill="auto"/>
              </w:rPr>
              <w:t>分。</w:t>
            </w:r>
          </w:p>
        </w:tc>
        <w:tc>
          <w:tcPr>
            <w:tcW w:w="906" w:type="dxa"/>
            <w:noWrap w:val="0"/>
            <w:vAlign w:val="center"/>
          </w:tcPr>
          <w:p>
            <w:pPr>
              <w:widowControl/>
              <w:spacing w:line="400" w:lineRule="exact"/>
              <w:jc w:val="center"/>
              <w:rPr>
                <w:rFonts w:hint="default" w:ascii="仿宋" w:hAnsi="仿宋" w:eastAsia="仿宋" w:cs="仿宋"/>
                <w:color w:val="auto"/>
                <w:sz w:val="21"/>
                <w:szCs w:val="21"/>
                <w:highlight w:val="none"/>
                <w:u w:val="none" w:color="auto"/>
                <w:shd w:val="clear" w:color="auto" w:fill="auto"/>
                <w:lang w:val="en-US" w:eastAsia="zh-CN"/>
              </w:rPr>
            </w:pPr>
            <w:r>
              <w:rPr>
                <w:rFonts w:hint="eastAsia" w:ascii="仿宋" w:hAnsi="仿宋" w:eastAsia="仿宋" w:cs="仿宋"/>
                <w:color w:val="auto"/>
                <w:sz w:val="21"/>
                <w:szCs w:val="21"/>
                <w:highlight w:val="none"/>
                <w:u w:val="none" w:color="auto"/>
                <w:shd w:val="clear" w:color="auto" w:fill="auto"/>
                <w:lang w:val="en-US" w:eastAsia="zh-CN"/>
              </w:rPr>
              <w:t>0-3</w:t>
            </w:r>
          </w:p>
        </w:tc>
        <w:tc>
          <w:tcPr>
            <w:tcW w:w="992" w:type="dxa"/>
            <w:noWrap w:val="0"/>
            <w:vAlign w:val="center"/>
          </w:tcPr>
          <w:p>
            <w:pPr>
              <w:widowControl/>
              <w:spacing w:line="400" w:lineRule="exact"/>
              <w:jc w:val="center"/>
              <w:rPr>
                <w:rFonts w:hint="eastAsia" w:ascii="仿宋" w:hAnsi="仿宋" w:eastAsia="仿宋" w:cs="仿宋"/>
                <w:color w:val="auto"/>
                <w:sz w:val="21"/>
                <w:szCs w:val="21"/>
                <w:highlight w:val="none"/>
                <w:u w:val="none" w:color="auto"/>
                <w:shd w:val="clear" w:color="auto" w:fill="auto"/>
                <w:lang w:val="en-US" w:eastAsia="zh-CN"/>
              </w:rPr>
            </w:pPr>
            <w:r>
              <w:rPr>
                <w:rFonts w:hint="eastAsia" w:ascii="仿宋" w:hAnsi="仿宋" w:eastAsia="仿宋" w:cs="仿宋"/>
                <w:color w:val="auto"/>
                <w:sz w:val="21"/>
                <w:szCs w:val="21"/>
                <w:highlight w:val="none"/>
                <w:u w:val="none" w:color="auto"/>
                <w:shd w:val="clear" w:color="auto" w:fill="auto"/>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30" w:type="dxa"/>
            <w:vMerge w:val="continue"/>
            <w:noWrap w:val="0"/>
            <w:vAlign w:val="center"/>
          </w:tcPr>
          <w:p>
            <w:pPr>
              <w:widowControl/>
              <w:spacing w:line="400" w:lineRule="exact"/>
              <w:ind w:firstLine="420" w:firstLineChars="200"/>
              <w:rPr>
                <w:rFonts w:hint="eastAsia" w:ascii="仿宋" w:hAnsi="仿宋" w:eastAsia="仿宋" w:cs="仿宋"/>
                <w:color w:val="auto"/>
                <w:sz w:val="21"/>
                <w:szCs w:val="21"/>
                <w:highlight w:val="none"/>
                <w:u w:val="none" w:color="auto"/>
                <w:shd w:val="clear" w:color="auto" w:fill="auto"/>
              </w:rPr>
            </w:pPr>
          </w:p>
        </w:tc>
        <w:tc>
          <w:tcPr>
            <w:tcW w:w="688" w:type="dxa"/>
            <w:noWrap w:val="0"/>
            <w:vAlign w:val="center"/>
          </w:tcPr>
          <w:p>
            <w:pPr>
              <w:widowControl/>
              <w:spacing w:line="400" w:lineRule="exact"/>
              <w:jc w:val="center"/>
              <w:rPr>
                <w:rFonts w:hint="default" w:ascii="仿宋" w:hAnsi="仿宋" w:eastAsia="仿宋" w:cs="仿宋"/>
                <w:color w:val="auto"/>
                <w:sz w:val="21"/>
                <w:szCs w:val="21"/>
                <w:highlight w:val="none"/>
                <w:u w:val="none" w:color="auto"/>
                <w:shd w:val="clear" w:color="auto" w:fill="auto"/>
                <w:lang w:val="en-US" w:eastAsia="zh-CN"/>
              </w:rPr>
            </w:pPr>
            <w:r>
              <w:rPr>
                <w:rFonts w:hint="eastAsia" w:ascii="仿宋" w:hAnsi="仿宋" w:eastAsia="仿宋" w:cs="仿宋"/>
                <w:color w:val="auto"/>
                <w:sz w:val="21"/>
                <w:szCs w:val="21"/>
                <w:highlight w:val="none"/>
                <w:u w:val="none" w:color="auto"/>
                <w:shd w:val="clear" w:color="auto" w:fill="auto"/>
                <w:lang w:val="en-US" w:eastAsia="zh-CN"/>
              </w:rPr>
              <w:t>9</w:t>
            </w:r>
          </w:p>
        </w:tc>
        <w:tc>
          <w:tcPr>
            <w:tcW w:w="1218" w:type="dxa"/>
            <w:noWrap w:val="0"/>
            <w:vAlign w:val="center"/>
          </w:tcPr>
          <w:p>
            <w:pPr>
              <w:widowControl/>
              <w:spacing w:line="400" w:lineRule="exact"/>
              <w:jc w:val="center"/>
              <w:rPr>
                <w:rFonts w:hint="default" w:ascii="仿宋" w:hAnsi="仿宋" w:eastAsia="仿宋" w:cs="仿宋"/>
                <w:color w:val="auto"/>
                <w:sz w:val="21"/>
                <w:szCs w:val="21"/>
                <w:highlight w:val="none"/>
                <w:u w:val="none" w:color="auto"/>
                <w:shd w:val="clear" w:color="auto" w:fill="auto"/>
                <w:lang w:val="en-US" w:eastAsia="zh-CN"/>
              </w:rPr>
            </w:pPr>
            <w:r>
              <w:rPr>
                <w:rFonts w:hint="eastAsia" w:ascii="仿宋" w:hAnsi="仿宋" w:eastAsia="仿宋" w:cs="仿宋"/>
                <w:color w:val="auto"/>
                <w:sz w:val="21"/>
                <w:szCs w:val="21"/>
                <w:highlight w:val="none"/>
                <w:u w:val="none" w:color="auto"/>
                <w:shd w:val="clear" w:color="auto" w:fill="auto"/>
                <w:lang w:val="en-US" w:eastAsia="zh-CN"/>
              </w:rPr>
              <w:t>纠纷处置方案</w:t>
            </w:r>
          </w:p>
        </w:tc>
        <w:tc>
          <w:tcPr>
            <w:tcW w:w="5510" w:type="dxa"/>
            <w:noWrap w:val="0"/>
            <w:vAlign w:val="top"/>
          </w:tcPr>
          <w:p>
            <w:pPr>
              <w:widowControl/>
              <w:spacing w:line="400" w:lineRule="exact"/>
              <w:rPr>
                <w:rFonts w:hint="default" w:ascii="仿宋" w:hAnsi="仿宋" w:eastAsia="仿宋" w:cs="仿宋"/>
                <w:color w:val="auto"/>
                <w:kern w:val="2"/>
                <w:sz w:val="21"/>
                <w:szCs w:val="21"/>
                <w:highlight w:val="none"/>
                <w:u w:val="none" w:color="auto"/>
                <w:shd w:val="clear" w:color="auto" w:fill="auto"/>
                <w:lang w:val="en-US" w:eastAsia="zh-CN" w:bidi="ar-SA"/>
              </w:rPr>
            </w:pPr>
            <w:r>
              <w:rPr>
                <w:rFonts w:hint="eastAsia" w:ascii="仿宋" w:hAnsi="仿宋" w:eastAsia="仿宋" w:cs="仿宋"/>
                <w:color w:val="auto"/>
                <w:kern w:val="2"/>
                <w:sz w:val="21"/>
                <w:szCs w:val="21"/>
                <w:highlight w:val="none"/>
                <w:u w:val="none" w:color="auto"/>
                <w:shd w:val="clear" w:color="auto" w:fill="auto"/>
                <w:lang w:val="en-US" w:eastAsia="zh-CN" w:bidi="ar-SA"/>
              </w:rPr>
              <w:t>项目实施过程中可能遇到的民事纠纷等处理方案，</w:t>
            </w:r>
            <w:r>
              <w:rPr>
                <w:rFonts w:hint="eastAsia" w:ascii="仿宋" w:hAnsi="仿宋" w:eastAsia="仿宋" w:cs="仿宋"/>
                <w:color w:val="auto"/>
                <w:sz w:val="21"/>
                <w:szCs w:val="21"/>
                <w:highlight w:val="none"/>
                <w:u w:val="none" w:color="auto"/>
                <w:shd w:val="clear" w:color="auto" w:fill="auto"/>
              </w:rPr>
              <w:t>方案详细完善的得</w:t>
            </w:r>
            <w:r>
              <w:rPr>
                <w:rFonts w:hint="eastAsia" w:ascii="仿宋" w:hAnsi="仿宋" w:eastAsia="仿宋" w:cs="仿宋"/>
                <w:color w:val="auto"/>
                <w:sz w:val="21"/>
                <w:szCs w:val="21"/>
                <w:highlight w:val="none"/>
                <w:u w:val="none" w:color="auto"/>
                <w:shd w:val="clear" w:color="auto" w:fill="auto"/>
                <w:lang w:val="en-US" w:eastAsia="zh-CN"/>
              </w:rPr>
              <w:t>2-3</w:t>
            </w:r>
            <w:r>
              <w:rPr>
                <w:rFonts w:hint="eastAsia" w:ascii="仿宋" w:hAnsi="仿宋" w:eastAsia="仿宋" w:cs="仿宋"/>
                <w:color w:val="auto"/>
                <w:sz w:val="21"/>
                <w:szCs w:val="21"/>
                <w:highlight w:val="none"/>
                <w:u w:val="none" w:color="auto"/>
                <w:shd w:val="clear" w:color="auto" w:fill="auto"/>
              </w:rPr>
              <w:t>分, 方案较详细完善的得</w:t>
            </w:r>
            <w:r>
              <w:rPr>
                <w:rFonts w:hint="eastAsia" w:ascii="仿宋" w:hAnsi="仿宋" w:eastAsia="仿宋" w:cs="仿宋"/>
                <w:color w:val="auto"/>
                <w:sz w:val="21"/>
                <w:szCs w:val="21"/>
                <w:highlight w:val="none"/>
                <w:u w:val="none" w:color="auto"/>
                <w:shd w:val="clear" w:color="auto" w:fill="auto"/>
                <w:lang w:val="en-US" w:eastAsia="zh-CN"/>
              </w:rPr>
              <w:t>0.5-2</w:t>
            </w:r>
            <w:r>
              <w:rPr>
                <w:rFonts w:hint="eastAsia" w:ascii="仿宋" w:hAnsi="仿宋" w:eastAsia="仿宋" w:cs="仿宋"/>
                <w:color w:val="auto"/>
                <w:sz w:val="21"/>
                <w:szCs w:val="21"/>
                <w:highlight w:val="none"/>
                <w:u w:val="none" w:color="auto"/>
                <w:shd w:val="clear" w:color="auto" w:fill="auto"/>
              </w:rPr>
              <w:t>分, 方案不够详细完善的得0-</w:t>
            </w:r>
            <w:r>
              <w:rPr>
                <w:rFonts w:hint="eastAsia" w:ascii="仿宋" w:hAnsi="仿宋" w:eastAsia="仿宋" w:cs="仿宋"/>
                <w:color w:val="auto"/>
                <w:sz w:val="21"/>
                <w:szCs w:val="21"/>
                <w:highlight w:val="none"/>
                <w:u w:val="none" w:color="auto"/>
                <w:shd w:val="clear" w:color="auto" w:fill="auto"/>
                <w:lang w:val="en-US" w:eastAsia="zh-CN"/>
              </w:rPr>
              <w:t>0.5</w:t>
            </w:r>
            <w:r>
              <w:rPr>
                <w:rFonts w:hint="eastAsia" w:ascii="仿宋" w:hAnsi="仿宋" w:eastAsia="仿宋" w:cs="仿宋"/>
                <w:color w:val="auto"/>
                <w:sz w:val="21"/>
                <w:szCs w:val="21"/>
                <w:highlight w:val="none"/>
                <w:u w:val="none" w:color="auto"/>
                <w:shd w:val="clear" w:color="auto" w:fill="auto"/>
              </w:rPr>
              <w:t>分。</w:t>
            </w:r>
          </w:p>
        </w:tc>
        <w:tc>
          <w:tcPr>
            <w:tcW w:w="906" w:type="dxa"/>
            <w:noWrap w:val="0"/>
            <w:vAlign w:val="center"/>
          </w:tcPr>
          <w:p>
            <w:pPr>
              <w:widowControl/>
              <w:spacing w:line="400" w:lineRule="exact"/>
              <w:jc w:val="center"/>
              <w:rPr>
                <w:rFonts w:hint="default" w:ascii="仿宋" w:hAnsi="仿宋" w:eastAsia="仿宋" w:cs="仿宋"/>
                <w:color w:val="auto"/>
                <w:sz w:val="21"/>
                <w:szCs w:val="21"/>
                <w:highlight w:val="none"/>
                <w:u w:val="none" w:color="auto"/>
                <w:shd w:val="clear" w:color="auto" w:fill="auto"/>
                <w:lang w:val="en-US" w:eastAsia="zh-CN"/>
              </w:rPr>
            </w:pPr>
            <w:r>
              <w:rPr>
                <w:rFonts w:hint="eastAsia" w:ascii="仿宋" w:hAnsi="仿宋" w:eastAsia="仿宋" w:cs="仿宋"/>
                <w:color w:val="auto"/>
                <w:sz w:val="21"/>
                <w:szCs w:val="21"/>
                <w:highlight w:val="none"/>
                <w:u w:val="none" w:color="auto"/>
                <w:shd w:val="clear" w:color="auto" w:fill="auto"/>
                <w:lang w:val="en-US" w:eastAsia="zh-CN"/>
              </w:rPr>
              <w:t>0-3</w:t>
            </w:r>
          </w:p>
        </w:tc>
        <w:tc>
          <w:tcPr>
            <w:tcW w:w="992" w:type="dxa"/>
            <w:noWrap w:val="0"/>
            <w:vAlign w:val="center"/>
          </w:tcPr>
          <w:p>
            <w:pPr>
              <w:widowControl/>
              <w:spacing w:line="400" w:lineRule="exact"/>
              <w:jc w:val="center"/>
              <w:rPr>
                <w:rFonts w:hint="eastAsia" w:ascii="仿宋" w:hAnsi="仿宋" w:eastAsia="仿宋" w:cs="仿宋"/>
                <w:color w:val="auto"/>
                <w:sz w:val="21"/>
                <w:szCs w:val="21"/>
                <w:highlight w:val="none"/>
                <w:u w:val="none" w:color="auto"/>
                <w:shd w:val="clear" w:color="auto" w:fill="auto"/>
                <w:lang w:val="en-US" w:eastAsia="zh-CN"/>
              </w:rPr>
            </w:pPr>
            <w:r>
              <w:rPr>
                <w:rFonts w:hint="eastAsia" w:ascii="仿宋" w:hAnsi="仿宋" w:eastAsia="仿宋" w:cs="仿宋"/>
                <w:color w:val="auto"/>
                <w:sz w:val="21"/>
                <w:szCs w:val="21"/>
                <w:highlight w:val="none"/>
                <w:u w:val="none" w:color="auto"/>
                <w:shd w:val="clear" w:color="auto" w:fill="auto"/>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30" w:type="dxa"/>
            <w:vMerge w:val="continue"/>
            <w:noWrap w:val="0"/>
            <w:vAlign w:val="center"/>
          </w:tcPr>
          <w:p>
            <w:pPr>
              <w:widowControl/>
              <w:spacing w:line="400" w:lineRule="exact"/>
              <w:ind w:firstLine="420" w:firstLineChars="200"/>
              <w:rPr>
                <w:rFonts w:hint="eastAsia" w:ascii="仿宋" w:hAnsi="仿宋" w:eastAsia="仿宋" w:cs="仿宋"/>
                <w:color w:val="auto"/>
                <w:sz w:val="21"/>
                <w:szCs w:val="21"/>
                <w:highlight w:val="none"/>
                <w:u w:val="none" w:color="auto"/>
                <w:shd w:val="clear" w:color="auto" w:fill="auto"/>
              </w:rPr>
            </w:pPr>
          </w:p>
        </w:tc>
        <w:tc>
          <w:tcPr>
            <w:tcW w:w="688" w:type="dxa"/>
            <w:noWrap w:val="0"/>
            <w:vAlign w:val="center"/>
          </w:tcPr>
          <w:p>
            <w:pPr>
              <w:widowControl/>
              <w:spacing w:line="400" w:lineRule="exact"/>
              <w:jc w:val="center"/>
              <w:rPr>
                <w:rFonts w:hint="default" w:ascii="仿宋" w:hAnsi="仿宋" w:eastAsia="仿宋" w:cs="仿宋"/>
                <w:color w:val="auto"/>
                <w:kern w:val="2"/>
                <w:sz w:val="21"/>
                <w:szCs w:val="21"/>
                <w:highlight w:val="none"/>
                <w:u w:val="none" w:color="auto"/>
                <w:shd w:val="clear" w:color="auto" w:fill="auto"/>
                <w:lang w:val="en-US" w:eastAsia="zh-CN" w:bidi="ar-SA"/>
              </w:rPr>
            </w:pPr>
            <w:r>
              <w:rPr>
                <w:rFonts w:hint="eastAsia" w:ascii="仿宋" w:hAnsi="仿宋" w:eastAsia="仿宋" w:cs="仿宋"/>
                <w:color w:val="auto"/>
                <w:sz w:val="21"/>
                <w:szCs w:val="21"/>
                <w:highlight w:val="none"/>
                <w:u w:val="none" w:color="auto"/>
                <w:shd w:val="clear" w:color="auto" w:fill="auto"/>
                <w:lang w:val="en-US" w:eastAsia="zh-CN"/>
              </w:rPr>
              <w:t>10</w:t>
            </w:r>
          </w:p>
        </w:tc>
        <w:tc>
          <w:tcPr>
            <w:tcW w:w="1218" w:type="dxa"/>
            <w:noWrap w:val="0"/>
            <w:vAlign w:val="center"/>
          </w:tcPr>
          <w:p>
            <w:pPr>
              <w:widowControl/>
              <w:spacing w:line="400" w:lineRule="exact"/>
              <w:jc w:val="center"/>
              <w:rPr>
                <w:rFonts w:hint="eastAsia" w:ascii="仿宋" w:hAnsi="仿宋" w:eastAsia="仿宋" w:cs="仿宋"/>
                <w:color w:val="auto"/>
                <w:kern w:val="2"/>
                <w:sz w:val="21"/>
                <w:szCs w:val="21"/>
                <w:highlight w:val="none"/>
                <w:u w:val="none" w:color="auto"/>
                <w:shd w:val="clear" w:color="auto" w:fill="auto"/>
                <w:lang w:val="en-US" w:eastAsia="zh-CN" w:bidi="ar-SA"/>
              </w:rPr>
            </w:pPr>
            <w:r>
              <w:rPr>
                <w:rFonts w:hint="eastAsia" w:ascii="仿宋" w:hAnsi="仿宋" w:eastAsia="仿宋" w:cs="仿宋"/>
                <w:color w:val="auto"/>
                <w:sz w:val="21"/>
                <w:szCs w:val="21"/>
                <w:highlight w:val="none"/>
                <w:u w:val="none" w:color="auto"/>
                <w:shd w:val="clear" w:color="auto" w:fill="auto"/>
              </w:rPr>
              <w:t>应急管理</w:t>
            </w:r>
            <w:r>
              <w:rPr>
                <w:rFonts w:hint="eastAsia" w:ascii="仿宋" w:hAnsi="仿宋" w:eastAsia="仿宋" w:cs="仿宋"/>
                <w:color w:val="auto"/>
                <w:sz w:val="21"/>
                <w:szCs w:val="21"/>
                <w:highlight w:val="none"/>
                <w:u w:val="none" w:color="auto"/>
                <w:shd w:val="clear" w:color="auto" w:fill="auto"/>
                <w:lang w:val="en-US" w:eastAsia="zh-CN"/>
              </w:rPr>
              <w:t>保障</w:t>
            </w:r>
          </w:p>
        </w:tc>
        <w:tc>
          <w:tcPr>
            <w:tcW w:w="5510" w:type="dxa"/>
            <w:noWrap w:val="0"/>
            <w:vAlign w:val="top"/>
          </w:tcPr>
          <w:p>
            <w:pPr>
              <w:widowControl/>
              <w:spacing w:line="400" w:lineRule="exact"/>
              <w:rPr>
                <w:rFonts w:hint="eastAsia" w:ascii="仿宋" w:hAnsi="仿宋" w:eastAsia="仿宋" w:cs="仿宋"/>
                <w:color w:val="auto"/>
                <w:kern w:val="2"/>
                <w:sz w:val="21"/>
                <w:szCs w:val="21"/>
                <w:highlight w:val="none"/>
                <w:u w:val="none" w:color="auto"/>
                <w:shd w:val="clear" w:color="auto" w:fill="auto"/>
                <w:lang w:val="en-US" w:eastAsia="zh-CN" w:bidi="ar-SA"/>
              </w:rPr>
            </w:pPr>
            <w:r>
              <w:rPr>
                <w:rFonts w:hint="eastAsia" w:ascii="仿宋" w:hAnsi="仿宋" w:eastAsia="仿宋" w:cs="仿宋"/>
                <w:color w:val="auto"/>
                <w:kern w:val="2"/>
                <w:sz w:val="21"/>
                <w:szCs w:val="21"/>
                <w:highlight w:val="none"/>
                <w:u w:val="none" w:color="auto"/>
                <w:shd w:val="clear" w:color="auto" w:fill="auto"/>
                <w:lang w:val="en-US" w:eastAsia="zh-CN" w:bidi="ar-SA"/>
              </w:rPr>
              <w:t>应急保障管理：气象灾害、防汛抗台、抗雪防冻、大型活动、 节庆假日和突发事件应急处理及重大活动保障的人员配备、 物资储备和启动、应急处置等方案是否科学合理、具有针对性及可操作性。 方案详细完善的得3-4分, 方案较详细完善的得1.5-3分, 方案不够详细完善的得0-1.5分。</w:t>
            </w:r>
          </w:p>
        </w:tc>
        <w:tc>
          <w:tcPr>
            <w:tcW w:w="906" w:type="dxa"/>
            <w:noWrap w:val="0"/>
            <w:vAlign w:val="center"/>
          </w:tcPr>
          <w:p>
            <w:pPr>
              <w:widowControl/>
              <w:spacing w:line="400" w:lineRule="exact"/>
              <w:jc w:val="center"/>
              <w:rPr>
                <w:rFonts w:hint="eastAsia" w:ascii="仿宋" w:hAnsi="仿宋" w:eastAsia="仿宋" w:cs="仿宋"/>
                <w:color w:val="auto"/>
                <w:kern w:val="2"/>
                <w:sz w:val="21"/>
                <w:szCs w:val="21"/>
                <w:highlight w:val="none"/>
                <w:u w:val="none" w:color="auto"/>
                <w:shd w:val="clear" w:color="auto" w:fill="auto"/>
                <w:lang w:val="en-US" w:eastAsia="zh-CN" w:bidi="ar-SA"/>
              </w:rPr>
            </w:pPr>
            <w:r>
              <w:rPr>
                <w:rFonts w:hint="eastAsia" w:ascii="仿宋" w:hAnsi="仿宋" w:eastAsia="仿宋" w:cs="仿宋"/>
                <w:color w:val="auto"/>
                <w:sz w:val="21"/>
                <w:szCs w:val="21"/>
                <w:highlight w:val="none"/>
                <w:u w:val="none" w:color="auto"/>
                <w:shd w:val="clear" w:color="auto" w:fill="auto"/>
              </w:rPr>
              <w:t>0-</w:t>
            </w:r>
            <w:r>
              <w:rPr>
                <w:rFonts w:hint="eastAsia" w:ascii="仿宋" w:hAnsi="仿宋" w:eastAsia="仿宋" w:cs="仿宋"/>
                <w:color w:val="auto"/>
                <w:sz w:val="21"/>
                <w:szCs w:val="21"/>
                <w:highlight w:val="none"/>
                <w:u w:val="none" w:color="auto"/>
                <w:shd w:val="clear" w:color="auto" w:fill="auto"/>
                <w:lang w:val="en-US" w:eastAsia="zh-CN"/>
              </w:rPr>
              <w:t>4</w:t>
            </w:r>
          </w:p>
        </w:tc>
        <w:tc>
          <w:tcPr>
            <w:tcW w:w="992" w:type="dxa"/>
            <w:noWrap w:val="0"/>
            <w:vAlign w:val="center"/>
          </w:tcPr>
          <w:p>
            <w:pPr>
              <w:widowControl/>
              <w:spacing w:line="400" w:lineRule="exact"/>
              <w:jc w:val="center"/>
              <w:rPr>
                <w:rFonts w:hint="eastAsia" w:ascii="仿宋" w:hAnsi="仿宋" w:eastAsia="仿宋" w:cs="仿宋"/>
                <w:color w:val="auto"/>
                <w:sz w:val="21"/>
                <w:szCs w:val="21"/>
                <w:highlight w:val="none"/>
                <w:u w:val="none" w:color="auto"/>
                <w:shd w:val="clear" w:color="auto" w:fill="auto"/>
                <w:lang w:val="en-US" w:eastAsia="zh-CN"/>
              </w:rPr>
            </w:pPr>
            <w:r>
              <w:rPr>
                <w:rFonts w:hint="eastAsia" w:ascii="仿宋" w:hAnsi="仿宋" w:eastAsia="仿宋" w:cs="仿宋"/>
                <w:color w:val="auto"/>
                <w:sz w:val="21"/>
                <w:szCs w:val="21"/>
                <w:highlight w:val="none"/>
                <w:u w:val="none" w:color="auto"/>
                <w:shd w:val="clear" w:color="auto" w:fill="auto"/>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30" w:type="dxa"/>
            <w:vMerge w:val="continue"/>
            <w:noWrap w:val="0"/>
            <w:vAlign w:val="center"/>
          </w:tcPr>
          <w:p>
            <w:pPr>
              <w:widowControl/>
              <w:spacing w:line="400" w:lineRule="exact"/>
              <w:ind w:firstLine="420" w:firstLineChars="200"/>
              <w:rPr>
                <w:rFonts w:hint="eastAsia" w:ascii="仿宋" w:hAnsi="仿宋" w:eastAsia="仿宋" w:cs="仿宋"/>
                <w:color w:val="auto"/>
                <w:sz w:val="21"/>
                <w:szCs w:val="21"/>
                <w:highlight w:val="none"/>
                <w:u w:val="none" w:color="auto"/>
                <w:shd w:val="clear" w:color="auto" w:fill="auto"/>
              </w:rPr>
            </w:pPr>
          </w:p>
        </w:tc>
        <w:tc>
          <w:tcPr>
            <w:tcW w:w="688" w:type="dxa"/>
            <w:noWrap w:val="0"/>
            <w:vAlign w:val="center"/>
          </w:tcPr>
          <w:p>
            <w:pPr>
              <w:widowControl/>
              <w:spacing w:line="400" w:lineRule="exact"/>
              <w:jc w:val="center"/>
              <w:rPr>
                <w:rFonts w:hint="default" w:ascii="仿宋" w:hAnsi="仿宋" w:eastAsia="仿宋" w:cs="仿宋"/>
                <w:color w:val="auto"/>
                <w:sz w:val="21"/>
                <w:szCs w:val="21"/>
                <w:highlight w:val="none"/>
                <w:u w:val="none" w:color="auto"/>
                <w:shd w:val="clear" w:color="auto" w:fill="auto"/>
                <w:lang w:val="en-US" w:eastAsia="zh-CN"/>
              </w:rPr>
            </w:pPr>
            <w:r>
              <w:rPr>
                <w:rFonts w:hint="eastAsia" w:ascii="仿宋" w:hAnsi="仿宋" w:eastAsia="仿宋" w:cs="仿宋"/>
                <w:color w:val="auto"/>
                <w:sz w:val="21"/>
                <w:szCs w:val="21"/>
                <w:highlight w:val="none"/>
                <w:u w:val="none" w:color="auto"/>
                <w:shd w:val="clear" w:color="auto" w:fill="auto"/>
                <w:lang w:val="en-US" w:eastAsia="zh-CN"/>
              </w:rPr>
              <w:t>11</w:t>
            </w:r>
          </w:p>
        </w:tc>
        <w:tc>
          <w:tcPr>
            <w:tcW w:w="1218" w:type="dxa"/>
            <w:noWrap w:val="0"/>
            <w:vAlign w:val="center"/>
          </w:tcPr>
          <w:p>
            <w:pPr>
              <w:widowControl/>
              <w:spacing w:line="400" w:lineRule="exact"/>
              <w:jc w:val="center"/>
              <w:rPr>
                <w:rFonts w:hint="eastAsia" w:ascii="仿宋" w:hAnsi="仿宋" w:eastAsia="仿宋" w:cs="仿宋"/>
                <w:color w:val="auto"/>
                <w:sz w:val="21"/>
                <w:szCs w:val="21"/>
                <w:highlight w:val="none"/>
                <w:u w:val="none" w:color="auto"/>
                <w:shd w:val="clear" w:color="auto" w:fill="auto"/>
              </w:rPr>
            </w:pPr>
            <w:r>
              <w:rPr>
                <w:rFonts w:hint="eastAsia" w:ascii="仿宋" w:hAnsi="仿宋" w:eastAsia="仿宋" w:cs="仿宋"/>
                <w:color w:val="auto"/>
                <w:sz w:val="21"/>
                <w:szCs w:val="21"/>
                <w:highlight w:val="none"/>
                <w:u w:val="none" w:color="auto"/>
                <w:shd w:val="clear" w:color="auto" w:fill="auto"/>
              </w:rPr>
              <w:t>服务承诺</w:t>
            </w:r>
          </w:p>
        </w:tc>
        <w:tc>
          <w:tcPr>
            <w:tcW w:w="5510" w:type="dxa"/>
            <w:noWrap w:val="0"/>
            <w:vAlign w:val="center"/>
          </w:tcPr>
          <w:p>
            <w:pPr>
              <w:widowControl/>
              <w:spacing w:line="400" w:lineRule="exact"/>
              <w:rPr>
                <w:rFonts w:hint="eastAsia" w:ascii="仿宋" w:hAnsi="仿宋" w:eastAsia="仿宋" w:cs="仿宋"/>
                <w:color w:val="auto"/>
                <w:sz w:val="21"/>
                <w:szCs w:val="21"/>
                <w:highlight w:val="none"/>
                <w:u w:val="none" w:color="auto"/>
                <w:shd w:val="clear" w:color="auto" w:fill="auto"/>
              </w:rPr>
            </w:pPr>
            <w:r>
              <w:rPr>
                <w:rFonts w:hint="eastAsia" w:ascii="仿宋" w:hAnsi="仿宋" w:eastAsia="仿宋" w:cs="仿宋"/>
                <w:color w:val="auto"/>
                <w:sz w:val="21"/>
                <w:szCs w:val="21"/>
                <w:highlight w:val="none"/>
                <w:u w:val="none" w:color="auto"/>
                <w:shd w:val="clear" w:color="auto" w:fill="auto"/>
                <w:lang w:eastAsia="zh-Hans"/>
              </w:rPr>
              <w:t>根据售后服务方案、措施、响应及本地化服务能力等情况综合评定）</w:t>
            </w:r>
            <w:r>
              <w:rPr>
                <w:rFonts w:hint="eastAsia" w:ascii="仿宋" w:hAnsi="仿宋" w:eastAsia="仿宋" w:cs="仿宋"/>
                <w:color w:val="auto"/>
                <w:kern w:val="2"/>
                <w:sz w:val="21"/>
                <w:szCs w:val="21"/>
                <w:highlight w:val="none"/>
                <w:u w:val="none" w:color="auto"/>
                <w:shd w:val="clear" w:color="auto" w:fill="auto"/>
                <w:lang w:val="en-US" w:eastAsia="zh-CN" w:bidi="ar-SA"/>
              </w:rPr>
              <w:t>方案详细完善的得</w:t>
            </w:r>
            <w:r>
              <w:rPr>
                <w:rFonts w:hint="eastAsia" w:ascii="仿宋" w:hAnsi="仿宋" w:eastAsia="仿宋" w:cs="仿宋"/>
                <w:color w:val="auto"/>
                <w:sz w:val="21"/>
                <w:szCs w:val="21"/>
                <w:highlight w:val="none"/>
                <w:u w:val="none" w:color="auto"/>
                <w:shd w:val="clear" w:color="auto" w:fill="auto"/>
                <w:lang w:val="en-US" w:eastAsia="zh-CN"/>
              </w:rPr>
              <w:t>2-3.5</w:t>
            </w:r>
            <w:r>
              <w:rPr>
                <w:rFonts w:hint="eastAsia" w:ascii="仿宋" w:hAnsi="仿宋" w:eastAsia="仿宋" w:cs="仿宋"/>
                <w:color w:val="auto"/>
                <w:kern w:val="2"/>
                <w:sz w:val="21"/>
                <w:szCs w:val="21"/>
                <w:highlight w:val="none"/>
                <w:u w:val="none" w:color="auto"/>
                <w:shd w:val="clear" w:color="auto" w:fill="auto"/>
                <w:lang w:val="en-US" w:eastAsia="zh-CN" w:bidi="ar-SA"/>
              </w:rPr>
              <w:t>分, 方案较详细完善的得</w:t>
            </w:r>
            <w:r>
              <w:rPr>
                <w:rFonts w:hint="eastAsia" w:ascii="仿宋" w:hAnsi="仿宋" w:eastAsia="仿宋" w:cs="仿宋"/>
                <w:color w:val="auto"/>
                <w:sz w:val="21"/>
                <w:szCs w:val="21"/>
                <w:highlight w:val="none"/>
                <w:u w:val="none" w:color="auto"/>
                <w:shd w:val="clear" w:color="auto" w:fill="auto"/>
                <w:lang w:val="en-US" w:eastAsia="zh-CN"/>
              </w:rPr>
              <w:t>0.5-2</w:t>
            </w:r>
            <w:r>
              <w:rPr>
                <w:rFonts w:hint="eastAsia" w:ascii="仿宋" w:hAnsi="仿宋" w:eastAsia="仿宋" w:cs="仿宋"/>
                <w:color w:val="auto"/>
                <w:kern w:val="2"/>
                <w:sz w:val="21"/>
                <w:szCs w:val="21"/>
                <w:highlight w:val="none"/>
                <w:u w:val="none" w:color="auto"/>
                <w:shd w:val="clear" w:color="auto" w:fill="auto"/>
                <w:lang w:val="en-US" w:eastAsia="zh-CN" w:bidi="ar-SA"/>
              </w:rPr>
              <w:t>分, 方案不够详细完善的得</w:t>
            </w:r>
            <w:r>
              <w:rPr>
                <w:rFonts w:hint="eastAsia" w:ascii="仿宋" w:hAnsi="仿宋" w:eastAsia="仿宋" w:cs="仿宋"/>
                <w:color w:val="auto"/>
                <w:sz w:val="21"/>
                <w:szCs w:val="21"/>
                <w:highlight w:val="none"/>
                <w:u w:val="none" w:color="auto"/>
                <w:shd w:val="clear" w:color="auto" w:fill="auto"/>
              </w:rPr>
              <w:t>0-</w:t>
            </w:r>
            <w:r>
              <w:rPr>
                <w:rFonts w:hint="eastAsia" w:ascii="仿宋" w:hAnsi="仿宋" w:eastAsia="仿宋" w:cs="仿宋"/>
                <w:color w:val="auto"/>
                <w:sz w:val="21"/>
                <w:szCs w:val="21"/>
                <w:highlight w:val="none"/>
                <w:u w:val="none" w:color="auto"/>
                <w:shd w:val="clear" w:color="auto" w:fill="auto"/>
                <w:lang w:val="en-US" w:eastAsia="zh-CN"/>
              </w:rPr>
              <w:t>0.5</w:t>
            </w:r>
            <w:r>
              <w:rPr>
                <w:rFonts w:hint="eastAsia" w:ascii="仿宋" w:hAnsi="仿宋" w:eastAsia="仿宋" w:cs="仿宋"/>
                <w:color w:val="auto"/>
                <w:kern w:val="2"/>
                <w:sz w:val="21"/>
                <w:szCs w:val="21"/>
                <w:highlight w:val="none"/>
                <w:u w:val="none" w:color="auto"/>
                <w:shd w:val="clear" w:color="auto" w:fill="auto"/>
                <w:lang w:val="en-US" w:eastAsia="zh-CN" w:bidi="ar-SA"/>
              </w:rPr>
              <w:t>分。</w:t>
            </w:r>
          </w:p>
        </w:tc>
        <w:tc>
          <w:tcPr>
            <w:tcW w:w="906" w:type="dxa"/>
            <w:noWrap w:val="0"/>
            <w:vAlign w:val="center"/>
          </w:tcPr>
          <w:p>
            <w:pPr>
              <w:widowControl/>
              <w:spacing w:line="400" w:lineRule="exact"/>
              <w:jc w:val="center"/>
              <w:rPr>
                <w:rFonts w:hint="default" w:ascii="仿宋" w:hAnsi="仿宋" w:eastAsia="仿宋" w:cs="仿宋"/>
                <w:color w:val="auto"/>
                <w:sz w:val="21"/>
                <w:szCs w:val="21"/>
                <w:highlight w:val="none"/>
                <w:u w:val="none" w:color="auto"/>
                <w:shd w:val="clear" w:color="auto" w:fill="auto"/>
                <w:lang w:val="en-US" w:eastAsia="zh-CN"/>
              </w:rPr>
            </w:pPr>
            <w:r>
              <w:rPr>
                <w:rFonts w:hint="eastAsia" w:ascii="仿宋" w:hAnsi="仿宋" w:eastAsia="仿宋" w:cs="仿宋"/>
                <w:color w:val="auto"/>
                <w:sz w:val="21"/>
                <w:szCs w:val="21"/>
                <w:highlight w:val="none"/>
                <w:u w:val="none" w:color="auto"/>
                <w:shd w:val="clear" w:color="auto" w:fill="auto"/>
              </w:rPr>
              <w:t>0-</w:t>
            </w:r>
            <w:r>
              <w:rPr>
                <w:rFonts w:hint="eastAsia" w:ascii="仿宋" w:hAnsi="仿宋" w:eastAsia="仿宋" w:cs="仿宋"/>
                <w:color w:val="auto"/>
                <w:sz w:val="21"/>
                <w:szCs w:val="21"/>
                <w:highlight w:val="none"/>
                <w:u w:val="none" w:color="auto"/>
                <w:shd w:val="clear" w:color="auto" w:fill="auto"/>
                <w:lang w:val="en-US" w:eastAsia="zh-CN"/>
              </w:rPr>
              <w:t>3.5</w:t>
            </w:r>
          </w:p>
        </w:tc>
        <w:tc>
          <w:tcPr>
            <w:tcW w:w="992" w:type="dxa"/>
            <w:noWrap w:val="0"/>
            <w:vAlign w:val="center"/>
          </w:tcPr>
          <w:p>
            <w:pPr>
              <w:widowControl/>
              <w:spacing w:line="400" w:lineRule="exact"/>
              <w:jc w:val="center"/>
              <w:rPr>
                <w:rFonts w:hint="eastAsia" w:ascii="仿宋" w:hAnsi="仿宋" w:eastAsia="仿宋" w:cs="仿宋"/>
                <w:color w:val="auto"/>
                <w:sz w:val="21"/>
                <w:szCs w:val="21"/>
                <w:highlight w:val="none"/>
                <w:u w:val="none" w:color="auto"/>
                <w:shd w:val="clear" w:color="auto" w:fill="auto"/>
                <w:lang w:val="en-US" w:eastAsia="zh-CN"/>
              </w:rPr>
            </w:pPr>
            <w:r>
              <w:rPr>
                <w:rFonts w:hint="eastAsia" w:ascii="仿宋" w:hAnsi="仿宋" w:eastAsia="仿宋" w:cs="仿宋"/>
                <w:color w:val="auto"/>
                <w:sz w:val="21"/>
                <w:szCs w:val="21"/>
                <w:highlight w:val="none"/>
                <w:u w:val="none" w:color="auto"/>
                <w:shd w:val="clear" w:color="auto" w:fill="auto"/>
                <w:lang w:val="en-US" w:eastAsia="zh-CN"/>
              </w:rPr>
              <w:t>主观分</w:t>
            </w:r>
          </w:p>
        </w:tc>
      </w:tr>
    </w:tbl>
    <w:p>
      <w:pPr>
        <w:rPr>
          <w:rFonts w:hint="eastAsia" w:ascii="仿宋" w:hAnsi="仿宋" w:eastAsia="仿宋" w:cs="仿宋"/>
          <w:color w:val="auto"/>
          <w:sz w:val="24"/>
          <w:highlight w:val="none"/>
          <w:shd w:val="clear" w:color="auto" w:fill="auto"/>
          <w:lang w:val="en-US" w:eastAsia="zh-CN"/>
        </w:rPr>
      </w:pPr>
    </w:p>
    <w:p>
      <w:pP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val="en-US" w:eastAsia="zh-CN"/>
        </w:rPr>
        <w:t>3.</w:t>
      </w:r>
      <w:r>
        <w:rPr>
          <w:rFonts w:hint="eastAsia" w:ascii="仿宋" w:hAnsi="仿宋" w:eastAsia="仿宋" w:cs="仿宋"/>
          <w:color w:val="auto"/>
          <w:sz w:val="24"/>
          <w:highlight w:val="none"/>
          <w:shd w:val="clear" w:color="auto" w:fill="auto"/>
        </w:rPr>
        <w:t>价格分（</w:t>
      </w:r>
      <w:r>
        <w:rPr>
          <w:rFonts w:hint="eastAsia" w:ascii="仿宋" w:hAnsi="仿宋" w:eastAsia="仿宋" w:cs="仿宋"/>
          <w:color w:val="auto"/>
          <w:sz w:val="24"/>
          <w:highlight w:val="none"/>
          <w:shd w:val="clear" w:color="auto" w:fill="auto"/>
          <w:lang w:val="en-US" w:eastAsia="zh-CN"/>
        </w:rPr>
        <w:t>15</w:t>
      </w:r>
      <w:r>
        <w:rPr>
          <w:rFonts w:hint="eastAsia" w:ascii="仿宋" w:hAnsi="仿宋" w:eastAsia="仿宋" w:cs="仿宋"/>
          <w:color w:val="auto"/>
          <w:sz w:val="24"/>
          <w:highlight w:val="none"/>
          <w:shd w:val="clear" w:color="auto" w:fill="auto"/>
        </w:rPr>
        <w:t>分）</w:t>
      </w:r>
    </w:p>
    <w:tbl>
      <w:tblPr>
        <w:tblStyle w:val="63"/>
        <w:tblW w:w="10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1"/>
        <w:gridCol w:w="7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36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spacing w:after="0"/>
              <w:jc w:val="center"/>
              <w:textAlignment w:val="auto"/>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rPr>
              <w:t>价格权值</w:t>
            </w:r>
          </w:p>
        </w:tc>
        <w:tc>
          <w:tcPr>
            <w:tcW w:w="767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spacing w:after="0"/>
              <w:jc w:val="center"/>
              <w:textAlignment w:val="auto"/>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1" w:hRule="atLeast"/>
          <w:jc w:val="center"/>
        </w:trPr>
        <w:tc>
          <w:tcPr>
            <w:tcW w:w="236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仿宋" w:hAnsi="仿宋" w:eastAsia="仿宋" w:cs="仿宋"/>
                <w:color w:val="auto"/>
                <w:sz w:val="21"/>
                <w:szCs w:val="21"/>
                <w:highlight w:val="none"/>
                <w:shd w:val="clear" w:color="auto" w:fill="auto"/>
                <w:lang w:val="en-US"/>
              </w:rPr>
            </w:pPr>
            <w:r>
              <w:rPr>
                <w:rFonts w:hint="eastAsia" w:ascii="仿宋" w:hAnsi="仿宋" w:eastAsia="仿宋" w:cs="仿宋"/>
                <w:color w:val="auto"/>
                <w:sz w:val="21"/>
                <w:szCs w:val="21"/>
                <w:highlight w:val="none"/>
                <w:shd w:val="clear" w:color="auto" w:fill="auto"/>
              </w:rPr>
              <w:t>价格权值=0.</w:t>
            </w:r>
            <w:r>
              <w:rPr>
                <w:rFonts w:hint="eastAsia" w:ascii="仿宋" w:hAnsi="仿宋" w:eastAsia="仿宋" w:cs="仿宋"/>
                <w:color w:val="auto"/>
                <w:sz w:val="21"/>
                <w:szCs w:val="21"/>
                <w:highlight w:val="none"/>
                <w:shd w:val="clear" w:color="auto" w:fill="auto"/>
                <w:lang w:val="en-US" w:eastAsia="zh-CN"/>
              </w:rPr>
              <w:t>15</w:t>
            </w:r>
          </w:p>
        </w:tc>
        <w:tc>
          <w:tcPr>
            <w:tcW w:w="767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rPr>
              <w:t>最低有效投标价格为评标基准价</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rPr>
              <w:t>投标报价得分=(评标基准价／投标报价)×价格权值×100</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rPr>
              <w:t>（计算得分保留小数点后2位）</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rPr>
              <w:t>评标过程中，不得去掉报价中的最高报价和最低报价。</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仿宋" w:hAnsi="仿宋" w:eastAsia="仿宋" w:cs="仿宋"/>
                <w:color w:val="auto"/>
                <w:sz w:val="21"/>
                <w:szCs w:val="21"/>
                <w:highlight w:val="none"/>
                <w:shd w:val="clear" w:color="auto" w:fill="auto"/>
              </w:rPr>
            </w:pP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rPr>
              <w:t>对于未预留份额专门面向中小企业的政府采购服务项目，以及预留份额政府采购服务项目中的非预留部分标项，对小型和微型企业的投标报价给予</w:t>
            </w:r>
            <w:r>
              <w:rPr>
                <w:rFonts w:hint="eastAsia" w:ascii="仿宋" w:hAnsi="仿宋" w:eastAsia="仿宋" w:cs="仿宋"/>
                <w:color w:val="auto"/>
                <w:sz w:val="21"/>
                <w:szCs w:val="21"/>
                <w:highlight w:val="none"/>
                <w:shd w:val="clear" w:color="auto" w:fill="auto"/>
                <w:lang w:val="en-US" w:eastAsia="zh-CN"/>
              </w:rPr>
              <w:t>20</w:t>
            </w:r>
            <w:r>
              <w:rPr>
                <w:rFonts w:hint="eastAsia" w:ascii="仿宋" w:hAnsi="仿宋" w:eastAsia="仿宋" w:cs="仿宋"/>
                <w:color w:val="auto"/>
                <w:sz w:val="21"/>
                <w:szCs w:val="21"/>
                <w:highlight w:val="none"/>
                <w:shd w:val="clear" w:color="auto" w:fill="auto"/>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1"/>
                <w:szCs w:val="21"/>
                <w:highlight w:val="none"/>
                <w:shd w:val="clear" w:color="auto" w:fill="auto"/>
                <w:lang w:val="en-US" w:eastAsia="zh-CN"/>
              </w:rPr>
              <w:t>6</w:t>
            </w:r>
            <w:r>
              <w:rPr>
                <w:rFonts w:hint="eastAsia" w:ascii="仿宋" w:hAnsi="仿宋" w:eastAsia="仿宋" w:cs="仿宋"/>
                <w:color w:val="auto"/>
                <w:sz w:val="21"/>
                <w:szCs w:val="21"/>
                <w:highlight w:val="none"/>
                <w:shd w:val="clear" w:color="auto" w:fill="auto"/>
              </w:rPr>
              <w:t>%的扣除，用扣除后的价格参加评审。</w:t>
            </w:r>
          </w:p>
        </w:tc>
      </w:tr>
    </w:tbl>
    <w:p>
      <w:pPr>
        <w:spacing w:line="360" w:lineRule="auto"/>
        <w:rPr>
          <w:rFonts w:hint="eastAsia" w:ascii="仿宋" w:hAnsi="仿宋" w:eastAsia="仿宋" w:cs="仿宋"/>
          <w:color w:val="auto"/>
          <w:sz w:val="20"/>
          <w:szCs w:val="20"/>
          <w:highlight w:val="none"/>
          <w:shd w:val="clear" w:color="auto" w:fill="auto"/>
        </w:rPr>
      </w:pPr>
      <w:r>
        <w:rPr>
          <w:rFonts w:hint="eastAsia" w:ascii="仿宋" w:hAnsi="仿宋" w:eastAsia="仿宋" w:cs="仿宋"/>
          <w:color w:val="auto"/>
          <w:sz w:val="20"/>
          <w:szCs w:val="20"/>
          <w:highlight w:val="none"/>
          <w:shd w:val="clear" w:color="auto" w:fill="auto"/>
        </w:rPr>
        <w:t> </w:t>
      </w:r>
    </w:p>
    <w:p>
      <w:pPr>
        <w:rPr>
          <w:rFonts w:hint="eastAsia" w:ascii="仿宋" w:hAnsi="仿宋" w:eastAsia="仿宋" w:cs="仿宋"/>
          <w:b/>
          <w:color w:val="auto"/>
          <w:sz w:val="32"/>
          <w:highlight w:val="none"/>
          <w:shd w:val="clear" w:color="auto" w:fill="auto"/>
        </w:rPr>
      </w:pPr>
      <w:r>
        <w:rPr>
          <w:rFonts w:hint="eastAsia" w:ascii="仿宋" w:hAnsi="仿宋" w:eastAsia="仿宋" w:cs="仿宋"/>
          <w:color w:val="auto"/>
          <w:sz w:val="20"/>
          <w:szCs w:val="20"/>
          <w:highlight w:val="none"/>
          <w:shd w:val="clear" w:color="auto" w:fill="auto"/>
        </w:rPr>
        <w:t> *</w:t>
      </w:r>
      <w:r>
        <w:rPr>
          <w:rFonts w:hint="eastAsia" w:ascii="仿宋" w:hAnsi="仿宋" w:eastAsia="仿宋" w:cs="仿宋"/>
          <w:b/>
          <w:color w:val="auto"/>
          <w:sz w:val="24"/>
          <w:highlight w:val="none"/>
          <w:shd w:val="clear" w:color="auto" w:fill="auto"/>
        </w:rPr>
        <w:t>备注：</w:t>
      </w:r>
      <w:r>
        <w:rPr>
          <w:rFonts w:hint="eastAsia" w:ascii="仿宋" w:hAnsi="仿宋" w:eastAsia="仿宋" w:cs="仿宋"/>
          <w:color w:val="auto"/>
          <w:highlight w:val="none"/>
          <w:shd w:val="clear" w:color="auto" w:fill="auto"/>
        </w:rPr>
        <w:t>投标人编制投标文件（商务技术文件部分）时，建议按此目录（序号和内容）提供评标标准相应的商务技术资料。</w:t>
      </w:r>
      <w:r>
        <w:rPr>
          <w:rFonts w:hint="eastAsia" w:ascii="仿宋" w:hAnsi="仿宋" w:eastAsia="仿宋" w:cs="仿宋"/>
          <w:b/>
          <w:color w:val="auto"/>
          <w:sz w:val="32"/>
          <w:highlight w:val="none"/>
          <w:shd w:val="clear" w:color="auto" w:fill="auto"/>
        </w:rPr>
        <w:br w:type="page"/>
      </w:r>
    </w:p>
    <w:p>
      <w:pPr>
        <w:snapToGrid w:val="0"/>
        <w:spacing w:line="360" w:lineRule="auto"/>
        <w:rPr>
          <w:rFonts w:hint="eastAsia" w:ascii="仿宋" w:hAnsi="仿宋" w:eastAsia="仿宋" w:cs="仿宋"/>
          <w:b/>
          <w:color w:val="auto"/>
          <w:sz w:val="28"/>
          <w:szCs w:val="28"/>
          <w:highlight w:val="none"/>
          <w:shd w:val="clear" w:color="auto" w:fill="auto"/>
        </w:rPr>
      </w:pPr>
      <w:r>
        <w:rPr>
          <w:rFonts w:hint="eastAsia" w:ascii="仿宋" w:hAnsi="仿宋" w:eastAsia="仿宋" w:cs="仿宋"/>
          <w:b/>
          <w:color w:val="auto"/>
          <w:sz w:val="32"/>
          <w:highlight w:val="none"/>
          <w:shd w:val="clear" w:color="auto" w:fill="auto"/>
        </w:rPr>
        <w:t>一、评标方法</w:t>
      </w:r>
    </w:p>
    <w:p>
      <w:pPr>
        <w:adjustRightInd/>
        <w:spacing w:line="360" w:lineRule="auto"/>
        <w:ind w:firstLine="472" w:firstLineChars="196"/>
        <w:rPr>
          <w:rFonts w:hint="eastAsia" w:ascii="仿宋" w:hAnsi="仿宋" w:eastAsia="仿宋" w:cs="仿宋"/>
          <w:color w:val="auto"/>
          <w:kern w:val="0"/>
          <w:sz w:val="24"/>
          <w:highlight w:val="none"/>
          <w:shd w:val="clear" w:color="auto" w:fill="auto"/>
        </w:rPr>
      </w:pPr>
      <w:r>
        <w:rPr>
          <w:rFonts w:hint="eastAsia" w:ascii="仿宋" w:hAnsi="仿宋" w:eastAsia="仿宋" w:cs="仿宋"/>
          <w:b/>
          <w:color w:val="auto"/>
          <w:kern w:val="0"/>
          <w:sz w:val="24"/>
          <w:highlight w:val="none"/>
          <w:shd w:val="clear" w:color="auto" w:fill="auto"/>
        </w:rPr>
        <w:t>1.本项目采用综合评分法。</w:t>
      </w:r>
      <w:r>
        <w:rPr>
          <w:rFonts w:hint="eastAsia" w:ascii="仿宋" w:hAnsi="仿宋" w:eastAsia="仿宋" w:cs="仿宋"/>
          <w:color w:val="auto"/>
          <w:kern w:val="0"/>
          <w:sz w:val="24"/>
          <w:highlight w:val="none"/>
          <w:shd w:val="clear" w:color="auto" w:fill="auto"/>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color w:val="auto"/>
          <w:kern w:val="0"/>
          <w:sz w:val="24"/>
          <w:highlight w:val="none"/>
          <w:shd w:val="clear" w:color="auto" w:fill="auto"/>
        </w:rPr>
      </w:pPr>
      <w:r>
        <w:rPr>
          <w:rFonts w:hint="eastAsia" w:ascii="仿宋" w:hAnsi="仿宋" w:eastAsia="仿宋" w:cs="仿宋"/>
          <w:b/>
          <w:color w:val="auto"/>
          <w:sz w:val="32"/>
          <w:highlight w:val="none"/>
          <w:shd w:val="clear" w:color="auto" w:fill="auto"/>
        </w:rPr>
        <w:t>二、评标标准</w:t>
      </w:r>
    </w:p>
    <w:p>
      <w:pPr>
        <w:spacing w:line="360" w:lineRule="auto"/>
        <w:ind w:firstLine="472" w:firstLineChars="196"/>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2.</w:t>
      </w:r>
      <w:r>
        <w:rPr>
          <w:rFonts w:hint="eastAsia" w:ascii="仿宋" w:hAnsi="仿宋" w:eastAsia="仿宋" w:cs="仿宋"/>
          <w:color w:val="auto"/>
          <w:highlight w:val="none"/>
          <w:shd w:val="clear" w:color="auto" w:fill="auto"/>
        </w:rPr>
        <w:t xml:space="preserve"> </w:t>
      </w:r>
      <w:r>
        <w:rPr>
          <w:rFonts w:hint="eastAsia" w:ascii="仿宋" w:hAnsi="仿宋" w:eastAsia="仿宋" w:cs="仿宋"/>
          <w:b/>
          <w:color w:val="auto"/>
          <w:sz w:val="24"/>
          <w:highlight w:val="none"/>
          <w:shd w:val="clear" w:color="auto" w:fill="auto"/>
        </w:rPr>
        <w:t>评标标准：</w:t>
      </w:r>
      <w:r>
        <w:rPr>
          <w:rFonts w:hint="eastAsia" w:ascii="仿宋" w:hAnsi="仿宋" w:eastAsia="仿宋" w:cs="仿宋"/>
          <w:color w:val="auto"/>
          <w:kern w:val="0"/>
          <w:sz w:val="24"/>
          <w:highlight w:val="none"/>
          <w:shd w:val="clear" w:color="auto" w:fill="auto"/>
        </w:rPr>
        <w:t>见评标办法前附表。</w:t>
      </w:r>
    </w:p>
    <w:p>
      <w:pPr>
        <w:adjustRightInd/>
        <w:spacing w:line="360" w:lineRule="auto"/>
        <w:outlineLvl w:val="9"/>
        <w:rPr>
          <w:rFonts w:hint="eastAsia" w:ascii="仿宋" w:hAnsi="仿宋" w:eastAsia="仿宋" w:cs="仿宋"/>
          <w:b/>
          <w:color w:val="auto"/>
          <w:sz w:val="32"/>
          <w:szCs w:val="24"/>
          <w:highlight w:val="none"/>
          <w:shd w:val="clear" w:color="auto" w:fill="auto"/>
        </w:rPr>
      </w:pPr>
      <w:r>
        <w:rPr>
          <w:rFonts w:hint="eastAsia" w:ascii="仿宋" w:hAnsi="仿宋" w:eastAsia="仿宋" w:cs="仿宋"/>
          <w:b/>
          <w:color w:val="auto"/>
          <w:sz w:val="32"/>
          <w:szCs w:val="24"/>
          <w:highlight w:val="none"/>
          <w:shd w:val="clear" w:color="auto" w:fill="auto"/>
        </w:rPr>
        <w:t>三、评标程序</w:t>
      </w:r>
    </w:p>
    <w:p>
      <w:pPr>
        <w:spacing w:line="360" w:lineRule="auto"/>
        <w:ind w:firstLine="472" w:firstLineChars="196"/>
        <w:rPr>
          <w:rFonts w:hint="eastAsia" w:ascii="仿宋" w:hAnsi="仿宋" w:eastAsia="仿宋" w:cs="仿宋"/>
          <w:color w:val="auto"/>
          <w:kern w:val="0"/>
          <w:sz w:val="24"/>
          <w:highlight w:val="none"/>
          <w:shd w:val="clear" w:color="auto" w:fill="auto"/>
        </w:rPr>
      </w:pPr>
      <w:r>
        <w:rPr>
          <w:rFonts w:hint="eastAsia" w:ascii="仿宋" w:hAnsi="仿宋" w:eastAsia="仿宋" w:cs="仿宋"/>
          <w:b/>
          <w:color w:val="auto"/>
          <w:kern w:val="0"/>
          <w:sz w:val="24"/>
          <w:highlight w:val="none"/>
          <w:shd w:val="clear" w:color="auto" w:fill="auto"/>
        </w:rPr>
        <w:t>3.1符合性审查。</w:t>
      </w:r>
      <w:r>
        <w:rPr>
          <w:rFonts w:hint="eastAsia" w:ascii="仿宋" w:hAnsi="仿宋" w:eastAsia="仿宋" w:cs="仿宋"/>
          <w:color w:val="auto"/>
          <w:kern w:val="0"/>
          <w:sz w:val="24"/>
          <w:highlight w:val="none"/>
          <w:shd w:val="clear" w:color="auto" w:fill="auto"/>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color w:val="auto"/>
          <w:kern w:val="0"/>
          <w:sz w:val="24"/>
          <w:highlight w:val="none"/>
          <w:shd w:val="clear" w:color="auto" w:fill="auto"/>
        </w:rPr>
      </w:pPr>
      <w:r>
        <w:rPr>
          <w:rFonts w:hint="eastAsia" w:ascii="仿宋" w:hAnsi="仿宋" w:eastAsia="仿宋" w:cs="仿宋"/>
          <w:b/>
          <w:color w:val="auto"/>
          <w:kern w:val="0"/>
          <w:sz w:val="24"/>
          <w:highlight w:val="none"/>
          <w:shd w:val="clear" w:color="auto" w:fill="auto"/>
        </w:rPr>
        <w:t>3.2 比较与评价。</w:t>
      </w:r>
      <w:r>
        <w:rPr>
          <w:rFonts w:hint="eastAsia" w:ascii="仿宋" w:hAnsi="仿宋" w:eastAsia="仿宋" w:cs="仿宋"/>
          <w:color w:val="auto"/>
          <w:kern w:val="0"/>
          <w:sz w:val="24"/>
          <w:highlight w:val="none"/>
          <w:shd w:val="clear" w:color="auto" w:fill="auto"/>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color w:val="auto"/>
          <w:kern w:val="0"/>
          <w:sz w:val="24"/>
          <w:highlight w:val="none"/>
          <w:shd w:val="clear" w:color="auto" w:fill="auto"/>
        </w:rPr>
      </w:pPr>
      <w:r>
        <w:rPr>
          <w:rFonts w:hint="eastAsia" w:ascii="仿宋" w:hAnsi="仿宋" w:eastAsia="仿宋" w:cs="仿宋"/>
          <w:b/>
          <w:color w:val="auto"/>
          <w:kern w:val="0"/>
          <w:sz w:val="24"/>
          <w:highlight w:val="none"/>
          <w:shd w:val="clear" w:color="auto" w:fill="auto"/>
        </w:rPr>
        <w:t>3.3汇总商务技术得分。</w:t>
      </w:r>
      <w:r>
        <w:rPr>
          <w:rFonts w:hint="eastAsia" w:ascii="仿宋" w:hAnsi="仿宋" w:eastAsia="仿宋" w:cs="仿宋"/>
          <w:color w:val="auto"/>
          <w:kern w:val="0"/>
          <w:sz w:val="24"/>
          <w:highlight w:val="none"/>
          <w:shd w:val="clear" w:color="auto" w:fill="auto"/>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color w:val="auto"/>
          <w:kern w:val="0"/>
          <w:sz w:val="24"/>
          <w:highlight w:val="none"/>
          <w:shd w:val="clear" w:color="auto" w:fill="auto"/>
        </w:rPr>
      </w:pPr>
      <w:r>
        <w:rPr>
          <w:rFonts w:hint="eastAsia" w:ascii="仿宋" w:hAnsi="仿宋" w:eastAsia="仿宋" w:cs="仿宋"/>
          <w:b/>
          <w:color w:val="auto"/>
          <w:kern w:val="0"/>
          <w:sz w:val="24"/>
          <w:highlight w:val="none"/>
          <w:shd w:val="clear" w:color="auto" w:fill="auto"/>
        </w:rPr>
        <w:t>3.4报价评审。</w:t>
      </w:r>
    </w:p>
    <w:p>
      <w:pPr>
        <w:pStyle w:val="131"/>
        <w:spacing w:before="0"/>
        <w:ind w:firstLine="508" w:firstLineChars="212"/>
        <w:rPr>
          <w:rFonts w:hint="eastAsia" w:ascii="仿宋" w:hAnsi="仿宋" w:eastAsia="仿宋" w:cs="仿宋"/>
          <w:color w:val="auto"/>
          <w:kern w:val="0"/>
          <w:highlight w:val="none"/>
          <w:shd w:val="clear" w:color="auto" w:fill="auto"/>
        </w:rPr>
      </w:pPr>
      <w:r>
        <w:rPr>
          <w:rFonts w:hint="eastAsia" w:ascii="仿宋" w:hAnsi="仿宋" w:eastAsia="仿宋" w:cs="仿宋"/>
          <w:color w:val="auto"/>
          <w:kern w:val="0"/>
          <w:highlight w:val="none"/>
          <w:shd w:val="clear" w:color="auto" w:fill="auto"/>
        </w:rPr>
        <w:t>3.4.1投标文件报价出现前后不一致的，按照下列规定修正：</w:t>
      </w:r>
    </w:p>
    <w:p>
      <w:pPr>
        <w:pStyle w:val="131"/>
        <w:spacing w:before="0"/>
        <w:ind w:firstLine="480"/>
        <w:rPr>
          <w:rFonts w:hint="eastAsia" w:ascii="仿宋" w:hAnsi="仿宋" w:eastAsia="仿宋" w:cs="仿宋"/>
          <w:color w:val="auto"/>
          <w:kern w:val="0"/>
          <w:szCs w:val="24"/>
          <w:highlight w:val="none"/>
          <w:shd w:val="clear" w:color="auto" w:fill="auto"/>
        </w:rPr>
      </w:pPr>
      <w:r>
        <w:rPr>
          <w:rFonts w:hint="eastAsia" w:ascii="仿宋" w:hAnsi="仿宋" w:eastAsia="仿宋" w:cs="仿宋"/>
          <w:color w:val="auto"/>
          <w:kern w:val="0"/>
          <w:szCs w:val="24"/>
          <w:highlight w:val="none"/>
          <w:shd w:val="clear" w:color="auto" w:fill="auto"/>
        </w:rPr>
        <w:t>3.4.1.1投标文件中开标一览表(报价表)内容与投标文件中相应内容不一致的，以开标一览表(报价表)为准;</w:t>
      </w:r>
    </w:p>
    <w:p>
      <w:pPr>
        <w:pStyle w:val="131"/>
        <w:spacing w:before="0"/>
        <w:ind w:firstLine="480"/>
        <w:rPr>
          <w:rFonts w:hint="eastAsia" w:ascii="仿宋" w:hAnsi="仿宋" w:eastAsia="仿宋" w:cs="仿宋"/>
          <w:color w:val="auto"/>
          <w:kern w:val="0"/>
          <w:szCs w:val="24"/>
          <w:highlight w:val="none"/>
          <w:shd w:val="clear" w:color="auto" w:fill="auto"/>
        </w:rPr>
      </w:pPr>
      <w:r>
        <w:rPr>
          <w:rFonts w:hint="eastAsia" w:ascii="仿宋" w:hAnsi="仿宋" w:eastAsia="仿宋" w:cs="仿宋"/>
          <w:color w:val="auto"/>
          <w:kern w:val="0"/>
          <w:szCs w:val="24"/>
          <w:highlight w:val="none"/>
          <w:shd w:val="clear" w:color="auto" w:fill="auto"/>
        </w:rPr>
        <w:t>3.4.1.2大写金额和小写金额不一致的，以大写金额为准;</w:t>
      </w:r>
    </w:p>
    <w:p>
      <w:pPr>
        <w:pStyle w:val="131"/>
        <w:spacing w:before="0"/>
        <w:ind w:firstLine="480"/>
        <w:rPr>
          <w:rFonts w:hint="eastAsia" w:ascii="仿宋" w:hAnsi="仿宋" w:eastAsia="仿宋" w:cs="仿宋"/>
          <w:color w:val="auto"/>
          <w:kern w:val="0"/>
          <w:szCs w:val="24"/>
          <w:highlight w:val="none"/>
          <w:shd w:val="clear" w:color="auto" w:fill="auto"/>
        </w:rPr>
      </w:pPr>
      <w:r>
        <w:rPr>
          <w:rFonts w:hint="eastAsia" w:ascii="仿宋" w:hAnsi="仿宋" w:eastAsia="仿宋" w:cs="仿宋"/>
          <w:color w:val="auto"/>
          <w:kern w:val="0"/>
          <w:szCs w:val="24"/>
          <w:highlight w:val="none"/>
          <w:shd w:val="clear" w:color="auto" w:fill="auto"/>
        </w:rPr>
        <w:t>3.4.1.3单价金额小数点或者百分比有明显错位的，以开标一览表的总价为准，并修改单价;</w:t>
      </w:r>
    </w:p>
    <w:p>
      <w:pPr>
        <w:pStyle w:val="131"/>
        <w:spacing w:before="0"/>
        <w:ind w:firstLine="480"/>
        <w:rPr>
          <w:rFonts w:hint="eastAsia" w:ascii="仿宋" w:hAnsi="仿宋" w:eastAsia="仿宋" w:cs="仿宋"/>
          <w:color w:val="auto"/>
          <w:kern w:val="0"/>
          <w:szCs w:val="24"/>
          <w:highlight w:val="none"/>
          <w:shd w:val="clear" w:color="auto" w:fill="auto"/>
        </w:rPr>
      </w:pPr>
      <w:r>
        <w:rPr>
          <w:rFonts w:hint="eastAsia" w:ascii="仿宋" w:hAnsi="仿宋" w:eastAsia="仿宋" w:cs="仿宋"/>
          <w:color w:val="auto"/>
          <w:kern w:val="0"/>
          <w:szCs w:val="24"/>
          <w:highlight w:val="none"/>
          <w:shd w:val="clear" w:color="auto" w:fill="auto"/>
        </w:rPr>
        <w:t>3.4.1.4总价金额与按单价汇总金额不一致的，以单价金额计算结果为准。</w:t>
      </w:r>
    </w:p>
    <w:p>
      <w:pPr>
        <w:pStyle w:val="131"/>
        <w:spacing w:before="0"/>
        <w:ind w:firstLine="480"/>
        <w:rPr>
          <w:rFonts w:hint="eastAsia" w:ascii="仿宋" w:hAnsi="仿宋" w:eastAsia="仿宋" w:cs="仿宋"/>
          <w:color w:val="auto"/>
          <w:kern w:val="0"/>
          <w:szCs w:val="24"/>
          <w:highlight w:val="none"/>
          <w:shd w:val="clear" w:color="auto" w:fill="auto"/>
        </w:rPr>
      </w:pPr>
      <w:r>
        <w:rPr>
          <w:rFonts w:hint="eastAsia" w:ascii="仿宋" w:hAnsi="仿宋" w:eastAsia="仿宋" w:cs="仿宋"/>
          <w:color w:val="auto"/>
          <w:kern w:val="0"/>
          <w:szCs w:val="24"/>
          <w:highlight w:val="none"/>
          <w:shd w:val="clear" w:color="auto" w:fill="auto"/>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3.4.3投标报价超过招标文件中规定的预算金额或者最高限价的，投标无效。</w:t>
      </w:r>
    </w:p>
    <w:p>
      <w:pPr>
        <w:pStyle w:val="131"/>
        <w:spacing w:before="0"/>
        <w:ind w:firstLine="480"/>
        <w:rPr>
          <w:rFonts w:hint="eastAsia" w:ascii="仿宋" w:hAnsi="仿宋" w:eastAsia="仿宋" w:cs="仿宋"/>
          <w:color w:val="auto"/>
          <w:kern w:val="0"/>
          <w:szCs w:val="24"/>
          <w:highlight w:val="none"/>
          <w:shd w:val="clear" w:color="auto" w:fill="auto"/>
        </w:rPr>
      </w:pPr>
      <w:r>
        <w:rPr>
          <w:rFonts w:hint="eastAsia" w:ascii="仿宋" w:hAnsi="仿宋" w:eastAsia="仿宋" w:cs="仿宋"/>
          <w:color w:val="auto"/>
          <w:kern w:val="0"/>
          <w:szCs w:val="24"/>
          <w:highlight w:val="none"/>
          <w:shd w:val="clear" w:color="auto" w:fill="auto"/>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1"/>
        <w:spacing w:before="0"/>
        <w:ind w:firstLine="480"/>
        <w:rPr>
          <w:rFonts w:hint="eastAsia" w:ascii="仿宋" w:hAnsi="仿宋" w:eastAsia="仿宋" w:cs="仿宋"/>
          <w:color w:val="auto"/>
          <w:kern w:val="0"/>
          <w:szCs w:val="24"/>
          <w:highlight w:val="none"/>
          <w:shd w:val="clear" w:color="auto" w:fill="auto"/>
        </w:rPr>
      </w:pPr>
      <w:r>
        <w:rPr>
          <w:rFonts w:hint="eastAsia" w:ascii="仿宋" w:hAnsi="仿宋" w:eastAsia="仿宋" w:cs="仿宋"/>
          <w:color w:val="auto"/>
          <w:kern w:val="0"/>
          <w:szCs w:val="24"/>
          <w:highlight w:val="none"/>
          <w:shd w:val="clear" w:color="auto" w:fill="auto"/>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color w:val="auto"/>
          <w:kern w:val="0"/>
          <w:sz w:val="24"/>
          <w:highlight w:val="none"/>
          <w:shd w:val="clear" w:color="auto" w:fill="auto"/>
        </w:rPr>
      </w:pPr>
      <w:r>
        <w:rPr>
          <w:rFonts w:hint="eastAsia" w:ascii="仿宋" w:hAnsi="仿宋" w:eastAsia="仿宋" w:cs="仿宋"/>
          <w:b/>
          <w:color w:val="auto"/>
          <w:kern w:val="0"/>
          <w:sz w:val="24"/>
          <w:highlight w:val="none"/>
          <w:shd w:val="clear" w:color="auto" w:fill="auto"/>
        </w:rPr>
        <w:t>3.5排序与推荐。</w:t>
      </w:r>
      <w:r>
        <w:rPr>
          <w:rFonts w:hint="eastAsia" w:ascii="仿宋" w:hAnsi="仿宋" w:eastAsia="仿宋" w:cs="仿宋"/>
          <w:color w:val="auto"/>
          <w:kern w:val="0"/>
          <w:sz w:val="24"/>
          <w:highlight w:val="none"/>
          <w:shd w:val="clear" w:color="auto" w:fill="auto"/>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仿宋" w:hAnsi="仿宋" w:eastAsia="仿宋" w:cs="仿宋"/>
          <w:b/>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color w:val="auto"/>
          <w:kern w:val="0"/>
          <w:sz w:val="24"/>
          <w:highlight w:val="none"/>
          <w:shd w:val="clear" w:color="auto" w:fill="auto"/>
        </w:rPr>
      </w:pPr>
      <w:r>
        <w:rPr>
          <w:rFonts w:hint="eastAsia" w:ascii="仿宋" w:hAnsi="仿宋" w:eastAsia="仿宋" w:cs="仿宋"/>
          <w:b/>
          <w:color w:val="auto"/>
          <w:kern w:val="0"/>
          <w:sz w:val="24"/>
          <w:highlight w:val="none"/>
          <w:shd w:val="clear" w:color="auto" w:fill="auto"/>
        </w:rPr>
        <w:t>3.6编写评标报告。</w:t>
      </w:r>
      <w:r>
        <w:rPr>
          <w:rFonts w:hint="eastAsia" w:ascii="仿宋" w:hAnsi="仿宋" w:eastAsia="仿宋" w:cs="仿宋"/>
          <w:color w:val="auto"/>
          <w:kern w:val="0"/>
          <w:sz w:val="24"/>
          <w:highlight w:val="none"/>
          <w:shd w:val="clear" w:color="auto" w:fill="auto"/>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adjustRightInd/>
        <w:spacing w:after="0" w:line="360" w:lineRule="auto"/>
        <w:jc w:val="left"/>
        <w:outlineLvl w:val="9"/>
        <w:rPr>
          <w:rFonts w:hint="eastAsia" w:ascii="仿宋" w:hAnsi="仿宋" w:eastAsia="仿宋" w:cs="仿宋"/>
          <w:b/>
          <w:color w:val="auto"/>
          <w:sz w:val="32"/>
          <w:highlight w:val="none"/>
          <w:shd w:val="clear" w:color="auto" w:fill="auto"/>
        </w:rPr>
      </w:pPr>
      <w:r>
        <w:rPr>
          <w:rFonts w:hint="eastAsia" w:ascii="仿宋" w:hAnsi="仿宋" w:eastAsia="仿宋" w:cs="仿宋"/>
          <w:b/>
          <w:color w:val="auto"/>
          <w:sz w:val="32"/>
          <w:highlight w:val="none"/>
          <w:shd w:val="clear" w:color="auto" w:fill="auto"/>
        </w:rPr>
        <w:t>四、评标中的其他事项</w:t>
      </w:r>
    </w:p>
    <w:p>
      <w:pPr>
        <w:pStyle w:val="131"/>
        <w:spacing w:before="0"/>
        <w:ind w:firstLine="472" w:firstLineChars="196"/>
        <w:rPr>
          <w:rFonts w:hint="eastAsia" w:ascii="仿宋" w:hAnsi="仿宋" w:eastAsia="仿宋" w:cs="仿宋"/>
          <w:color w:val="auto"/>
          <w:kern w:val="0"/>
          <w:szCs w:val="24"/>
          <w:highlight w:val="none"/>
          <w:shd w:val="clear" w:color="auto" w:fill="auto"/>
        </w:rPr>
      </w:pPr>
      <w:r>
        <w:rPr>
          <w:rFonts w:hint="eastAsia" w:ascii="仿宋" w:hAnsi="仿宋" w:eastAsia="仿宋" w:cs="仿宋"/>
          <w:b/>
          <w:color w:val="auto"/>
          <w:kern w:val="0"/>
          <w:szCs w:val="24"/>
          <w:highlight w:val="none"/>
          <w:shd w:val="clear" w:color="auto" w:fill="auto"/>
        </w:rPr>
        <w:t>4.1投标人澄清、说明或者补正。</w:t>
      </w:r>
      <w:r>
        <w:rPr>
          <w:rFonts w:hint="eastAsia" w:ascii="仿宋" w:hAnsi="仿宋" w:eastAsia="仿宋" w:cs="仿宋"/>
          <w:color w:val="auto"/>
          <w:kern w:val="0"/>
          <w:szCs w:val="24"/>
          <w:highlight w:val="none"/>
          <w:shd w:val="clear" w:color="auto" w:fill="auto"/>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hint="eastAsia" w:ascii="仿宋" w:hAnsi="仿宋" w:eastAsia="仿宋" w:cs="仿宋"/>
          <w:color w:val="auto"/>
          <w:szCs w:val="21"/>
          <w:highlight w:val="none"/>
          <w:shd w:val="clear" w:color="auto" w:fill="auto"/>
        </w:rPr>
      </w:pPr>
      <w:r>
        <w:rPr>
          <w:rFonts w:hint="eastAsia" w:ascii="仿宋" w:hAnsi="仿宋" w:eastAsia="仿宋" w:cs="仿宋"/>
          <w:b/>
          <w:color w:val="auto"/>
          <w:kern w:val="0"/>
          <w:highlight w:val="none"/>
          <w:shd w:val="clear" w:color="auto" w:fill="auto"/>
        </w:rPr>
        <w:t>4.2投标无效。</w:t>
      </w:r>
      <w:r>
        <w:rPr>
          <w:rFonts w:hint="eastAsia" w:ascii="仿宋" w:hAnsi="仿宋" w:eastAsia="仿宋" w:cs="仿宋"/>
          <w:color w:val="auto"/>
          <w:szCs w:val="21"/>
          <w:highlight w:val="none"/>
          <w:shd w:val="clear" w:color="auto" w:fill="auto"/>
        </w:rPr>
        <w:t>有下列情形之一的，投标无效：</w:t>
      </w:r>
    </w:p>
    <w:p>
      <w:pPr>
        <w:spacing w:line="360" w:lineRule="auto"/>
        <w:ind w:firstLine="480" w:firstLineChars="200"/>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4.2.2投标文件未按照招标文件要求签署、盖章的；</w:t>
      </w:r>
    </w:p>
    <w:p>
      <w:pPr>
        <w:spacing w:line="360" w:lineRule="auto"/>
        <w:ind w:firstLine="480" w:firstLineChars="200"/>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4.2.4投标文件含有采购人不能接受的附加条件的；</w:t>
      </w:r>
    </w:p>
    <w:p>
      <w:pPr>
        <w:spacing w:line="360" w:lineRule="auto"/>
        <w:ind w:firstLine="480" w:firstLineChars="200"/>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 xml:space="preserve">   4.2.6投标文件出现不是唯一的、有选择性投标报价的;</w:t>
      </w:r>
    </w:p>
    <w:p>
      <w:pPr>
        <w:spacing w:line="360" w:lineRule="auto"/>
        <w:ind w:firstLine="480" w:firstLineChars="200"/>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4.2.7投标报价超过招标文件中规定的预算金额或者最高限价的;</w:t>
      </w:r>
    </w:p>
    <w:p>
      <w:pPr>
        <w:spacing w:line="360" w:lineRule="auto"/>
        <w:ind w:firstLine="480" w:firstLineChars="200"/>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4.2.9投标人对根据修正原则修正后的报价不确认的；</w:t>
      </w:r>
    </w:p>
    <w:p>
      <w:pPr>
        <w:spacing w:line="360" w:lineRule="auto"/>
        <w:ind w:firstLine="480" w:firstLineChars="200"/>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4.2.10投标人提供虚假材料投标的；</w:t>
      </w:r>
    </w:p>
    <w:p>
      <w:pPr>
        <w:spacing w:line="360" w:lineRule="auto"/>
        <w:ind w:firstLine="240" w:firstLineChars="100"/>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4.2.12投标人仅提交备份投标文件，未在电子交易平台传输递交投标文件的，投标无效；</w:t>
      </w:r>
    </w:p>
    <w:p>
      <w:pPr>
        <w:spacing w:line="360" w:lineRule="auto"/>
        <w:ind w:firstLine="480" w:firstLineChars="200"/>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4.2.13投标人未提供样品或提供的样品不满足采购需求实质性条件的，投标无效；</w:t>
      </w:r>
    </w:p>
    <w:p>
      <w:pPr>
        <w:pStyle w:val="2"/>
        <w:ind w:left="862" w:leftChars="205"/>
        <w:rPr>
          <w:rFonts w:hint="eastAsia" w:ascii="仿宋" w:hAnsi="仿宋" w:eastAsia="仿宋" w:cs="仿宋"/>
          <w:color w:val="auto"/>
          <w:highlight w:val="none"/>
          <w:shd w:val="clear" w:color="auto" w:fill="auto"/>
        </w:rPr>
      </w:pPr>
      <w:r>
        <w:rPr>
          <w:rFonts w:hint="eastAsia" w:ascii="仿宋" w:hAnsi="仿宋" w:eastAsia="仿宋" w:cs="仿宋"/>
          <w:b w:val="0"/>
          <w:bCs w:val="0"/>
          <w:color w:val="auto"/>
          <w:kern w:val="0"/>
          <w:sz w:val="24"/>
          <w:szCs w:val="24"/>
          <w:highlight w:val="none"/>
          <w:shd w:val="clear" w:color="auto" w:fill="auto"/>
          <w:lang w:val="en-US"/>
        </w:rPr>
        <w:t>4.2.14 投标文件不满足招标文件的实质性要求的；</w:t>
      </w:r>
    </w:p>
    <w:p>
      <w:pPr>
        <w:spacing w:line="360" w:lineRule="auto"/>
        <w:ind w:firstLine="480" w:firstLineChars="200"/>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4.2.1</w:t>
      </w:r>
      <w:r>
        <w:rPr>
          <w:rFonts w:hint="eastAsia" w:ascii="仿宋" w:hAnsi="仿宋" w:eastAsia="仿宋" w:cs="仿宋"/>
          <w:color w:val="auto"/>
          <w:kern w:val="0"/>
          <w:sz w:val="24"/>
          <w:highlight w:val="none"/>
          <w:shd w:val="clear" w:color="auto" w:fill="auto"/>
          <w:lang w:val="en-US" w:eastAsia="zh-CN"/>
        </w:rPr>
        <w:t>5</w:t>
      </w:r>
      <w:r>
        <w:rPr>
          <w:rFonts w:hint="eastAsia" w:ascii="仿宋" w:hAnsi="仿宋" w:eastAsia="仿宋" w:cs="仿宋"/>
          <w:color w:val="auto"/>
          <w:kern w:val="0"/>
          <w:sz w:val="24"/>
          <w:highlight w:val="none"/>
          <w:shd w:val="clear" w:color="auto" w:fill="auto"/>
        </w:rPr>
        <w:t>法律、法规、规章（适用本市的）及省级以上规范性文件（适用本市的）规定的其他无效情形。</w:t>
      </w:r>
    </w:p>
    <w:p>
      <w:pPr>
        <w:pStyle w:val="25"/>
        <w:snapToGrid w:val="0"/>
        <w:spacing w:line="360" w:lineRule="auto"/>
        <w:ind w:firstLine="472" w:firstLineChars="196"/>
        <w:rPr>
          <w:rFonts w:hint="eastAsia" w:ascii="仿宋" w:hAnsi="仿宋" w:eastAsia="仿宋" w:cs="仿宋"/>
          <w:color w:val="auto"/>
          <w:highlight w:val="none"/>
          <w:shd w:val="clear" w:color="auto" w:fill="auto"/>
        </w:rPr>
      </w:pPr>
      <w:r>
        <w:rPr>
          <w:rFonts w:hint="eastAsia" w:ascii="仿宋" w:hAnsi="仿宋" w:eastAsia="仿宋" w:cs="仿宋"/>
          <w:b/>
          <w:color w:val="auto"/>
          <w:highlight w:val="none"/>
          <w:shd w:val="clear" w:color="auto" w:fill="auto"/>
        </w:rPr>
        <w:t>5.废标。</w:t>
      </w:r>
      <w:r>
        <w:rPr>
          <w:rFonts w:hint="eastAsia" w:ascii="仿宋" w:hAnsi="仿宋" w:eastAsia="仿宋" w:cs="仿宋"/>
          <w:color w:val="auto"/>
          <w:highlight w:val="none"/>
          <w:shd w:val="clear" w:color="auto" w:fill="auto"/>
        </w:rPr>
        <w:t>根据《中华人民共和国政府采购法》第三十六条之规定，在采购中，出现下列情形之一的，应予废标：</w:t>
      </w:r>
    </w:p>
    <w:p>
      <w:pPr>
        <w:pStyle w:val="25"/>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5.1符合专业条件的供应商或者对招标文件作实质响应的供应商不足3家的；</w:t>
      </w:r>
    </w:p>
    <w:p>
      <w:pPr>
        <w:pStyle w:val="25"/>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5.2出现影响采购公正的违法、违规行为的；</w:t>
      </w:r>
    </w:p>
    <w:p>
      <w:pPr>
        <w:pStyle w:val="25"/>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5.3投标人的报价均超过了采购预算，采购人不能支付的；</w:t>
      </w:r>
    </w:p>
    <w:p>
      <w:pPr>
        <w:pStyle w:val="25"/>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5.4因重大变故，采购任务取消的。</w:t>
      </w:r>
    </w:p>
    <w:p>
      <w:pPr>
        <w:pStyle w:val="25"/>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废标后，</w:t>
      </w:r>
      <w:r>
        <w:rPr>
          <w:rFonts w:hint="eastAsia" w:ascii="仿宋" w:hAnsi="仿宋" w:eastAsia="仿宋" w:cs="仿宋"/>
          <w:color w:val="auto"/>
          <w:highlight w:val="none"/>
          <w:shd w:val="clear" w:color="auto" w:fill="auto"/>
          <w:lang w:eastAsia="zh-CN"/>
        </w:rPr>
        <w:t>采购代理机构</w:t>
      </w:r>
      <w:r>
        <w:rPr>
          <w:rFonts w:hint="eastAsia" w:ascii="仿宋" w:hAnsi="仿宋" w:eastAsia="仿宋" w:cs="仿宋"/>
          <w:color w:val="auto"/>
          <w:highlight w:val="none"/>
          <w:shd w:val="clear" w:color="auto" w:fill="auto"/>
        </w:rPr>
        <w:t>应当将废标理由通知所有投标人。</w:t>
      </w:r>
    </w:p>
    <w:p>
      <w:pPr>
        <w:pStyle w:val="25"/>
        <w:snapToGrid w:val="0"/>
        <w:spacing w:line="360" w:lineRule="auto"/>
        <w:ind w:firstLine="590" w:firstLineChars="245"/>
        <w:rPr>
          <w:rFonts w:hint="eastAsia" w:ascii="仿宋" w:hAnsi="仿宋" w:eastAsia="仿宋" w:cs="仿宋"/>
          <w:color w:val="auto"/>
          <w:highlight w:val="none"/>
          <w:shd w:val="clear" w:color="auto" w:fill="auto"/>
        </w:rPr>
      </w:pPr>
      <w:r>
        <w:rPr>
          <w:rFonts w:hint="eastAsia" w:ascii="仿宋" w:hAnsi="仿宋" w:eastAsia="仿宋" w:cs="仿宋"/>
          <w:b/>
          <w:color w:val="auto"/>
          <w:highlight w:val="none"/>
          <w:shd w:val="clear" w:color="auto" w:fill="auto"/>
        </w:rPr>
        <w:t>6.修改招标文件，重新组织采购活动。</w:t>
      </w:r>
      <w:r>
        <w:rPr>
          <w:rFonts w:hint="eastAsia" w:ascii="仿宋" w:hAnsi="仿宋" w:eastAsia="仿宋" w:cs="仿宋"/>
          <w:color w:val="auto"/>
          <w:highlight w:val="none"/>
          <w:shd w:val="clear" w:color="auto" w:fill="auto"/>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color w:val="auto"/>
          <w:highlight w:val="none"/>
          <w:shd w:val="clear" w:color="auto" w:fill="auto"/>
          <w:lang w:eastAsia="zh-CN"/>
        </w:rPr>
        <w:t>采购代理机构</w:t>
      </w:r>
      <w:r>
        <w:rPr>
          <w:rFonts w:hint="eastAsia" w:ascii="仿宋" w:hAnsi="仿宋" w:eastAsia="仿宋" w:cs="仿宋"/>
          <w:color w:val="auto"/>
          <w:highlight w:val="none"/>
          <w:shd w:val="clear" w:color="auto" w:fill="auto"/>
        </w:rPr>
        <w:t>沟通并作书面记录。采购人、</w:t>
      </w:r>
      <w:r>
        <w:rPr>
          <w:rFonts w:hint="eastAsia" w:ascii="仿宋" w:hAnsi="仿宋" w:eastAsia="仿宋" w:cs="仿宋"/>
          <w:color w:val="auto"/>
          <w:highlight w:val="none"/>
          <w:shd w:val="clear" w:color="auto" w:fill="auto"/>
          <w:lang w:eastAsia="zh-CN"/>
        </w:rPr>
        <w:t>采购代理机构</w:t>
      </w:r>
      <w:r>
        <w:rPr>
          <w:rFonts w:hint="eastAsia" w:ascii="仿宋" w:hAnsi="仿宋" w:eastAsia="仿宋" w:cs="仿宋"/>
          <w:color w:val="auto"/>
          <w:highlight w:val="none"/>
          <w:shd w:val="clear" w:color="auto" w:fill="auto"/>
        </w:rPr>
        <w:t>确认后，将修改招标文件，重新组织采购活动。</w:t>
      </w:r>
    </w:p>
    <w:p>
      <w:pPr>
        <w:pStyle w:val="25"/>
        <w:snapToGrid w:val="0"/>
        <w:spacing w:line="360" w:lineRule="auto"/>
        <w:ind w:firstLine="482"/>
        <w:rPr>
          <w:rFonts w:hint="eastAsia" w:ascii="仿宋" w:hAnsi="仿宋" w:eastAsia="仿宋" w:cs="仿宋"/>
          <w:color w:val="auto"/>
          <w:highlight w:val="none"/>
          <w:shd w:val="clear" w:color="auto" w:fill="auto"/>
        </w:rPr>
      </w:pPr>
      <w:r>
        <w:rPr>
          <w:rFonts w:hint="eastAsia" w:ascii="仿宋" w:hAnsi="仿宋" w:eastAsia="仿宋" w:cs="仿宋"/>
          <w:b/>
          <w:color w:val="auto"/>
          <w:kern w:val="0"/>
          <w:highlight w:val="none"/>
          <w:shd w:val="clear" w:color="auto" w:fill="auto"/>
        </w:rPr>
        <w:t>7.重新开展采购。</w:t>
      </w:r>
      <w:r>
        <w:rPr>
          <w:rFonts w:hint="eastAsia" w:ascii="仿宋" w:hAnsi="仿宋" w:eastAsia="仿宋" w:cs="仿宋"/>
          <w:color w:val="auto"/>
          <w:highlight w:val="none"/>
          <w:shd w:val="clear" w:color="auto" w:fill="auto"/>
        </w:rPr>
        <w:t>有政府采购法第七十一条、第七十二条规定的违法行为之一，影响或者可能影响中标结果的，依照下列规定处理：</w:t>
      </w:r>
    </w:p>
    <w:p>
      <w:pPr>
        <w:pStyle w:val="25"/>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7.1未确定中标供应商的，终止本次政府采购活动，重新开展政府采购活动。</w:t>
      </w:r>
    </w:p>
    <w:p>
      <w:pPr>
        <w:pStyle w:val="25"/>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7.3政府采购合同已签订但尚未履行的，撤销合同，从合格的中标候选人中另行确定中标供应商；没有合格的中标候选人的，重新开展政府采购活动。</w:t>
      </w:r>
    </w:p>
    <w:p>
      <w:pPr>
        <w:pStyle w:val="25"/>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7.4政府采购合同已经履行，给采购人、供应商造成损失的，由责任人承担赔偿责任。</w:t>
      </w:r>
    </w:p>
    <w:p>
      <w:pPr>
        <w:pStyle w:val="25"/>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7.5政府采购当事人有其他违反政府采购法或者政府采购法实施条例等法律法规规定的行为，经改正后仍然影响或者可能影响中标结果或者依法被认定为中标无效的，依照7.1-7.4规定处理。</w:t>
      </w:r>
    </w:p>
    <w:p>
      <w:pPr>
        <w:pStyle w:val="25"/>
        <w:snapToGrid w:val="0"/>
        <w:spacing w:line="360" w:lineRule="auto"/>
        <w:ind w:firstLine="0" w:firstLineChars="0"/>
        <w:rPr>
          <w:rFonts w:hint="eastAsia" w:ascii="仿宋" w:hAnsi="仿宋" w:eastAsia="仿宋" w:cs="仿宋"/>
          <w:color w:val="auto"/>
          <w:highlight w:val="none"/>
          <w:shd w:val="clear" w:color="auto" w:fill="auto"/>
        </w:rPr>
      </w:pPr>
    </w:p>
    <w:bookmarkEnd w:id="27"/>
    <w:p>
      <w:pPr>
        <w:spacing w:line="360" w:lineRule="auto"/>
        <w:ind w:left="720" w:leftChars="343" w:firstLine="1084" w:firstLineChars="300"/>
        <w:outlineLvl w:val="0"/>
        <w:rPr>
          <w:rFonts w:hint="eastAsia" w:ascii="仿宋" w:hAnsi="仿宋" w:eastAsia="仿宋" w:cs="仿宋"/>
          <w:b/>
          <w:color w:val="auto"/>
          <w:sz w:val="36"/>
          <w:szCs w:val="36"/>
          <w:highlight w:val="none"/>
          <w:shd w:val="clear" w:color="auto" w:fill="auto"/>
        </w:rPr>
      </w:pPr>
      <w:bookmarkStart w:id="393" w:name="第五部分"/>
      <w:bookmarkStart w:id="394" w:name="_Toc86217003"/>
    </w:p>
    <w:p>
      <w:pPr>
        <w:spacing w:line="360" w:lineRule="auto"/>
        <w:ind w:left="720" w:leftChars="343" w:firstLine="1084" w:firstLineChars="300"/>
        <w:outlineLvl w:val="0"/>
        <w:rPr>
          <w:rFonts w:hint="eastAsia" w:ascii="仿宋" w:hAnsi="仿宋" w:eastAsia="仿宋" w:cs="仿宋"/>
          <w:b/>
          <w:color w:val="auto"/>
          <w:sz w:val="36"/>
          <w:szCs w:val="36"/>
          <w:highlight w:val="none"/>
          <w:shd w:val="clear" w:color="auto" w:fill="auto"/>
        </w:rPr>
      </w:pPr>
      <w:r>
        <w:rPr>
          <w:rFonts w:hint="eastAsia" w:ascii="仿宋" w:hAnsi="仿宋" w:eastAsia="仿宋" w:cs="仿宋"/>
          <w:b/>
          <w:color w:val="auto"/>
          <w:sz w:val="36"/>
          <w:szCs w:val="36"/>
          <w:highlight w:val="none"/>
          <w:shd w:val="clear" w:color="auto" w:fill="auto"/>
        </w:rPr>
        <w:t xml:space="preserve">    </w:t>
      </w:r>
    </w:p>
    <w:p>
      <w:pPr>
        <w:widowControl/>
        <w:adjustRightInd/>
        <w:jc w:val="left"/>
        <w:rPr>
          <w:rFonts w:hint="eastAsia" w:ascii="仿宋" w:hAnsi="仿宋" w:eastAsia="仿宋" w:cs="仿宋"/>
          <w:b/>
          <w:color w:val="auto"/>
          <w:sz w:val="36"/>
          <w:szCs w:val="36"/>
          <w:highlight w:val="none"/>
          <w:shd w:val="clear" w:color="auto" w:fill="auto"/>
        </w:rPr>
      </w:pPr>
      <w:r>
        <w:rPr>
          <w:rFonts w:hint="eastAsia" w:ascii="仿宋" w:hAnsi="仿宋" w:eastAsia="仿宋" w:cs="仿宋"/>
          <w:b/>
          <w:color w:val="auto"/>
          <w:sz w:val="36"/>
          <w:szCs w:val="36"/>
          <w:highlight w:val="none"/>
          <w:shd w:val="clear" w:color="auto" w:fill="auto"/>
        </w:rPr>
        <w:br w:type="page"/>
      </w:r>
    </w:p>
    <w:p>
      <w:pPr>
        <w:spacing w:line="360" w:lineRule="auto"/>
        <w:ind w:left="720" w:leftChars="343" w:firstLine="1084" w:firstLineChars="300"/>
        <w:outlineLvl w:val="0"/>
        <w:rPr>
          <w:rFonts w:hint="eastAsia" w:ascii="仿宋" w:hAnsi="仿宋" w:eastAsia="仿宋" w:cs="仿宋"/>
          <w:b/>
          <w:color w:val="auto"/>
          <w:sz w:val="36"/>
          <w:szCs w:val="36"/>
          <w:highlight w:val="none"/>
          <w:shd w:val="clear" w:color="auto" w:fill="auto"/>
        </w:rPr>
      </w:pPr>
      <w:r>
        <w:rPr>
          <w:rFonts w:hint="eastAsia" w:ascii="仿宋" w:hAnsi="仿宋" w:eastAsia="仿宋" w:cs="仿宋"/>
          <w:b/>
          <w:color w:val="auto"/>
          <w:sz w:val="36"/>
          <w:szCs w:val="36"/>
          <w:highlight w:val="none"/>
          <w:shd w:val="clear" w:color="auto" w:fill="auto"/>
        </w:rPr>
        <w:t>第五部分 拟签订的合同文本</w:t>
      </w:r>
    </w:p>
    <w:p>
      <w:pPr>
        <w:rPr>
          <w:rFonts w:hint="eastAsia" w:ascii="仿宋" w:hAnsi="仿宋" w:eastAsia="仿宋" w:cs="仿宋"/>
          <w:color w:val="auto"/>
          <w:sz w:val="24"/>
          <w:highlight w:val="none"/>
          <w:u w:val="single"/>
          <w:shd w:val="clear" w:color="auto" w:fill="auto"/>
        </w:rPr>
      </w:pPr>
      <w:r>
        <w:rPr>
          <w:rFonts w:hint="eastAsia" w:ascii="仿宋" w:hAnsi="仿宋" w:eastAsia="仿宋" w:cs="仿宋"/>
          <w:color w:val="auto"/>
          <w:sz w:val="24"/>
          <w:highlight w:val="none"/>
          <w:shd w:val="clear" w:color="auto" w:fill="auto"/>
        </w:rPr>
        <w:t>合同编号：</w:t>
      </w:r>
      <w:r>
        <w:rPr>
          <w:rFonts w:hint="eastAsia" w:ascii="仿宋" w:hAnsi="仿宋" w:eastAsia="仿宋" w:cs="仿宋"/>
          <w:color w:val="auto"/>
          <w:sz w:val="24"/>
          <w:highlight w:val="none"/>
          <w:u w:val="single"/>
          <w:shd w:val="clear" w:color="auto" w:fill="auto"/>
        </w:rPr>
        <w:t xml:space="preserve">           </w:t>
      </w:r>
    </w:p>
    <w:p>
      <w:pPr>
        <w:spacing w:line="480" w:lineRule="auto"/>
        <w:jc w:val="center"/>
        <w:rPr>
          <w:rFonts w:hint="eastAsia" w:ascii="仿宋" w:hAnsi="仿宋" w:eastAsia="仿宋" w:cs="仿宋"/>
          <w:b/>
          <w:color w:val="auto"/>
          <w:sz w:val="28"/>
          <w:szCs w:val="28"/>
          <w:highlight w:val="none"/>
          <w:shd w:val="clear" w:color="auto" w:fill="auto"/>
        </w:rPr>
      </w:pPr>
    </w:p>
    <w:p>
      <w:pPr>
        <w:spacing w:line="480" w:lineRule="auto"/>
        <w:jc w:val="center"/>
        <w:rPr>
          <w:rFonts w:hint="eastAsia" w:ascii="仿宋" w:hAnsi="仿宋" w:eastAsia="仿宋" w:cs="仿宋"/>
          <w:b/>
          <w:color w:val="auto"/>
          <w:sz w:val="24"/>
          <w:highlight w:val="none"/>
          <w:shd w:val="clear" w:color="auto" w:fill="auto"/>
        </w:rPr>
      </w:pPr>
    </w:p>
    <w:p>
      <w:pPr>
        <w:spacing w:line="480" w:lineRule="auto"/>
        <w:jc w:val="center"/>
        <w:rPr>
          <w:rFonts w:hint="eastAsia" w:ascii="仿宋" w:hAnsi="仿宋" w:eastAsia="仿宋" w:cs="仿宋"/>
          <w:b/>
          <w:color w:val="auto"/>
          <w:sz w:val="24"/>
          <w:highlight w:val="none"/>
          <w:shd w:val="clear" w:color="auto" w:fill="auto"/>
        </w:rPr>
      </w:pPr>
    </w:p>
    <w:p>
      <w:pPr>
        <w:spacing w:line="480" w:lineRule="auto"/>
        <w:jc w:val="center"/>
        <w:rPr>
          <w:rFonts w:hint="eastAsia" w:ascii="仿宋" w:hAnsi="仿宋" w:eastAsia="仿宋" w:cs="仿宋"/>
          <w:b/>
          <w:color w:val="auto"/>
          <w:sz w:val="36"/>
          <w:szCs w:val="36"/>
          <w:highlight w:val="none"/>
          <w:shd w:val="clear" w:color="auto" w:fill="auto"/>
        </w:rPr>
      </w:pPr>
      <w:r>
        <w:rPr>
          <w:rFonts w:hint="eastAsia" w:ascii="仿宋" w:hAnsi="仿宋" w:eastAsia="仿宋" w:cs="仿宋"/>
          <w:b/>
          <w:color w:val="auto"/>
          <w:sz w:val="36"/>
          <w:szCs w:val="36"/>
          <w:highlight w:val="none"/>
          <w:shd w:val="clear" w:color="auto" w:fill="auto"/>
        </w:rPr>
        <w:t>政府采购合同参考范本</w:t>
      </w:r>
    </w:p>
    <w:p>
      <w:pPr>
        <w:spacing w:line="480" w:lineRule="auto"/>
        <w:jc w:val="center"/>
        <w:rPr>
          <w:rFonts w:hint="eastAsia" w:ascii="仿宋" w:hAnsi="仿宋" w:eastAsia="仿宋" w:cs="仿宋"/>
          <w:b/>
          <w:color w:val="auto"/>
          <w:sz w:val="36"/>
          <w:szCs w:val="36"/>
          <w:highlight w:val="none"/>
          <w:shd w:val="clear" w:color="auto" w:fill="auto"/>
        </w:rPr>
      </w:pPr>
      <w:r>
        <w:rPr>
          <w:rFonts w:hint="eastAsia" w:ascii="仿宋" w:hAnsi="仿宋" w:eastAsia="仿宋" w:cs="仿宋"/>
          <w:b/>
          <w:color w:val="auto"/>
          <w:sz w:val="36"/>
          <w:szCs w:val="36"/>
          <w:highlight w:val="none"/>
          <w:shd w:val="clear" w:color="auto" w:fill="auto"/>
        </w:rPr>
        <w:t>（服务类）</w:t>
      </w:r>
    </w:p>
    <w:p>
      <w:pPr>
        <w:pStyle w:val="701"/>
        <w:ind w:firstLine="2843" w:firstLineChars="1180"/>
        <w:rPr>
          <w:rFonts w:hint="eastAsia" w:ascii="仿宋" w:hAnsi="仿宋" w:eastAsia="仿宋" w:cs="仿宋"/>
          <w:b/>
          <w:color w:val="auto"/>
          <w:szCs w:val="24"/>
          <w:highlight w:val="none"/>
          <w:shd w:val="clear" w:color="auto" w:fill="auto"/>
        </w:rPr>
      </w:pPr>
      <w:r>
        <w:rPr>
          <w:rFonts w:hint="eastAsia" w:ascii="仿宋" w:hAnsi="仿宋" w:eastAsia="仿宋" w:cs="仿宋"/>
          <w:b/>
          <w:color w:val="auto"/>
          <w:szCs w:val="24"/>
          <w:highlight w:val="none"/>
          <w:shd w:val="clear" w:color="auto" w:fill="auto"/>
        </w:rPr>
        <w:t>第一部分 合同书</w:t>
      </w:r>
    </w:p>
    <w:p>
      <w:pPr>
        <w:spacing w:before="120" w:line="22" w:lineRule="atLeast"/>
        <w:rPr>
          <w:rFonts w:hint="eastAsia" w:ascii="仿宋" w:hAnsi="仿宋" w:eastAsia="仿宋" w:cs="仿宋"/>
          <w:color w:val="auto"/>
          <w:sz w:val="24"/>
          <w:highlight w:val="none"/>
          <w:shd w:val="clear" w:color="auto" w:fill="auto"/>
        </w:rPr>
      </w:pPr>
    </w:p>
    <w:p>
      <w:pPr>
        <w:pStyle w:val="2"/>
        <w:rPr>
          <w:rFonts w:hint="eastAsia" w:ascii="仿宋" w:hAnsi="仿宋" w:eastAsia="仿宋" w:cs="仿宋"/>
          <w:color w:val="auto"/>
          <w:highlight w:val="none"/>
          <w:shd w:val="clear" w:color="auto" w:fill="auto"/>
        </w:rPr>
      </w:pPr>
    </w:p>
    <w:p>
      <w:pPr>
        <w:spacing w:before="120" w:line="22" w:lineRule="atLeast"/>
        <w:ind w:left="96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项目名称：</w:t>
      </w:r>
      <w:r>
        <w:rPr>
          <w:rFonts w:hint="eastAsia" w:ascii="仿宋" w:hAnsi="仿宋" w:eastAsia="仿宋" w:cs="仿宋"/>
          <w:color w:val="auto"/>
          <w:sz w:val="24"/>
          <w:highlight w:val="none"/>
          <w:u w:val="single"/>
          <w:shd w:val="clear" w:color="auto" w:fill="auto"/>
        </w:rPr>
        <w:t xml:space="preserve">                                   </w:t>
      </w:r>
    </w:p>
    <w:p>
      <w:pPr>
        <w:pStyle w:val="599"/>
        <w:spacing w:before="120" w:line="22" w:lineRule="atLeast"/>
        <w:rPr>
          <w:rFonts w:hint="eastAsia" w:ascii="仿宋" w:hAnsi="仿宋" w:eastAsia="仿宋" w:cs="仿宋"/>
          <w:color w:val="auto"/>
          <w:szCs w:val="24"/>
          <w:highlight w:val="none"/>
          <w:shd w:val="clear" w:color="auto" w:fill="auto"/>
        </w:rPr>
      </w:pPr>
    </w:p>
    <w:p>
      <w:pPr>
        <w:pStyle w:val="599"/>
        <w:spacing w:before="120" w:line="22" w:lineRule="atLeast"/>
        <w:rPr>
          <w:rFonts w:hint="eastAsia" w:ascii="仿宋" w:hAnsi="仿宋" w:eastAsia="仿宋" w:cs="仿宋"/>
          <w:color w:val="auto"/>
          <w:szCs w:val="24"/>
          <w:highlight w:val="none"/>
          <w:shd w:val="clear" w:color="auto" w:fill="auto"/>
        </w:rPr>
      </w:pPr>
    </w:p>
    <w:p>
      <w:pPr>
        <w:rPr>
          <w:rFonts w:hint="eastAsia" w:ascii="仿宋" w:hAnsi="仿宋" w:eastAsia="仿宋" w:cs="仿宋"/>
          <w:color w:val="auto"/>
          <w:sz w:val="24"/>
          <w:highlight w:val="none"/>
          <w:shd w:val="clear" w:color="auto" w:fill="auto"/>
        </w:rPr>
      </w:pPr>
    </w:p>
    <w:p>
      <w:pPr>
        <w:spacing w:before="120" w:line="22" w:lineRule="atLeast"/>
        <w:ind w:left="960"/>
        <w:rPr>
          <w:rFonts w:hint="eastAsia" w:ascii="仿宋" w:hAnsi="仿宋" w:eastAsia="仿宋" w:cs="仿宋"/>
          <w:color w:val="auto"/>
          <w:sz w:val="24"/>
          <w:highlight w:val="none"/>
          <w:u w:val="single"/>
          <w:shd w:val="clear" w:color="auto" w:fill="auto"/>
        </w:rPr>
      </w:pPr>
      <w:r>
        <w:rPr>
          <w:rFonts w:hint="eastAsia" w:ascii="仿宋" w:hAnsi="仿宋" w:eastAsia="仿宋" w:cs="仿宋"/>
          <w:color w:val="auto"/>
          <w:sz w:val="24"/>
          <w:highlight w:val="none"/>
          <w:shd w:val="clear" w:color="auto" w:fill="auto"/>
        </w:rPr>
        <w:t>甲方：</w:t>
      </w:r>
      <w:r>
        <w:rPr>
          <w:rFonts w:hint="eastAsia" w:ascii="仿宋" w:hAnsi="仿宋" w:eastAsia="仿宋" w:cs="仿宋"/>
          <w:color w:val="auto"/>
          <w:sz w:val="24"/>
          <w:highlight w:val="none"/>
          <w:u w:val="single"/>
          <w:shd w:val="clear" w:color="auto" w:fill="auto"/>
        </w:rPr>
        <w:t xml:space="preserve">                                       </w:t>
      </w:r>
    </w:p>
    <w:p>
      <w:pPr>
        <w:spacing w:before="120" w:line="22" w:lineRule="atLeast"/>
        <w:rPr>
          <w:rFonts w:hint="eastAsia" w:ascii="仿宋" w:hAnsi="仿宋" w:eastAsia="仿宋" w:cs="仿宋"/>
          <w:color w:val="auto"/>
          <w:sz w:val="24"/>
          <w:highlight w:val="none"/>
          <w:shd w:val="clear" w:color="auto" w:fill="auto"/>
        </w:rPr>
      </w:pPr>
    </w:p>
    <w:p>
      <w:pPr>
        <w:spacing w:before="120" w:line="22" w:lineRule="atLeast"/>
        <w:ind w:left="960"/>
        <w:rPr>
          <w:rFonts w:hint="eastAsia" w:ascii="仿宋" w:hAnsi="仿宋" w:eastAsia="仿宋" w:cs="仿宋"/>
          <w:color w:val="auto"/>
          <w:sz w:val="24"/>
          <w:highlight w:val="none"/>
          <w:u w:val="single"/>
          <w:shd w:val="clear" w:color="auto" w:fill="auto"/>
        </w:rPr>
      </w:pPr>
      <w:r>
        <w:rPr>
          <w:rFonts w:hint="eastAsia" w:ascii="仿宋" w:hAnsi="仿宋" w:eastAsia="仿宋" w:cs="仿宋"/>
          <w:color w:val="auto"/>
          <w:sz w:val="24"/>
          <w:highlight w:val="none"/>
          <w:shd w:val="clear" w:color="auto" w:fill="auto"/>
        </w:rPr>
        <w:t>乙方：</w:t>
      </w:r>
      <w:r>
        <w:rPr>
          <w:rFonts w:hint="eastAsia" w:ascii="仿宋" w:hAnsi="仿宋" w:eastAsia="仿宋" w:cs="仿宋"/>
          <w:color w:val="auto"/>
          <w:sz w:val="24"/>
          <w:highlight w:val="none"/>
          <w:u w:val="single"/>
          <w:shd w:val="clear" w:color="auto" w:fill="auto"/>
        </w:rPr>
        <w:t xml:space="preserve">                                       </w:t>
      </w:r>
    </w:p>
    <w:p>
      <w:pPr>
        <w:spacing w:before="120" w:line="22" w:lineRule="atLeast"/>
        <w:rPr>
          <w:rFonts w:hint="eastAsia" w:ascii="仿宋" w:hAnsi="仿宋" w:eastAsia="仿宋" w:cs="仿宋"/>
          <w:color w:val="auto"/>
          <w:sz w:val="24"/>
          <w:highlight w:val="none"/>
          <w:shd w:val="clear" w:color="auto" w:fill="auto"/>
        </w:rPr>
      </w:pPr>
    </w:p>
    <w:p>
      <w:pPr>
        <w:spacing w:before="120" w:line="22" w:lineRule="atLeast"/>
        <w:ind w:firstLine="960" w:firstLineChars="400"/>
        <w:rPr>
          <w:rFonts w:hint="eastAsia" w:ascii="仿宋" w:hAnsi="仿宋" w:eastAsia="仿宋" w:cs="仿宋"/>
          <w:color w:val="auto"/>
          <w:sz w:val="24"/>
          <w:highlight w:val="none"/>
          <w:u w:val="single"/>
          <w:shd w:val="clear" w:color="auto" w:fill="auto"/>
        </w:rPr>
      </w:pPr>
      <w:r>
        <w:rPr>
          <w:rFonts w:hint="eastAsia" w:ascii="仿宋" w:hAnsi="仿宋" w:eastAsia="仿宋" w:cs="仿宋"/>
          <w:color w:val="auto"/>
          <w:sz w:val="24"/>
          <w:highlight w:val="none"/>
          <w:shd w:val="clear" w:color="auto" w:fill="auto"/>
        </w:rPr>
        <w:t>签订地：</w:t>
      </w:r>
      <w:r>
        <w:rPr>
          <w:rFonts w:hint="eastAsia" w:ascii="仿宋" w:hAnsi="仿宋" w:eastAsia="仿宋" w:cs="仿宋"/>
          <w:color w:val="auto"/>
          <w:sz w:val="24"/>
          <w:highlight w:val="none"/>
          <w:u w:val="single"/>
          <w:shd w:val="clear" w:color="auto" w:fill="auto"/>
        </w:rPr>
        <w:t xml:space="preserve">                                     </w:t>
      </w:r>
    </w:p>
    <w:p>
      <w:pPr>
        <w:spacing w:before="120" w:line="22" w:lineRule="atLeast"/>
        <w:rPr>
          <w:rFonts w:hint="eastAsia" w:ascii="仿宋" w:hAnsi="仿宋" w:eastAsia="仿宋" w:cs="仿宋"/>
          <w:color w:val="auto"/>
          <w:sz w:val="24"/>
          <w:highlight w:val="none"/>
          <w:shd w:val="clear" w:color="auto" w:fill="auto"/>
        </w:rPr>
      </w:pPr>
    </w:p>
    <w:p>
      <w:pPr>
        <w:spacing w:before="120" w:line="22" w:lineRule="atLeast"/>
        <w:ind w:firstLine="960" w:firstLineChars="400"/>
        <w:rPr>
          <w:rFonts w:hint="eastAsia" w:ascii="仿宋" w:hAnsi="仿宋" w:eastAsia="仿宋" w:cs="仿宋"/>
          <w:color w:val="auto"/>
          <w:sz w:val="24"/>
          <w:highlight w:val="none"/>
          <w:u w:val="single"/>
          <w:shd w:val="clear" w:color="auto" w:fill="auto"/>
        </w:rPr>
      </w:pPr>
      <w:r>
        <w:rPr>
          <w:rFonts w:hint="eastAsia" w:ascii="仿宋" w:hAnsi="仿宋" w:eastAsia="仿宋" w:cs="仿宋"/>
          <w:color w:val="auto"/>
          <w:sz w:val="24"/>
          <w:highlight w:val="none"/>
          <w:shd w:val="clear" w:color="auto" w:fill="auto"/>
        </w:rPr>
        <w:t>签订日期：</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年</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月</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日</w:t>
      </w:r>
    </w:p>
    <w:p>
      <w:pPr>
        <w:widowControl/>
        <w:jc w:val="left"/>
        <w:rPr>
          <w:rFonts w:hint="eastAsia" w:ascii="仿宋" w:hAnsi="仿宋" w:eastAsia="仿宋" w:cs="仿宋"/>
          <w:color w:val="auto"/>
          <w:kern w:val="0"/>
          <w:sz w:val="24"/>
          <w:highlight w:val="none"/>
          <w:shd w:val="clear" w:color="auto" w:fill="auto"/>
        </w:rPr>
        <w:sectPr>
          <w:headerReference r:id="rId23" w:type="default"/>
          <w:footerReference r:id="rId24" w:type="default"/>
          <w:pgSz w:w="11907" w:h="16840"/>
          <w:pgMar w:top="1440" w:right="1080" w:bottom="1440" w:left="1080" w:header="851" w:footer="851" w:gutter="0"/>
          <w:pgBorders>
            <w:top w:val="none" w:sz="0" w:space="0"/>
            <w:left w:val="none" w:sz="0" w:space="0"/>
            <w:bottom w:val="none" w:sz="0" w:space="0"/>
            <w:right w:val="none" w:sz="0" w:space="0"/>
          </w:pgBorders>
          <w:pgNumType w:fmt="decimal"/>
          <w:cols w:space="720" w:num="1"/>
        </w:sectPr>
      </w:pPr>
    </w:p>
    <w:p>
      <w:pPr>
        <w:rPr>
          <w:rFonts w:hint="eastAsia" w:ascii="仿宋" w:hAnsi="仿宋" w:eastAsia="仿宋" w:cs="仿宋"/>
          <w:b/>
          <w:color w:val="auto"/>
          <w:sz w:val="24"/>
          <w:highlight w:val="none"/>
          <w:shd w:val="clear" w:color="auto" w:fill="auto"/>
        </w:rPr>
      </w:pPr>
    </w:p>
    <w:p>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u w:val="single"/>
          <w:shd w:val="clear" w:color="auto" w:fill="auto"/>
          <w:lang w:val="zh-CN"/>
        </w:rPr>
        <w:t xml:space="preserve">        </w:t>
      </w:r>
      <w:r>
        <w:rPr>
          <w:rFonts w:hint="eastAsia" w:ascii="仿宋" w:hAnsi="仿宋" w:eastAsia="仿宋" w:cs="仿宋"/>
          <w:color w:val="auto"/>
          <w:sz w:val="24"/>
          <w:highlight w:val="none"/>
          <w:shd w:val="clear" w:color="auto" w:fill="auto"/>
          <w:lang w:val="zh-CN"/>
        </w:rPr>
        <w:t>年</w:t>
      </w:r>
      <w:r>
        <w:rPr>
          <w:rFonts w:hint="eastAsia" w:ascii="仿宋" w:hAnsi="仿宋" w:eastAsia="仿宋" w:cs="仿宋"/>
          <w:color w:val="auto"/>
          <w:sz w:val="24"/>
          <w:highlight w:val="none"/>
          <w:u w:val="single"/>
          <w:shd w:val="clear" w:color="auto" w:fill="auto"/>
          <w:lang w:val="zh-CN"/>
        </w:rPr>
        <w:t xml:space="preserve">    </w:t>
      </w:r>
      <w:r>
        <w:rPr>
          <w:rFonts w:hint="eastAsia" w:ascii="仿宋" w:hAnsi="仿宋" w:eastAsia="仿宋" w:cs="仿宋"/>
          <w:color w:val="auto"/>
          <w:sz w:val="24"/>
          <w:highlight w:val="none"/>
          <w:shd w:val="clear" w:color="auto" w:fill="auto"/>
          <w:lang w:val="zh-CN"/>
        </w:rPr>
        <w:t>月</w:t>
      </w:r>
      <w:r>
        <w:rPr>
          <w:rFonts w:hint="eastAsia" w:ascii="仿宋" w:hAnsi="仿宋" w:eastAsia="仿宋" w:cs="仿宋"/>
          <w:color w:val="auto"/>
          <w:sz w:val="24"/>
          <w:highlight w:val="none"/>
          <w:u w:val="single"/>
          <w:shd w:val="clear" w:color="auto" w:fill="auto"/>
          <w:lang w:val="zh-CN"/>
        </w:rPr>
        <w:t xml:space="preserve">    </w:t>
      </w:r>
      <w:r>
        <w:rPr>
          <w:rFonts w:hint="eastAsia" w:ascii="仿宋" w:hAnsi="仿宋" w:eastAsia="仿宋" w:cs="仿宋"/>
          <w:color w:val="auto"/>
          <w:sz w:val="24"/>
          <w:highlight w:val="none"/>
          <w:shd w:val="clear" w:color="auto" w:fill="auto"/>
          <w:lang w:val="zh-CN"/>
        </w:rPr>
        <w:t>日</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u w:val="single"/>
          <w:shd w:val="clear" w:color="auto" w:fill="auto"/>
        </w:rPr>
        <w:t xml:space="preserve">   （采购人）   </w:t>
      </w:r>
      <w:r>
        <w:rPr>
          <w:rFonts w:hint="eastAsia" w:ascii="仿宋" w:hAnsi="仿宋" w:eastAsia="仿宋" w:cs="仿宋"/>
          <w:color w:val="auto"/>
          <w:sz w:val="24"/>
          <w:highlight w:val="none"/>
          <w:shd w:val="clear" w:color="auto" w:fill="auto"/>
        </w:rPr>
        <w:t>以</w:t>
      </w:r>
      <w:r>
        <w:rPr>
          <w:rFonts w:hint="eastAsia" w:ascii="仿宋" w:hAnsi="仿宋" w:eastAsia="仿宋" w:cs="仿宋"/>
          <w:color w:val="auto"/>
          <w:sz w:val="24"/>
          <w:highlight w:val="none"/>
          <w:u w:val="single"/>
          <w:shd w:val="clear" w:color="auto" w:fill="auto"/>
        </w:rPr>
        <w:t xml:space="preserve">   （政府</w:t>
      </w:r>
      <w:r>
        <w:rPr>
          <w:rFonts w:hint="eastAsia" w:ascii="仿宋" w:hAnsi="仿宋" w:eastAsia="仿宋" w:cs="仿宋"/>
          <w:color w:val="auto"/>
          <w:sz w:val="24"/>
          <w:highlight w:val="none"/>
          <w:u w:val="single"/>
          <w:shd w:val="clear" w:color="auto" w:fill="auto"/>
          <w:lang w:eastAsia="zh-CN"/>
        </w:rPr>
        <w:t>采购人</w:t>
      </w:r>
      <w:r>
        <w:rPr>
          <w:rFonts w:hint="eastAsia" w:ascii="仿宋" w:hAnsi="仿宋" w:eastAsia="仿宋" w:cs="仿宋"/>
          <w:color w:val="auto"/>
          <w:sz w:val="24"/>
          <w:highlight w:val="none"/>
          <w:u w:val="single"/>
          <w:shd w:val="clear" w:color="auto" w:fill="auto"/>
        </w:rPr>
        <w:t xml:space="preserve">式）  </w:t>
      </w:r>
      <w:r>
        <w:rPr>
          <w:rFonts w:hint="eastAsia" w:ascii="仿宋" w:hAnsi="仿宋" w:eastAsia="仿宋" w:cs="仿宋"/>
          <w:color w:val="auto"/>
          <w:sz w:val="24"/>
          <w:highlight w:val="none"/>
          <w:shd w:val="clear" w:color="auto" w:fill="auto"/>
        </w:rPr>
        <w:t>对</w:t>
      </w:r>
      <w:r>
        <w:rPr>
          <w:rFonts w:hint="eastAsia" w:ascii="仿宋" w:hAnsi="仿宋" w:eastAsia="仿宋" w:cs="仿宋"/>
          <w:color w:val="auto"/>
          <w:sz w:val="24"/>
          <w:highlight w:val="none"/>
          <w:u w:val="single"/>
          <w:shd w:val="clear" w:color="auto" w:fill="auto"/>
        </w:rPr>
        <w:t xml:space="preserve">  （项目名称）    </w:t>
      </w:r>
      <w:r>
        <w:rPr>
          <w:rFonts w:hint="eastAsia" w:ascii="仿宋" w:hAnsi="仿宋" w:eastAsia="仿宋" w:cs="仿宋"/>
          <w:color w:val="auto"/>
          <w:sz w:val="24"/>
          <w:highlight w:val="none"/>
          <w:shd w:val="clear" w:color="auto" w:fill="auto"/>
        </w:rPr>
        <w:t>项目进行了采购。经</w:t>
      </w:r>
      <w:r>
        <w:rPr>
          <w:rFonts w:hint="eastAsia" w:ascii="仿宋" w:hAnsi="仿宋" w:eastAsia="仿宋" w:cs="仿宋"/>
          <w:color w:val="auto"/>
          <w:sz w:val="24"/>
          <w:highlight w:val="none"/>
          <w:u w:val="single"/>
          <w:shd w:val="clear" w:color="auto" w:fill="auto"/>
        </w:rPr>
        <w:t xml:space="preserve">   （相关评定主体名称）   </w:t>
      </w:r>
      <w:r>
        <w:rPr>
          <w:rFonts w:hint="eastAsia" w:ascii="仿宋" w:hAnsi="仿宋" w:eastAsia="仿宋" w:cs="仿宋"/>
          <w:color w:val="auto"/>
          <w:sz w:val="24"/>
          <w:highlight w:val="none"/>
          <w:shd w:val="clear" w:color="auto" w:fill="auto"/>
        </w:rPr>
        <w:t>评定，</w:t>
      </w:r>
      <w:r>
        <w:rPr>
          <w:rFonts w:hint="eastAsia" w:ascii="仿宋" w:hAnsi="仿宋" w:eastAsia="仿宋" w:cs="仿宋"/>
          <w:color w:val="auto"/>
          <w:sz w:val="24"/>
          <w:highlight w:val="none"/>
          <w:u w:val="single"/>
          <w:shd w:val="clear" w:color="auto" w:fill="auto"/>
        </w:rPr>
        <w:t xml:space="preserve">   （中标或者成交供应商名称） </w:t>
      </w:r>
      <w:r>
        <w:rPr>
          <w:rFonts w:hint="eastAsia" w:ascii="仿宋" w:hAnsi="仿宋" w:eastAsia="仿宋" w:cs="仿宋"/>
          <w:color w:val="auto"/>
          <w:sz w:val="24"/>
          <w:highlight w:val="none"/>
          <w:shd w:val="clear" w:color="auto" w:fill="auto"/>
        </w:rPr>
        <w:t>为该项目中标或者成交供应商。现于中标或者成交通知书发出之日起10个工作日内，按照采购文件确定的事项签订本合同。</w:t>
      </w:r>
    </w:p>
    <w:p>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shd w:val="clear" w:color="auto" w:fill="auto"/>
        </w:rPr>
        <w:t xml:space="preserve">   （采购人）   </w:t>
      </w:r>
      <w:r>
        <w:rPr>
          <w:rFonts w:hint="eastAsia" w:ascii="仿宋" w:hAnsi="仿宋" w:eastAsia="仿宋" w:cs="仿宋"/>
          <w:color w:val="auto"/>
          <w:sz w:val="24"/>
          <w:highlight w:val="none"/>
          <w:shd w:val="clear" w:color="auto" w:fill="auto"/>
          <w:lang w:val="zh-CN"/>
        </w:rPr>
        <w:t>(以下简称：甲方)和</w:t>
      </w:r>
      <w:r>
        <w:rPr>
          <w:rFonts w:hint="eastAsia" w:ascii="仿宋" w:hAnsi="仿宋" w:eastAsia="仿宋" w:cs="仿宋"/>
          <w:color w:val="auto"/>
          <w:sz w:val="24"/>
          <w:highlight w:val="none"/>
          <w:u w:val="single"/>
          <w:shd w:val="clear" w:color="auto" w:fill="auto"/>
        </w:rPr>
        <w:t xml:space="preserve">   （中或者成交标供应商名称）   </w:t>
      </w:r>
      <w:r>
        <w:rPr>
          <w:rFonts w:hint="eastAsia" w:ascii="仿宋" w:hAnsi="仿宋" w:eastAsia="仿宋" w:cs="仿宋"/>
          <w:color w:val="auto"/>
          <w:sz w:val="24"/>
          <w:highlight w:val="none"/>
          <w:shd w:val="clear" w:color="auto" w:fill="auto"/>
          <w:lang w:val="zh-CN"/>
        </w:rPr>
        <w:t>(以下简称：乙方)协商一致，约定以下合同</w:t>
      </w:r>
      <w:r>
        <w:rPr>
          <w:rFonts w:hint="eastAsia" w:ascii="仿宋" w:hAnsi="仿宋" w:eastAsia="仿宋" w:cs="仿宋"/>
          <w:color w:val="auto"/>
          <w:sz w:val="24"/>
          <w:highlight w:val="none"/>
          <w:shd w:val="clear" w:color="auto" w:fill="auto"/>
        </w:rPr>
        <w:t>条款，以兹共同遵守、全面履行。</w:t>
      </w:r>
    </w:p>
    <w:p>
      <w:pPr>
        <w:spacing w:line="560" w:lineRule="exact"/>
        <w:ind w:firstLine="482" w:firstLineChars="200"/>
        <w:outlineLvl w:val="0"/>
        <w:rPr>
          <w:rFonts w:hint="eastAsia" w:ascii="仿宋" w:hAnsi="仿宋" w:eastAsia="仿宋" w:cs="仿宋"/>
          <w:color w:val="auto"/>
          <w:sz w:val="24"/>
          <w:highlight w:val="none"/>
          <w:shd w:val="clear" w:color="auto" w:fill="auto"/>
        </w:rPr>
      </w:pPr>
      <w:bookmarkStart w:id="395" w:name="_Toc28855"/>
      <w:bookmarkStart w:id="396" w:name="_Toc22967"/>
      <w:bookmarkStart w:id="397" w:name="_Toc15367"/>
      <w:bookmarkStart w:id="398" w:name="_Toc20421"/>
      <w:bookmarkStart w:id="399" w:name="_Toc19273"/>
      <w:r>
        <w:rPr>
          <w:rFonts w:hint="eastAsia" w:ascii="仿宋" w:hAnsi="仿宋" w:eastAsia="仿宋" w:cs="仿宋"/>
          <w:b/>
          <w:color w:val="auto"/>
          <w:sz w:val="24"/>
          <w:highlight w:val="none"/>
          <w:shd w:val="clear" w:color="auto" w:fill="auto"/>
        </w:rPr>
        <w:t>1.1 合同组成部分</w:t>
      </w:r>
      <w:bookmarkEnd w:id="395"/>
      <w:bookmarkEnd w:id="396"/>
      <w:bookmarkEnd w:id="397"/>
      <w:bookmarkEnd w:id="398"/>
      <w:bookmarkEnd w:id="399"/>
    </w:p>
    <w:p>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1.1.1 本合同及其补充合同、变更协议；</w:t>
      </w:r>
    </w:p>
    <w:p>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1.1.2 中标或者成交通知书；</w:t>
      </w:r>
    </w:p>
    <w:p>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1.1.3 投标或者</w:t>
      </w:r>
      <w:r>
        <w:rPr>
          <w:rFonts w:hint="eastAsia" w:ascii="仿宋" w:hAnsi="仿宋" w:eastAsia="仿宋" w:cs="仿宋"/>
          <w:color w:val="auto"/>
          <w:sz w:val="24"/>
          <w:highlight w:val="none"/>
          <w:shd w:val="clear" w:color="auto" w:fill="auto"/>
          <w:lang w:eastAsia="zh-CN"/>
        </w:rPr>
        <w:t>投标文件</w:t>
      </w:r>
      <w:r>
        <w:rPr>
          <w:rFonts w:hint="eastAsia" w:ascii="仿宋" w:hAnsi="仿宋" w:eastAsia="仿宋" w:cs="仿宋"/>
          <w:color w:val="auto"/>
          <w:sz w:val="24"/>
          <w:highlight w:val="none"/>
          <w:shd w:val="clear" w:color="auto" w:fill="auto"/>
        </w:rPr>
        <w:t>（含澄清或者说明文件）；</w:t>
      </w:r>
    </w:p>
    <w:p>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1.1.4 采购文件（含澄清或者修改文件）；</w:t>
      </w:r>
    </w:p>
    <w:p>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1.1.5 其他相关采购文件。</w:t>
      </w:r>
    </w:p>
    <w:p>
      <w:pPr>
        <w:spacing w:line="560" w:lineRule="exact"/>
        <w:ind w:firstLine="482" w:firstLineChars="200"/>
        <w:outlineLvl w:val="0"/>
        <w:rPr>
          <w:rFonts w:hint="eastAsia" w:ascii="仿宋" w:hAnsi="仿宋" w:eastAsia="仿宋" w:cs="仿宋"/>
          <w:b/>
          <w:color w:val="auto"/>
          <w:sz w:val="24"/>
          <w:highlight w:val="none"/>
          <w:shd w:val="clear" w:color="auto" w:fill="auto"/>
        </w:rPr>
      </w:pPr>
      <w:bookmarkStart w:id="400" w:name="_Toc6773"/>
      <w:bookmarkStart w:id="401" w:name="_Toc6311"/>
      <w:bookmarkStart w:id="402" w:name="_Toc2918"/>
      <w:bookmarkStart w:id="403" w:name="_Toc18585"/>
      <w:bookmarkStart w:id="404" w:name="_Toc22185"/>
      <w:r>
        <w:rPr>
          <w:rFonts w:hint="eastAsia" w:ascii="仿宋" w:hAnsi="仿宋" w:eastAsia="仿宋" w:cs="仿宋"/>
          <w:b/>
          <w:color w:val="auto"/>
          <w:sz w:val="24"/>
          <w:highlight w:val="none"/>
          <w:shd w:val="clear" w:color="auto" w:fill="auto"/>
        </w:rPr>
        <w:t>1.2 标的</w:t>
      </w:r>
      <w:bookmarkEnd w:id="400"/>
      <w:bookmarkEnd w:id="401"/>
      <w:bookmarkEnd w:id="402"/>
      <w:bookmarkEnd w:id="403"/>
      <w:bookmarkEnd w:id="404"/>
    </w:p>
    <w:p>
      <w:pPr>
        <w:spacing w:line="560" w:lineRule="exact"/>
        <w:ind w:firstLine="480" w:firstLineChars="200"/>
        <w:rPr>
          <w:rFonts w:hint="eastAsia" w:ascii="仿宋" w:hAnsi="仿宋" w:eastAsia="仿宋" w:cs="仿宋"/>
          <w:color w:val="auto"/>
          <w:sz w:val="24"/>
          <w:highlight w:val="none"/>
          <w:u w:val="single"/>
          <w:shd w:val="clear" w:color="auto" w:fill="auto"/>
        </w:rPr>
      </w:pPr>
      <w:r>
        <w:rPr>
          <w:rFonts w:hint="eastAsia" w:ascii="仿宋" w:hAnsi="仿宋" w:eastAsia="仿宋" w:cs="仿宋"/>
          <w:color w:val="auto"/>
          <w:sz w:val="24"/>
          <w:highlight w:val="none"/>
          <w:shd w:val="clear" w:color="auto" w:fill="auto"/>
        </w:rPr>
        <w:t>1.2.1 服务内容：</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w:t>
      </w:r>
    </w:p>
    <w:p>
      <w:pPr>
        <w:spacing w:line="560" w:lineRule="exact"/>
        <w:ind w:firstLine="480" w:firstLineChars="200"/>
        <w:rPr>
          <w:rFonts w:hint="eastAsia" w:ascii="仿宋" w:hAnsi="仿宋" w:eastAsia="仿宋" w:cs="仿宋"/>
          <w:color w:val="auto"/>
          <w:sz w:val="24"/>
          <w:highlight w:val="none"/>
          <w:u w:val="single"/>
          <w:shd w:val="clear" w:color="auto" w:fill="auto"/>
        </w:rPr>
      </w:pPr>
      <w:r>
        <w:rPr>
          <w:rFonts w:hint="eastAsia" w:ascii="仿宋" w:hAnsi="仿宋" w:eastAsia="仿宋" w:cs="仿宋"/>
          <w:color w:val="auto"/>
          <w:sz w:val="24"/>
          <w:highlight w:val="none"/>
          <w:shd w:val="clear" w:color="auto" w:fill="auto"/>
        </w:rPr>
        <w:t>1.2.2 服务标准：</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w:t>
      </w:r>
    </w:p>
    <w:p>
      <w:pPr>
        <w:spacing w:line="560" w:lineRule="exact"/>
        <w:ind w:firstLine="480" w:firstLineChars="200"/>
        <w:rPr>
          <w:rFonts w:hint="eastAsia" w:ascii="仿宋" w:hAnsi="仿宋" w:eastAsia="仿宋" w:cs="仿宋"/>
          <w:color w:val="auto"/>
          <w:sz w:val="24"/>
          <w:highlight w:val="none"/>
          <w:u w:val="single"/>
          <w:shd w:val="clear" w:color="auto" w:fill="auto"/>
        </w:rPr>
      </w:pPr>
      <w:r>
        <w:rPr>
          <w:rFonts w:hint="eastAsia" w:ascii="仿宋" w:hAnsi="仿宋" w:eastAsia="仿宋" w:cs="仿宋"/>
          <w:color w:val="auto"/>
          <w:sz w:val="24"/>
          <w:highlight w:val="none"/>
          <w:shd w:val="clear" w:color="auto" w:fill="auto"/>
        </w:rPr>
        <w:t>1.2.3 技术保障：</w:t>
      </w:r>
      <w:r>
        <w:rPr>
          <w:rFonts w:hint="eastAsia" w:ascii="仿宋" w:hAnsi="仿宋" w:eastAsia="仿宋" w:cs="仿宋"/>
          <w:color w:val="auto"/>
          <w:sz w:val="24"/>
          <w:highlight w:val="none"/>
          <w:u w:val="single"/>
          <w:shd w:val="clear" w:color="auto" w:fill="auto"/>
        </w:rPr>
        <w:t>　　　　　　　　　                      　      ；</w:t>
      </w:r>
    </w:p>
    <w:p>
      <w:pPr>
        <w:spacing w:line="560" w:lineRule="exact"/>
        <w:ind w:firstLine="480" w:firstLineChars="200"/>
        <w:jc w:val="lef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1.2.4 服务人员组成：</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w:t>
      </w:r>
    </w:p>
    <w:p>
      <w:pPr>
        <w:pStyle w:val="959"/>
        <w:spacing w:before="0" w:beforeAutospacing="0" w:after="0" w:afterAutospacing="0" w:line="360" w:lineRule="auto"/>
        <w:ind w:firstLine="480"/>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1.2.5合同</w:t>
      </w:r>
      <w:r>
        <w:rPr>
          <w:rFonts w:hint="eastAsia" w:ascii="仿宋" w:hAnsi="仿宋" w:eastAsia="仿宋" w:cs="仿宋"/>
          <w:color w:val="auto"/>
          <w:highlight w:val="none"/>
          <w:u w:val="single"/>
          <w:shd w:val="clear" w:color="auto" w:fill="auto"/>
        </w:rPr>
        <w:t xml:space="preserve">     </w:t>
      </w:r>
      <w:r>
        <w:rPr>
          <w:rFonts w:hint="eastAsia" w:ascii="仿宋" w:hAnsi="仿宋" w:eastAsia="仿宋" w:cs="仿宋"/>
          <w:color w:val="auto"/>
          <w:highlight w:val="none"/>
          <w:shd w:val="clear" w:color="auto" w:fill="auto"/>
        </w:rPr>
        <w:t>（是/否）涉及货物。若涉及货物的的，则：</w:t>
      </w:r>
    </w:p>
    <w:p>
      <w:pPr>
        <w:spacing w:line="560" w:lineRule="exact"/>
        <w:ind w:firstLine="480" w:firstLineChars="200"/>
        <w:rPr>
          <w:rFonts w:hint="eastAsia" w:ascii="仿宋" w:hAnsi="仿宋" w:eastAsia="仿宋" w:cs="仿宋"/>
          <w:color w:val="auto"/>
          <w:sz w:val="24"/>
          <w:highlight w:val="none"/>
          <w:u w:val="single"/>
          <w:shd w:val="clear" w:color="auto" w:fill="auto"/>
        </w:rPr>
      </w:pPr>
      <w:bookmarkStart w:id="405" w:name="_Toc4929"/>
      <w:bookmarkStart w:id="406" w:name="_Toc21124"/>
      <w:bookmarkStart w:id="407" w:name="_Toc5635"/>
      <w:bookmarkStart w:id="408" w:name="_Toc1386"/>
      <w:bookmarkStart w:id="409" w:name="_Toc13918"/>
      <w:r>
        <w:rPr>
          <w:rFonts w:hint="eastAsia" w:ascii="仿宋" w:hAnsi="仿宋" w:eastAsia="仿宋" w:cs="仿宋"/>
          <w:color w:val="auto"/>
          <w:sz w:val="24"/>
          <w:highlight w:val="none"/>
          <w:shd w:val="clear" w:color="auto" w:fill="auto"/>
        </w:rPr>
        <w:t>1.2.5.1 货物名称、品牌、规格型号、花色：</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w:t>
      </w:r>
    </w:p>
    <w:p>
      <w:pPr>
        <w:spacing w:line="560" w:lineRule="exact"/>
        <w:ind w:firstLine="480" w:firstLineChars="200"/>
        <w:rPr>
          <w:rFonts w:hint="eastAsia" w:ascii="仿宋" w:hAnsi="仿宋" w:eastAsia="仿宋" w:cs="仿宋"/>
          <w:color w:val="auto"/>
          <w:sz w:val="24"/>
          <w:highlight w:val="none"/>
          <w:u w:val="single"/>
          <w:shd w:val="clear" w:color="auto" w:fill="auto"/>
        </w:rPr>
      </w:pPr>
      <w:r>
        <w:rPr>
          <w:rFonts w:hint="eastAsia" w:ascii="仿宋" w:hAnsi="仿宋" w:eastAsia="仿宋" w:cs="仿宋"/>
          <w:color w:val="auto"/>
          <w:sz w:val="24"/>
          <w:highlight w:val="none"/>
          <w:shd w:val="clear" w:color="auto" w:fill="auto"/>
        </w:rPr>
        <w:t>1.2.5.2 货物数量：</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w:t>
      </w:r>
    </w:p>
    <w:p>
      <w:pPr>
        <w:spacing w:line="560" w:lineRule="exact"/>
        <w:ind w:firstLine="480" w:firstLineChars="200"/>
        <w:rPr>
          <w:rFonts w:hint="eastAsia" w:ascii="仿宋" w:hAnsi="仿宋" w:eastAsia="仿宋" w:cs="仿宋"/>
          <w:color w:val="auto"/>
          <w:sz w:val="24"/>
          <w:highlight w:val="none"/>
          <w:u w:val="single"/>
          <w:shd w:val="clear" w:color="auto" w:fill="auto"/>
        </w:rPr>
      </w:pPr>
      <w:r>
        <w:rPr>
          <w:rFonts w:hint="eastAsia" w:ascii="仿宋" w:hAnsi="仿宋" w:eastAsia="仿宋" w:cs="仿宋"/>
          <w:color w:val="auto"/>
          <w:sz w:val="24"/>
          <w:highlight w:val="none"/>
          <w:shd w:val="clear" w:color="auto" w:fill="auto"/>
        </w:rPr>
        <w:t>1.2.5.3 货物质量：</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w:t>
      </w:r>
    </w:p>
    <w:p>
      <w:pPr>
        <w:spacing w:line="560" w:lineRule="exact"/>
        <w:ind w:firstLine="482" w:firstLineChars="200"/>
        <w:outlineLvl w:val="0"/>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1.3 价款</w:t>
      </w:r>
      <w:bookmarkEnd w:id="405"/>
      <w:bookmarkEnd w:id="406"/>
      <w:bookmarkEnd w:id="407"/>
      <w:bookmarkEnd w:id="408"/>
      <w:bookmarkEnd w:id="409"/>
    </w:p>
    <w:p>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本项目采用以下第</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条款规定的计价方式计价。</w:t>
      </w:r>
    </w:p>
    <w:p>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1.3.1总价合同，本合同总价（含税）为：￥</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元（大写：</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元人民币）。</w:t>
      </w:r>
    </w:p>
    <w:p>
      <w:pPr>
        <w:spacing w:line="560" w:lineRule="exact"/>
        <w:ind w:firstLine="480" w:firstLineChars="200"/>
        <w:rPr>
          <w:rFonts w:hint="eastAsia" w:ascii="仿宋" w:hAnsi="仿宋" w:eastAsia="仿宋" w:cs="仿宋"/>
          <w:color w:val="auto"/>
          <w:sz w:val="24"/>
          <w:highlight w:val="none"/>
          <w:u w:val="single"/>
          <w:shd w:val="clear" w:color="auto" w:fill="auto"/>
        </w:rPr>
      </w:pPr>
      <w:r>
        <w:rPr>
          <w:rFonts w:hint="eastAsia" w:ascii="仿宋" w:hAnsi="仿宋" w:eastAsia="仿宋" w:cs="仿宋"/>
          <w:color w:val="auto"/>
          <w:sz w:val="24"/>
          <w:highlight w:val="none"/>
          <w:shd w:val="clear" w:color="auto" w:fill="auto"/>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序号</w:t>
            </w:r>
          </w:p>
        </w:tc>
        <w:tc>
          <w:tcPr>
            <w:tcW w:w="3402" w:type="dxa"/>
            <w:vAlign w:val="center"/>
          </w:tcPr>
          <w:p>
            <w:pPr>
              <w:pStyle w:val="320"/>
              <w:spacing w:line="560" w:lineRule="exact"/>
              <w:ind w:firstLine="200"/>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分项名称</w:t>
            </w:r>
          </w:p>
        </w:tc>
        <w:tc>
          <w:tcPr>
            <w:tcW w:w="2552" w:type="dxa"/>
            <w:vAlign w:val="center"/>
          </w:tcPr>
          <w:p>
            <w:pPr>
              <w:pStyle w:val="320"/>
              <w:spacing w:line="56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hint="eastAsia" w:ascii="仿宋" w:hAnsi="仿宋" w:eastAsia="仿宋" w:cs="仿宋"/>
                <w:color w:val="auto"/>
                <w:sz w:val="24"/>
                <w:szCs w:val="24"/>
                <w:highlight w:val="none"/>
                <w:shd w:val="clear" w:color="auto" w:fill="auto"/>
              </w:rPr>
            </w:pPr>
          </w:p>
        </w:tc>
        <w:tc>
          <w:tcPr>
            <w:tcW w:w="3402" w:type="dxa"/>
            <w:vAlign w:val="center"/>
          </w:tcPr>
          <w:p>
            <w:pPr>
              <w:pStyle w:val="320"/>
              <w:spacing w:line="560" w:lineRule="exact"/>
              <w:ind w:firstLine="200"/>
              <w:jc w:val="center"/>
              <w:rPr>
                <w:rFonts w:hint="eastAsia" w:ascii="仿宋" w:hAnsi="仿宋" w:eastAsia="仿宋" w:cs="仿宋"/>
                <w:color w:val="auto"/>
                <w:sz w:val="24"/>
                <w:szCs w:val="24"/>
                <w:highlight w:val="none"/>
                <w:shd w:val="clear" w:color="auto" w:fill="auto"/>
              </w:rPr>
            </w:pPr>
          </w:p>
        </w:tc>
        <w:tc>
          <w:tcPr>
            <w:tcW w:w="2552" w:type="dxa"/>
            <w:vAlign w:val="center"/>
          </w:tcPr>
          <w:p>
            <w:pPr>
              <w:pStyle w:val="320"/>
              <w:spacing w:line="560" w:lineRule="exact"/>
              <w:ind w:firstLine="200"/>
              <w:jc w:val="center"/>
              <w:rPr>
                <w:rFonts w:hint="eastAsia" w:ascii="仿宋" w:hAnsi="仿宋" w:eastAsia="仿宋" w:cs="仿宋"/>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hint="eastAsia" w:ascii="仿宋" w:hAnsi="仿宋" w:eastAsia="仿宋" w:cs="仿宋"/>
                <w:color w:val="auto"/>
                <w:sz w:val="24"/>
                <w:szCs w:val="24"/>
                <w:highlight w:val="none"/>
                <w:shd w:val="clear" w:color="auto" w:fill="auto"/>
              </w:rPr>
            </w:pPr>
          </w:p>
        </w:tc>
        <w:tc>
          <w:tcPr>
            <w:tcW w:w="3402" w:type="dxa"/>
            <w:vAlign w:val="center"/>
          </w:tcPr>
          <w:p>
            <w:pPr>
              <w:pStyle w:val="320"/>
              <w:spacing w:line="560" w:lineRule="exact"/>
              <w:ind w:firstLine="200"/>
              <w:jc w:val="center"/>
              <w:rPr>
                <w:rFonts w:hint="eastAsia" w:ascii="仿宋" w:hAnsi="仿宋" w:eastAsia="仿宋" w:cs="仿宋"/>
                <w:color w:val="auto"/>
                <w:sz w:val="24"/>
                <w:szCs w:val="24"/>
                <w:highlight w:val="none"/>
                <w:shd w:val="clear" w:color="auto" w:fill="auto"/>
              </w:rPr>
            </w:pPr>
          </w:p>
        </w:tc>
        <w:tc>
          <w:tcPr>
            <w:tcW w:w="2552" w:type="dxa"/>
            <w:vAlign w:val="center"/>
          </w:tcPr>
          <w:p>
            <w:pPr>
              <w:pStyle w:val="320"/>
              <w:spacing w:line="560" w:lineRule="exact"/>
              <w:ind w:firstLine="200"/>
              <w:jc w:val="center"/>
              <w:rPr>
                <w:rFonts w:hint="eastAsia" w:ascii="仿宋" w:hAnsi="仿宋" w:eastAsia="仿宋" w:cs="仿宋"/>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hint="eastAsia" w:ascii="仿宋" w:hAnsi="仿宋" w:eastAsia="仿宋" w:cs="仿宋"/>
                <w:color w:val="auto"/>
                <w:sz w:val="24"/>
                <w:szCs w:val="24"/>
                <w:highlight w:val="none"/>
                <w:shd w:val="clear" w:color="auto" w:fill="auto"/>
              </w:rPr>
            </w:pPr>
          </w:p>
        </w:tc>
        <w:tc>
          <w:tcPr>
            <w:tcW w:w="3402" w:type="dxa"/>
            <w:vAlign w:val="center"/>
          </w:tcPr>
          <w:p>
            <w:pPr>
              <w:pStyle w:val="320"/>
              <w:spacing w:line="560" w:lineRule="exact"/>
              <w:ind w:firstLine="200"/>
              <w:jc w:val="center"/>
              <w:rPr>
                <w:rFonts w:hint="eastAsia" w:ascii="仿宋" w:hAnsi="仿宋" w:eastAsia="仿宋" w:cs="仿宋"/>
                <w:color w:val="auto"/>
                <w:sz w:val="24"/>
                <w:szCs w:val="24"/>
                <w:highlight w:val="none"/>
                <w:shd w:val="clear" w:color="auto" w:fill="auto"/>
              </w:rPr>
            </w:pPr>
          </w:p>
        </w:tc>
        <w:tc>
          <w:tcPr>
            <w:tcW w:w="2552" w:type="dxa"/>
            <w:vAlign w:val="center"/>
          </w:tcPr>
          <w:p>
            <w:pPr>
              <w:pStyle w:val="320"/>
              <w:spacing w:line="560" w:lineRule="exact"/>
              <w:ind w:firstLine="200"/>
              <w:jc w:val="center"/>
              <w:rPr>
                <w:rFonts w:hint="eastAsia" w:ascii="仿宋" w:hAnsi="仿宋" w:eastAsia="仿宋" w:cs="仿宋"/>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hint="eastAsia" w:ascii="仿宋" w:hAnsi="仿宋" w:eastAsia="仿宋" w:cs="仿宋"/>
                <w:color w:val="auto"/>
                <w:sz w:val="24"/>
                <w:szCs w:val="24"/>
                <w:highlight w:val="none"/>
                <w:shd w:val="clear" w:color="auto" w:fill="auto"/>
              </w:rPr>
            </w:pPr>
          </w:p>
        </w:tc>
        <w:tc>
          <w:tcPr>
            <w:tcW w:w="3402" w:type="dxa"/>
            <w:vAlign w:val="center"/>
          </w:tcPr>
          <w:p>
            <w:pPr>
              <w:pStyle w:val="320"/>
              <w:spacing w:line="560" w:lineRule="exact"/>
              <w:ind w:firstLine="200"/>
              <w:jc w:val="center"/>
              <w:rPr>
                <w:rFonts w:hint="eastAsia" w:ascii="仿宋" w:hAnsi="仿宋" w:eastAsia="仿宋" w:cs="仿宋"/>
                <w:color w:val="auto"/>
                <w:sz w:val="24"/>
                <w:szCs w:val="24"/>
                <w:highlight w:val="none"/>
                <w:shd w:val="clear" w:color="auto" w:fill="auto"/>
              </w:rPr>
            </w:pPr>
          </w:p>
        </w:tc>
        <w:tc>
          <w:tcPr>
            <w:tcW w:w="2552" w:type="dxa"/>
            <w:vAlign w:val="center"/>
          </w:tcPr>
          <w:p>
            <w:pPr>
              <w:pStyle w:val="320"/>
              <w:spacing w:line="560" w:lineRule="exact"/>
              <w:ind w:firstLine="200"/>
              <w:jc w:val="center"/>
              <w:rPr>
                <w:rFonts w:hint="eastAsia" w:ascii="仿宋" w:hAnsi="仿宋" w:eastAsia="仿宋" w:cs="仿宋"/>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20"/>
              <w:spacing w:line="560" w:lineRule="exact"/>
              <w:ind w:firstLine="200"/>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总价</w:t>
            </w:r>
          </w:p>
        </w:tc>
        <w:tc>
          <w:tcPr>
            <w:tcW w:w="2552" w:type="dxa"/>
            <w:vAlign w:val="center"/>
          </w:tcPr>
          <w:p>
            <w:pPr>
              <w:pStyle w:val="320"/>
              <w:spacing w:line="560" w:lineRule="exact"/>
              <w:ind w:firstLine="200"/>
              <w:jc w:val="center"/>
              <w:rPr>
                <w:rFonts w:hint="eastAsia" w:ascii="仿宋" w:hAnsi="仿宋" w:eastAsia="仿宋" w:cs="仿宋"/>
                <w:color w:val="auto"/>
                <w:sz w:val="24"/>
                <w:szCs w:val="24"/>
                <w:highlight w:val="none"/>
                <w:shd w:val="clear" w:color="auto" w:fill="auto"/>
              </w:rPr>
            </w:pPr>
          </w:p>
        </w:tc>
      </w:tr>
    </w:tbl>
    <w:p>
      <w:pPr>
        <w:spacing w:line="560" w:lineRule="exact"/>
        <w:ind w:firstLine="480" w:firstLineChars="200"/>
        <w:rPr>
          <w:rFonts w:hint="eastAsia" w:ascii="仿宋" w:hAnsi="仿宋" w:eastAsia="仿宋" w:cs="仿宋"/>
          <w:color w:val="auto"/>
          <w:sz w:val="24"/>
          <w:highlight w:val="none"/>
          <w:shd w:val="clear" w:color="auto" w:fill="auto"/>
        </w:rPr>
      </w:pPr>
      <w:bookmarkStart w:id="410" w:name="_Toc30506"/>
      <w:bookmarkStart w:id="411" w:name="_Toc30158"/>
      <w:bookmarkStart w:id="412" w:name="_Toc14993"/>
      <w:bookmarkStart w:id="413" w:name="_Toc26916"/>
      <w:bookmarkStart w:id="414" w:name="_Toc3654"/>
      <w:r>
        <w:rPr>
          <w:rFonts w:hint="eastAsia" w:ascii="仿宋" w:hAnsi="仿宋" w:eastAsia="仿宋" w:cs="仿宋"/>
          <w:bCs/>
          <w:color w:val="auto"/>
          <w:sz w:val="24"/>
          <w:highlight w:val="none"/>
          <w:shd w:val="clear" w:color="auto" w:fill="auto"/>
        </w:rPr>
        <w:t>1.3.2单价合同，本合同单价（含税）标准为：</w:t>
      </w:r>
      <w:r>
        <w:rPr>
          <w:rFonts w:hint="eastAsia" w:ascii="仿宋" w:hAnsi="仿宋" w:eastAsia="仿宋" w:cs="仿宋"/>
          <w:bCs/>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。服务工作量的计量方式为：</w:t>
      </w:r>
      <w:r>
        <w:rPr>
          <w:rFonts w:hint="eastAsia" w:ascii="仿宋" w:hAnsi="仿宋" w:eastAsia="仿宋" w:cs="仿宋"/>
          <w:bCs/>
          <w:color w:val="auto"/>
          <w:sz w:val="24"/>
          <w:highlight w:val="none"/>
          <w:u w:val="single"/>
          <w:shd w:val="clear" w:color="auto" w:fill="auto"/>
        </w:rPr>
        <w:t xml:space="preserve">       </w:t>
      </w:r>
      <w:r>
        <w:rPr>
          <w:rFonts w:hint="eastAsia" w:ascii="仿宋" w:hAnsi="仿宋" w:eastAsia="仿宋" w:cs="仿宋"/>
          <w:b/>
          <w:i/>
          <w:color w:val="auto"/>
          <w:sz w:val="24"/>
          <w:highlight w:val="none"/>
          <w:u w:val="single"/>
          <w:shd w:val="clear" w:color="auto" w:fill="auto"/>
        </w:rPr>
        <w:t>合同专用条款</w:t>
      </w:r>
      <w:r>
        <w:rPr>
          <w:rFonts w:hint="eastAsia" w:ascii="仿宋" w:hAnsi="仿宋" w:eastAsia="仿宋" w:cs="仿宋"/>
          <w:bCs/>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元（大写：</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元人民币）。</w:t>
      </w:r>
    </w:p>
    <w:p>
      <w:pPr>
        <w:pStyle w:val="2"/>
        <w:rPr>
          <w:rFonts w:hint="eastAsia" w:ascii="仿宋" w:hAnsi="仿宋" w:eastAsia="仿宋" w:cs="仿宋"/>
          <w:color w:val="auto"/>
          <w:highlight w:val="none"/>
          <w:shd w:val="clear" w:color="auto" w:fill="auto"/>
          <w:lang w:val="en-US"/>
        </w:rPr>
      </w:pPr>
      <w:r>
        <w:rPr>
          <w:rFonts w:hint="eastAsia" w:ascii="仿宋" w:hAnsi="仿宋" w:eastAsia="仿宋" w:cs="仿宋"/>
          <w:color w:val="auto"/>
          <w:sz w:val="24"/>
          <w:highlight w:val="none"/>
          <w:shd w:val="clear" w:color="auto" w:fill="auto"/>
          <w:lang w:val="en-US"/>
        </w:rPr>
        <w:t xml:space="preserve">    </w:t>
      </w:r>
      <w:r>
        <w:rPr>
          <w:rFonts w:hint="eastAsia" w:ascii="仿宋" w:hAnsi="仿宋" w:eastAsia="仿宋" w:cs="仿宋"/>
          <w:b w:val="0"/>
          <w:bCs w:val="0"/>
          <w:color w:val="auto"/>
          <w:sz w:val="24"/>
          <w:highlight w:val="none"/>
          <w:shd w:val="clear" w:color="auto" w:fill="auto"/>
          <w:lang w:val="en-US"/>
        </w:rPr>
        <w:t>1.3.3其他计价方式：</w:t>
      </w:r>
      <w:r>
        <w:rPr>
          <w:rFonts w:hint="eastAsia" w:ascii="仿宋" w:hAnsi="仿宋" w:eastAsia="仿宋" w:cs="仿宋"/>
          <w:b w:val="0"/>
          <w:bCs w:val="0"/>
          <w:color w:val="auto"/>
          <w:sz w:val="24"/>
          <w:highlight w:val="none"/>
          <w:u w:val="single"/>
          <w:shd w:val="clear" w:color="auto" w:fill="auto"/>
          <w:lang w:val="en-US"/>
        </w:rPr>
        <w:t xml:space="preserve">                   </w:t>
      </w:r>
      <w:r>
        <w:rPr>
          <w:rFonts w:hint="eastAsia" w:ascii="仿宋" w:hAnsi="仿宋" w:eastAsia="仿宋" w:cs="仿宋"/>
          <w:b w:val="0"/>
          <w:bCs w:val="0"/>
          <w:color w:val="auto"/>
          <w:sz w:val="24"/>
          <w:highlight w:val="none"/>
          <w:shd w:val="clear" w:color="auto" w:fill="auto"/>
        </w:rPr>
        <w:t>。</w:t>
      </w:r>
    </w:p>
    <w:bookmarkEnd w:id="410"/>
    <w:bookmarkEnd w:id="411"/>
    <w:bookmarkEnd w:id="412"/>
    <w:bookmarkEnd w:id="413"/>
    <w:bookmarkEnd w:id="414"/>
    <w:p>
      <w:pPr>
        <w:pStyle w:val="959"/>
        <w:spacing w:before="0" w:beforeAutospacing="0" w:after="0" w:afterAutospacing="0" w:line="360" w:lineRule="auto"/>
        <w:ind w:firstLine="480"/>
        <w:rPr>
          <w:rFonts w:hint="eastAsia" w:ascii="仿宋" w:hAnsi="仿宋" w:eastAsia="仿宋" w:cs="仿宋"/>
          <w:b/>
          <w:color w:val="auto"/>
          <w:highlight w:val="none"/>
          <w:shd w:val="clear" w:color="auto" w:fill="auto"/>
        </w:rPr>
      </w:pPr>
      <w:bookmarkStart w:id="415" w:name="_Toc1814"/>
      <w:bookmarkStart w:id="416" w:name="_Toc22618"/>
      <w:bookmarkStart w:id="417" w:name="_Toc10340"/>
      <w:bookmarkStart w:id="418" w:name="_Toc11108"/>
      <w:bookmarkStart w:id="419" w:name="_Toc3625"/>
      <w:bookmarkStart w:id="420" w:name="_Toc4760"/>
      <w:bookmarkStart w:id="421" w:name="_Toc31421"/>
      <w:bookmarkStart w:id="422" w:name="_Toc8772"/>
      <w:r>
        <w:rPr>
          <w:rFonts w:hint="eastAsia" w:ascii="仿宋" w:hAnsi="仿宋" w:eastAsia="仿宋" w:cs="仿宋"/>
          <w:b/>
          <w:color w:val="auto"/>
          <w:highlight w:val="none"/>
          <w:shd w:val="clear" w:color="auto" w:fill="auto"/>
        </w:rPr>
        <w:t>1.4履约保证金</w:t>
      </w:r>
    </w:p>
    <w:p>
      <w:pPr>
        <w:pStyle w:val="959"/>
        <w:spacing w:before="0" w:beforeAutospacing="0" w:after="0" w:afterAutospacing="0" w:line="360" w:lineRule="auto"/>
        <w:ind w:firstLine="480"/>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乙方</w:t>
      </w:r>
      <w:r>
        <w:rPr>
          <w:rFonts w:hint="eastAsia" w:ascii="仿宋" w:hAnsi="仿宋" w:eastAsia="仿宋" w:cs="仿宋"/>
          <w:color w:val="auto"/>
          <w:highlight w:val="none"/>
          <w:u w:val="single"/>
          <w:shd w:val="clear" w:color="auto" w:fill="auto"/>
        </w:rPr>
        <w:t xml:space="preserve">     </w:t>
      </w:r>
      <w:r>
        <w:rPr>
          <w:rFonts w:hint="eastAsia" w:ascii="仿宋" w:hAnsi="仿宋" w:eastAsia="仿宋" w:cs="仿宋"/>
          <w:color w:val="auto"/>
          <w:highlight w:val="none"/>
          <w:shd w:val="clear" w:color="auto" w:fill="auto"/>
        </w:rPr>
        <w:t>（是/否）需要支付履约保证金。若需要支付履约保证金的，则：</w:t>
      </w:r>
    </w:p>
    <w:p>
      <w:pPr>
        <w:spacing w:line="560" w:lineRule="exact"/>
        <w:ind w:firstLine="480" w:firstLineChars="200"/>
        <w:outlineLvl w:val="0"/>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1.4.1履约保证金的比例为合同金额的</w:t>
      </w:r>
      <w:r>
        <w:rPr>
          <w:rFonts w:hint="eastAsia" w:ascii="仿宋" w:hAnsi="仿宋" w:eastAsia="仿宋" w:cs="仿宋"/>
          <w:color w:val="auto"/>
          <w:kern w:val="0"/>
          <w:sz w:val="24"/>
          <w:highlight w:val="none"/>
          <w:u w:val="single"/>
          <w:shd w:val="clear" w:color="auto" w:fill="auto"/>
        </w:rPr>
        <w:t xml:space="preserve">     </w:t>
      </w:r>
      <w:r>
        <w:rPr>
          <w:rFonts w:hint="eastAsia" w:ascii="仿宋" w:hAnsi="仿宋" w:eastAsia="仿宋" w:cs="仿宋"/>
          <w:color w:val="auto"/>
          <w:kern w:val="0"/>
          <w:sz w:val="24"/>
          <w:highlight w:val="none"/>
          <w:shd w:val="clear" w:color="auto" w:fill="auto"/>
        </w:rPr>
        <w:t>%；</w:t>
      </w:r>
    </w:p>
    <w:p>
      <w:pPr>
        <w:spacing w:line="560" w:lineRule="exact"/>
        <w:ind w:firstLine="480" w:firstLineChars="200"/>
        <w:outlineLvl w:val="0"/>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1.4.2履约保证金支付方式详见</w:t>
      </w:r>
      <w:r>
        <w:rPr>
          <w:rFonts w:hint="eastAsia" w:ascii="仿宋" w:hAnsi="仿宋" w:eastAsia="仿宋" w:cs="仿宋"/>
          <w:color w:val="auto"/>
          <w:kern w:val="0"/>
          <w:sz w:val="24"/>
          <w:highlight w:val="none"/>
          <w:u w:val="single"/>
          <w:shd w:val="clear" w:color="auto" w:fill="auto"/>
        </w:rPr>
        <w:t xml:space="preserve">    </w:t>
      </w:r>
      <w:r>
        <w:rPr>
          <w:rFonts w:hint="eastAsia" w:ascii="仿宋" w:hAnsi="仿宋" w:eastAsia="仿宋" w:cs="仿宋"/>
          <w:b/>
          <w:i/>
          <w:color w:val="auto"/>
          <w:sz w:val="24"/>
          <w:highlight w:val="none"/>
          <w:u w:val="single"/>
          <w:shd w:val="clear" w:color="auto" w:fill="auto"/>
        </w:rPr>
        <w:t>合同专用条款</w:t>
      </w:r>
      <w:r>
        <w:rPr>
          <w:rFonts w:hint="eastAsia" w:ascii="仿宋" w:hAnsi="仿宋" w:eastAsia="仿宋" w:cs="仿宋"/>
          <w:color w:val="auto"/>
          <w:kern w:val="0"/>
          <w:sz w:val="24"/>
          <w:highlight w:val="none"/>
          <w:u w:val="single"/>
          <w:shd w:val="clear" w:color="auto" w:fill="auto"/>
        </w:rPr>
        <w:t xml:space="preserve">           </w:t>
      </w:r>
      <w:r>
        <w:rPr>
          <w:rFonts w:hint="eastAsia" w:ascii="仿宋" w:hAnsi="仿宋" w:eastAsia="仿宋" w:cs="仿宋"/>
          <w:color w:val="auto"/>
          <w:kern w:val="0"/>
          <w:sz w:val="24"/>
          <w:highlight w:val="none"/>
          <w:shd w:val="clear" w:color="auto" w:fill="auto"/>
        </w:rPr>
        <w:t>；</w:t>
      </w:r>
    </w:p>
    <w:p>
      <w:pPr>
        <w:pStyle w:val="2"/>
        <w:tabs>
          <w:tab w:val="left" w:pos="0"/>
        </w:tabs>
        <w:spacing w:line="560" w:lineRule="exact"/>
        <w:ind w:left="0" w:firstLine="480" w:firstLineChars="200"/>
        <w:rPr>
          <w:rFonts w:hint="eastAsia" w:ascii="仿宋" w:hAnsi="仿宋" w:eastAsia="仿宋" w:cs="仿宋"/>
          <w:color w:val="auto"/>
          <w:highlight w:val="none"/>
          <w:shd w:val="clear" w:color="auto" w:fill="auto"/>
          <w:lang w:val="en-US"/>
        </w:rPr>
      </w:pPr>
      <w:r>
        <w:rPr>
          <w:rFonts w:hint="eastAsia" w:ascii="仿宋" w:hAnsi="仿宋" w:eastAsia="仿宋" w:cs="仿宋"/>
          <w:b w:val="0"/>
          <w:bCs w:val="0"/>
          <w:color w:val="auto"/>
          <w:kern w:val="0"/>
          <w:sz w:val="24"/>
          <w:szCs w:val="24"/>
          <w:highlight w:val="none"/>
          <w:shd w:val="clear" w:color="auto" w:fill="auto"/>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1.4.4甲方在项目验收结束后及时退还履约保证金。甲方在项目通过验收之日起</w:t>
      </w:r>
      <w:r>
        <w:rPr>
          <w:rFonts w:hint="eastAsia" w:ascii="仿宋" w:hAnsi="仿宋" w:eastAsia="仿宋" w:cs="仿宋"/>
          <w:color w:val="auto"/>
          <w:kern w:val="0"/>
          <w:sz w:val="24"/>
          <w:highlight w:val="none"/>
          <w:u w:val="single"/>
          <w:shd w:val="clear" w:color="auto" w:fill="auto"/>
        </w:rPr>
        <w:t xml:space="preserve">       </w:t>
      </w:r>
      <w:r>
        <w:rPr>
          <w:rFonts w:hint="eastAsia" w:ascii="仿宋" w:hAnsi="仿宋" w:eastAsia="仿宋" w:cs="仿宋"/>
          <w:color w:val="auto"/>
          <w:kern w:val="0"/>
          <w:sz w:val="24"/>
          <w:highlight w:val="none"/>
          <w:shd w:val="clear" w:color="auto" w:fill="auto"/>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shd w:val="clear" w:color="auto" w:fill="auto"/>
        </w:rPr>
        <w:t xml:space="preserve">  0.05（可根据情况修改）  </w:t>
      </w:r>
      <w:r>
        <w:rPr>
          <w:rFonts w:hint="eastAsia" w:ascii="仿宋" w:hAnsi="仿宋" w:eastAsia="仿宋" w:cs="仿宋"/>
          <w:color w:val="auto"/>
          <w:kern w:val="0"/>
          <w:sz w:val="24"/>
          <w:highlight w:val="none"/>
          <w:shd w:val="clear" w:color="auto" w:fill="auto"/>
        </w:rPr>
        <w:t>%计算，最高限额为本合同履约保证金的</w:t>
      </w:r>
      <w:r>
        <w:rPr>
          <w:rFonts w:hint="eastAsia" w:ascii="仿宋" w:hAnsi="仿宋" w:eastAsia="仿宋" w:cs="仿宋"/>
          <w:color w:val="auto"/>
          <w:kern w:val="0"/>
          <w:sz w:val="24"/>
          <w:highlight w:val="none"/>
          <w:u w:val="single"/>
          <w:shd w:val="clear" w:color="auto" w:fill="auto"/>
        </w:rPr>
        <w:t xml:space="preserve">  20  </w:t>
      </w:r>
      <w:r>
        <w:rPr>
          <w:rFonts w:hint="eastAsia" w:ascii="仿宋" w:hAnsi="仿宋" w:eastAsia="仿宋" w:cs="仿宋"/>
          <w:color w:val="auto"/>
          <w:kern w:val="0"/>
          <w:sz w:val="24"/>
          <w:highlight w:val="none"/>
          <w:shd w:val="clear" w:color="auto" w:fill="auto"/>
        </w:rPr>
        <w:t xml:space="preserve"> %。</w:t>
      </w:r>
    </w:p>
    <w:p>
      <w:pPr>
        <w:spacing w:line="560" w:lineRule="exact"/>
        <w:ind w:firstLine="482" w:firstLineChars="200"/>
        <w:outlineLvl w:val="0"/>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1.5</w:t>
      </w:r>
      <w:bookmarkEnd w:id="415"/>
      <w:bookmarkEnd w:id="416"/>
      <w:bookmarkEnd w:id="417"/>
      <w:r>
        <w:rPr>
          <w:rFonts w:hint="eastAsia" w:ascii="仿宋" w:hAnsi="仿宋" w:eastAsia="仿宋" w:cs="仿宋"/>
          <w:b/>
          <w:color w:val="auto"/>
          <w:sz w:val="24"/>
          <w:highlight w:val="none"/>
          <w:shd w:val="clear" w:color="auto" w:fill="auto"/>
        </w:rPr>
        <w:t>预付款</w:t>
      </w:r>
    </w:p>
    <w:p>
      <w:pPr>
        <w:pStyle w:val="959"/>
        <w:spacing w:before="0" w:beforeAutospacing="0" w:after="0" w:afterAutospacing="0" w:line="360" w:lineRule="auto"/>
        <w:ind w:firstLine="480"/>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甲方</w:t>
      </w:r>
      <w:r>
        <w:rPr>
          <w:rFonts w:hint="eastAsia" w:ascii="仿宋" w:hAnsi="仿宋" w:eastAsia="仿宋" w:cs="仿宋"/>
          <w:color w:val="auto"/>
          <w:highlight w:val="none"/>
          <w:u w:val="single"/>
          <w:shd w:val="clear" w:color="auto" w:fill="auto"/>
        </w:rPr>
        <w:t xml:space="preserve">     </w:t>
      </w:r>
      <w:r>
        <w:rPr>
          <w:rFonts w:hint="eastAsia" w:ascii="仿宋" w:hAnsi="仿宋" w:eastAsia="仿宋" w:cs="仿宋"/>
          <w:color w:val="auto"/>
          <w:highlight w:val="none"/>
          <w:shd w:val="clear" w:color="auto" w:fill="auto"/>
        </w:rPr>
        <w:t>（是/否）需要支付预付款。若需要支付预付款的，则：</w:t>
      </w:r>
    </w:p>
    <w:p>
      <w:pPr>
        <w:spacing w:line="560" w:lineRule="exact"/>
        <w:ind w:firstLine="480" w:firstLineChars="200"/>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1.5.1预付款比例、支付方式、时间详见</w:t>
      </w:r>
      <w:r>
        <w:rPr>
          <w:rFonts w:hint="eastAsia" w:ascii="仿宋" w:hAnsi="仿宋" w:eastAsia="仿宋" w:cs="仿宋"/>
          <w:color w:val="auto"/>
          <w:kern w:val="0"/>
          <w:sz w:val="24"/>
          <w:highlight w:val="none"/>
          <w:u w:val="single"/>
          <w:shd w:val="clear" w:color="auto" w:fill="auto"/>
        </w:rPr>
        <w:t xml:space="preserve">    </w:t>
      </w:r>
      <w:r>
        <w:rPr>
          <w:rFonts w:hint="eastAsia" w:ascii="仿宋" w:hAnsi="仿宋" w:eastAsia="仿宋" w:cs="仿宋"/>
          <w:b/>
          <w:i/>
          <w:color w:val="auto"/>
          <w:sz w:val="24"/>
          <w:highlight w:val="none"/>
          <w:u w:val="single"/>
          <w:shd w:val="clear" w:color="auto" w:fill="auto"/>
        </w:rPr>
        <w:t>合同专用条款</w:t>
      </w:r>
      <w:r>
        <w:rPr>
          <w:rFonts w:hint="eastAsia" w:ascii="仿宋" w:hAnsi="仿宋" w:eastAsia="仿宋" w:cs="仿宋"/>
          <w:color w:val="auto"/>
          <w:kern w:val="0"/>
          <w:sz w:val="24"/>
          <w:highlight w:val="none"/>
          <w:u w:val="single"/>
          <w:shd w:val="clear" w:color="auto" w:fill="auto"/>
        </w:rPr>
        <w:t xml:space="preserve">           </w:t>
      </w:r>
      <w:r>
        <w:rPr>
          <w:rFonts w:hint="eastAsia" w:ascii="仿宋" w:hAnsi="仿宋" w:eastAsia="仿宋" w:cs="仿宋"/>
          <w:color w:val="auto"/>
          <w:kern w:val="0"/>
          <w:sz w:val="24"/>
          <w:highlight w:val="none"/>
          <w:shd w:val="clear" w:color="auto" w:fill="auto"/>
        </w:rPr>
        <w:t>；</w:t>
      </w:r>
    </w:p>
    <w:p>
      <w:pPr>
        <w:pStyle w:val="959"/>
        <w:spacing w:before="0" w:beforeAutospacing="0" w:after="0" w:afterAutospacing="0" w:line="360" w:lineRule="auto"/>
        <w:ind w:firstLine="480"/>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1.5.2预付款的扣回方式详见</w:t>
      </w:r>
      <w:r>
        <w:rPr>
          <w:rFonts w:hint="eastAsia" w:ascii="仿宋" w:hAnsi="仿宋" w:eastAsia="仿宋" w:cs="仿宋"/>
          <w:color w:val="auto"/>
          <w:highlight w:val="none"/>
          <w:u w:val="single"/>
          <w:shd w:val="clear" w:color="auto" w:fill="auto"/>
        </w:rPr>
        <w:t xml:space="preserve">    </w:t>
      </w:r>
      <w:r>
        <w:rPr>
          <w:rFonts w:hint="eastAsia" w:ascii="仿宋" w:hAnsi="仿宋" w:eastAsia="仿宋" w:cs="仿宋"/>
          <w:b/>
          <w:i/>
          <w:color w:val="auto"/>
          <w:highlight w:val="none"/>
          <w:u w:val="single"/>
          <w:shd w:val="clear" w:color="auto" w:fill="auto"/>
        </w:rPr>
        <w:t>合同专用条款</w:t>
      </w:r>
      <w:r>
        <w:rPr>
          <w:rFonts w:hint="eastAsia" w:ascii="仿宋" w:hAnsi="仿宋" w:eastAsia="仿宋" w:cs="仿宋"/>
          <w:color w:val="auto"/>
          <w:highlight w:val="none"/>
          <w:u w:val="single"/>
          <w:shd w:val="clear" w:color="auto" w:fill="auto"/>
        </w:rPr>
        <w:t xml:space="preserve">           </w:t>
      </w:r>
      <w:r>
        <w:rPr>
          <w:rFonts w:hint="eastAsia" w:ascii="仿宋" w:hAnsi="仿宋" w:eastAsia="仿宋" w:cs="仿宋"/>
          <w:color w:val="auto"/>
          <w:highlight w:val="none"/>
          <w:shd w:val="clear" w:color="auto" w:fill="auto"/>
        </w:rPr>
        <w:t>；</w:t>
      </w:r>
    </w:p>
    <w:p>
      <w:pPr>
        <w:pStyle w:val="959"/>
        <w:spacing w:before="0" w:beforeAutospacing="0" w:after="0" w:afterAutospacing="0" w:line="360" w:lineRule="auto"/>
        <w:ind w:firstLine="480"/>
        <w:rPr>
          <w:rFonts w:hint="eastAsia" w:ascii="仿宋" w:hAnsi="仿宋" w:eastAsia="仿宋" w:cs="仿宋"/>
          <w:color w:val="auto"/>
          <w:highlight w:val="none"/>
          <w:u w:val="single"/>
          <w:shd w:val="clear" w:color="auto" w:fill="auto"/>
        </w:rPr>
      </w:pPr>
      <w:r>
        <w:rPr>
          <w:rFonts w:hint="eastAsia" w:ascii="仿宋" w:hAnsi="仿宋" w:eastAsia="仿宋" w:cs="仿宋"/>
          <w:color w:val="auto"/>
          <w:highlight w:val="none"/>
          <w:shd w:val="clear" w:color="auto" w:fill="auto"/>
        </w:rPr>
        <w:t>1.5.3预付款的担保措施详见</w:t>
      </w:r>
      <w:r>
        <w:rPr>
          <w:rFonts w:hint="eastAsia" w:ascii="仿宋" w:hAnsi="仿宋" w:eastAsia="仿宋" w:cs="仿宋"/>
          <w:color w:val="auto"/>
          <w:highlight w:val="none"/>
          <w:u w:val="single"/>
          <w:shd w:val="clear" w:color="auto" w:fill="auto"/>
        </w:rPr>
        <w:t xml:space="preserve">    </w:t>
      </w:r>
      <w:r>
        <w:rPr>
          <w:rFonts w:hint="eastAsia" w:ascii="仿宋" w:hAnsi="仿宋" w:eastAsia="仿宋" w:cs="仿宋"/>
          <w:b/>
          <w:i/>
          <w:color w:val="auto"/>
          <w:highlight w:val="none"/>
          <w:u w:val="single"/>
          <w:shd w:val="clear" w:color="auto" w:fill="auto"/>
        </w:rPr>
        <w:t>合同专用条款</w:t>
      </w:r>
      <w:r>
        <w:rPr>
          <w:rFonts w:hint="eastAsia" w:ascii="仿宋" w:hAnsi="仿宋" w:eastAsia="仿宋" w:cs="仿宋"/>
          <w:color w:val="auto"/>
          <w:highlight w:val="none"/>
          <w:u w:val="single"/>
          <w:shd w:val="clear" w:color="auto" w:fill="auto"/>
        </w:rPr>
        <w:t xml:space="preserve">          </w:t>
      </w:r>
      <w:r>
        <w:rPr>
          <w:rFonts w:hint="eastAsia" w:ascii="仿宋" w:hAnsi="仿宋" w:eastAsia="仿宋" w:cs="仿宋"/>
          <w:color w:val="auto"/>
          <w:highlight w:val="none"/>
          <w:shd w:val="clear" w:color="auto" w:fill="auto"/>
        </w:rPr>
        <w:t>。</w:t>
      </w:r>
    </w:p>
    <w:p>
      <w:pPr>
        <w:pStyle w:val="959"/>
        <w:spacing w:before="0" w:beforeAutospacing="0" w:after="0" w:afterAutospacing="0" w:line="360" w:lineRule="auto"/>
        <w:ind w:firstLine="480"/>
        <w:rPr>
          <w:rFonts w:hint="eastAsia" w:ascii="仿宋" w:hAnsi="仿宋" w:eastAsia="仿宋" w:cs="仿宋"/>
          <w:b/>
          <w:bCs/>
          <w:color w:val="auto"/>
          <w:highlight w:val="none"/>
          <w:shd w:val="clear" w:color="auto" w:fill="auto"/>
        </w:rPr>
      </w:pPr>
      <w:r>
        <w:rPr>
          <w:rFonts w:hint="eastAsia" w:ascii="仿宋" w:hAnsi="仿宋" w:eastAsia="仿宋" w:cs="仿宋"/>
          <w:b/>
          <w:bCs/>
          <w:color w:val="auto"/>
          <w:highlight w:val="none"/>
          <w:shd w:val="clear" w:color="auto" w:fill="auto"/>
        </w:rPr>
        <w:t>1.6资金支付</w:t>
      </w:r>
    </w:p>
    <w:p>
      <w:pPr>
        <w:pStyle w:val="959"/>
        <w:spacing w:before="0" w:beforeAutospacing="0" w:after="0" w:afterAutospacing="0" w:line="360" w:lineRule="auto"/>
        <w:ind w:firstLine="480"/>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1.6.2资金支付的方式、时间和条件详见</w:t>
      </w:r>
      <w:r>
        <w:rPr>
          <w:rFonts w:hint="eastAsia" w:ascii="仿宋" w:hAnsi="仿宋" w:eastAsia="仿宋" w:cs="仿宋"/>
          <w:b/>
          <w:i/>
          <w:color w:val="auto"/>
          <w:sz w:val="24"/>
          <w:highlight w:val="none"/>
          <w:u w:val="single"/>
          <w:shd w:val="clear" w:color="auto" w:fill="auto"/>
        </w:rPr>
        <w:t>合同专用条款</w:t>
      </w:r>
      <w:r>
        <w:rPr>
          <w:rFonts w:hint="eastAsia" w:ascii="仿宋" w:hAnsi="仿宋" w:eastAsia="仿宋" w:cs="仿宋"/>
          <w:color w:val="auto"/>
          <w:sz w:val="24"/>
          <w:highlight w:val="none"/>
          <w:shd w:val="clear" w:color="auto" w:fill="auto"/>
        </w:rPr>
        <w:t>。</w:t>
      </w:r>
    </w:p>
    <w:p>
      <w:pPr>
        <w:spacing w:line="560" w:lineRule="exact"/>
        <w:ind w:firstLine="482" w:firstLineChars="200"/>
        <w:outlineLvl w:val="0"/>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1.7 履行期限、地点和方式</w:t>
      </w:r>
      <w:bookmarkEnd w:id="418"/>
      <w:bookmarkEnd w:id="419"/>
      <w:bookmarkEnd w:id="420"/>
      <w:bookmarkEnd w:id="421"/>
      <w:bookmarkEnd w:id="422"/>
    </w:p>
    <w:p>
      <w:pPr>
        <w:spacing w:line="560" w:lineRule="exact"/>
        <w:ind w:firstLine="480" w:firstLineChars="200"/>
        <w:rPr>
          <w:rFonts w:hint="eastAsia" w:ascii="仿宋" w:hAnsi="仿宋" w:eastAsia="仿宋" w:cs="仿宋"/>
          <w:color w:val="auto"/>
          <w:sz w:val="24"/>
          <w:highlight w:val="none"/>
          <w:u w:val="single"/>
          <w:shd w:val="clear" w:color="auto" w:fill="auto"/>
        </w:rPr>
      </w:pPr>
      <w:r>
        <w:rPr>
          <w:rFonts w:hint="eastAsia" w:ascii="仿宋" w:hAnsi="仿宋" w:eastAsia="仿宋" w:cs="仿宋"/>
          <w:color w:val="auto"/>
          <w:sz w:val="24"/>
          <w:highlight w:val="none"/>
          <w:shd w:val="clear" w:color="auto" w:fill="auto"/>
        </w:rPr>
        <w:t>1.7.1 服务交付（实施）的时间（期限）：</w:t>
      </w:r>
      <w:r>
        <w:rPr>
          <w:rFonts w:hint="eastAsia" w:ascii="仿宋" w:hAnsi="仿宋" w:eastAsia="仿宋" w:cs="仿宋"/>
          <w:b/>
          <w:i/>
          <w:color w:val="auto"/>
          <w:sz w:val="24"/>
          <w:highlight w:val="none"/>
          <w:u w:val="single"/>
          <w:shd w:val="clear" w:color="auto" w:fill="auto"/>
        </w:rPr>
        <w:t>合同专用条款</w:t>
      </w:r>
      <w:r>
        <w:rPr>
          <w:rFonts w:hint="eastAsia" w:ascii="仿宋" w:hAnsi="仿宋" w:eastAsia="仿宋" w:cs="仿宋"/>
          <w:color w:val="auto"/>
          <w:sz w:val="24"/>
          <w:highlight w:val="none"/>
          <w:shd w:val="clear" w:color="auto" w:fill="auto"/>
        </w:rPr>
        <w:t>；</w:t>
      </w:r>
    </w:p>
    <w:p>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1.7.2 服务交付（实施）的地点（地域范围）：</w:t>
      </w:r>
      <w:r>
        <w:rPr>
          <w:rFonts w:hint="eastAsia" w:ascii="仿宋" w:hAnsi="仿宋" w:eastAsia="仿宋" w:cs="仿宋"/>
          <w:b/>
          <w:i/>
          <w:color w:val="auto"/>
          <w:sz w:val="24"/>
          <w:highlight w:val="none"/>
          <w:u w:val="single"/>
          <w:shd w:val="clear" w:color="auto" w:fill="auto"/>
        </w:rPr>
        <w:t>合同专用条款</w:t>
      </w:r>
      <w:r>
        <w:rPr>
          <w:rFonts w:hint="eastAsia" w:ascii="仿宋" w:hAnsi="仿宋" w:eastAsia="仿宋" w:cs="仿宋"/>
          <w:color w:val="auto"/>
          <w:sz w:val="24"/>
          <w:highlight w:val="none"/>
          <w:shd w:val="clear" w:color="auto" w:fill="auto"/>
        </w:rPr>
        <w:t>；</w:t>
      </w:r>
    </w:p>
    <w:p>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1.7.3 服务交付（实施）的方式：</w:t>
      </w:r>
      <w:r>
        <w:rPr>
          <w:rFonts w:hint="eastAsia" w:ascii="仿宋" w:hAnsi="仿宋" w:eastAsia="仿宋" w:cs="仿宋"/>
          <w:b/>
          <w:i/>
          <w:color w:val="auto"/>
          <w:sz w:val="24"/>
          <w:highlight w:val="none"/>
          <w:u w:val="single"/>
          <w:shd w:val="clear" w:color="auto" w:fill="auto"/>
        </w:rPr>
        <w:t>合同专用条款</w:t>
      </w:r>
      <w:r>
        <w:rPr>
          <w:rFonts w:hint="eastAsia" w:ascii="仿宋" w:hAnsi="仿宋" w:eastAsia="仿宋" w:cs="仿宋"/>
          <w:color w:val="auto"/>
          <w:sz w:val="24"/>
          <w:highlight w:val="none"/>
          <w:shd w:val="clear" w:color="auto" w:fill="auto"/>
        </w:rPr>
        <w:t>。</w:t>
      </w:r>
    </w:p>
    <w:p>
      <w:pPr>
        <w:spacing w:line="560" w:lineRule="exact"/>
        <w:ind w:firstLine="480" w:firstLineChars="200"/>
        <w:outlineLvl w:val="0"/>
        <w:rPr>
          <w:rFonts w:hint="eastAsia" w:ascii="仿宋" w:hAnsi="仿宋" w:eastAsia="仿宋" w:cs="仿宋"/>
          <w:bCs/>
          <w:color w:val="auto"/>
          <w:sz w:val="24"/>
          <w:highlight w:val="none"/>
          <w:shd w:val="clear" w:color="auto" w:fill="auto"/>
        </w:rPr>
      </w:pPr>
      <w:bookmarkStart w:id="423" w:name="_Toc8586"/>
      <w:bookmarkStart w:id="424" w:name="_Toc2375"/>
      <w:bookmarkStart w:id="425" w:name="_Toc5698"/>
      <w:bookmarkStart w:id="426" w:name="_Toc3079"/>
      <w:bookmarkStart w:id="427" w:name="_Toc24662"/>
      <w:r>
        <w:rPr>
          <w:rFonts w:hint="eastAsia" w:ascii="仿宋" w:hAnsi="仿宋" w:eastAsia="仿宋" w:cs="仿宋"/>
          <w:bCs/>
          <w:color w:val="auto"/>
          <w:sz w:val="24"/>
          <w:highlight w:val="none"/>
          <w:shd w:val="clear" w:color="auto" w:fill="auto"/>
        </w:rPr>
        <w:t>1.7.4若服务涉及货物的，则货物的：</w:t>
      </w:r>
    </w:p>
    <w:p>
      <w:pPr>
        <w:spacing w:line="560" w:lineRule="exact"/>
        <w:ind w:firstLine="480" w:firstLineChars="200"/>
        <w:rPr>
          <w:rFonts w:hint="eastAsia" w:ascii="仿宋" w:hAnsi="仿宋" w:eastAsia="仿宋" w:cs="仿宋"/>
          <w:color w:val="auto"/>
          <w:sz w:val="24"/>
          <w:highlight w:val="none"/>
          <w:u w:val="single"/>
          <w:shd w:val="clear" w:color="auto" w:fill="auto"/>
        </w:rPr>
      </w:pPr>
      <w:r>
        <w:rPr>
          <w:rFonts w:hint="eastAsia" w:ascii="仿宋" w:hAnsi="仿宋" w:eastAsia="仿宋" w:cs="仿宋"/>
          <w:color w:val="auto"/>
          <w:sz w:val="24"/>
          <w:highlight w:val="none"/>
          <w:shd w:val="clear" w:color="auto" w:fill="auto"/>
        </w:rPr>
        <w:t>1.7.4.1 交付期限：详见</w:t>
      </w:r>
      <w:r>
        <w:rPr>
          <w:rFonts w:hint="eastAsia" w:ascii="仿宋" w:hAnsi="仿宋" w:eastAsia="仿宋" w:cs="仿宋"/>
          <w:b/>
          <w:i/>
          <w:color w:val="auto"/>
          <w:sz w:val="24"/>
          <w:highlight w:val="none"/>
          <w:u w:val="single"/>
          <w:shd w:val="clear" w:color="auto" w:fill="auto"/>
        </w:rPr>
        <w:t>合同专用条款</w:t>
      </w:r>
      <w:r>
        <w:rPr>
          <w:rFonts w:hint="eastAsia" w:ascii="仿宋" w:hAnsi="仿宋" w:eastAsia="仿宋" w:cs="仿宋"/>
          <w:color w:val="auto"/>
          <w:sz w:val="24"/>
          <w:highlight w:val="none"/>
          <w:shd w:val="clear" w:color="auto" w:fill="auto"/>
        </w:rPr>
        <w:t>；</w:t>
      </w:r>
    </w:p>
    <w:p>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1.7.4.2 交付地点：</w:t>
      </w:r>
      <w:r>
        <w:rPr>
          <w:rFonts w:hint="eastAsia" w:ascii="仿宋" w:hAnsi="仿宋" w:eastAsia="仿宋" w:cs="仿宋"/>
          <w:b/>
          <w:i/>
          <w:color w:val="auto"/>
          <w:sz w:val="24"/>
          <w:highlight w:val="none"/>
          <w:u w:val="single"/>
          <w:shd w:val="clear" w:color="auto" w:fill="auto"/>
        </w:rPr>
        <w:t>合同专用条款</w:t>
      </w:r>
      <w:r>
        <w:rPr>
          <w:rFonts w:hint="eastAsia" w:ascii="仿宋" w:hAnsi="仿宋" w:eastAsia="仿宋" w:cs="仿宋"/>
          <w:color w:val="auto"/>
          <w:sz w:val="24"/>
          <w:highlight w:val="none"/>
          <w:shd w:val="clear" w:color="auto" w:fill="auto"/>
        </w:rPr>
        <w:t>；</w:t>
      </w:r>
    </w:p>
    <w:p>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1.7.4.3 交付方式：</w:t>
      </w:r>
      <w:r>
        <w:rPr>
          <w:rFonts w:hint="eastAsia" w:ascii="仿宋" w:hAnsi="仿宋" w:eastAsia="仿宋" w:cs="仿宋"/>
          <w:b/>
          <w:i/>
          <w:color w:val="auto"/>
          <w:sz w:val="24"/>
          <w:highlight w:val="none"/>
          <w:u w:val="single"/>
          <w:shd w:val="clear" w:color="auto" w:fill="auto"/>
        </w:rPr>
        <w:t>合同专用条款</w:t>
      </w:r>
      <w:r>
        <w:rPr>
          <w:rFonts w:hint="eastAsia" w:ascii="仿宋" w:hAnsi="仿宋" w:eastAsia="仿宋" w:cs="仿宋"/>
          <w:color w:val="auto"/>
          <w:sz w:val="24"/>
          <w:highlight w:val="none"/>
          <w:shd w:val="clear" w:color="auto" w:fill="auto"/>
        </w:rPr>
        <w:t>。</w:t>
      </w:r>
    </w:p>
    <w:p>
      <w:pPr>
        <w:spacing w:line="560" w:lineRule="exact"/>
        <w:ind w:firstLine="482" w:firstLineChars="200"/>
        <w:outlineLvl w:val="0"/>
        <w:rPr>
          <w:rFonts w:hint="eastAsia" w:ascii="仿宋" w:hAnsi="仿宋" w:eastAsia="仿宋" w:cs="仿宋"/>
          <w:color w:val="auto"/>
          <w:sz w:val="24"/>
          <w:highlight w:val="none"/>
          <w:u w:val="single"/>
          <w:shd w:val="clear" w:color="auto" w:fill="auto"/>
        </w:rPr>
      </w:pPr>
      <w:r>
        <w:rPr>
          <w:rFonts w:hint="eastAsia" w:ascii="仿宋" w:hAnsi="仿宋" w:eastAsia="仿宋" w:cs="仿宋"/>
          <w:b/>
          <w:color w:val="auto"/>
          <w:sz w:val="24"/>
          <w:highlight w:val="none"/>
          <w:shd w:val="clear" w:color="auto" w:fill="auto"/>
        </w:rPr>
        <w:t>1.8违约责任</w:t>
      </w:r>
      <w:bookmarkEnd w:id="423"/>
      <w:bookmarkEnd w:id="424"/>
      <w:bookmarkEnd w:id="425"/>
      <w:bookmarkEnd w:id="426"/>
      <w:bookmarkEnd w:id="427"/>
    </w:p>
    <w:p>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shd w:val="clear" w:color="auto" w:fill="auto"/>
        </w:rPr>
        <w:t xml:space="preserve">0.05 </w:t>
      </w:r>
      <w:r>
        <w:rPr>
          <w:rFonts w:hint="eastAsia" w:ascii="仿宋" w:hAnsi="仿宋" w:eastAsia="仿宋" w:cs="仿宋"/>
          <w:color w:val="auto"/>
          <w:sz w:val="24"/>
          <w:highlight w:val="none"/>
          <w:shd w:val="clear" w:color="auto" w:fill="auto"/>
        </w:rPr>
        <w:t>%计算，最高限额为本合同总价的</w:t>
      </w:r>
      <w:r>
        <w:rPr>
          <w:rFonts w:hint="eastAsia" w:ascii="仿宋" w:hAnsi="仿宋" w:eastAsia="仿宋" w:cs="仿宋"/>
          <w:color w:val="auto"/>
          <w:sz w:val="24"/>
          <w:highlight w:val="none"/>
          <w:u w:val="single"/>
          <w:shd w:val="clear" w:color="auto" w:fill="auto"/>
        </w:rPr>
        <w:t xml:space="preserve">  20   </w:t>
      </w:r>
      <w:r>
        <w:rPr>
          <w:rFonts w:hint="eastAsia" w:ascii="仿宋" w:hAnsi="仿宋" w:eastAsia="仿宋" w:cs="仿宋"/>
          <w:color w:val="auto"/>
          <w:sz w:val="24"/>
          <w:highlight w:val="none"/>
          <w:shd w:val="clear" w:color="auto" w:fill="auto"/>
        </w:rPr>
        <w:t>%；迟延履行的违约金计算数额达到前述最高限额之日起，甲方有权在要求乙方支付违约金的同时，书面通知乙方解除本合同；</w:t>
      </w:r>
    </w:p>
    <w:p>
      <w:pPr>
        <w:pStyle w:val="2"/>
        <w:ind w:left="0" w:firstLine="480" w:firstLineChars="200"/>
        <w:rPr>
          <w:rFonts w:hint="eastAsia" w:ascii="仿宋" w:hAnsi="仿宋" w:eastAsia="仿宋" w:cs="仿宋"/>
          <w:b w:val="0"/>
          <w:bCs w:val="0"/>
          <w:color w:val="auto"/>
          <w:sz w:val="24"/>
          <w:szCs w:val="24"/>
          <w:highlight w:val="none"/>
          <w:shd w:val="clear" w:color="auto" w:fill="auto"/>
          <w:lang w:val="en-US"/>
        </w:rPr>
      </w:pPr>
      <w:r>
        <w:rPr>
          <w:rFonts w:hint="eastAsia" w:ascii="仿宋" w:hAnsi="仿宋" w:eastAsia="仿宋" w:cs="仿宋"/>
          <w:b w:val="0"/>
          <w:bCs w:val="0"/>
          <w:color w:val="auto"/>
          <w:sz w:val="24"/>
          <w:szCs w:val="24"/>
          <w:highlight w:val="none"/>
          <w:shd w:val="clear" w:color="auto" w:fill="auto"/>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highlight w:val="none"/>
          <w:u w:val="single"/>
          <w:shd w:val="clear" w:color="auto" w:fill="auto"/>
          <w:lang w:val="en-US"/>
        </w:rPr>
        <w:t xml:space="preserve">  0.0</w:t>
      </w:r>
      <w:r>
        <w:rPr>
          <w:rFonts w:hint="eastAsia" w:ascii="仿宋" w:hAnsi="仿宋" w:eastAsia="仿宋" w:cs="仿宋"/>
          <w:b w:val="0"/>
          <w:bCs w:val="0"/>
          <w:color w:val="auto"/>
          <w:sz w:val="24"/>
          <w:szCs w:val="24"/>
          <w:highlight w:val="none"/>
          <w:shd w:val="clear" w:color="auto" w:fill="auto"/>
          <w:lang w:val="en-US"/>
        </w:rPr>
        <w:t xml:space="preserve">5（可根据情况修改） </w:t>
      </w:r>
      <w:r>
        <w:rPr>
          <w:rFonts w:hint="eastAsia" w:ascii="仿宋" w:hAnsi="仿宋" w:eastAsia="仿宋" w:cs="仿宋"/>
          <w:b w:val="0"/>
          <w:bCs w:val="0"/>
          <w:color w:val="auto"/>
          <w:sz w:val="24"/>
          <w:szCs w:val="24"/>
          <w:highlight w:val="none"/>
          <w:u w:val="single"/>
          <w:shd w:val="clear" w:color="auto" w:fill="auto"/>
          <w:lang w:val="en-US"/>
        </w:rPr>
        <w:t xml:space="preserve">  </w:t>
      </w:r>
      <w:r>
        <w:rPr>
          <w:rFonts w:hint="eastAsia" w:ascii="仿宋" w:hAnsi="仿宋" w:eastAsia="仿宋" w:cs="仿宋"/>
          <w:b w:val="0"/>
          <w:bCs w:val="0"/>
          <w:color w:val="auto"/>
          <w:sz w:val="24"/>
          <w:szCs w:val="24"/>
          <w:highlight w:val="none"/>
          <w:shd w:val="clear" w:color="auto" w:fill="auto"/>
          <w:lang w:val="en-US"/>
        </w:rPr>
        <w:t>%计算，最高限额为本合同总价的</w:t>
      </w:r>
      <w:r>
        <w:rPr>
          <w:rFonts w:hint="eastAsia" w:ascii="仿宋" w:hAnsi="仿宋" w:eastAsia="仿宋" w:cs="仿宋"/>
          <w:b w:val="0"/>
          <w:bCs w:val="0"/>
          <w:color w:val="auto"/>
          <w:sz w:val="24"/>
          <w:szCs w:val="24"/>
          <w:highlight w:val="none"/>
          <w:u w:val="single"/>
          <w:shd w:val="clear" w:color="auto" w:fill="auto"/>
          <w:lang w:val="en-US"/>
        </w:rPr>
        <w:t xml:space="preserve">  20  </w:t>
      </w:r>
      <w:r>
        <w:rPr>
          <w:rFonts w:hint="eastAsia" w:ascii="仿宋" w:hAnsi="仿宋" w:eastAsia="仿宋" w:cs="仿宋"/>
          <w:b w:val="0"/>
          <w:bCs w:val="0"/>
          <w:color w:val="auto"/>
          <w:sz w:val="24"/>
          <w:szCs w:val="24"/>
          <w:highlight w:val="none"/>
          <w:shd w:val="clear" w:color="auto" w:fill="auto"/>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shd w:val="clear" w:color="auto" w:fill="auto"/>
        </w:rPr>
        <w:t xml:space="preserve">   0.05   </w:t>
      </w:r>
      <w:r>
        <w:rPr>
          <w:rFonts w:hint="eastAsia" w:ascii="仿宋" w:hAnsi="仿宋" w:eastAsia="仿宋" w:cs="仿宋"/>
          <w:color w:val="auto"/>
          <w:sz w:val="24"/>
          <w:highlight w:val="none"/>
          <w:shd w:val="clear" w:color="auto" w:fill="auto"/>
        </w:rPr>
        <w:t>%计算，最高限额为本合同总价的</w:t>
      </w:r>
      <w:r>
        <w:rPr>
          <w:rFonts w:hint="eastAsia" w:ascii="仿宋" w:hAnsi="仿宋" w:eastAsia="仿宋" w:cs="仿宋"/>
          <w:color w:val="auto"/>
          <w:sz w:val="24"/>
          <w:highlight w:val="none"/>
          <w:u w:val="single"/>
          <w:shd w:val="clear" w:color="auto" w:fill="auto"/>
        </w:rPr>
        <w:t xml:space="preserve">   20</w:t>
      </w:r>
      <w:r>
        <w:rPr>
          <w:rFonts w:hint="eastAsia" w:ascii="仿宋" w:hAnsi="仿宋" w:eastAsia="仿宋" w:cs="仿宋"/>
          <w:color w:val="auto"/>
          <w:kern w:val="0"/>
          <w:sz w:val="24"/>
          <w:highlight w:val="none"/>
          <w:u w:val="single"/>
          <w:shd w:val="clear" w:color="auto" w:fill="auto"/>
        </w:rPr>
        <w:t>（可根据情况修改）</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仿宋" w:hAnsi="仿宋" w:eastAsia="仿宋" w:cs="仿宋"/>
          <w:color w:val="auto"/>
          <w:sz w:val="24"/>
          <w:highlight w:val="none"/>
          <w:shd w:val="clear" w:color="auto" w:fill="auto"/>
        </w:rPr>
      </w:pPr>
      <w:bookmarkStart w:id="428" w:name="_Toc30329"/>
      <w:bookmarkStart w:id="429" w:name="_Toc32454"/>
      <w:bookmarkStart w:id="430" w:name="_Toc18683"/>
      <w:bookmarkStart w:id="431" w:name="_Toc26807"/>
      <w:bookmarkStart w:id="432" w:name="_Toc9497"/>
      <w:r>
        <w:rPr>
          <w:rFonts w:hint="eastAsia" w:ascii="仿宋" w:hAnsi="仿宋" w:eastAsia="仿宋" w:cs="仿宋"/>
          <w:color w:val="auto"/>
          <w:sz w:val="24"/>
          <w:highlight w:val="none"/>
          <w:shd w:val="clear" w:color="auto" w:fill="auto"/>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hint="eastAsia" w:ascii="仿宋" w:hAnsi="仿宋" w:eastAsia="仿宋" w:cs="仿宋"/>
          <w:color w:val="auto"/>
          <w:highlight w:val="none"/>
          <w:shd w:val="clear" w:color="auto" w:fill="auto"/>
        </w:rPr>
      </w:pPr>
      <w:r>
        <w:rPr>
          <w:rFonts w:hint="eastAsia" w:ascii="仿宋" w:hAnsi="仿宋" w:eastAsia="仿宋" w:cs="仿宋"/>
          <w:color w:val="auto"/>
          <w:sz w:val="24"/>
          <w:highlight w:val="none"/>
          <w:shd w:val="clear" w:color="auto" w:fill="auto"/>
        </w:rPr>
        <w:t>1.8.7违约责任</w:t>
      </w:r>
      <w:r>
        <w:rPr>
          <w:rFonts w:hint="eastAsia" w:ascii="仿宋" w:hAnsi="仿宋" w:eastAsia="仿宋" w:cs="仿宋"/>
          <w:b/>
          <w:i/>
          <w:color w:val="auto"/>
          <w:sz w:val="24"/>
          <w:highlight w:val="none"/>
          <w:u w:val="single"/>
          <w:shd w:val="clear" w:color="auto" w:fill="auto"/>
        </w:rPr>
        <w:t>合同专用条款</w:t>
      </w:r>
      <w:r>
        <w:rPr>
          <w:rFonts w:hint="eastAsia" w:ascii="仿宋" w:hAnsi="仿宋" w:eastAsia="仿宋" w:cs="仿宋"/>
          <w:color w:val="auto"/>
          <w:sz w:val="24"/>
          <w:highlight w:val="none"/>
          <w:shd w:val="clear" w:color="auto" w:fill="auto"/>
        </w:rPr>
        <w:t>另有约定的，从其约定。</w:t>
      </w:r>
    </w:p>
    <w:bookmarkEnd w:id="428"/>
    <w:bookmarkEnd w:id="429"/>
    <w:bookmarkEnd w:id="430"/>
    <w:bookmarkEnd w:id="431"/>
    <w:bookmarkEnd w:id="432"/>
    <w:p>
      <w:pPr>
        <w:spacing w:line="560" w:lineRule="exact"/>
        <w:ind w:firstLine="482" w:firstLineChars="200"/>
        <w:outlineLvl w:val="0"/>
        <w:rPr>
          <w:rFonts w:hint="eastAsia" w:ascii="仿宋" w:hAnsi="仿宋" w:eastAsia="仿宋" w:cs="仿宋"/>
          <w:b/>
          <w:color w:val="auto"/>
          <w:sz w:val="24"/>
          <w:highlight w:val="none"/>
          <w:shd w:val="clear" w:color="auto" w:fill="auto"/>
        </w:rPr>
      </w:pPr>
      <w:bookmarkStart w:id="433" w:name="_Toc15583"/>
      <w:bookmarkStart w:id="434" w:name="_Toc28375"/>
      <w:bookmarkStart w:id="435" w:name="_Toc16021"/>
      <w:r>
        <w:rPr>
          <w:rFonts w:hint="eastAsia" w:ascii="仿宋" w:hAnsi="仿宋" w:eastAsia="仿宋" w:cs="仿宋"/>
          <w:b/>
          <w:color w:val="auto"/>
          <w:sz w:val="24"/>
          <w:highlight w:val="none"/>
          <w:shd w:val="clear" w:color="auto" w:fill="auto"/>
        </w:rPr>
        <w:t>1.9合同争议的解决</w:t>
      </w:r>
      <w:bookmarkEnd w:id="433"/>
      <w:bookmarkEnd w:id="434"/>
      <w:bookmarkEnd w:id="435"/>
    </w:p>
    <w:p>
      <w:pPr>
        <w:spacing w:line="560" w:lineRule="exact"/>
        <w:ind w:left="-61" w:leftChars="-29" w:right="-420" w:rightChars="-200" w:firstLine="240" w:firstLineChars="1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条款规定的方式解决：</w:t>
      </w:r>
    </w:p>
    <w:p>
      <w:pPr>
        <w:spacing w:line="560" w:lineRule="exact"/>
        <w:ind w:left="-420" w:leftChars="-200" w:right="-420" w:rightChars="-200" w:firstLine="600" w:firstLineChars="25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1.9.1 将争议提交</w:t>
      </w:r>
      <w:r>
        <w:rPr>
          <w:rFonts w:hint="eastAsia" w:ascii="仿宋" w:hAnsi="仿宋" w:eastAsia="仿宋" w:cs="仿宋"/>
          <w:b/>
          <w:i/>
          <w:color w:val="auto"/>
          <w:sz w:val="24"/>
          <w:highlight w:val="none"/>
          <w:u w:val="single"/>
          <w:shd w:val="clear" w:color="auto" w:fill="auto"/>
        </w:rPr>
        <w:t>合同专用条款</w:t>
      </w:r>
      <w:r>
        <w:rPr>
          <w:rFonts w:hint="eastAsia" w:ascii="仿宋" w:hAnsi="仿宋" w:eastAsia="仿宋" w:cs="仿宋"/>
          <w:color w:val="auto"/>
          <w:sz w:val="24"/>
          <w:highlight w:val="none"/>
          <w:shd w:val="clear" w:color="auto" w:fill="auto"/>
        </w:rPr>
        <w:t>仲裁委员会依申请仲裁时其现行有效的仲裁规则裁决；</w:t>
      </w:r>
    </w:p>
    <w:p>
      <w:pPr>
        <w:spacing w:line="560" w:lineRule="exact"/>
        <w:ind w:left="-420" w:leftChars="-200" w:right="-420" w:rightChars="-200" w:firstLine="600" w:firstLineChars="25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1.9.2 向</w:t>
      </w:r>
      <w:r>
        <w:rPr>
          <w:rFonts w:hint="eastAsia" w:ascii="仿宋" w:hAnsi="仿宋" w:eastAsia="仿宋" w:cs="仿宋"/>
          <w:b/>
          <w:i/>
          <w:color w:val="auto"/>
          <w:sz w:val="24"/>
          <w:highlight w:val="none"/>
          <w:u w:val="single"/>
          <w:shd w:val="clear" w:color="auto" w:fill="auto"/>
        </w:rPr>
        <w:t>合同专用条款</w:t>
      </w:r>
      <w:r>
        <w:rPr>
          <w:rFonts w:hint="eastAsia" w:ascii="仿宋" w:hAnsi="仿宋" w:eastAsia="仿宋" w:cs="仿宋"/>
          <w:color w:val="auto"/>
          <w:sz w:val="24"/>
          <w:highlight w:val="none"/>
          <w:shd w:val="clear" w:color="auto" w:fill="auto"/>
        </w:rPr>
        <w:t>人民法院起诉。</w:t>
      </w:r>
    </w:p>
    <w:p>
      <w:pPr>
        <w:spacing w:line="560" w:lineRule="exact"/>
        <w:ind w:firstLine="482" w:firstLineChars="200"/>
        <w:outlineLvl w:val="0"/>
        <w:rPr>
          <w:rFonts w:hint="eastAsia" w:ascii="仿宋" w:hAnsi="仿宋" w:eastAsia="仿宋" w:cs="仿宋"/>
          <w:b/>
          <w:color w:val="auto"/>
          <w:sz w:val="24"/>
          <w:highlight w:val="none"/>
          <w:shd w:val="clear" w:color="auto" w:fill="auto"/>
        </w:rPr>
      </w:pPr>
      <w:bookmarkStart w:id="436" w:name="_Toc7245"/>
      <w:bookmarkStart w:id="437" w:name="_Toc11173"/>
      <w:bookmarkStart w:id="438" w:name="_Toc15322"/>
      <w:r>
        <w:rPr>
          <w:rFonts w:hint="eastAsia" w:ascii="仿宋" w:hAnsi="仿宋" w:eastAsia="仿宋" w:cs="仿宋"/>
          <w:b/>
          <w:color w:val="auto"/>
          <w:sz w:val="24"/>
          <w:highlight w:val="none"/>
          <w:shd w:val="clear" w:color="auto" w:fill="auto"/>
        </w:rPr>
        <w:t>2.0 合同生效</w:t>
      </w:r>
      <w:bookmarkEnd w:id="436"/>
      <w:bookmarkEnd w:id="437"/>
      <w:bookmarkEnd w:id="438"/>
    </w:p>
    <w:p>
      <w:pPr>
        <w:spacing w:line="560" w:lineRule="exact"/>
        <w:ind w:firstLine="480" w:firstLineChars="200"/>
        <w:rPr>
          <w:rFonts w:hint="eastAsia" w:ascii="仿宋" w:hAnsi="仿宋" w:eastAsia="仿宋" w:cs="仿宋"/>
          <w:b/>
          <w:color w:val="auto"/>
          <w:sz w:val="24"/>
          <w:highlight w:val="none"/>
          <w:shd w:val="clear" w:color="auto" w:fill="auto"/>
        </w:rPr>
      </w:pPr>
      <w:r>
        <w:rPr>
          <w:rFonts w:hint="eastAsia" w:ascii="仿宋" w:hAnsi="仿宋" w:eastAsia="仿宋" w:cs="仿宋"/>
          <w:color w:val="auto"/>
          <w:sz w:val="24"/>
          <w:highlight w:val="none"/>
          <w:shd w:val="clear" w:color="auto" w:fill="auto"/>
        </w:rPr>
        <w:t>本合同自双方当事人盖章签字时生效。</w:t>
      </w:r>
    </w:p>
    <w:p>
      <w:pPr>
        <w:autoSpaceDE w:val="0"/>
        <w:autoSpaceDN w:val="0"/>
        <w:spacing w:line="560" w:lineRule="exact"/>
        <w:rPr>
          <w:rFonts w:hint="eastAsia" w:ascii="仿宋" w:hAnsi="仿宋" w:eastAsia="仿宋" w:cs="仿宋"/>
          <w:color w:val="auto"/>
          <w:sz w:val="24"/>
          <w:highlight w:val="none"/>
          <w:shd w:val="clear" w:color="auto" w:fill="auto"/>
          <w:lang w:val="zh-CN"/>
        </w:rPr>
      </w:pPr>
    </w:p>
    <w:p>
      <w:pPr>
        <w:autoSpaceDE w:val="0"/>
        <w:autoSpaceDN w:val="0"/>
        <w:spacing w:line="560" w:lineRule="exact"/>
        <w:rPr>
          <w:rFonts w:hint="eastAsia" w:ascii="仿宋" w:hAnsi="仿宋" w:eastAsia="仿宋" w:cs="仿宋"/>
          <w:color w:val="auto"/>
          <w:sz w:val="24"/>
          <w:highlight w:val="none"/>
          <w:shd w:val="clear" w:color="auto" w:fill="auto"/>
          <w:lang w:val="zh-CN"/>
        </w:rPr>
      </w:pPr>
      <w:r>
        <w:rPr>
          <w:rFonts w:hint="eastAsia" w:ascii="仿宋" w:hAnsi="仿宋" w:eastAsia="仿宋" w:cs="仿宋"/>
          <w:b/>
          <w:color w:val="auto"/>
          <w:sz w:val="24"/>
          <w:highlight w:val="none"/>
          <w:shd w:val="clear" w:color="auto" w:fill="auto"/>
          <w:lang w:val="zh-CN"/>
        </w:rPr>
        <w:t>甲方</w:t>
      </w:r>
      <w:r>
        <w:rPr>
          <w:rFonts w:hint="eastAsia" w:ascii="仿宋" w:hAnsi="仿宋" w:eastAsia="仿宋" w:cs="仿宋"/>
          <w:color w:val="auto"/>
          <w:sz w:val="24"/>
          <w:highlight w:val="none"/>
          <w:shd w:val="clear" w:color="auto" w:fill="auto"/>
          <w:lang w:val="zh-CN"/>
        </w:rPr>
        <w:t xml:space="preserve">：                             </w:t>
      </w:r>
      <w:r>
        <w:rPr>
          <w:rFonts w:hint="eastAsia" w:ascii="仿宋" w:hAnsi="仿宋" w:eastAsia="仿宋" w:cs="仿宋"/>
          <w:b/>
          <w:color w:val="auto"/>
          <w:sz w:val="24"/>
          <w:highlight w:val="none"/>
          <w:shd w:val="clear" w:color="auto" w:fill="auto"/>
          <w:lang w:val="zh-CN"/>
        </w:rPr>
        <w:t xml:space="preserve">      乙方</w:t>
      </w:r>
      <w:r>
        <w:rPr>
          <w:rFonts w:hint="eastAsia" w:ascii="仿宋" w:hAnsi="仿宋" w:eastAsia="仿宋" w:cs="仿宋"/>
          <w:color w:val="auto"/>
          <w:sz w:val="24"/>
          <w:highlight w:val="none"/>
          <w:shd w:val="clear" w:color="auto" w:fill="auto"/>
          <w:lang w:val="zh-CN"/>
        </w:rPr>
        <w:t>：</w:t>
      </w:r>
    </w:p>
    <w:p>
      <w:pPr>
        <w:autoSpaceDE w:val="0"/>
        <w:autoSpaceDN w:val="0"/>
        <w:spacing w:line="560" w:lineRule="exact"/>
        <w:rPr>
          <w:rFonts w:hint="eastAsia" w:ascii="仿宋" w:hAnsi="仿宋" w:eastAsia="仿宋" w:cs="仿宋"/>
          <w:color w:val="auto"/>
          <w:sz w:val="24"/>
          <w:highlight w:val="none"/>
          <w:shd w:val="clear" w:color="auto" w:fill="auto"/>
          <w:lang w:val="zh-CN"/>
        </w:rPr>
      </w:pPr>
      <w:r>
        <w:rPr>
          <w:rFonts w:hint="eastAsia" w:ascii="仿宋" w:hAnsi="仿宋" w:eastAsia="仿宋" w:cs="仿宋"/>
          <w:color w:val="auto"/>
          <w:sz w:val="24"/>
          <w:highlight w:val="none"/>
          <w:shd w:val="clear" w:color="auto" w:fill="auto"/>
          <w:lang w:val="zh-CN"/>
        </w:rPr>
        <w:t>统一社会信用代码：                       统一社会信用代码或身份证号码：</w:t>
      </w:r>
    </w:p>
    <w:p>
      <w:pPr>
        <w:autoSpaceDE w:val="0"/>
        <w:autoSpaceDN w:val="0"/>
        <w:spacing w:line="560" w:lineRule="exact"/>
        <w:rPr>
          <w:rFonts w:hint="eastAsia" w:ascii="仿宋" w:hAnsi="仿宋" w:eastAsia="仿宋" w:cs="仿宋"/>
          <w:color w:val="auto"/>
          <w:sz w:val="24"/>
          <w:highlight w:val="none"/>
          <w:shd w:val="clear" w:color="auto" w:fill="auto"/>
          <w:lang w:val="zh-CN"/>
        </w:rPr>
      </w:pPr>
    </w:p>
    <w:p>
      <w:pPr>
        <w:autoSpaceDE w:val="0"/>
        <w:autoSpaceDN w:val="0"/>
        <w:spacing w:line="560" w:lineRule="exact"/>
        <w:rPr>
          <w:rFonts w:hint="eastAsia" w:ascii="仿宋" w:hAnsi="仿宋" w:eastAsia="仿宋" w:cs="仿宋"/>
          <w:color w:val="auto"/>
          <w:sz w:val="24"/>
          <w:highlight w:val="none"/>
          <w:shd w:val="clear" w:color="auto" w:fill="auto"/>
          <w:lang w:val="zh-CN"/>
        </w:rPr>
      </w:pPr>
      <w:r>
        <w:rPr>
          <w:rFonts w:hint="eastAsia" w:ascii="仿宋" w:hAnsi="仿宋" w:eastAsia="仿宋" w:cs="仿宋"/>
          <w:color w:val="auto"/>
          <w:sz w:val="24"/>
          <w:highlight w:val="none"/>
          <w:shd w:val="clear" w:color="auto" w:fill="auto"/>
          <w:lang w:val="zh-CN"/>
        </w:rPr>
        <w:t>住所：                                   住所：</w:t>
      </w:r>
    </w:p>
    <w:p>
      <w:pPr>
        <w:autoSpaceDE w:val="0"/>
        <w:autoSpaceDN w:val="0"/>
        <w:spacing w:line="560" w:lineRule="exact"/>
        <w:rPr>
          <w:rFonts w:hint="eastAsia" w:ascii="仿宋" w:hAnsi="仿宋" w:eastAsia="仿宋" w:cs="仿宋"/>
          <w:color w:val="auto"/>
          <w:sz w:val="24"/>
          <w:highlight w:val="none"/>
          <w:shd w:val="clear" w:color="auto" w:fill="auto"/>
          <w:lang w:val="zh-CN"/>
        </w:rPr>
      </w:pPr>
      <w:r>
        <w:rPr>
          <w:rFonts w:hint="eastAsia" w:ascii="仿宋" w:hAnsi="仿宋" w:eastAsia="仿宋" w:cs="仿宋"/>
          <w:color w:val="auto"/>
          <w:sz w:val="24"/>
          <w:highlight w:val="none"/>
          <w:shd w:val="clear" w:color="auto" w:fill="auto"/>
          <w:lang w:val="zh-CN"/>
        </w:rPr>
        <w:t>法定代表人或                             法定代表人或</w:t>
      </w:r>
    </w:p>
    <w:p>
      <w:pPr>
        <w:autoSpaceDE w:val="0"/>
        <w:autoSpaceDN w:val="0"/>
        <w:spacing w:line="560" w:lineRule="exact"/>
        <w:rPr>
          <w:rFonts w:hint="eastAsia" w:ascii="仿宋" w:hAnsi="仿宋" w:eastAsia="仿宋" w:cs="仿宋"/>
          <w:color w:val="auto"/>
          <w:sz w:val="24"/>
          <w:highlight w:val="none"/>
          <w:shd w:val="clear" w:color="auto" w:fill="auto"/>
          <w:lang w:val="zh-CN"/>
        </w:rPr>
      </w:pPr>
      <w:r>
        <w:rPr>
          <w:rFonts w:hint="eastAsia" w:ascii="仿宋" w:hAnsi="仿宋" w:eastAsia="仿宋" w:cs="仿宋"/>
          <w:color w:val="auto"/>
          <w:sz w:val="24"/>
          <w:highlight w:val="none"/>
          <w:shd w:val="clear" w:color="auto" w:fill="auto"/>
          <w:lang w:val="zh-CN"/>
        </w:rPr>
        <w:t xml:space="preserve">授权代表（签字）：                       授权代表（签字）: </w:t>
      </w:r>
    </w:p>
    <w:p>
      <w:pPr>
        <w:autoSpaceDE w:val="0"/>
        <w:autoSpaceDN w:val="0"/>
        <w:spacing w:line="560" w:lineRule="exact"/>
        <w:rPr>
          <w:rFonts w:hint="eastAsia" w:ascii="仿宋" w:hAnsi="仿宋" w:eastAsia="仿宋" w:cs="仿宋"/>
          <w:color w:val="auto"/>
          <w:sz w:val="24"/>
          <w:highlight w:val="none"/>
          <w:shd w:val="clear" w:color="auto" w:fill="auto"/>
          <w:lang w:val="zh-CN"/>
        </w:rPr>
      </w:pPr>
      <w:r>
        <w:rPr>
          <w:rFonts w:hint="eastAsia" w:ascii="仿宋" w:hAnsi="仿宋" w:eastAsia="仿宋" w:cs="仿宋"/>
          <w:color w:val="auto"/>
          <w:sz w:val="24"/>
          <w:highlight w:val="none"/>
          <w:shd w:val="clear" w:color="auto" w:fill="auto"/>
          <w:lang w:val="zh-CN"/>
        </w:rPr>
        <w:t>联系人：                                 联系人：</w:t>
      </w:r>
    </w:p>
    <w:p>
      <w:pPr>
        <w:autoSpaceDE w:val="0"/>
        <w:autoSpaceDN w:val="0"/>
        <w:spacing w:line="560" w:lineRule="exact"/>
        <w:rPr>
          <w:rFonts w:hint="eastAsia" w:ascii="仿宋" w:hAnsi="仿宋" w:eastAsia="仿宋" w:cs="仿宋"/>
          <w:color w:val="auto"/>
          <w:sz w:val="24"/>
          <w:highlight w:val="none"/>
          <w:shd w:val="clear" w:color="auto" w:fill="auto"/>
          <w:lang w:val="zh-CN"/>
        </w:rPr>
      </w:pPr>
      <w:r>
        <w:rPr>
          <w:rFonts w:hint="eastAsia" w:ascii="仿宋" w:hAnsi="仿宋" w:eastAsia="仿宋" w:cs="仿宋"/>
          <w:color w:val="auto"/>
          <w:sz w:val="24"/>
          <w:highlight w:val="none"/>
          <w:shd w:val="clear" w:color="auto" w:fill="auto"/>
          <w:lang w:val="zh-CN"/>
        </w:rPr>
        <w:t>约定送达地址：                           约定送达地址：</w:t>
      </w:r>
    </w:p>
    <w:p>
      <w:pPr>
        <w:autoSpaceDE w:val="0"/>
        <w:autoSpaceDN w:val="0"/>
        <w:spacing w:line="560" w:lineRule="exact"/>
        <w:rPr>
          <w:rFonts w:hint="eastAsia" w:ascii="仿宋" w:hAnsi="仿宋" w:eastAsia="仿宋" w:cs="仿宋"/>
          <w:color w:val="auto"/>
          <w:sz w:val="24"/>
          <w:highlight w:val="none"/>
          <w:shd w:val="clear" w:color="auto" w:fill="auto"/>
          <w:lang w:val="zh-CN"/>
        </w:rPr>
      </w:pPr>
      <w:r>
        <w:rPr>
          <w:rFonts w:hint="eastAsia" w:ascii="仿宋" w:hAnsi="仿宋" w:eastAsia="仿宋" w:cs="仿宋"/>
          <w:color w:val="auto"/>
          <w:sz w:val="24"/>
          <w:highlight w:val="none"/>
          <w:shd w:val="clear" w:color="auto" w:fill="auto"/>
          <w:lang w:val="zh-CN"/>
        </w:rPr>
        <w:t>邮政编码：                               邮政编码：</w:t>
      </w:r>
    </w:p>
    <w:p>
      <w:pPr>
        <w:autoSpaceDE w:val="0"/>
        <w:autoSpaceDN w:val="0"/>
        <w:spacing w:line="560" w:lineRule="exact"/>
        <w:rPr>
          <w:rFonts w:hint="eastAsia" w:ascii="仿宋" w:hAnsi="仿宋" w:eastAsia="仿宋" w:cs="仿宋"/>
          <w:color w:val="auto"/>
          <w:sz w:val="24"/>
          <w:highlight w:val="none"/>
          <w:shd w:val="clear" w:color="auto" w:fill="auto"/>
          <w:lang w:val="zh-CN"/>
        </w:rPr>
      </w:pPr>
      <w:r>
        <w:rPr>
          <w:rFonts w:hint="eastAsia" w:ascii="仿宋" w:hAnsi="仿宋" w:eastAsia="仿宋" w:cs="仿宋"/>
          <w:color w:val="auto"/>
          <w:sz w:val="24"/>
          <w:highlight w:val="none"/>
          <w:shd w:val="clear" w:color="auto" w:fill="auto"/>
          <w:lang w:val="zh-CN"/>
        </w:rPr>
        <w:t xml:space="preserve">电话:                                    电话: </w:t>
      </w:r>
    </w:p>
    <w:p>
      <w:pPr>
        <w:autoSpaceDE w:val="0"/>
        <w:autoSpaceDN w:val="0"/>
        <w:spacing w:line="560" w:lineRule="exact"/>
        <w:rPr>
          <w:rFonts w:hint="eastAsia" w:ascii="仿宋" w:hAnsi="仿宋" w:eastAsia="仿宋" w:cs="仿宋"/>
          <w:color w:val="auto"/>
          <w:sz w:val="24"/>
          <w:highlight w:val="none"/>
          <w:shd w:val="clear" w:color="auto" w:fill="auto"/>
          <w:lang w:val="zh-CN"/>
        </w:rPr>
      </w:pPr>
      <w:r>
        <w:rPr>
          <w:rFonts w:hint="eastAsia" w:ascii="仿宋" w:hAnsi="仿宋" w:eastAsia="仿宋" w:cs="仿宋"/>
          <w:color w:val="auto"/>
          <w:sz w:val="24"/>
          <w:highlight w:val="none"/>
          <w:shd w:val="clear" w:color="auto" w:fill="auto"/>
          <w:lang w:val="zh-CN"/>
        </w:rPr>
        <w:t>传真:                                    传真:</w:t>
      </w:r>
    </w:p>
    <w:p>
      <w:pPr>
        <w:autoSpaceDE w:val="0"/>
        <w:autoSpaceDN w:val="0"/>
        <w:spacing w:line="560" w:lineRule="exac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val="zh-CN"/>
        </w:rPr>
        <w:t>电子邮箱：                               电子邮箱：</w:t>
      </w:r>
    </w:p>
    <w:p>
      <w:pPr>
        <w:autoSpaceDE w:val="0"/>
        <w:autoSpaceDN w:val="0"/>
        <w:spacing w:line="560" w:lineRule="exac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开户银行：                               开户银行： </w:t>
      </w:r>
    </w:p>
    <w:p>
      <w:pPr>
        <w:autoSpaceDE w:val="0"/>
        <w:autoSpaceDN w:val="0"/>
        <w:spacing w:line="560" w:lineRule="exac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开户名称：                               开户名称： </w:t>
      </w:r>
    </w:p>
    <w:p>
      <w:pPr>
        <w:autoSpaceDE w:val="0"/>
        <w:autoSpaceDN w:val="0"/>
        <w:spacing w:line="560" w:lineRule="exac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开户账号：</w:t>
      </w:r>
      <w:r>
        <w:rPr>
          <w:rFonts w:hint="eastAsia" w:ascii="仿宋" w:hAnsi="仿宋" w:eastAsia="仿宋" w:cs="仿宋"/>
          <w:color w:val="auto"/>
          <w:sz w:val="24"/>
          <w:highlight w:val="none"/>
          <w:shd w:val="clear" w:color="auto" w:fill="auto"/>
          <w:lang w:val="zh-CN"/>
        </w:rPr>
        <w:t xml:space="preserve">                               </w:t>
      </w:r>
      <w:r>
        <w:rPr>
          <w:rFonts w:hint="eastAsia" w:ascii="仿宋" w:hAnsi="仿宋" w:eastAsia="仿宋" w:cs="仿宋"/>
          <w:color w:val="auto"/>
          <w:sz w:val="24"/>
          <w:highlight w:val="none"/>
          <w:shd w:val="clear" w:color="auto" w:fill="auto"/>
        </w:rPr>
        <w:t>开户账号：</w:t>
      </w:r>
    </w:p>
    <w:p>
      <w:pPr>
        <w:widowControl/>
        <w:spacing w:line="560" w:lineRule="exact"/>
        <w:jc w:val="left"/>
        <w:rPr>
          <w:rFonts w:hint="eastAsia" w:ascii="仿宋" w:hAnsi="仿宋" w:eastAsia="仿宋" w:cs="仿宋"/>
          <w:b/>
          <w:color w:val="auto"/>
          <w:sz w:val="24"/>
          <w:highlight w:val="none"/>
          <w:shd w:val="clear" w:color="auto" w:fill="auto"/>
        </w:rPr>
      </w:pPr>
    </w:p>
    <w:p>
      <w:pPr>
        <w:widowControl/>
        <w:adjustRightInd/>
        <w:jc w:val="left"/>
        <w:rPr>
          <w:rFonts w:hint="eastAsia" w:ascii="仿宋" w:hAnsi="仿宋" w:eastAsia="仿宋" w:cs="仿宋"/>
          <w:b/>
          <w:color w:val="auto"/>
          <w:sz w:val="24"/>
          <w:highlight w:val="none"/>
          <w:shd w:val="clear" w:color="auto" w:fill="auto"/>
        </w:rPr>
      </w:pPr>
      <w:r>
        <w:rPr>
          <w:rFonts w:hint="eastAsia" w:ascii="仿宋" w:hAnsi="仿宋" w:eastAsia="仿宋" w:cs="仿宋"/>
          <w:b/>
          <w:color w:val="auto"/>
          <w:highlight w:val="none"/>
          <w:shd w:val="clear" w:color="auto" w:fill="auto"/>
        </w:rPr>
        <w:br w:type="page"/>
      </w:r>
    </w:p>
    <w:p>
      <w:pPr>
        <w:pStyle w:val="701"/>
        <w:spacing w:line="560" w:lineRule="exact"/>
        <w:ind w:firstLine="482"/>
        <w:jc w:val="center"/>
        <w:rPr>
          <w:rFonts w:hint="eastAsia" w:ascii="仿宋" w:hAnsi="仿宋" w:eastAsia="仿宋" w:cs="仿宋"/>
          <w:b/>
          <w:color w:val="auto"/>
          <w:szCs w:val="24"/>
          <w:highlight w:val="none"/>
          <w:shd w:val="clear" w:color="auto" w:fill="auto"/>
        </w:rPr>
      </w:pPr>
      <w:r>
        <w:rPr>
          <w:rFonts w:hint="eastAsia" w:ascii="仿宋" w:hAnsi="仿宋" w:eastAsia="仿宋" w:cs="仿宋"/>
          <w:b/>
          <w:color w:val="auto"/>
          <w:szCs w:val="24"/>
          <w:highlight w:val="none"/>
          <w:shd w:val="clear" w:color="auto" w:fill="auto"/>
        </w:rPr>
        <w:t>第二部分 合同一般条款</w:t>
      </w:r>
    </w:p>
    <w:p>
      <w:pPr>
        <w:spacing w:line="560" w:lineRule="exact"/>
        <w:ind w:firstLine="482" w:firstLineChars="200"/>
        <w:outlineLvl w:val="0"/>
        <w:rPr>
          <w:rFonts w:hint="eastAsia" w:ascii="仿宋" w:hAnsi="仿宋" w:eastAsia="仿宋" w:cs="仿宋"/>
          <w:b/>
          <w:color w:val="auto"/>
          <w:sz w:val="24"/>
          <w:highlight w:val="none"/>
          <w:shd w:val="clear" w:color="auto" w:fill="auto"/>
        </w:rPr>
      </w:pPr>
      <w:bookmarkStart w:id="439" w:name="_Toc19680"/>
      <w:bookmarkStart w:id="440" w:name="_Toc5228"/>
      <w:bookmarkStart w:id="441" w:name="_Toc14021"/>
      <w:bookmarkStart w:id="442" w:name="_Toc31297"/>
      <w:bookmarkStart w:id="443" w:name="_Toc25079"/>
      <w:r>
        <w:rPr>
          <w:rFonts w:hint="eastAsia" w:ascii="仿宋" w:hAnsi="仿宋" w:eastAsia="仿宋" w:cs="仿宋"/>
          <w:b/>
          <w:color w:val="auto"/>
          <w:sz w:val="24"/>
          <w:highlight w:val="none"/>
          <w:shd w:val="clear" w:color="auto" w:fill="auto"/>
        </w:rPr>
        <w:t>2.1 定义</w:t>
      </w:r>
      <w:bookmarkEnd w:id="439"/>
      <w:bookmarkEnd w:id="440"/>
      <w:bookmarkEnd w:id="441"/>
      <w:bookmarkEnd w:id="442"/>
      <w:bookmarkEnd w:id="443"/>
    </w:p>
    <w:p>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本合同中的下列词语应按以下内容进行解释：</w:t>
      </w:r>
    </w:p>
    <w:p>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2.1.1 “合同”系指采购人和中标或成交供应商签订的载明双方当事人所达成的协议，并包括所有的附件、附录和构成合同的其他文件。</w:t>
      </w:r>
    </w:p>
    <w:p>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2.1.2 “合同价”系指根据合同约定，中标或成交供应商在完全履行合同义务后，采购人应支付给中标或成交供应商的价格。</w:t>
      </w:r>
    </w:p>
    <w:p>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2.1.3 “服务”系指中标或成交供应商根据合同约定应向采购人履行的除货物和工程以外的其他政府采购对象，包括采购人自身需要的服务和向社会公众提供的公共服务。</w:t>
      </w:r>
    </w:p>
    <w:p>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2.1.4 “甲方”系指与中标或成交供应商签署合同的采购人；采购人委托采购代理机构代表其与乙方签订合同的，采购人的授权委托书作为合同附件。</w:t>
      </w:r>
    </w:p>
    <w:p>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2.1.6 “现场”系指合同约定提供服务的地点。</w:t>
      </w:r>
    </w:p>
    <w:p>
      <w:pPr>
        <w:spacing w:line="560" w:lineRule="exact"/>
        <w:ind w:firstLine="482" w:firstLineChars="200"/>
        <w:outlineLvl w:val="0"/>
        <w:rPr>
          <w:rFonts w:hint="eastAsia" w:ascii="仿宋" w:hAnsi="仿宋" w:eastAsia="仿宋" w:cs="仿宋"/>
          <w:b/>
          <w:color w:val="auto"/>
          <w:sz w:val="24"/>
          <w:highlight w:val="none"/>
          <w:shd w:val="clear" w:color="auto" w:fill="auto"/>
        </w:rPr>
      </w:pPr>
      <w:bookmarkStart w:id="444" w:name="_Toc19539"/>
      <w:bookmarkStart w:id="445" w:name="_Toc3769"/>
      <w:bookmarkStart w:id="446" w:name="_Toc31402"/>
      <w:bookmarkStart w:id="447" w:name="_Toc23289"/>
      <w:bookmarkStart w:id="448" w:name="_Toc16752"/>
      <w:r>
        <w:rPr>
          <w:rFonts w:hint="eastAsia" w:ascii="仿宋" w:hAnsi="仿宋" w:eastAsia="仿宋" w:cs="仿宋"/>
          <w:b/>
          <w:color w:val="auto"/>
          <w:sz w:val="24"/>
          <w:highlight w:val="none"/>
          <w:shd w:val="clear" w:color="auto" w:fill="auto"/>
        </w:rPr>
        <w:t>2.2 技术规范</w:t>
      </w:r>
      <w:bookmarkEnd w:id="444"/>
      <w:bookmarkEnd w:id="445"/>
      <w:bookmarkEnd w:id="446"/>
      <w:bookmarkEnd w:id="447"/>
      <w:bookmarkEnd w:id="448"/>
    </w:p>
    <w:p>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仿宋" w:hAnsi="仿宋" w:eastAsia="仿宋" w:cs="仿宋"/>
          <w:b/>
          <w:color w:val="auto"/>
          <w:sz w:val="24"/>
          <w:highlight w:val="none"/>
          <w:shd w:val="clear" w:color="auto" w:fill="auto"/>
        </w:rPr>
      </w:pPr>
      <w:bookmarkStart w:id="449" w:name="_Toc27945"/>
      <w:bookmarkStart w:id="450" w:name="_Toc9161"/>
      <w:bookmarkStart w:id="451" w:name="_Toc4133"/>
      <w:bookmarkStart w:id="452" w:name="_Toc13673"/>
      <w:bookmarkStart w:id="453" w:name="_Toc12412"/>
      <w:r>
        <w:rPr>
          <w:rFonts w:hint="eastAsia" w:ascii="仿宋" w:hAnsi="仿宋" w:eastAsia="仿宋" w:cs="仿宋"/>
          <w:b/>
          <w:color w:val="auto"/>
          <w:sz w:val="24"/>
          <w:highlight w:val="none"/>
          <w:shd w:val="clear" w:color="auto" w:fill="auto"/>
        </w:rPr>
        <w:t>2.3 知识产权</w:t>
      </w:r>
      <w:bookmarkEnd w:id="449"/>
      <w:bookmarkEnd w:id="450"/>
      <w:bookmarkEnd w:id="451"/>
      <w:bookmarkEnd w:id="452"/>
      <w:bookmarkEnd w:id="453"/>
    </w:p>
    <w:p>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2.3.2 合同涉及技术成果的归属和收益的分成办法的，详见</w:t>
      </w:r>
      <w:r>
        <w:rPr>
          <w:rFonts w:hint="eastAsia" w:ascii="仿宋" w:hAnsi="仿宋" w:eastAsia="仿宋" w:cs="仿宋"/>
          <w:b/>
          <w:i/>
          <w:color w:val="auto"/>
          <w:sz w:val="24"/>
          <w:highlight w:val="none"/>
          <w:u w:val="single"/>
          <w:shd w:val="clear" w:color="auto" w:fill="auto"/>
        </w:rPr>
        <w:t>合同专用条款</w:t>
      </w:r>
      <w:r>
        <w:rPr>
          <w:rFonts w:hint="eastAsia" w:ascii="仿宋" w:hAnsi="仿宋" w:eastAsia="仿宋" w:cs="仿宋"/>
          <w:color w:val="auto"/>
          <w:sz w:val="24"/>
          <w:highlight w:val="none"/>
          <w:shd w:val="clear" w:color="auto" w:fill="auto"/>
        </w:rPr>
        <w:t>。</w:t>
      </w:r>
    </w:p>
    <w:p>
      <w:pPr>
        <w:spacing w:line="560" w:lineRule="exact"/>
        <w:ind w:firstLine="482" w:firstLineChars="200"/>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2.4 履约检查和问题反馈</w:t>
      </w:r>
    </w:p>
    <w:p>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2.4.2 合同履行期间，甲方有权将履行过程中出现的问题反馈给乙方，双方当事人应以书面形式约定需要完善和改进的内容。</w:t>
      </w:r>
    </w:p>
    <w:p>
      <w:pPr>
        <w:spacing w:line="560" w:lineRule="exact"/>
        <w:ind w:firstLine="482" w:firstLineChars="200"/>
        <w:outlineLvl w:val="0"/>
        <w:rPr>
          <w:rFonts w:hint="eastAsia" w:ascii="仿宋" w:hAnsi="仿宋" w:eastAsia="仿宋" w:cs="仿宋"/>
          <w:b/>
          <w:color w:val="auto"/>
          <w:sz w:val="24"/>
          <w:highlight w:val="none"/>
          <w:shd w:val="clear" w:color="auto" w:fill="auto"/>
        </w:rPr>
      </w:pPr>
      <w:bookmarkStart w:id="454" w:name="_Toc26555"/>
      <w:bookmarkStart w:id="455" w:name="_Toc15447"/>
      <w:bookmarkStart w:id="456" w:name="_Toc32670"/>
      <w:bookmarkStart w:id="457" w:name="_Toc22011"/>
      <w:bookmarkStart w:id="458" w:name="_Toc31233"/>
      <w:r>
        <w:rPr>
          <w:rFonts w:hint="eastAsia" w:ascii="仿宋" w:hAnsi="仿宋" w:eastAsia="仿宋" w:cs="仿宋"/>
          <w:b/>
          <w:color w:val="auto"/>
          <w:sz w:val="24"/>
          <w:highlight w:val="none"/>
          <w:shd w:val="clear" w:color="auto" w:fill="auto"/>
        </w:rPr>
        <w:t>2.5 结算方式和付款条件</w:t>
      </w:r>
      <w:bookmarkEnd w:id="454"/>
      <w:bookmarkEnd w:id="455"/>
      <w:bookmarkEnd w:id="456"/>
      <w:bookmarkEnd w:id="457"/>
      <w:bookmarkEnd w:id="458"/>
    </w:p>
    <w:p>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详见</w:t>
      </w:r>
      <w:r>
        <w:rPr>
          <w:rFonts w:hint="eastAsia" w:ascii="仿宋" w:hAnsi="仿宋" w:eastAsia="仿宋" w:cs="仿宋"/>
          <w:b/>
          <w:i/>
          <w:color w:val="auto"/>
          <w:sz w:val="24"/>
          <w:highlight w:val="none"/>
          <w:u w:val="single"/>
          <w:shd w:val="clear" w:color="auto" w:fill="auto"/>
        </w:rPr>
        <w:t>合同专用条款</w:t>
      </w:r>
      <w:r>
        <w:rPr>
          <w:rFonts w:hint="eastAsia" w:ascii="仿宋" w:hAnsi="仿宋" w:eastAsia="仿宋" w:cs="仿宋"/>
          <w:color w:val="auto"/>
          <w:sz w:val="24"/>
          <w:highlight w:val="none"/>
          <w:shd w:val="clear" w:color="auto" w:fill="auto"/>
        </w:rPr>
        <w:t>。</w:t>
      </w:r>
    </w:p>
    <w:p>
      <w:pPr>
        <w:spacing w:line="560" w:lineRule="exact"/>
        <w:ind w:firstLine="482" w:firstLineChars="200"/>
        <w:outlineLvl w:val="0"/>
        <w:rPr>
          <w:rFonts w:hint="eastAsia" w:ascii="仿宋" w:hAnsi="仿宋" w:eastAsia="仿宋" w:cs="仿宋"/>
          <w:b/>
          <w:color w:val="auto"/>
          <w:sz w:val="24"/>
          <w:highlight w:val="none"/>
          <w:shd w:val="clear" w:color="auto" w:fill="auto"/>
        </w:rPr>
      </w:pPr>
      <w:bookmarkStart w:id="459" w:name="_Toc30507"/>
      <w:bookmarkStart w:id="460" w:name="_Toc16163"/>
      <w:bookmarkStart w:id="461" w:name="_Toc13467"/>
      <w:bookmarkStart w:id="462" w:name="_Toc18990"/>
      <w:bookmarkStart w:id="463" w:name="_Toc13154"/>
      <w:r>
        <w:rPr>
          <w:rFonts w:hint="eastAsia" w:ascii="仿宋" w:hAnsi="仿宋" w:eastAsia="仿宋" w:cs="仿宋"/>
          <w:b/>
          <w:color w:val="auto"/>
          <w:sz w:val="24"/>
          <w:highlight w:val="none"/>
          <w:shd w:val="clear" w:color="auto" w:fill="auto"/>
        </w:rPr>
        <w:t>2.6 技术资料和保密义务</w:t>
      </w:r>
      <w:bookmarkEnd w:id="459"/>
      <w:bookmarkEnd w:id="460"/>
      <w:bookmarkEnd w:id="461"/>
      <w:bookmarkEnd w:id="462"/>
      <w:bookmarkEnd w:id="463"/>
    </w:p>
    <w:p>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2.6.1 乙方有权依据合同约定和项目需要，向甲方了解有关情况，调阅有关资料等，甲方应予积极配合；</w:t>
      </w:r>
    </w:p>
    <w:p>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2.6.2 乙方有义务妥善保管和保护由甲方提供的前款信息和资料等；</w:t>
      </w:r>
    </w:p>
    <w:p>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仿宋" w:hAnsi="仿宋" w:eastAsia="仿宋" w:cs="仿宋"/>
          <w:b/>
          <w:color w:val="auto"/>
          <w:sz w:val="24"/>
          <w:highlight w:val="none"/>
          <w:shd w:val="clear" w:color="auto" w:fill="auto"/>
        </w:rPr>
      </w:pPr>
      <w:bookmarkStart w:id="464" w:name="_Toc19069"/>
      <w:r>
        <w:rPr>
          <w:rFonts w:hint="eastAsia" w:ascii="仿宋" w:hAnsi="仿宋" w:eastAsia="仿宋" w:cs="仿宋"/>
          <w:b/>
          <w:color w:val="auto"/>
          <w:sz w:val="24"/>
          <w:highlight w:val="none"/>
          <w:shd w:val="clear" w:color="auto" w:fill="auto"/>
        </w:rPr>
        <w:t>2.7 质量保证</w:t>
      </w:r>
      <w:bookmarkEnd w:id="464"/>
    </w:p>
    <w:p>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2.7.1 乙方应建立和完善履行合同的内部质量保证体系，并提供相关内部规章制度给甲方，以便甲方进行监督检查；</w:t>
      </w:r>
    </w:p>
    <w:p>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仿宋" w:hAnsi="仿宋" w:eastAsia="仿宋" w:cs="仿宋"/>
          <w:b/>
          <w:color w:val="auto"/>
          <w:sz w:val="24"/>
          <w:highlight w:val="none"/>
          <w:shd w:val="clear" w:color="auto" w:fill="auto"/>
        </w:rPr>
      </w:pPr>
      <w:bookmarkStart w:id="465" w:name="_Toc22267"/>
      <w:r>
        <w:rPr>
          <w:rFonts w:hint="eastAsia" w:ascii="仿宋" w:hAnsi="仿宋" w:eastAsia="仿宋" w:cs="仿宋"/>
          <w:b/>
          <w:color w:val="auto"/>
          <w:sz w:val="24"/>
          <w:highlight w:val="none"/>
          <w:shd w:val="clear" w:color="auto" w:fill="auto"/>
        </w:rPr>
        <w:t>2.8 延迟履行</w:t>
      </w:r>
      <w:bookmarkEnd w:id="465"/>
    </w:p>
    <w:p>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hint="eastAsia" w:ascii="仿宋" w:hAnsi="仿宋" w:eastAsia="仿宋" w:cs="仿宋"/>
          <w:b/>
          <w:color w:val="auto"/>
          <w:sz w:val="24"/>
          <w:highlight w:val="none"/>
          <w:shd w:val="clear" w:color="auto" w:fill="auto"/>
        </w:rPr>
      </w:pPr>
      <w:bookmarkStart w:id="466" w:name="_Toc10611"/>
      <w:r>
        <w:rPr>
          <w:rFonts w:hint="eastAsia" w:ascii="仿宋" w:hAnsi="仿宋" w:eastAsia="仿宋" w:cs="仿宋"/>
          <w:b/>
          <w:color w:val="auto"/>
          <w:sz w:val="24"/>
          <w:highlight w:val="none"/>
          <w:shd w:val="clear" w:color="auto" w:fill="auto"/>
        </w:rPr>
        <w:t>2.9 合同变更</w:t>
      </w:r>
      <w:bookmarkEnd w:id="466"/>
    </w:p>
    <w:p>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color w:val="auto"/>
          <w:sz w:val="24"/>
          <w:highlight w:val="none"/>
          <w:shd w:val="clear" w:color="auto" w:fill="auto"/>
        </w:rPr>
      </w:pPr>
      <w:bookmarkStart w:id="467" w:name="_Toc10663"/>
      <w:bookmarkStart w:id="468" w:name="_Toc23368"/>
      <w:bookmarkStart w:id="469" w:name="_Toc21830"/>
      <w:bookmarkStart w:id="470" w:name="_Toc42"/>
      <w:bookmarkStart w:id="471" w:name="_Toc26689"/>
      <w:r>
        <w:rPr>
          <w:rFonts w:hint="eastAsia" w:ascii="仿宋" w:hAnsi="仿宋" w:eastAsia="仿宋" w:cs="仿宋"/>
          <w:b/>
          <w:color w:val="auto"/>
          <w:sz w:val="24"/>
          <w:highlight w:val="none"/>
          <w:shd w:val="clear" w:color="auto" w:fill="auto"/>
        </w:rPr>
        <w:t>2.10 合同转让和分包</w:t>
      </w:r>
      <w:bookmarkEnd w:id="467"/>
      <w:bookmarkEnd w:id="468"/>
      <w:bookmarkEnd w:id="469"/>
      <w:bookmarkEnd w:id="470"/>
      <w:bookmarkEnd w:id="471"/>
    </w:p>
    <w:p>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hint="eastAsia" w:ascii="仿宋" w:hAnsi="仿宋" w:eastAsia="仿宋" w:cs="仿宋"/>
          <w:b/>
          <w:color w:val="auto"/>
          <w:sz w:val="24"/>
          <w:highlight w:val="none"/>
          <w:shd w:val="clear" w:color="auto" w:fill="auto"/>
        </w:rPr>
      </w:pPr>
      <w:bookmarkStart w:id="472" w:name="_Toc4720"/>
      <w:bookmarkStart w:id="473" w:name="_Toc14371"/>
      <w:bookmarkStart w:id="474" w:name="_Toc26633"/>
      <w:bookmarkStart w:id="475" w:name="_Toc25571"/>
      <w:bookmarkStart w:id="476" w:name="_Toc32494"/>
      <w:r>
        <w:rPr>
          <w:rFonts w:hint="eastAsia" w:ascii="仿宋" w:hAnsi="仿宋" w:eastAsia="仿宋" w:cs="仿宋"/>
          <w:b/>
          <w:color w:val="auto"/>
          <w:sz w:val="24"/>
          <w:highlight w:val="none"/>
          <w:shd w:val="clear" w:color="auto" w:fill="auto"/>
        </w:rPr>
        <w:t>2.11 不可抗力</w:t>
      </w:r>
      <w:bookmarkEnd w:id="472"/>
      <w:bookmarkEnd w:id="473"/>
      <w:bookmarkEnd w:id="474"/>
      <w:bookmarkEnd w:id="475"/>
      <w:bookmarkEnd w:id="476"/>
    </w:p>
    <w:p>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2.11.2 因不可抗力致使不能实现合同目的的，当事人可以解除合同；</w:t>
      </w:r>
    </w:p>
    <w:p>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2.11.3 因不可抗力致使合同有变更必要的，双方当事人应在</w:t>
      </w:r>
      <w:r>
        <w:rPr>
          <w:rFonts w:hint="eastAsia" w:ascii="仿宋" w:hAnsi="仿宋" w:eastAsia="仿宋" w:cs="仿宋"/>
          <w:b/>
          <w:i/>
          <w:color w:val="auto"/>
          <w:sz w:val="24"/>
          <w:highlight w:val="none"/>
          <w:u w:val="single"/>
          <w:shd w:val="clear" w:color="auto" w:fill="auto"/>
        </w:rPr>
        <w:t>合同专用条款</w:t>
      </w:r>
      <w:r>
        <w:rPr>
          <w:rFonts w:hint="eastAsia" w:ascii="仿宋" w:hAnsi="仿宋" w:eastAsia="仿宋" w:cs="仿宋"/>
          <w:color w:val="auto"/>
          <w:sz w:val="24"/>
          <w:highlight w:val="none"/>
          <w:shd w:val="clear" w:color="auto" w:fill="auto"/>
        </w:rPr>
        <w:t>约定时间内以书面形式变更合同；</w:t>
      </w:r>
    </w:p>
    <w:p>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2.11.4受不可抗力影响的一方在不可抗力发生后，应在</w:t>
      </w:r>
      <w:r>
        <w:rPr>
          <w:rFonts w:hint="eastAsia" w:ascii="仿宋" w:hAnsi="仿宋" w:eastAsia="仿宋" w:cs="仿宋"/>
          <w:b/>
          <w:i/>
          <w:color w:val="auto"/>
          <w:sz w:val="24"/>
          <w:highlight w:val="none"/>
          <w:u w:val="single"/>
          <w:shd w:val="clear" w:color="auto" w:fill="auto"/>
        </w:rPr>
        <w:t>合同专用条款</w:t>
      </w:r>
      <w:r>
        <w:rPr>
          <w:rFonts w:hint="eastAsia" w:ascii="仿宋" w:hAnsi="仿宋" w:eastAsia="仿宋" w:cs="仿宋"/>
          <w:color w:val="auto"/>
          <w:sz w:val="24"/>
          <w:highlight w:val="none"/>
          <w:shd w:val="clear" w:color="auto" w:fill="auto"/>
        </w:rPr>
        <w:t>约定时间内以书面形式通知对方当事人，并在</w:t>
      </w:r>
      <w:r>
        <w:rPr>
          <w:rFonts w:hint="eastAsia" w:ascii="仿宋" w:hAnsi="仿宋" w:eastAsia="仿宋" w:cs="仿宋"/>
          <w:b/>
          <w:i/>
          <w:color w:val="auto"/>
          <w:sz w:val="24"/>
          <w:highlight w:val="none"/>
          <w:u w:val="single"/>
          <w:shd w:val="clear" w:color="auto" w:fill="auto"/>
        </w:rPr>
        <w:t>合同专用条款</w:t>
      </w:r>
      <w:r>
        <w:rPr>
          <w:rFonts w:hint="eastAsia" w:ascii="仿宋" w:hAnsi="仿宋" w:eastAsia="仿宋" w:cs="仿宋"/>
          <w:color w:val="auto"/>
          <w:sz w:val="24"/>
          <w:highlight w:val="none"/>
          <w:shd w:val="clear" w:color="auto" w:fill="auto"/>
        </w:rPr>
        <w:t>约定时间内，将有关部门出具的证明文件送达对方当事人。</w:t>
      </w:r>
    </w:p>
    <w:p>
      <w:pPr>
        <w:spacing w:line="560" w:lineRule="exact"/>
        <w:ind w:firstLine="482" w:firstLineChars="200"/>
        <w:outlineLvl w:val="0"/>
        <w:rPr>
          <w:rFonts w:hint="eastAsia" w:ascii="仿宋" w:hAnsi="仿宋" w:eastAsia="仿宋" w:cs="仿宋"/>
          <w:b/>
          <w:color w:val="auto"/>
          <w:sz w:val="24"/>
          <w:highlight w:val="none"/>
          <w:shd w:val="clear" w:color="auto" w:fill="auto"/>
        </w:rPr>
      </w:pPr>
      <w:bookmarkStart w:id="477" w:name="_Toc14115"/>
      <w:bookmarkStart w:id="478" w:name="_Toc24465"/>
      <w:bookmarkStart w:id="479" w:name="_Toc25783"/>
      <w:bookmarkStart w:id="480" w:name="_Toc23854"/>
      <w:bookmarkStart w:id="481" w:name="_Toc3638"/>
      <w:r>
        <w:rPr>
          <w:rFonts w:hint="eastAsia" w:ascii="仿宋" w:hAnsi="仿宋" w:eastAsia="仿宋" w:cs="仿宋"/>
          <w:b/>
          <w:color w:val="auto"/>
          <w:sz w:val="24"/>
          <w:highlight w:val="none"/>
          <w:shd w:val="clear" w:color="auto" w:fill="auto"/>
        </w:rPr>
        <w:t>2.12 税费</w:t>
      </w:r>
      <w:bookmarkEnd w:id="477"/>
      <w:bookmarkEnd w:id="478"/>
      <w:bookmarkEnd w:id="479"/>
      <w:bookmarkEnd w:id="480"/>
      <w:bookmarkEnd w:id="481"/>
    </w:p>
    <w:p>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与合同有关的一切税费，均按照中华人民共和国法律的相关规定缴纳。</w:t>
      </w:r>
    </w:p>
    <w:p>
      <w:pPr>
        <w:spacing w:line="560" w:lineRule="exact"/>
        <w:ind w:firstLine="482" w:firstLineChars="200"/>
        <w:outlineLvl w:val="0"/>
        <w:rPr>
          <w:rFonts w:hint="eastAsia" w:ascii="仿宋" w:hAnsi="仿宋" w:eastAsia="仿宋" w:cs="仿宋"/>
          <w:b/>
          <w:color w:val="auto"/>
          <w:sz w:val="24"/>
          <w:highlight w:val="none"/>
          <w:shd w:val="clear" w:color="auto" w:fill="auto"/>
        </w:rPr>
      </w:pPr>
      <w:bookmarkStart w:id="482" w:name="_Toc14814"/>
      <w:bookmarkStart w:id="483" w:name="_Toc7315"/>
      <w:bookmarkStart w:id="484" w:name="_Toc26883"/>
      <w:bookmarkStart w:id="485" w:name="_Toc30105"/>
      <w:bookmarkStart w:id="486" w:name="_Toc25525"/>
      <w:r>
        <w:rPr>
          <w:rFonts w:hint="eastAsia" w:ascii="仿宋" w:hAnsi="仿宋" w:eastAsia="仿宋" w:cs="仿宋"/>
          <w:b/>
          <w:color w:val="auto"/>
          <w:sz w:val="24"/>
          <w:highlight w:val="none"/>
          <w:shd w:val="clear" w:color="auto" w:fill="auto"/>
        </w:rPr>
        <w:t>2.13 乙方破产</w:t>
      </w:r>
      <w:bookmarkEnd w:id="482"/>
      <w:bookmarkEnd w:id="483"/>
      <w:bookmarkEnd w:id="484"/>
      <w:bookmarkEnd w:id="485"/>
      <w:bookmarkEnd w:id="486"/>
    </w:p>
    <w:p>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仿宋" w:hAnsi="仿宋" w:eastAsia="仿宋" w:cs="仿宋"/>
          <w:b/>
          <w:color w:val="auto"/>
          <w:sz w:val="24"/>
          <w:highlight w:val="none"/>
          <w:shd w:val="clear" w:color="auto" w:fill="auto"/>
        </w:rPr>
      </w:pPr>
      <w:bookmarkStart w:id="487" w:name="_Toc2016"/>
      <w:bookmarkStart w:id="488" w:name="_Toc23323"/>
      <w:bookmarkStart w:id="489" w:name="_Toc1123"/>
      <w:r>
        <w:rPr>
          <w:rFonts w:hint="eastAsia" w:ascii="仿宋" w:hAnsi="仿宋" w:eastAsia="仿宋" w:cs="仿宋"/>
          <w:b/>
          <w:color w:val="auto"/>
          <w:sz w:val="24"/>
          <w:highlight w:val="none"/>
          <w:shd w:val="clear" w:color="auto" w:fill="auto"/>
        </w:rPr>
        <w:t>2.14 合同中止、终止</w:t>
      </w:r>
      <w:bookmarkEnd w:id="487"/>
      <w:bookmarkEnd w:id="488"/>
      <w:bookmarkEnd w:id="489"/>
    </w:p>
    <w:p>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2.14.1 双方当事人不得擅自中止或者终止合同；</w:t>
      </w:r>
    </w:p>
    <w:p>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color w:val="auto"/>
          <w:sz w:val="24"/>
          <w:highlight w:val="none"/>
          <w:shd w:val="clear" w:color="auto" w:fill="auto"/>
        </w:rPr>
      </w:pPr>
      <w:bookmarkStart w:id="490" w:name="_Toc1969"/>
      <w:bookmarkStart w:id="491" w:name="_Toc14525"/>
      <w:bookmarkStart w:id="492" w:name="_Toc17363"/>
      <w:r>
        <w:rPr>
          <w:rFonts w:hint="eastAsia" w:ascii="仿宋" w:hAnsi="仿宋" w:eastAsia="仿宋" w:cs="仿宋"/>
          <w:b/>
          <w:color w:val="auto"/>
          <w:sz w:val="24"/>
          <w:highlight w:val="none"/>
          <w:shd w:val="clear" w:color="auto" w:fill="auto"/>
        </w:rPr>
        <w:t>2.15 检验和验收</w:t>
      </w:r>
      <w:bookmarkEnd w:id="490"/>
      <w:bookmarkEnd w:id="491"/>
      <w:bookmarkEnd w:id="492"/>
    </w:p>
    <w:p>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2.15.1 乙方按照</w:t>
      </w:r>
      <w:r>
        <w:rPr>
          <w:rFonts w:hint="eastAsia" w:ascii="仿宋" w:hAnsi="仿宋" w:eastAsia="仿宋" w:cs="仿宋"/>
          <w:b/>
          <w:i/>
          <w:color w:val="auto"/>
          <w:sz w:val="24"/>
          <w:highlight w:val="none"/>
          <w:u w:val="single"/>
          <w:shd w:val="clear" w:color="auto" w:fill="auto"/>
        </w:rPr>
        <w:t>合同专用条款</w:t>
      </w:r>
      <w:r>
        <w:rPr>
          <w:rFonts w:hint="eastAsia" w:ascii="仿宋" w:hAnsi="仿宋" w:eastAsia="仿宋" w:cs="仿宋"/>
          <w:color w:val="auto"/>
          <w:sz w:val="24"/>
          <w:highlight w:val="none"/>
          <w:shd w:val="clear" w:color="auto" w:fill="auto"/>
        </w:rPr>
        <w:t>的约定，定期提交服务报告，甲方按照</w:t>
      </w:r>
      <w:r>
        <w:rPr>
          <w:rFonts w:hint="eastAsia" w:ascii="仿宋" w:hAnsi="仿宋" w:eastAsia="仿宋" w:cs="仿宋"/>
          <w:b/>
          <w:i/>
          <w:color w:val="auto"/>
          <w:sz w:val="24"/>
          <w:highlight w:val="none"/>
          <w:u w:val="single"/>
          <w:shd w:val="clear" w:color="auto" w:fill="auto"/>
        </w:rPr>
        <w:t>合同专用条款</w:t>
      </w:r>
      <w:r>
        <w:rPr>
          <w:rFonts w:hint="eastAsia" w:ascii="仿宋" w:hAnsi="仿宋" w:eastAsia="仿宋" w:cs="仿宋"/>
          <w:color w:val="auto"/>
          <w:sz w:val="24"/>
          <w:highlight w:val="none"/>
          <w:shd w:val="clear" w:color="auto" w:fill="auto"/>
        </w:rPr>
        <w:t>的约定进行定期验收；</w:t>
      </w:r>
    </w:p>
    <w:p>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2.15.3 检验和验收标准、程序等具体内容以及前述验收书的效力详见</w:t>
      </w:r>
      <w:r>
        <w:rPr>
          <w:rFonts w:hint="eastAsia" w:ascii="仿宋" w:hAnsi="仿宋" w:eastAsia="仿宋" w:cs="仿宋"/>
          <w:b/>
          <w:i/>
          <w:color w:val="auto"/>
          <w:sz w:val="24"/>
          <w:highlight w:val="none"/>
          <w:u w:val="single"/>
          <w:shd w:val="clear" w:color="auto" w:fill="auto"/>
        </w:rPr>
        <w:t>合同专用条款</w:t>
      </w:r>
      <w:r>
        <w:rPr>
          <w:rFonts w:hint="eastAsia" w:ascii="仿宋" w:hAnsi="仿宋" w:eastAsia="仿宋" w:cs="仿宋"/>
          <w:i/>
          <w:color w:val="auto"/>
          <w:sz w:val="24"/>
          <w:highlight w:val="none"/>
          <w:shd w:val="clear" w:color="auto" w:fill="auto"/>
        </w:rPr>
        <w:t>。</w:t>
      </w:r>
    </w:p>
    <w:p>
      <w:pPr>
        <w:spacing w:line="560" w:lineRule="exact"/>
        <w:ind w:firstLine="482" w:firstLineChars="200"/>
        <w:outlineLvl w:val="0"/>
        <w:rPr>
          <w:rFonts w:hint="eastAsia" w:ascii="仿宋" w:hAnsi="仿宋" w:eastAsia="仿宋" w:cs="仿宋"/>
          <w:b/>
          <w:color w:val="auto"/>
          <w:sz w:val="24"/>
          <w:highlight w:val="none"/>
          <w:shd w:val="clear" w:color="auto" w:fill="auto"/>
        </w:rPr>
      </w:pPr>
      <w:bookmarkStart w:id="493" w:name="_Toc9808"/>
      <w:bookmarkStart w:id="494" w:name="_Toc25198"/>
      <w:bookmarkStart w:id="495" w:name="_Toc2308"/>
      <w:bookmarkStart w:id="496" w:name="_Toc31892"/>
      <w:bookmarkStart w:id="497" w:name="_Toc12666"/>
      <w:r>
        <w:rPr>
          <w:rFonts w:hint="eastAsia" w:ascii="仿宋" w:hAnsi="仿宋" w:eastAsia="仿宋" w:cs="仿宋"/>
          <w:b/>
          <w:color w:val="auto"/>
          <w:sz w:val="24"/>
          <w:highlight w:val="none"/>
          <w:shd w:val="clear" w:color="auto" w:fill="auto"/>
        </w:rPr>
        <w:t>2.16 通知和送达</w:t>
      </w:r>
      <w:bookmarkEnd w:id="493"/>
      <w:bookmarkEnd w:id="494"/>
      <w:bookmarkEnd w:id="495"/>
      <w:bookmarkEnd w:id="496"/>
      <w:bookmarkEnd w:id="497"/>
    </w:p>
    <w:p>
      <w:pPr>
        <w:spacing w:line="560" w:lineRule="exact"/>
        <w:ind w:firstLine="480" w:firstLineChars="200"/>
        <w:rPr>
          <w:rFonts w:hint="eastAsia" w:ascii="仿宋" w:hAnsi="仿宋" w:eastAsia="仿宋" w:cs="仿宋"/>
          <w:color w:val="auto"/>
          <w:sz w:val="24"/>
          <w:highlight w:val="none"/>
          <w:shd w:val="clear" w:color="auto" w:fill="auto"/>
        </w:rPr>
      </w:pPr>
      <w:bookmarkStart w:id="498" w:name="_Toc18401"/>
      <w:bookmarkStart w:id="499" w:name="_Toc27674"/>
      <w:r>
        <w:rPr>
          <w:rFonts w:hint="eastAsia" w:ascii="仿宋" w:hAnsi="仿宋" w:eastAsia="仿宋" w:cs="仿宋"/>
          <w:color w:val="auto"/>
          <w:sz w:val="24"/>
          <w:highlight w:val="none"/>
          <w:shd w:val="clear" w:color="auto" w:fill="auto"/>
        </w:rPr>
        <w:t xml:space="preserve">2.17.1任何一方因履行合同而以合同第一部分尾部所列明的传真或电子邮件 </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shd w:val="clear" w:color="auto" w:fill="auto"/>
        </w:rPr>
        <w:t>3</w:t>
      </w:r>
      <w:r>
        <w:rPr>
          <w:rFonts w:hint="eastAsia" w:ascii="仿宋" w:hAnsi="仿宋" w:eastAsia="仿宋" w:cs="仿宋"/>
          <w:color w:val="auto"/>
          <w:sz w:val="24"/>
          <w:highlight w:val="none"/>
          <w:shd w:val="clear" w:color="auto" w:fill="auto"/>
        </w:rPr>
        <w:t>个工作日内书面通知对方当事人，在对方当事人收到有关变更通知之前，变更前的约定送达方式或者地址仍视为有效。</w:t>
      </w:r>
    </w:p>
    <w:p>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8"/>
      <w:bookmarkEnd w:id="499"/>
    </w:p>
    <w:p>
      <w:pPr>
        <w:spacing w:line="560" w:lineRule="exact"/>
        <w:ind w:firstLine="482" w:firstLineChars="200"/>
        <w:outlineLvl w:val="0"/>
        <w:rPr>
          <w:rFonts w:hint="eastAsia" w:ascii="仿宋" w:hAnsi="仿宋" w:eastAsia="仿宋" w:cs="仿宋"/>
          <w:b/>
          <w:color w:val="auto"/>
          <w:sz w:val="24"/>
          <w:highlight w:val="none"/>
          <w:shd w:val="clear" w:color="auto" w:fill="auto"/>
        </w:rPr>
      </w:pPr>
      <w:bookmarkStart w:id="500" w:name="_Toc20808"/>
      <w:bookmarkStart w:id="501" w:name="_Toc28906"/>
      <w:bookmarkStart w:id="502" w:name="_Toc5063"/>
      <w:bookmarkStart w:id="503" w:name="_Toc12254"/>
      <w:bookmarkStart w:id="504" w:name="_Toc27644"/>
      <w:r>
        <w:rPr>
          <w:rFonts w:hint="eastAsia" w:ascii="仿宋" w:hAnsi="仿宋" w:eastAsia="仿宋" w:cs="仿宋"/>
          <w:b/>
          <w:color w:val="auto"/>
          <w:sz w:val="24"/>
          <w:highlight w:val="none"/>
          <w:shd w:val="clear" w:color="auto" w:fill="auto"/>
        </w:rPr>
        <w:t>2.17 合同使用的文字和适用的法律</w:t>
      </w:r>
      <w:bookmarkEnd w:id="500"/>
      <w:bookmarkEnd w:id="501"/>
      <w:bookmarkEnd w:id="502"/>
      <w:bookmarkEnd w:id="503"/>
      <w:bookmarkEnd w:id="504"/>
    </w:p>
    <w:p>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2.17.1 合同使用汉语书就、变更和解释；</w:t>
      </w:r>
    </w:p>
    <w:p>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2.17.2 合同适用中华人民共和国法律。</w:t>
      </w:r>
    </w:p>
    <w:p>
      <w:pPr>
        <w:spacing w:line="560" w:lineRule="exact"/>
        <w:ind w:firstLine="482" w:firstLineChars="200"/>
        <w:outlineLvl w:val="0"/>
        <w:rPr>
          <w:rFonts w:hint="eastAsia" w:ascii="仿宋" w:hAnsi="仿宋" w:eastAsia="仿宋" w:cs="仿宋"/>
          <w:b/>
          <w:color w:val="auto"/>
          <w:sz w:val="24"/>
          <w:highlight w:val="none"/>
          <w:shd w:val="clear" w:color="auto" w:fill="auto"/>
        </w:rPr>
      </w:pPr>
      <w:bookmarkStart w:id="505" w:name="_Toc4355"/>
      <w:bookmarkStart w:id="506" w:name="_Toc18540"/>
      <w:bookmarkStart w:id="507" w:name="_Toc30599"/>
      <w:r>
        <w:rPr>
          <w:rFonts w:hint="eastAsia" w:ascii="仿宋" w:hAnsi="仿宋" w:eastAsia="仿宋" w:cs="仿宋"/>
          <w:b/>
          <w:color w:val="auto"/>
          <w:sz w:val="24"/>
          <w:highlight w:val="none"/>
          <w:shd w:val="clear" w:color="auto" w:fill="auto"/>
        </w:rPr>
        <w:t>2.18 计量单位</w:t>
      </w:r>
      <w:bookmarkEnd w:id="505"/>
      <w:bookmarkEnd w:id="506"/>
      <w:bookmarkEnd w:id="507"/>
    </w:p>
    <w:p>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除技术规范中另有规定外,合同的计量单位均使用国家法定计量单位。</w:t>
      </w:r>
    </w:p>
    <w:p>
      <w:pPr>
        <w:spacing w:line="560" w:lineRule="exact"/>
        <w:ind w:firstLine="482" w:firstLineChars="200"/>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2.19合同份数</w:t>
      </w:r>
    </w:p>
    <w:p>
      <w:pPr>
        <w:spacing w:line="5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合同份数按</w:t>
      </w:r>
      <w:r>
        <w:rPr>
          <w:rFonts w:hint="eastAsia" w:ascii="仿宋" w:hAnsi="仿宋" w:eastAsia="仿宋" w:cs="仿宋"/>
          <w:b/>
          <w:i/>
          <w:color w:val="auto"/>
          <w:sz w:val="24"/>
          <w:highlight w:val="none"/>
          <w:u w:val="single"/>
          <w:shd w:val="clear" w:color="auto" w:fill="auto"/>
        </w:rPr>
        <w:t>合同专用条款</w:t>
      </w:r>
      <w:r>
        <w:rPr>
          <w:rFonts w:hint="eastAsia" w:ascii="仿宋" w:hAnsi="仿宋" w:eastAsia="仿宋" w:cs="仿宋"/>
          <w:color w:val="auto"/>
          <w:sz w:val="24"/>
          <w:highlight w:val="none"/>
          <w:shd w:val="clear" w:color="auto" w:fill="auto"/>
        </w:rPr>
        <w:t>规定，每份均具有同等法律效力。</w:t>
      </w:r>
    </w:p>
    <w:p>
      <w:pPr>
        <w:spacing w:line="360" w:lineRule="auto"/>
        <w:jc w:val="center"/>
        <w:outlineLvl w:val="0"/>
        <w:rPr>
          <w:rFonts w:hint="eastAsia" w:ascii="仿宋" w:hAnsi="仿宋" w:eastAsia="仿宋" w:cs="仿宋"/>
          <w:b/>
          <w:color w:val="auto"/>
          <w:sz w:val="24"/>
          <w:highlight w:val="none"/>
          <w:shd w:val="clear" w:color="auto" w:fill="auto"/>
        </w:rPr>
      </w:pPr>
      <w:r>
        <w:rPr>
          <w:rFonts w:hint="eastAsia" w:ascii="仿宋" w:hAnsi="仿宋" w:eastAsia="仿宋" w:cs="仿宋"/>
          <w:color w:val="auto"/>
          <w:kern w:val="0"/>
          <w:highlight w:val="none"/>
          <w:shd w:val="clear" w:color="auto" w:fill="auto"/>
        </w:rPr>
        <w:br w:type="page"/>
      </w:r>
      <w:bookmarkStart w:id="508" w:name="_Toc331685784"/>
      <w:r>
        <w:rPr>
          <w:rFonts w:hint="eastAsia" w:ascii="仿宋" w:hAnsi="仿宋" w:eastAsia="仿宋" w:cs="仿宋"/>
          <w:b/>
          <w:color w:val="auto"/>
          <w:sz w:val="24"/>
          <w:highlight w:val="none"/>
          <w:shd w:val="clear" w:color="auto" w:fill="auto"/>
        </w:rPr>
        <w:t xml:space="preserve"> </w:t>
      </w:r>
      <w:bookmarkEnd w:id="508"/>
      <w:r>
        <w:rPr>
          <w:rFonts w:hint="eastAsia" w:ascii="仿宋" w:hAnsi="仿宋" w:eastAsia="仿宋" w:cs="仿宋"/>
          <w:b/>
          <w:color w:val="auto"/>
          <w:sz w:val="24"/>
          <w:highlight w:val="none"/>
          <w:shd w:val="clear" w:color="auto" w:fill="auto"/>
        </w:rPr>
        <w:t>第三部分  合同专用条款</w:t>
      </w:r>
    </w:p>
    <w:p>
      <w:pPr>
        <w:spacing w:line="560" w:lineRule="exact"/>
        <w:ind w:left="-420" w:leftChars="-200" w:right="-420" w:rightChars="-200" w:firstLine="480" w:firstLineChars="200"/>
        <w:rPr>
          <w:rFonts w:hint="eastAsia" w:ascii="仿宋" w:hAnsi="仿宋" w:eastAsia="仿宋" w:cs="仿宋"/>
          <w:color w:val="auto"/>
          <w:highlight w:val="none"/>
          <w:shd w:val="clear" w:color="auto" w:fill="auto"/>
        </w:rPr>
      </w:pPr>
      <w:r>
        <w:rPr>
          <w:rFonts w:hint="eastAsia" w:ascii="仿宋" w:hAnsi="仿宋" w:eastAsia="仿宋" w:cs="仿宋"/>
          <w:color w:val="auto"/>
          <w:sz w:val="24"/>
          <w:highlight w:val="none"/>
          <w:shd w:val="clear" w:color="auto" w:fill="auto"/>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049"/>
        <w:gridCol w:w="875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条款号</w:t>
            </w:r>
          </w:p>
        </w:tc>
        <w:tc>
          <w:tcPr>
            <w:tcW w:w="4464" w:type="pct"/>
            <w:vAlign w:val="center"/>
          </w:tcPr>
          <w:p>
            <w:pPr>
              <w:spacing w:line="360" w:lineRule="auto"/>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1.3.2</w:t>
            </w:r>
          </w:p>
        </w:tc>
        <w:tc>
          <w:tcPr>
            <w:tcW w:w="4464" w:type="pct"/>
            <w:vAlign w:val="center"/>
          </w:tcPr>
          <w:p>
            <w:pPr>
              <w:spacing w:line="360" w:lineRule="auto"/>
              <w:rPr>
                <w:rFonts w:hint="eastAsia" w:ascii="仿宋" w:hAnsi="仿宋" w:eastAsia="仿宋" w:cs="仿宋"/>
                <w:color w:val="auto"/>
                <w:sz w:val="24"/>
                <w:highlight w:val="none"/>
                <w:shd w:val="clear" w:color="auto" w:fil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1.4.2</w:t>
            </w:r>
          </w:p>
        </w:tc>
        <w:tc>
          <w:tcPr>
            <w:tcW w:w="4464" w:type="pct"/>
            <w:vAlign w:val="center"/>
          </w:tcPr>
          <w:p>
            <w:pPr>
              <w:spacing w:line="360" w:lineRule="auto"/>
              <w:rPr>
                <w:rFonts w:hint="eastAsia" w:ascii="仿宋" w:hAnsi="仿宋" w:eastAsia="仿宋" w:cs="仿宋"/>
                <w:color w:val="auto"/>
                <w:sz w:val="24"/>
                <w:highlight w:val="none"/>
                <w:shd w:val="clear" w:color="auto" w:fil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1.5.1 </w:t>
            </w:r>
          </w:p>
        </w:tc>
        <w:tc>
          <w:tcPr>
            <w:tcW w:w="4464" w:type="pct"/>
            <w:vAlign w:val="center"/>
          </w:tcPr>
          <w:p>
            <w:pPr>
              <w:spacing w:line="360" w:lineRule="auto"/>
              <w:rPr>
                <w:rFonts w:hint="eastAsia" w:ascii="仿宋" w:hAnsi="仿宋" w:eastAsia="仿宋" w:cs="仿宋"/>
                <w:color w:val="auto"/>
                <w:sz w:val="24"/>
                <w:highlight w:val="none"/>
                <w:shd w:val="clear" w:color="auto" w:fil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1.5.2</w:t>
            </w:r>
          </w:p>
        </w:tc>
        <w:tc>
          <w:tcPr>
            <w:tcW w:w="4464" w:type="pct"/>
            <w:vAlign w:val="center"/>
          </w:tcPr>
          <w:p>
            <w:pPr>
              <w:spacing w:line="360" w:lineRule="auto"/>
              <w:rPr>
                <w:rFonts w:hint="eastAsia" w:ascii="仿宋" w:hAnsi="仿宋" w:eastAsia="仿宋" w:cs="仿宋"/>
                <w:color w:val="auto"/>
                <w:sz w:val="24"/>
                <w:highlight w:val="none"/>
                <w:shd w:val="clear" w:color="auto" w:fil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1.5.3 </w:t>
            </w:r>
          </w:p>
        </w:tc>
        <w:tc>
          <w:tcPr>
            <w:tcW w:w="4464" w:type="pct"/>
            <w:vAlign w:val="center"/>
          </w:tcPr>
          <w:p>
            <w:pPr>
              <w:spacing w:line="360" w:lineRule="auto"/>
              <w:rPr>
                <w:rFonts w:hint="eastAsia" w:ascii="仿宋" w:hAnsi="仿宋" w:eastAsia="仿宋" w:cs="仿宋"/>
                <w:color w:val="auto"/>
                <w:sz w:val="24"/>
                <w:highlight w:val="none"/>
                <w:shd w:val="clear" w:color="auto" w:fil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1.6.2</w:t>
            </w:r>
          </w:p>
        </w:tc>
        <w:tc>
          <w:tcPr>
            <w:tcW w:w="4464" w:type="pct"/>
            <w:vAlign w:val="center"/>
          </w:tcPr>
          <w:p>
            <w:pPr>
              <w:spacing w:line="360" w:lineRule="auto"/>
              <w:rPr>
                <w:rFonts w:hint="eastAsia" w:ascii="仿宋" w:hAnsi="仿宋" w:eastAsia="仿宋" w:cs="仿宋"/>
                <w:color w:val="auto"/>
                <w:sz w:val="24"/>
                <w:highlight w:val="none"/>
                <w:shd w:val="clear" w:color="auto" w:fil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1.7.1</w:t>
            </w:r>
          </w:p>
        </w:tc>
        <w:tc>
          <w:tcPr>
            <w:tcW w:w="4464" w:type="pct"/>
            <w:vAlign w:val="center"/>
          </w:tcPr>
          <w:p>
            <w:pPr>
              <w:spacing w:line="360" w:lineRule="auto"/>
              <w:rPr>
                <w:rFonts w:hint="eastAsia" w:ascii="仿宋" w:hAnsi="仿宋" w:eastAsia="仿宋" w:cs="仿宋"/>
                <w:color w:val="auto"/>
                <w:sz w:val="24"/>
                <w:highlight w:val="none"/>
                <w:shd w:val="clear" w:color="auto" w:fil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1.7.2</w:t>
            </w:r>
          </w:p>
        </w:tc>
        <w:tc>
          <w:tcPr>
            <w:tcW w:w="4464" w:type="pct"/>
            <w:vAlign w:val="center"/>
          </w:tcPr>
          <w:p>
            <w:pPr>
              <w:spacing w:line="360" w:lineRule="auto"/>
              <w:rPr>
                <w:rFonts w:hint="eastAsia" w:ascii="仿宋" w:hAnsi="仿宋" w:eastAsia="仿宋" w:cs="仿宋"/>
                <w:color w:val="auto"/>
                <w:sz w:val="24"/>
                <w:highlight w:val="none"/>
                <w:shd w:val="clear" w:color="auto" w:fil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1.7.3</w:t>
            </w:r>
          </w:p>
        </w:tc>
        <w:tc>
          <w:tcPr>
            <w:tcW w:w="4464" w:type="pct"/>
            <w:vAlign w:val="center"/>
          </w:tcPr>
          <w:p>
            <w:pPr>
              <w:spacing w:line="360" w:lineRule="auto"/>
              <w:rPr>
                <w:rFonts w:hint="eastAsia" w:ascii="仿宋" w:hAnsi="仿宋" w:eastAsia="仿宋" w:cs="仿宋"/>
                <w:color w:val="auto"/>
                <w:sz w:val="24"/>
                <w:highlight w:val="none"/>
                <w:shd w:val="clear" w:color="auto" w:fil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1.7.4.1</w:t>
            </w:r>
          </w:p>
        </w:tc>
        <w:tc>
          <w:tcPr>
            <w:tcW w:w="4464" w:type="pct"/>
            <w:vAlign w:val="center"/>
          </w:tcPr>
          <w:p>
            <w:pPr>
              <w:spacing w:line="360" w:lineRule="auto"/>
              <w:rPr>
                <w:rFonts w:hint="eastAsia" w:ascii="仿宋" w:hAnsi="仿宋" w:eastAsia="仿宋" w:cs="仿宋"/>
                <w:color w:val="auto"/>
                <w:sz w:val="24"/>
                <w:highlight w:val="none"/>
                <w:shd w:val="clear" w:color="auto" w:fil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1.7.4.2</w:t>
            </w:r>
          </w:p>
        </w:tc>
        <w:tc>
          <w:tcPr>
            <w:tcW w:w="4464" w:type="pct"/>
            <w:vAlign w:val="center"/>
          </w:tcPr>
          <w:p>
            <w:pPr>
              <w:spacing w:line="360" w:lineRule="auto"/>
              <w:rPr>
                <w:rFonts w:hint="eastAsia" w:ascii="仿宋" w:hAnsi="仿宋" w:eastAsia="仿宋" w:cs="仿宋"/>
                <w:color w:val="auto"/>
                <w:sz w:val="24"/>
                <w:highlight w:val="none"/>
                <w:shd w:val="clear" w:color="auto" w:fil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1.7.4.3</w:t>
            </w:r>
          </w:p>
        </w:tc>
        <w:tc>
          <w:tcPr>
            <w:tcW w:w="4464" w:type="pct"/>
            <w:vAlign w:val="center"/>
          </w:tcPr>
          <w:p>
            <w:pPr>
              <w:spacing w:line="360" w:lineRule="auto"/>
              <w:rPr>
                <w:rFonts w:hint="eastAsia" w:ascii="仿宋" w:hAnsi="仿宋" w:eastAsia="仿宋" w:cs="仿宋"/>
                <w:color w:val="auto"/>
                <w:sz w:val="24"/>
                <w:highlight w:val="none"/>
                <w:shd w:val="clear" w:color="auto" w:fil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1.8.7</w:t>
            </w:r>
          </w:p>
        </w:tc>
        <w:tc>
          <w:tcPr>
            <w:tcW w:w="4464" w:type="pct"/>
            <w:vAlign w:val="center"/>
          </w:tcPr>
          <w:p>
            <w:pPr>
              <w:spacing w:line="360" w:lineRule="auto"/>
              <w:rPr>
                <w:rFonts w:hint="eastAsia" w:ascii="仿宋" w:hAnsi="仿宋" w:eastAsia="仿宋" w:cs="仿宋"/>
                <w:color w:val="auto"/>
                <w:sz w:val="24"/>
                <w:highlight w:val="none"/>
                <w:shd w:val="clear" w:color="auto" w:fil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1.9.1</w:t>
            </w:r>
          </w:p>
        </w:tc>
        <w:tc>
          <w:tcPr>
            <w:tcW w:w="4464" w:type="pct"/>
            <w:vAlign w:val="center"/>
          </w:tcPr>
          <w:p>
            <w:pPr>
              <w:spacing w:line="360" w:lineRule="auto"/>
              <w:rPr>
                <w:rFonts w:hint="eastAsia" w:ascii="仿宋" w:hAnsi="仿宋" w:eastAsia="仿宋" w:cs="仿宋"/>
                <w:color w:val="auto"/>
                <w:sz w:val="24"/>
                <w:highlight w:val="none"/>
                <w:shd w:val="clear" w:color="auto" w:fil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1.9.2</w:t>
            </w:r>
          </w:p>
        </w:tc>
        <w:tc>
          <w:tcPr>
            <w:tcW w:w="4464" w:type="pct"/>
            <w:vAlign w:val="center"/>
          </w:tcPr>
          <w:p>
            <w:pPr>
              <w:spacing w:line="360" w:lineRule="auto"/>
              <w:rPr>
                <w:rFonts w:hint="eastAsia" w:ascii="仿宋" w:hAnsi="仿宋" w:eastAsia="仿宋" w:cs="仿宋"/>
                <w:color w:val="auto"/>
                <w:sz w:val="24"/>
                <w:highlight w:val="none"/>
                <w:shd w:val="clear" w:color="auto" w:fil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2.3.2</w:t>
            </w:r>
          </w:p>
        </w:tc>
        <w:tc>
          <w:tcPr>
            <w:tcW w:w="4464" w:type="pct"/>
            <w:vAlign w:val="center"/>
          </w:tcPr>
          <w:p>
            <w:pPr>
              <w:spacing w:line="360" w:lineRule="auto"/>
              <w:ind w:left="-420" w:leftChars="-200" w:right="-420" w:rightChars="-200" w:firstLine="480" w:firstLineChars="200"/>
              <w:rPr>
                <w:rFonts w:hint="eastAsia" w:ascii="仿宋" w:hAnsi="仿宋" w:eastAsia="仿宋" w:cs="仿宋"/>
                <w:color w:val="auto"/>
                <w:sz w:val="24"/>
                <w:highlight w:val="none"/>
                <w:shd w:val="clear" w:color="auto" w:fil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2.5</w:t>
            </w:r>
          </w:p>
        </w:tc>
        <w:tc>
          <w:tcPr>
            <w:tcW w:w="4464" w:type="pct"/>
            <w:vAlign w:val="center"/>
          </w:tcPr>
          <w:p>
            <w:pPr>
              <w:spacing w:line="360" w:lineRule="auto"/>
              <w:ind w:left="-420" w:leftChars="-200" w:right="-420" w:rightChars="-200" w:firstLine="480" w:firstLineChars="200"/>
              <w:rPr>
                <w:rFonts w:hint="eastAsia" w:ascii="仿宋" w:hAnsi="仿宋" w:eastAsia="仿宋" w:cs="仿宋"/>
                <w:color w:val="auto"/>
                <w:sz w:val="24"/>
                <w:highlight w:val="none"/>
                <w:shd w:val="clear" w:color="auto" w:fil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2.11.3</w:t>
            </w:r>
          </w:p>
        </w:tc>
        <w:tc>
          <w:tcPr>
            <w:tcW w:w="4464" w:type="pct"/>
            <w:vAlign w:val="center"/>
          </w:tcPr>
          <w:p>
            <w:pPr>
              <w:spacing w:line="360" w:lineRule="auto"/>
              <w:rPr>
                <w:rFonts w:hint="eastAsia" w:ascii="仿宋" w:hAnsi="仿宋" w:eastAsia="仿宋" w:cs="仿宋"/>
                <w:color w:val="auto"/>
                <w:sz w:val="24"/>
                <w:highlight w:val="none"/>
                <w:shd w:val="clear" w:color="auto" w:fil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2.11.4 </w:t>
            </w:r>
          </w:p>
        </w:tc>
        <w:tc>
          <w:tcPr>
            <w:tcW w:w="4464" w:type="pct"/>
          </w:tcPr>
          <w:p>
            <w:pPr>
              <w:spacing w:line="360" w:lineRule="auto"/>
              <w:rPr>
                <w:rFonts w:hint="eastAsia" w:ascii="仿宋" w:hAnsi="仿宋" w:eastAsia="仿宋" w:cs="仿宋"/>
                <w:color w:val="auto"/>
                <w:sz w:val="24"/>
                <w:highlight w:val="none"/>
                <w:shd w:val="clear" w:color="auto" w:fil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2.15.1</w:t>
            </w:r>
          </w:p>
        </w:tc>
        <w:tc>
          <w:tcPr>
            <w:tcW w:w="4464" w:type="pct"/>
            <w:vAlign w:val="center"/>
          </w:tcPr>
          <w:p>
            <w:pPr>
              <w:spacing w:line="360" w:lineRule="auto"/>
              <w:rPr>
                <w:rFonts w:hint="eastAsia" w:ascii="仿宋" w:hAnsi="仿宋" w:eastAsia="仿宋" w:cs="仿宋"/>
                <w:color w:val="auto"/>
                <w:sz w:val="24"/>
                <w:highlight w:val="none"/>
                <w:shd w:val="clear" w:color="auto" w:fil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2.15.3</w:t>
            </w:r>
          </w:p>
        </w:tc>
        <w:tc>
          <w:tcPr>
            <w:tcW w:w="4464" w:type="pct"/>
            <w:vAlign w:val="center"/>
          </w:tcPr>
          <w:p>
            <w:pPr>
              <w:spacing w:line="360" w:lineRule="auto"/>
              <w:rPr>
                <w:rFonts w:hint="eastAsia" w:ascii="仿宋" w:hAnsi="仿宋" w:eastAsia="仿宋" w:cs="仿宋"/>
                <w:color w:val="auto"/>
                <w:sz w:val="24"/>
                <w:highlight w:val="none"/>
                <w:shd w:val="clear" w:color="auto" w:fil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2.19</w:t>
            </w:r>
          </w:p>
        </w:tc>
        <w:tc>
          <w:tcPr>
            <w:tcW w:w="4464" w:type="pct"/>
          </w:tcPr>
          <w:p>
            <w:pPr>
              <w:spacing w:line="360" w:lineRule="auto"/>
              <w:rPr>
                <w:rFonts w:hint="eastAsia" w:ascii="仿宋" w:hAnsi="仿宋" w:eastAsia="仿宋" w:cs="仿宋"/>
                <w:color w:val="auto"/>
                <w:sz w:val="24"/>
                <w:highlight w:val="none"/>
                <w:shd w:val="clear" w:color="auto" w:fill="auto"/>
              </w:rPr>
            </w:pPr>
          </w:p>
        </w:tc>
      </w:tr>
    </w:tbl>
    <w:p>
      <w:pPr>
        <w:spacing w:line="360" w:lineRule="auto"/>
        <w:ind w:left="-420" w:leftChars="-200" w:right="-420" w:rightChars="-200" w:firstLine="480" w:firstLineChars="200"/>
        <w:rPr>
          <w:rFonts w:hint="eastAsia" w:ascii="仿宋" w:hAnsi="仿宋" w:eastAsia="仿宋" w:cs="仿宋"/>
          <w:color w:val="auto"/>
          <w:sz w:val="24"/>
          <w:highlight w:val="none"/>
          <w:shd w:val="clear" w:color="auto" w:fill="auto"/>
        </w:rPr>
      </w:pPr>
    </w:p>
    <w:p>
      <w:pPr>
        <w:spacing w:line="360" w:lineRule="auto"/>
        <w:ind w:left="-420" w:leftChars="-200" w:right="-420" w:rightChars="-200" w:firstLine="480" w:firstLineChars="200"/>
        <w:jc w:val="center"/>
        <w:outlineLvl w:val="0"/>
        <w:rPr>
          <w:rFonts w:hint="eastAsia" w:ascii="仿宋" w:hAnsi="仿宋" w:eastAsia="仿宋" w:cs="仿宋"/>
          <w:color w:val="auto"/>
          <w:sz w:val="24"/>
          <w:highlight w:val="none"/>
          <w:shd w:val="clear" w:color="auto" w:fill="auto"/>
        </w:rPr>
      </w:pPr>
    </w:p>
    <w:p>
      <w:pPr>
        <w:widowControl/>
        <w:adjustRightInd/>
        <w:jc w:val="center"/>
        <w:rPr>
          <w:rFonts w:hint="eastAsia" w:ascii="仿宋" w:hAnsi="仿宋" w:eastAsia="仿宋" w:cs="仿宋"/>
          <w:b/>
          <w:color w:val="auto"/>
          <w:sz w:val="36"/>
          <w:szCs w:val="20"/>
          <w:highlight w:val="none"/>
          <w:shd w:val="clear" w:color="auto" w:fill="auto"/>
        </w:rPr>
      </w:pPr>
      <w:r>
        <w:rPr>
          <w:rFonts w:hint="eastAsia" w:ascii="仿宋" w:hAnsi="仿宋" w:eastAsia="仿宋" w:cs="仿宋"/>
          <w:b/>
          <w:color w:val="auto"/>
          <w:sz w:val="36"/>
          <w:szCs w:val="20"/>
          <w:highlight w:val="none"/>
          <w:shd w:val="clear" w:color="auto" w:fill="auto"/>
        </w:rPr>
        <w:t>第六部分</w:t>
      </w:r>
      <w:bookmarkEnd w:id="393"/>
      <w:r>
        <w:rPr>
          <w:rFonts w:hint="eastAsia" w:ascii="仿宋" w:hAnsi="仿宋" w:eastAsia="仿宋" w:cs="仿宋"/>
          <w:b/>
          <w:color w:val="auto"/>
          <w:sz w:val="36"/>
          <w:szCs w:val="20"/>
          <w:highlight w:val="none"/>
          <w:shd w:val="clear" w:color="auto" w:fill="auto"/>
        </w:rPr>
        <w:t xml:space="preserve"> </w:t>
      </w:r>
      <w:bookmarkEnd w:id="394"/>
      <w:r>
        <w:rPr>
          <w:rFonts w:hint="eastAsia" w:ascii="仿宋" w:hAnsi="仿宋" w:eastAsia="仿宋" w:cs="仿宋"/>
          <w:b/>
          <w:color w:val="auto"/>
          <w:sz w:val="36"/>
          <w:szCs w:val="20"/>
          <w:highlight w:val="none"/>
          <w:shd w:val="clear" w:color="auto" w:fill="auto"/>
        </w:rPr>
        <w:t>应提交的有关格式范例</w:t>
      </w:r>
    </w:p>
    <w:p>
      <w:pPr>
        <w:spacing w:line="360" w:lineRule="auto"/>
        <w:jc w:val="center"/>
        <w:outlineLvl w:val="0"/>
        <w:rPr>
          <w:rFonts w:hint="eastAsia" w:ascii="仿宋" w:hAnsi="仿宋" w:eastAsia="仿宋" w:cs="仿宋"/>
          <w:b/>
          <w:color w:val="auto"/>
          <w:kern w:val="0"/>
          <w:sz w:val="36"/>
          <w:szCs w:val="36"/>
          <w:highlight w:val="none"/>
          <w:shd w:val="clear" w:color="auto" w:fill="auto"/>
        </w:rPr>
      </w:pPr>
    </w:p>
    <w:p>
      <w:pPr>
        <w:spacing w:line="360" w:lineRule="auto"/>
        <w:jc w:val="center"/>
        <w:outlineLvl w:val="0"/>
        <w:rPr>
          <w:rFonts w:hint="eastAsia" w:ascii="仿宋" w:hAnsi="仿宋" w:eastAsia="仿宋" w:cs="仿宋"/>
          <w:b/>
          <w:color w:val="auto"/>
          <w:kern w:val="0"/>
          <w:sz w:val="36"/>
          <w:szCs w:val="36"/>
          <w:highlight w:val="none"/>
          <w:shd w:val="clear" w:color="auto" w:fill="auto"/>
        </w:rPr>
      </w:pPr>
      <w:r>
        <w:rPr>
          <w:rFonts w:hint="eastAsia" w:ascii="仿宋" w:hAnsi="仿宋" w:eastAsia="仿宋" w:cs="仿宋"/>
          <w:b/>
          <w:color w:val="auto"/>
          <w:kern w:val="0"/>
          <w:sz w:val="36"/>
          <w:szCs w:val="36"/>
          <w:highlight w:val="none"/>
          <w:shd w:val="clear" w:color="auto" w:fill="auto"/>
        </w:rPr>
        <w:t>资格文件部分</w:t>
      </w:r>
    </w:p>
    <w:p>
      <w:pPr>
        <w:spacing w:line="360" w:lineRule="auto"/>
        <w:jc w:val="center"/>
        <w:outlineLvl w:val="0"/>
        <w:rPr>
          <w:rFonts w:hint="eastAsia" w:ascii="仿宋" w:hAnsi="仿宋" w:eastAsia="仿宋" w:cs="仿宋"/>
          <w:b/>
          <w:color w:val="auto"/>
          <w:kern w:val="0"/>
          <w:sz w:val="36"/>
          <w:szCs w:val="36"/>
          <w:highlight w:val="none"/>
          <w:shd w:val="clear" w:color="auto" w:fill="auto"/>
        </w:rPr>
      </w:pPr>
      <w:r>
        <w:rPr>
          <w:rFonts w:hint="eastAsia" w:ascii="仿宋" w:hAnsi="仿宋" w:eastAsia="仿宋" w:cs="仿宋"/>
          <w:b/>
          <w:color w:val="auto"/>
          <w:kern w:val="0"/>
          <w:sz w:val="36"/>
          <w:szCs w:val="36"/>
          <w:highlight w:val="none"/>
          <w:shd w:val="clear" w:color="auto" w:fill="auto"/>
        </w:rPr>
        <w:t>目录</w:t>
      </w:r>
    </w:p>
    <w:p>
      <w:pPr>
        <w:spacing w:line="360" w:lineRule="auto"/>
        <w:jc w:val="center"/>
        <w:outlineLvl w:val="0"/>
        <w:rPr>
          <w:rFonts w:hint="eastAsia" w:ascii="仿宋" w:hAnsi="仿宋" w:eastAsia="仿宋" w:cs="仿宋"/>
          <w:b/>
          <w:color w:val="auto"/>
          <w:kern w:val="0"/>
          <w:sz w:val="36"/>
          <w:szCs w:val="36"/>
          <w:highlight w:val="none"/>
          <w:shd w:val="clear" w:color="auto" w:fill="auto"/>
        </w:rPr>
      </w:pPr>
    </w:p>
    <w:p>
      <w:pPr>
        <w:snapToGrid w:val="0"/>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（1）符合参加政府采购活动应当具备的一般条件的承诺函……………（页码）</w:t>
      </w:r>
    </w:p>
    <w:p>
      <w:pPr>
        <w:snapToGrid w:val="0"/>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snapToGrid w:val="0"/>
          <w:color w:val="auto"/>
          <w:kern w:val="28"/>
          <w:sz w:val="24"/>
          <w:szCs w:val="20"/>
          <w:highlight w:val="none"/>
          <w:shd w:val="clear" w:color="auto" w:fill="auto"/>
        </w:rPr>
        <w:t>（2）联合协议</w:t>
      </w:r>
      <w:r>
        <w:rPr>
          <w:rFonts w:hint="eastAsia" w:ascii="仿宋" w:hAnsi="仿宋" w:eastAsia="仿宋" w:cs="仿宋"/>
          <w:color w:val="auto"/>
          <w:sz w:val="24"/>
          <w:highlight w:val="none"/>
          <w:shd w:val="clear" w:color="auto" w:fill="auto"/>
        </w:rPr>
        <w:t>………………………………………………………………（页码）</w:t>
      </w:r>
    </w:p>
    <w:p>
      <w:pPr>
        <w:snapToGrid w:val="0"/>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（3）落实政府采购政策需满足的资格要求………………………………（页码）</w:t>
      </w:r>
    </w:p>
    <w:p>
      <w:pPr>
        <w:snapToGrid w:val="0"/>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（4）本项目的特定资格要求………………………………………………（页码）</w:t>
      </w:r>
    </w:p>
    <w:p>
      <w:pPr>
        <w:snapToGrid w:val="0"/>
        <w:spacing w:line="360" w:lineRule="auto"/>
        <w:ind w:firstLine="480" w:firstLineChars="200"/>
        <w:rPr>
          <w:rFonts w:hint="eastAsia" w:ascii="仿宋" w:hAnsi="仿宋" w:eastAsia="仿宋" w:cs="仿宋"/>
          <w:color w:val="auto"/>
          <w:sz w:val="24"/>
          <w:highlight w:val="none"/>
          <w:shd w:val="clear" w:color="auto" w:fill="auto"/>
        </w:rPr>
      </w:pPr>
    </w:p>
    <w:p>
      <w:pPr>
        <w:spacing w:line="360" w:lineRule="auto"/>
        <w:ind w:firstLine="480" w:firstLineChars="200"/>
        <w:rPr>
          <w:rFonts w:hint="eastAsia" w:ascii="仿宋" w:hAnsi="仿宋" w:eastAsia="仿宋" w:cs="仿宋"/>
          <w:color w:val="auto"/>
          <w:sz w:val="24"/>
          <w:highlight w:val="none"/>
          <w:shd w:val="clear" w:color="auto" w:fill="auto"/>
        </w:rPr>
      </w:pPr>
    </w:p>
    <w:p>
      <w:pPr>
        <w:snapToGrid w:val="0"/>
        <w:spacing w:line="360" w:lineRule="auto"/>
        <w:ind w:right="480"/>
        <w:jc w:val="center"/>
        <w:rPr>
          <w:rFonts w:hint="eastAsia" w:ascii="仿宋" w:hAnsi="仿宋" w:eastAsia="仿宋" w:cs="仿宋"/>
          <w:b/>
          <w:color w:val="auto"/>
          <w:kern w:val="0"/>
          <w:sz w:val="32"/>
          <w:szCs w:val="32"/>
          <w:highlight w:val="none"/>
          <w:shd w:val="clear" w:color="auto" w:fill="auto"/>
        </w:rPr>
      </w:pPr>
      <w:r>
        <w:rPr>
          <w:rFonts w:hint="eastAsia" w:ascii="仿宋" w:hAnsi="仿宋" w:eastAsia="仿宋" w:cs="仿宋"/>
          <w:color w:val="auto"/>
          <w:kern w:val="0"/>
          <w:sz w:val="24"/>
          <w:highlight w:val="none"/>
          <w:shd w:val="clear" w:color="auto" w:fill="auto"/>
        </w:rPr>
        <w:br w:type="page"/>
      </w:r>
      <w:r>
        <w:rPr>
          <w:rFonts w:hint="eastAsia" w:ascii="仿宋" w:hAnsi="仿宋" w:eastAsia="仿宋" w:cs="仿宋"/>
          <w:b/>
          <w:color w:val="auto"/>
          <w:kern w:val="0"/>
          <w:sz w:val="32"/>
          <w:szCs w:val="32"/>
          <w:highlight w:val="none"/>
          <w:shd w:val="clear" w:color="auto" w:fill="auto"/>
        </w:rPr>
        <w:t xml:space="preserve">  一、 符合参加政府采购活动应当具备的一般条件的承诺函</w:t>
      </w:r>
    </w:p>
    <w:p>
      <w:pPr>
        <w:snapToGrid w:val="0"/>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（采购人）、（采购代理机构）：</w:t>
      </w:r>
    </w:p>
    <w:p>
      <w:pPr>
        <w:snapToGrid w:val="0"/>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我方参与（项目名称）【招标编号：（采购编号）】政府采购活动，郑重承诺：</w:t>
      </w:r>
    </w:p>
    <w:p>
      <w:pPr>
        <w:snapToGrid w:val="0"/>
        <w:spacing w:line="360" w:lineRule="auto"/>
        <w:ind w:firstLine="360" w:firstLineChars="15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（一）具备《中华人民共和国政府采购法》第二十二条第一款规定的条件：</w:t>
      </w:r>
    </w:p>
    <w:p>
      <w:pPr>
        <w:snapToGrid w:val="0"/>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1、具有独立承担民事责任的能力；</w:t>
      </w:r>
    </w:p>
    <w:p>
      <w:pPr>
        <w:snapToGrid w:val="0"/>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2、具有良好的商业信誉和健全的财务会计制度； </w:t>
      </w:r>
    </w:p>
    <w:p>
      <w:pPr>
        <w:snapToGrid w:val="0"/>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3、具有履行合同所必需的设备和专业技术能力；</w:t>
      </w:r>
    </w:p>
    <w:p>
      <w:pPr>
        <w:snapToGrid w:val="0"/>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4、有依法缴纳税收和社会保障资金的良好记录；</w:t>
      </w:r>
    </w:p>
    <w:p>
      <w:pPr>
        <w:snapToGrid w:val="0"/>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5、参加政府采购活动前三年内，在经营活动中没有重大违法记录；</w:t>
      </w:r>
    </w:p>
    <w:p>
      <w:pPr>
        <w:snapToGrid w:val="0"/>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6、具有法律、行政法规规定的其他条件。</w:t>
      </w:r>
    </w:p>
    <w:p>
      <w:pPr>
        <w:snapToGrid w:val="0"/>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（三）不存在以下情况：</w:t>
      </w:r>
    </w:p>
    <w:p>
      <w:pPr>
        <w:snapToGrid w:val="0"/>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lang w:val="zh-CN"/>
        </w:rPr>
        <w:t>投标人名称(电子签名)：</w:t>
      </w:r>
    </w:p>
    <w:p>
      <w:pPr>
        <w:snapToGrid w:val="0"/>
        <w:spacing w:line="360" w:lineRule="auto"/>
        <w:rPr>
          <w:rFonts w:hint="eastAsia" w:ascii="仿宋" w:hAnsi="仿宋" w:eastAsia="仿宋" w:cs="仿宋"/>
          <w:b/>
          <w:color w:val="auto"/>
          <w:kern w:val="0"/>
          <w:sz w:val="32"/>
          <w:szCs w:val="32"/>
          <w:highlight w:val="none"/>
          <w:shd w:val="clear" w:color="auto" w:fill="auto"/>
        </w:rPr>
      </w:pPr>
      <w:r>
        <w:rPr>
          <w:rFonts w:hint="eastAsia" w:ascii="仿宋" w:hAnsi="仿宋" w:eastAsia="仿宋" w:cs="仿宋"/>
          <w:color w:val="auto"/>
          <w:kern w:val="0"/>
          <w:sz w:val="24"/>
          <w:highlight w:val="none"/>
          <w:shd w:val="clear" w:color="auto" w:fill="auto"/>
          <w:lang w:val="zh-CN"/>
        </w:rPr>
        <w:t xml:space="preserve">                        </w:t>
      </w:r>
      <w:r>
        <w:rPr>
          <w:rFonts w:hint="eastAsia" w:ascii="仿宋" w:hAnsi="仿宋" w:eastAsia="仿宋" w:cs="仿宋"/>
          <w:color w:val="auto"/>
          <w:kern w:val="0"/>
          <w:sz w:val="24"/>
          <w:highlight w:val="none"/>
          <w:shd w:val="clear" w:color="auto" w:fill="auto"/>
        </w:rPr>
        <w:t xml:space="preserve">                      </w:t>
      </w:r>
      <w:r>
        <w:rPr>
          <w:rFonts w:hint="eastAsia" w:ascii="仿宋" w:hAnsi="仿宋" w:eastAsia="仿宋" w:cs="仿宋"/>
          <w:color w:val="auto"/>
          <w:kern w:val="0"/>
          <w:sz w:val="24"/>
          <w:highlight w:val="none"/>
          <w:shd w:val="clear" w:color="auto" w:fill="auto"/>
          <w:lang w:val="zh-CN"/>
        </w:rPr>
        <w:t>日期</w:t>
      </w:r>
      <w:r>
        <w:rPr>
          <w:rFonts w:hint="eastAsia" w:ascii="仿宋" w:hAnsi="仿宋" w:eastAsia="仿宋" w:cs="仿宋"/>
          <w:color w:val="auto"/>
          <w:kern w:val="0"/>
          <w:sz w:val="24"/>
          <w:highlight w:val="none"/>
          <w:shd w:val="clear" w:color="auto" w:fill="auto"/>
        </w:rPr>
        <w:t xml:space="preserve">：  年  </w:t>
      </w:r>
      <w:r>
        <w:rPr>
          <w:rFonts w:hint="eastAsia" w:ascii="仿宋" w:hAnsi="仿宋" w:eastAsia="仿宋" w:cs="仿宋"/>
          <w:color w:val="auto"/>
          <w:kern w:val="0"/>
          <w:sz w:val="24"/>
          <w:highlight w:val="none"/>
          <w:shd w:val="clear" w:color="auto" w:fill="auto"/>
          <w:lang w:val="zh-CN"/>
        </w:rPr>
        <w:t>月</w:t>
      </w:r>
      <w:r>
        <w:rPr>
          <w:rFonts w:hint="eastAsia" w:ascii="仿宋" w:hAnsi="仿宋" w:eastAsia="仿宋" w:cs="仿宋"/>
          <w:color w:val="auto"/>
          <w:kern w:val="0"/>
          <w:sz w:val="24"/>
          <w:highlight w:val="none"/>
          <w:shd w:val="clear" w:color="auto" w:fill="auto"/>
        </w:rPr>
        <w:t xml:space="preserve">   </w:t>
      </w:r>
      <w:r>
        <w:rPr>
          <w:rFonts w:hint="eastAsia" w:ascii="仿宋" w:hAnsi="仿宋" w:eastAsia="仿宋" w:cs="仿宋"/>
          <w:color w:val="auto"/>
          <w:kern w:val="0"/>
          <w:sz w:val="24"/>
          <w:highlight w:val="none"/>
          <w:shd w:val="clear" w:color="auto" w:fill="auto"/>
          <w:lang w:val="zh-CN"/>
        </w:rPr>
        <w:t>日</w:t>
      </w:r>
    </w:p>
    <w:p>
      <w:pPr>
        <w:snapToGrid w:val="0"/>
        <w:spacing w:line="360" w:lineRule="auto"/>
        <w:ind w:right="480" w:firstLine="559" w:firstLineChars="233"/>
        <w:jc w:val="left"/>
        <w:rPr>
          <w:rFonts w:hint="eastAsia" w:ascii="仿宋" w:hAnsi="仿宋" w:eastAsia="仿宋" w:cs="仿宋"/>
          <w:b/>
          <w:color w:val="auto"/>
          <w:kern w:val="0"/>
          <w:sz w:val="32"/>
          <w:szCs w:val="32"/>
          <w:highlight w:val="none"/>
          <w:shd w:val="clear" w:color="auto" w:fill="auto"/>
        </w:rPr>
      </w:pPr>
      <w:r>
        <w:rPr>
          <w:rFonts w:hint="eastAsia" w:ascii="仿宋" w:hAnsi="仿宋" w:eastAsia="仿宋" w:cs="仿宋"/>
          <w:color w:val="auto"/>
          <w:sz w:val="24"/>
          <w:highlight w:val="none"/>
          <w:shd w:val="clear" w:color="auto" w:fill="auto"/>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color w:val="auto"/>
          <w:sz w:val="24"/>
          <w:highlight w:val="none"/>
          <w:u w:val="single"/>
          <w:shd w:val="clear" w:color="auto" w:fill="auto"/>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rPr>
          <w:rFonts w:hint="eastAsia" w:ascii="仿宋" w:hAnsi="仿宋" w:eastAsia="仿宋" w:cs="仿宋"/>
          <w:color w:val="auto"/>
          <w:highlight w:val="none"/>
          <w:shd w:val="clear" w:color="auto" w:fill="auto"/>
        </w:rPr>
      </w:pPr>
    </w:p>
    <w:p>
      <w:pPr>
        <w:snapToGrid w:val="0"/>
        <w:spacing w:line="360" w:lineRule="auto"/>
        <w:ind w:right="480"/>
        <w:jc w:val="center"/>
        <w:rPr>
          <w:rFonts w:hint="eastAsia" w:ascii="仿宋" w:hAnsi="仿宋" w:eastAsia="仿宋" w:cs="仿宋"/>
          <w:b/>
          <w:color w:val="auto"/>
          <w:kern w:val="0"/>
          <w:sz w:val="32"/>
          <w:szCs w:val="32"/>
          <w:highlight w:val="none"/>
          <w:shd w:val="clear" w:color="auto" w:fill="auto"/>
        </w:rPr>
      </w:pPr>
    </w:p>
    <w:p>
      <w:pPr>
        <w:widowControl/>
        <w:adjustRightInd/>
        <w:jc w:val="left"/>
        <w:rPr>
          <w:rFonts w:hint="eastAsia" w:ascii="仿宋" w:hAnsi="仿宋" w:eastAsia="仿宋" w:cs="仿宋"/>
          <w:b/>
          <w:color w:val="auto"/>
          <w:kern w:val="0"/>
          <w:sz w:val="32"/>
          <w:szCs w:val="32"/>
          <w:highlight w:val="none"/>
          <w:shd w:val="clear" w:color="auto" w:fill="auto"/>
        </w:rPr>
      </w:pPr>
    </w:p>
    <w:p>
      <w:pPr>
        <w:widowControl/>
        <w:spacing w:line="360" w:lineRule="auto"/>
        <w:ind w:firstLine="643" w:firstLineChars="200"/>
        <w:jc w:val="center"/>
        <w:rPr>
          <w:rFonts w:hint="eastAsia" w:ascii="仿宋" w:hAnsi="仿宋" w:eastAsia="仿宋" w:cs="仿宋"/>
          <w:b/>
          <w:color w:val="auto"/>
          <w:kern w:val="0"/>
          <w:sz w:val="32"/>
          <w:szCs w:val="32"/>
          <w:highlight w:val="none"/>
          <w:shd w:val="clear" w:color="auto" w:fill="auto"/>
        </w:rPr>
      </w:pPr>
      <w:r>
        <w:rPr>
          <w:rFonts w:hint="eastAsia" w:ascii="仿宋" w:hAnsi="仿宋" w:eastAsia="仿宋" w:cs="仿宋"/>
          <w:b/>
          <w:color w:val="auto"/>
          <w:kern w:val="0"/>
          <w:sz w:val="32"/>
          <w:szCs w:val="32"/>
          <w:highlight w:val="none"/>
          <w:shd w:val="clear" w:color="auto" w:fill="auto"/>
        </w:rPr>
        <w:t>二、联合协议（如果有）</w:t>
      </w:r>
    </w:p>
    <w:p>
      <w:pPr>
        <w:widowControl/>
        <w:spacing w:line="360" w:lineRule="auto"/>
        <w:ind w:firstLine="482" w:firstLineChars="200"/>
        <w:jc w:val="left"/>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仿宋" w:hAnsi="仿宋" w:eastAsia="仿宋" w:cs="仿宋"/>
          <w:b/>
          <w:color w:val="auto"/>
          <w:kern w:val="0"/>
          <w:sz w:val="32"/>
          <w:szCs w:val="32"/>
          <w:highlight w:val="none"/>
          <w:shd w:val="clear" w:color="auto" w:fill="auto"/>
        </w:rPr>
      </w:pPr>
    </w:p>
    <w:p>
      <w:pPr>
        <w:snapToGrid w:val="0"/>
        <w:spacing w:line="360" w:lineRule="auto"/>
        <w:ind w:right="480"/>
        <w:jc w:val="center"/>
        <w:rPr>
          <w:rFonts w:hint="eastAsia" w:ascii="仿宋" w:hAnsi="仿宋" w:eastAsia="仿宋" w:cs="仿宋"/>
          <w:b/>
          <w:color w:val="auto"/>
          <w:kern w:val="0"/>
          <w:sz w:val="32"/>
          <w:szCs w:val="32"/>
          <w:highlight w:val="none"/>
          <w:shd w:val="clear" w:color="auto" w:fill="auto"/>
        </w:rPr>
      </w:pPr>
    </w:p>
    <w:p>
      <w:pPr>
        <w:snapToGrid w:val="0"/>
        <w:spacing w:line="360" w:lineRule="auto"/>
        <w:ind w:right="480"/>
        <w:jc w:val="center"/>
        <w:rPr>
          <w:rFonts w:hint="eastAsia" w:ascii="仿宋" w:hAnsi="仿宋" w:eastAsia="仿宋" w:cs="仿宋"/>
          <w:b/>
          <w:color w:val="auto"/>
          <w:kern w:val="0"/>
          <w:sz w:val="32"/>
          <w:szCs w:val="32"/>
          <w:highlight w:val="none"/>
          <w:shd w:val="clear" w:color="auto" w:fill="auto"/>
        </w:rPr>
      </w:pPr>
      <w:r>
        <w:rPr>
          <w:rFonts w:hint="eastAsia" w:ascii="仿宋" w:hAnsi="仿宋" w:eastAsia="仿宋" w:cs="仿宋"/>
          <w:b/>
          <w:color w:val="auto"/>
          <w:kern w:val="0"/>
          <w:sz w:val="32"/>
          <w:szCs w:val="32"/>
          <w:highlight w:val="none"/>
          <w:shd w:val="clear" w:color="auto" w:fill="auto"/>
        </w:rPr>
        <w:t>三、落实政府采购政策需满足的资格要求</w:t>
      </w:r>
    </w:p>
    <w:p>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color w:val="auto"/>
          <w:sz w:val="24"/>
          <w:highlight w:val="none"/>
          <w:shd w:val="clear" w:color="auto" w:fill="auto"/>
        </w:rPr>
      </w:pPr>
      <w:r>
        <w:rPr>
          <w:rFonts w:hint="eastAsia" w:ascii="仿宋" w:hAnsi="仿宋" w:eastAsia="仿宋" w:cs="仿宋"/>
          <w:b/>
          <w:color w:val="auto"/>
          <w:sz w:val="24"/>
          <w:highlight w:val="none"/>
          <w:shd w:val="clear" w:color="auto" w:fill="auto"/>
        </w:rPr>
        <w:t>A</w:t>
      </w:r>
      <w:r>
        <w:rPr>
          <w:rFonts w:hint="eastAsia" w:ascii="仿宋" w:hAnsi="仿宋" w:eastAsia="仿宋" w:cs="仿宋"/>
          <w:color w:val="auto"/>
          <w:sz w:val="24"/>
          <w:highlight w:val="none"/>
          <w:shd w:val="clear" w:color="auto" w:fill="auto"/>
        </w:rPr>
        <w:t xml:space="preserve">.专门面向中小企业，服务全部由符合政策要求的中小企业（或小微企业）承接的，提供相应的中小企业声明函（附件7）。 </w:t>
      </w:r>
    </w:p>
    <w:p>
      <w:pPr>
        <w:widowControl/>
        <w:spacing w:line="360" w:lineRule="auto"/>
        <w:ind w:firstLine="480"/>
        <w:jc w:val="left"/>
        <w:rPr>
          <w:rFonts w:hint="eastAsia" w:ascii="仿宋" w:hAnsi="仿宋" w:eastAsia="仿宋" w:cs="仿宋"/>
          <w:color w:val="auto"/>
          <w:sz w:val="24"/>
          <w:highlight w:val="none"/>
          <w:shd w:val="clear" w:color="auto" w:fill="auto"/>
        </w:rPr>
      </w:pPr>
    </w:p>
    <w:p>
      <w:pPr>
        <w:widowControl/>
        <w:spacing w:line="360" w:lineRule="auto"/>
        <w:ind w:firstLine="472" w:firstLineChars="196"/>
        <w:jc w:val="left"/>
        <w:rPr>
          <w:rFonts w:hint="eastAsia" w:ascii="仿宋" w:hAnsi="仿宋" w:eastAsia="仿宋" w:cs="仿宋"/>
          <w:color w:val="auto"/>
          <w:sz w:val="24"/>
          <w:highlight w:val="none"/>
          <w:shd w:val="clear" w:color="auto" w:fill="auto"/>
        </w:rPr>
      </w:pPr>
      <w:r>
        <w:rPr>
          <w:rFonts w:hint="eastAsia" w:ascii="仿宋" w:hAnsi="仿宋" w:eastAsia="仿宋" w:cs="仿宋"/>
          <w:b/>
          <w:color w:val="auto"/>
          <w:sz w:val="24"/>
          <w:highlight w:val="none"/>
          <w:shd w:val="clear" w:color="auto" w:fill="auto"/>
        </w:rPr>
        <w:t>B.</w:t>
      </w:r>
      <w:r>
        <w:rPr>
          <w:rFonts w:hint="eastAsia" w:ascii="仿宋" w:hAnsi="仿宋" w:eastAsia="仿宋" w:cs="仿宋"/>
          <w:color w:val="auto"/>
          <w:sz w:val="24"/>
          <w:highlight w:val="none"/>
          <w:shd w:val="clear" w:color="auto" w:fill="auto"/>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shd w:val="clear" w:color="auto" w:fill="auto"/>
        </w:rPr>
        <w:t>并相应达到了前述比例要求，</w:t>
      </w:r>
      <w:r>
        <w:rPr>
          <w:rFonts w:hint="eastAsia" w:ascii="仿宋" w:hAnsi="仿宋" w:eastAsia="仿宋" w:cs="仿宋"/>
          <w:color w:val="auto"/>
          <w:sz w:val="24"/>
          <w:highlight w:val="none"/>
          <w:shd w:val="clear" w:color="auto" w:fill="auto"/>
        </w:rPr>
        <w:t>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color w:val="auto"/>
          <w:sz w:val="24"/>
          <w:highlight w:val="none"/>
          <w:shd w:val="clear" w:color="auto" w:fill="auto"/>
        </w:rPr>
      </w:pPr>
      <w:r>
        <w:rPr>
          <w:rFonts w:hint="eastAsia" w:ascii="仿宋" w:hAnsi="仿宋" w:eastAsia="仿宋" w:cs="仿宋"/>
          <w:b/>
          <w:color w:val="auto"/>
          <w:sz w:val="24"/>
          <w:highlight w:val="none"/>
          <w:shd w:val="clear" w:color="auto" w:fill="auto"/>
        </w:rPr>
        <w:t xml:space="preserve">    </w:t>
      </w:r>
    </w:p>
    <w:p>
      <w:pPr>
        <w:spacing w:line="360" w:lineRule="auto"/>
        <w:ind w:firstLine="482" w:firstLineChars="200"/>
        <w:rPr>
          <w:rFonts w:hint="eastAsia" w:ascii="仿宋" w:hAnsi="仿宋" w:eastAsia="仿宋" w:cs="仿宋"/>
          <w:color w:val="auto"/>
          <w:sz w:val="24"/>
          <w:highlight w:val="none"/>
          <w:shd w:val="clear" w:color="auto" w:fill="auto"/>
        </w:rPr>
      </w:pPr>
      <w:r>
        <w:rPr>
          <w:rFonts w:hint="eastAsia" w:ascii="仿宋" w:hAnsi="仿宋" w:eastAsia="仿宋" w:cs="仿宋"/>
          <w:b/>
          <w:color w:val="auto"/>
          <w:sz w:val="24"/>
          <w:highlight w:val="none"/>
          <w:shd w:val="clear" w:color="auto" w:fill="auto"/>
        </w:rPr>
        <w:t>C、</w:t>
      </w:r>
      <w:r>
        <w:rPr>
          <w:rFonts w:hint="eastAsia" w:ascii="仿宋" w:hAnsi="仿宋" w:eastAsia="仿宋" w:cs="仿宋"/>
          <w:color w:val="auto"/>
          <w:sz w:val="24"/>
          <w:highlight w:val="none"/>
          <w:shd w:val="clear" w:color="auto" w:fill="auto"/>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shd w:val="clear" w:color="auto" w:fill="auto"/>
        </w:rPr>
        <w:t>并相应达到了前述比例要求，</w:t>
      </w:r>
      <w:r>
        <w:rPr>
          <w:rFonts w:hint="eastAsia" w:ascii="仿宋" w:hAnsi="仿宋" w:eastAsia="仿宋" w:cs="仿宋"/>
          <w:color w:val="auto"/>
          <w:sz w:val="24"/>
          <w:highlight w:val="none"/>
          <w:shd w:val="clear" w:color="auto" w:fill="auto"/>
        </w:rPr>
        <w:t>视同符合了资格条件，无需再向中小企业分包，无需提供分包意向协议。</w:t>
      </w:r>
    </w:p>
    <w:p>
      <w:pPr>
        <w:widowControl/>
        <w:spacing w:line="360" w:lineRule="auto"/>
        <w:ind w:left="150"/>
        <w:jc w:val="center"/>
        <w:rPr>
          <w:rFonts w:hint="eastAsia" w:ascii="仿宋" w:hAnsi="仿宋" w:eastAsia="仿宋" w:cs="仿宋"/>
          <w:b/>
          <w:color w:val="auto"/>
          <w:kern w:val="0"/>
          <w:sz w:val="32"/>
          <w:szCs w:val="32"/>
          <w:highlight w:val="none"/>
          <w:shd w:val="clear" w:color="auto" w:fill="auto"/>
        </w:rPr>
      </w:pPr>
    </w:p>
    <w:p>
      <w:pPr>
        <w:widowControl/>
        <w:spacing w:line="360" w:lineRule="auto"/>
        <w:ind w:left="150"/>
        <w:jc w:val="center"/>
        <w:rPr>
          <w:rFonts w:hint="eastAsia" w:ascii="仿宋" w:hAnsi="仿宋" w:eastAsia="仿宋" w:cs="仿宋"/>
          <w:b/>
          <w:color w:val="auto"/>
          <w:kern w:val="0"/>
          <w:sz w:val="32"/>
          <w:szCs w:val="32"/>
          <w:highlight w:val="none"/>
          <w:shd w:val="clear" w:color="auto" w:fill="auto"/>
        </w:rPr>
      </w:pPr>
      <w:r>
        <w:rPr>
          <w:rFonts w:hint="eastAsia" w:ascii="仿宋" w:hAnsi="仿宋" w:eastAsia="仿宋" w:cs="仿宋"/>
          <w:b/>
          <w:color w:val="auto"/>
          <w:kern w:val="0"/>
          <w:sz w:val="32"/>
          <w:szCs w:val="32"/>
          <w:highlight w:val="none"/>
          <w:shd w:val="clear" w:color="auto" w:fill="auto"/>
        </w:rPr>
        <w:t>四、本项目的特定资格要求</w:t>
      </w:r>
    </w:p>
    <w:p>
      <w:pPr>
        <w:spacing w:line="360" w:lineRule="auto"/>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（根据招标公告本项目的特定资格要求提供相应的材料；未要求的，无需提供）</w:t>
      </w:r>
    </w:p>
    <w:p>
      <w:pPr>
        <w:rPr>
          <w:rFonts w:hint="eastAsia" w:ascii="仿宋" w:hAnsi="仿宋" w:eastAsia="仿宋" w:cs="仿宋"/>
          <w:color w:val="auto"/>
          <w:highlight w:val="none"/>
          <w:shd w:val="clear" w:color="auto" w:fill="auto"/>
        </w:rPr>
      </w:pPr>
    </w:p>
    <w:p>
      <w:pPr>
        <w:snapToGrid w:val="0"/>
        <w:spacing w:line="360" w:lineRule="auto"/>
        <w:ind w:right="480"/>
        <w:jc w:val="center"/>
        <w:rPr>
          <w:rFonts w:hint="eastAsia" w:ascii="仿宋" w:hAnsi="仿宋" w:eastAsia="仿宋" w:cs="仿宋"/>
          <w:b/>
          <w:color w:val="auto"/>
          <w:kern w:val="0"/>
          <w:sz w:val="32"/>
          <w:szCs w:val="32"/>
          <w:highlight w:val="none"/>
          <w:shd w:val="clear" w:color="auto" w:fill="auto"/>
        </w:rPr>
      </w:pPr>
    </w:p>
    <w:p>
      <w:pPr>
        <w:widowControl/>
        <w:adjustRightInd/>
        <w:jc w:val="left"/>
        <w:rPr>
          <w:rFonts w:hint="eastAsia" w:ascii="仿宋" w:hAnsi="仿宋" w:eastAsia="仿宋" w:cs="仿宋"/>
          <w:b/>
          <w:color w:val="auto"/>
          <w:kern w:val="0"/>
          <w:sz w:val="36"/>
          <w:szCs w:val="36"/>
          <w:highlight w:val="none"/>
          <w:shd w:val="clear" w:color="auto" w:fill="auto"/>
        </w:rPr>
      </w:pPr>
      <w:r>
        <w:rPr>
          <w:rFonts w:hint="eastAsia" w:ascii="仿宋" w:hAnsi="仿宋" w:eastAsia="仿宋" w:cs="仿宋"/>
          <w:b/>
          <w:color w:val="auto"/>
          <w:kern w:val="0"/>
          <w:sz w:val="36"/>
          <w:szCs w:val="36"/>
          <w:highlight w:val="none"/>
          <w:shd w:val="clear" w:color="auto" w:fill="auto"/>
        </w:rPr>
        <w:br w:type="page"/>
      </w:r>
    </w:p>
    <w:p>
      <w:pPr>
        <w:spacing w:line="360" w:lineRule="auto"/>
        <w:ind w:right="420" w:firstLine="3614" w:firstLineChars="1000"/>
        <w:rPr>
          <w:rFonts w:hint="eastAsia" w:ascii="仿宋" w:hAnsi="仿宋" w:eastAsia="仿宋" w:cs="仿宋"/>
          <w:b/>
          <w:color w:val="auto"/>
          <w:kern w:val="0"/>
          <w:sz w:val="36"/>
          <w:szCs w:val="36"/>
          <w:highlight w:val="none"/>
          <w:shd w:val="clear" w:color="auto" w:fill="auto"/>
        </w:rPr>
      </w:pPr>
      <w:r>
        <w:rPr>
          <w:rFonts w:hint="eastAsia" w:ascii="仿宋" w:hAnsi="仿宋" w:eastAsia="仿宋" w:cs="仿宋"/>
          <w:b/>
          <w:color w:val="auto"/>
          <w:kern w:val="0"/>
          <w:sz w:val="36"/>
          <w:szCs w:val="36"/>
          <w:highlight w:val="none"/>
          <w:shd w:val="clear" w:color="auto" w:fill="auto"/>
        </w:rPr>
        <w:t>商务技术文件部分</w:t>
      </w:r>
    </w:p>
    <w:p>
      <w:pPr>
        <w:spacing w:line="360" w:lineRule="auto"/>
        <w:jc w:val="center"/>
        <w:outlineLvl w:val="0"/>
        <w:rPr>
          <w:rFonts w:hint="eastAsia" w:ascii="仿宋" w:hAnsi="仿宋" w:eastAsia="仿宋" w:cs="仿宋"/>
          <w:b/>
          <w:color w:val="auto"/>
          <w:kern w:val="0"/>
          <w:sz w:val="24"/>
          <w:highlight w:val="none"/>
          <w:shd w:val="clear" w:color="auto" w:fill="auto"/>
        </w:rPr>
      </w:pPr>
    </w:p>
    <w:p>
      <w:pPr>
        <w:spacing w:line="360" w:lineRule="auto"/>
        <w:jc w:val="center"/>
        <w:outlineLvl w:val="0"/>
        <w:rPr>
          <w:rFonts w:hint="eastAsia" w:ascii="仿宋" w:hAnsi="仿宋" w:eastAsia="仿宋" w:cs="仿宋"/>
          <w:b/>
          <w:color w:val="auto"/>
          <w:kern w:val="0"/>
          <w:sz w:val="28"/>
          <w:szCs w:val="28"/>
          <w:highlight w:val="none"/>
          <w:shd w:val="clear" w:color="auto" w:fill="auto"/>
        </w:rPr>
      </w:pPr>
      <w:r>
        <w:rPr>
          <w:rFonts w:hint="eastAsia" w:ascii="仿宋" w:hAnsi="仿宋" w:eastAsia="仿宋" w:cs="仿宋"/>
          <w:b/>
          <w:color w:val="auto"/>
          <w:kern w:val="0"/>
          <w:sz w:val="28"/>
          <w:szCs w:val="28"/>
          <w:highlight w:val="none"/>
          <w:shd w:val="clear" w:color="auto" w:fill="auto"/>
        </w:rPr>
        <w:t>目录</w:t>
      </w:r>
    </w:p>
    <w:p>
      <w:pPr>
        <w:numPr>
          <w:ilvl w:val="-1"/>
          <w:numId w:val="0"/>
        </w:numPr>
        <w:snapToGrid w:val="0"/>
        <w:spacing w:line="360" w:lineRule="auto"/>
        <w:ind w:left="0" w:leftChars="0" w:firstLine="480" w:firstLineChars="200"/>
        <w:rPr>
          <w:rFonts w:hint="eastAsia" w:ascii="仿宋" w:hAnsi="仿宋" w:eastAsia="仿宋" w:cs="仿宋"/>
          <w:color w:val="auto"/>
          <w:highlight w:val="none"/>
          <w:shd w:val="clear" w:color="auto" w:fill="auto"/>
        </w:rPr>
      </w:pP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lang w:val="en-US" w:eastAsia="zh-CN"/>
        </w:rPr>
        <w:t>1</w:t>
      </w:r>
      <w:r>
        <w:rPr>
          <w:rFonts w:hint="eastAsia" w:ascii="仿宋" w:hAnsi="仿宋" w:eastAsia="仿宋" w:cs="仿宋"/>
          <w:color w:val="auto"/>
          <w:sz w:val="24"/>
          <w:highlight w:val="none"/>
          <w:shd w:val="clear" w:color="auto" w:fill="auto"/>
        </w:rPr>
        <w:t>）投标函</w:t>
      </w:r>
      <w:r>
        <w:rPr>
          <w:rFonts w:hint="eastAsia" w:ascii="仿宋" w:hAnsi="仿宋" w:eastAsia="仿宋" w:cs="仿宋"/>
          <w:color w:val="auto"/>
          <w:highlight w:val="none"/>
          <w:shd w:val="clear" w:color="auto" w:fill="auto"/>
        </w:rPr>
        <w:t>……………………………………………………………………………………………（页码）</w:t>
      </w:r>
    </w:p>
    <w:p>
      <w:pPr>
        <w:numPr>
          <w:ilvl w:val="-1"/>
          <w:numId w:val="0"/>
        </w:numPr>
        <w:snapToGrid w:val="0"/>
        <w:spacing w:line="360" w:lineRule="auto"/>
        <w:ind w:left="0" w:leftChars="0" w:firstLine="480" w:firstLineChars="200"/>
        <w:rPr>
          <w:rFonts w:hint="eastAsia" w:ascii="仿宋" w:hAnsi="仿宋" w:eastAsia="仿宋" w:cs="仿宋"/>
          <w:color w:val="auto"/>
          <w:highlight w:val="none"/>
          <w:shd w:val="clear" w:color="auto" w:fill="auto"/>
        </w:rPr>
      </w:pPr>
      <w:r>
        <w:rPr>
          <w:rFonts w:hint="eastAsia" w:ascii="仿宋" w:hAnsi="仿宋" w:eastAsia="仿宋" w:cs="仿宋"/>
          <w:color w:val="auto"/>
          <w:sz w:val="24"/>
          <w:highlight w:val="none"/>
          <w:shd w:val="clear" w:color="auto" w:fill="auto"/>
        </w:rPr>
        <w:t>（2）授权委托书或法定代表人（单位负责人、自然人本人）身份证明</w:t>
      </w:r>
      <w:r>
        <w:rPr>
          <w:rFonts w:hint="eastAsia" w:ascii="仿宋" w:hAnsi="仿宋" w:eastAsia="仿宋" w:cs="仿宋"/>
          <w:color w:val="auto"/>
          <w:highlight w:val="none"/>
          <w:shd w:val="clear" w:color="auto" w:fill="auto"/>
        </w:rPr>
        <w:t>………………（页码）</w:t>
      </w:r>
    </w:p>
    <w:p>
      <w:pPr>
        <w:snapToGrid w:val="0"/>
        <w:spacing w:line="360" w:lineRule="auto"/>
        <w:ind w:left="479" w:leftChars="228"/>
        <w:rPr>
          <w:rFonts w:hint="eastAsia" w:ascii="仿宋" w:hAnsi="仿宋" w:eastAsia="仿宋" w:cs="仿宋"/>
          <w:color w:val="auto"/>
          <w:highlight w:val="none"/>
          <w:shd w:val="clear" w:color="auto" w:fill="auto"/>
        </w:rPr>
      </w:pPr>
      <w:r>
        <w:rPr>
          <w:rFonts w:hint="eastAsia" w:ascii="仿宋" w:hAnsi="仿宋" w:eastAsia="仿宋" w:cs="仿宋"/>
          <w:color w:val="auto"/>
          <w:sz w:val="24"/>
          <w:highlight w:val="none"/>
          <w:shd w:val="clear" w:color="auto" w:fill="auto"/>
        </w:rPr>
        <w:t>（3）分包意向协议</w:t>
      </w:r>
      <w:r>
        <w:rPr>
          <w:rFonts w:hint="eastAsia" w:ascii="仿宋" w:hAnsi="仿宋" w:eastAsia="仿宋" w:cs="仿宋"/>
          <w:color w:val="auto"/>
          <w:highlight w:val="none"/>
          <w:shd w:val="clear" w:color="auto" w:fill="auto"/>
        </w:rPr>
        <w:t>…………………………………………………………………………………（页码）</w:t>
      </w:r>
    </w:p>
    <w:p>
      <w:pPr>
        <w:snapToGrid w:val="0"/>
        <w:spacing w:line="360" w:lineRule="auto"/>
        <w:ind w:firstLine="480" w:firstLineChars="200"/>
        <w:rPr>
          <w:rFonts w:hint="eastAsia" w:ascii="仿宋" w:hAnsi="仿宋" w:eastAsia="仿宋" w:cs="仿宋"/>
          <w:color w:val="auto"/>
          <w:highlight w:val="none"/>
          <w:shd w:val="clear" w:color="auto" w:fill="auto"/>
        </w:rPr>
      </w:pPr>
      <w:r>
        <w:rPr>
          <w:rFonts w:hint="eastAsia" w:ascii="仿宋" w:hAnsi="仿宋" w:eastAsia="仿宋" w:cs="仿宋"/>
          <w:color w:val="auto"/>
          <w:sz w:val="24"/>
          <w:highlight w:val="none"/>
          <w:shd w:val="clear" w:color="auto" w:fill="auto"/>
        </w:rPr>
        <w:t>（4）符合性审查资料</w:t>
      </w:r>
      <w:r>
        <w:rPr>
          <w:rFonts w:hint="eastAsia" w:ascii="仿宋" w:hAnsi="仿宋" w:eastAsia="仿宋" w:cs="仿宋"/>
          <w:color w:val="auto"/>
          <w:highlight w:val="none"/>
          <w:shd w:val="clear" w:color="auto" w:fill="auto"/>
        </w:rPr>
        <w:t>………………………………………………………………………………（页码）</w:t>
      </w:r>
    </w:p>
    <w:p>
      <w:pPr>
        <w:snapToGrid w:val="0"/>
        <w:spacing w:line="360" w:lineRule="auto"/>
        <w:ind w:left="479" w:leftChars="228"/>
        <w:rPr>
          <w:rFonts w:hint="eastAsia" w:ascii="仿宋" w:hAnsi="仿宋" w:eastAsia="仿宋" w:cs="仿宋"/>
          <w:color w:val="auto"/>
          <w:highlight w:val="none"/>
          <w:shd w:val="clear" w:color="auto" w:fill="auto"/>
        </w:rPr>
      </w:pPr>
      <w:r>
        <w:rPr>
          <w:rFonts w:hint="eastAsia" w:ascii="仿宋" w:hAnsi="仿宋" w:eastAsia="仿宋" w:cs="仿宋"/>
          <w:color w:val="auto"/>
          <w:sz w:val="24"/>
          <w:highlight w:val="none"/>
          <w:shd w:val="clear" w:color="auto" w:fill="auto"/>
        </w:rPr>
        <w:t>（5）评标标准相应的商务技术资料</w:t>
      </w:r>
      <w:r>
        <w:rPr>
          <w:rFonts w:hint="eastAsia" w:ascii="仿宋" w:hAnsi="仿宋" w:eastAsia="仿宋" w:cs="仿宋"/>
          <w:color w:val="auto"/>
          <w:highlight w:val="none"/>
          <w:shd w:val="clear" w:color="auto" w:fill="auto"/>
        </w:rPr>
        <w:t>…………………………</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highlight w:val="none"/>
          <w:shd w:val="clear" w:color="auto" w:fill="auto"/>
        </w:rPr>
        <w:t>…</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highlight w:val="none"/>
          <w:shd w:val="clear" w:color="auto" w:fill="auto"/>
        </w:rPr>
        <w:t>……………………（页码）</w:t>
      </w:r>
    </w:p>
    <w:p>
      <w:pPr>
        <w:snapToGrid w:val="0"/>
        <w:spacing w:line="360" w:lineRule="auto"/>
        <w:ind w:left="479" w:leftChars="228"/>
        <w:rPr>
          <w:rFonts w:hint="eastAsia" w:ascii="仿宋" w:hAnsi="仿宋" w:eastAsia="仿宋" w:cs="仿宋"/>
          <w:color w:val="auto"/>
          <w:highlight w:val="none"/>
          <w:shd w:val="clear" w:color="auto" w:fill="auto"/>
        </w:rPr>
      </w:pPr>
      <w:r>
        <w:rPr>
          <w:rFonts w:hint="eastAsia" w:ascii="仿宋" w:hAnsi="仿宋" w:eastAsia="仿宋" w:cs="仿宋"/>
          <w:color w:val="auto"/>
          <w:sz w:val="24"/>
          <w:highlight w:val="none"/>
          <w:shd w:val="clear" w:color="auto" w:fill="auto"/>
        </w:rPr>
        <w:t>（6）投标标的清单</w:t>
      </w:r>
      <w:r>
        <w:rPr>
          <w:rFonts w:hint="eastAsia" w:ascii="仿宋" w:hAnsi="仿宋" w:eastAsia="仿宋" w:cs="仿宋"/>
          <w:color w:val="auto"/>
          <w:highlight w:val="none"/>
          <w:shd w:val="clear" w:color="auto" w:fill="auto"/>
        </w:rPr>
        <w:t>……………………………</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highlight w:val="none"/>
          <w:shd w:val="clear" w:color="auto" w:fill="auto"/>
        </w:rPr>
        <w:t>…</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highlight w:val="none"/>
          <w:shd w:val="clear" w:color="auto" w:fill="auto"/>
        </w:rPr>
        <w:t>…</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highlight w:val="none"/>
          <w:shd w:val="clear" w:color="auto" w:fill="auto"/>
        </w:rPr>
        <w:t>…</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highlight w:val="none"/>
          <w:shd w:val="clear" w:color="auto" w:fill="auto"/>
        </w:rPr>
        <w:t>…</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highlight w:val="none"/>
          <w:shd w:val="clear" w:color="auto" w:fill="auto"/>
        </w:rPr>
        <w:t>……………………（页码）</w:t>
      </w:r>
    </w:p>
    <w:p>
      <w:pPr>
        <w:snapToGrid w:val="0"/>
        <w:spacing w:line="360" w:lineRule="auto"/>
        <w:ind w:left="479" w:leftChars="228"/>
        <w:rPr>
          <w:rFonts w:hint="eastAsia" w:ascii="仿宋" w:hAnsi="仿宋" w:eastAsia="仿宋" w:cs="仿宋"/>
          <w:color w:val="auto"/>
          <w:highlight w:val="none"/>
          <w:shd w:val="clear" w:color="auto" w:fill="auto"/>
        </w:rPr>
      </w:pPr>
      <w:r>
        <w:rPr>
          <w:rFonts w:hint="eastAsia" w:ascii="仿宋" w:hAnsi="仿宋" w:eastAsia="仿宋" w:cs="仿宋"/>
          <w:color w:val="auto"/>
          <w:sz w:val="24"/>
          <w:highlight w:val="none"/>
          <w:shd w:val="clear" w:color="auto" w:fill="auto"/>
        </w:rPr>
        <w:t>（7）商务技术偏离表</w:t>
      </w:r>
      <w:r>
        <w:rPr>
          <w:rFonts w:hint="eastAsia" w:ascii="仿宋" w:hAnsi="仿宋" w:eastAsia="仿宋" w:cs="仿宋"/>
          <w:color w:val="auto"/>
          <w:highlight w:val="none"/>
          <w:shd w:val="clear" w:color="auto" w:fill="auto"/>
        </w:rPr>
        <w:t>………………………………………………………………………………（页码）</w:t>
      </w:r>
    </w:p>
    <w:p>
      <w:pPr>
        <w:snapToGrid w:val="0"/>
        <w:spacing w:line="360" w:lineRule="auto"/>
        <w:ind w:left="479" w:leftChars="228"/>
        <w:rPr>
          <w:rFonts w:hint="eastAsia" w:ascii="仿宋" w:hAnsi="仿宋" w:eastAsia="仿宋" w:cs="仿宋"/>
          <w:color w:val="auto"/>
          <w:highlight w:val="none"/>
          <w:shd w:val="clear" w:color="auto" w:fill="auto"/>
        </w:rPr>
      </w:pPr>
      <w:r>
        <w:rPr>
          <w:rFonts w:hint="eastAsia" w:ascii="仿宋" w:hAnsi="仿宋" w:eastAsia="仿宋" w:cs="仿宋"/>
          <w:color w:val="auto"/>
          <w:sz w:val="24"/>
          <w:highlight w:val="none"/>
          <w:shd w:val="clear" w:color="auto" w:fill="auto"/>
          <w:lang w:val="zh-CN"/>
        </w:rPr>
        <w:t>（</w:t>
      </w:r>
      <w:r>
        <w:rPr>
          <w:rFonts w:hint="eastAsia" w:ascii="仿宋" w:hAnsi="仿宋" w:eastAsia="仿宋" w:cs="仿宋"/>
          <w:color w:val="auto"/>
          <w:sz w:val="24"/>
          <w:highlight w:val="none"/>
          <w:shd w:val="clear" w:color="auto" w:fill="auto"/>
        </w:rPr>
        <w:t>8</w:t>
      </w:r>
      <w:r>
        <w:rPr>
          <w:rFonts w:hint="eastAsia" w:ascii="仿宋" w:hAnsi="仿宋" w:eastAsia="仿宋" w:cs="仿宋"/>
          <w:color w:val="auto"/>
          <w:sz w:val="24"/>
          <w:highlight w:val="none"/>
          <w:shd w:val="clear" w:color="auto" w:fill="auto"/>
          <w:lang w:val="zh-CN"/>
        </w:rPr>
        <w:t>）政府采购供应商廉洁自律承诺书</w:t>
      </w:r>
      <w:r>
        <w:rPr>
          <w:rFonts w:hint="eastAsia" w:ascii="仿宋" w:hAnsi="仿宋" w:eastAsia="仿宋" w:cs="仿宋"/>
          <w:color w:val="auto"/>
          <w:highlight w:val="none"/>
          <w:shd w:val="clear" w:color="auto" w:fill="auto"/>
        </w:rPr>
        <w:t>…………………………………………………………（页码）</w:t>
      </w:r>
    </w:p>
    <w:p>
      <w:pPr>
        <w:snapToGrid w:val="0"/>
        <w:spacing w:line="360" w:lineRule="auto"/>
        <w:jc w:val="center"/>
        <w:rPr>
          <w:rFonts w:hint="eastAsia" w:ascii="仿宋" w:hAnsi="仿宋" w:eastAsia="仿宋" w:cs="仿宋"/>
          <w:b/>
          <w:color w:val="auto"/>
          <w:kern w:val="0"/>
          <w:sz w:val="32"/>
          <w:szCs w:val="32"/>
          <w:highlight w:val="none"/>
          <w:shd w:val="clear" w:color="auto" w:fill="auto"/>
          <w:lang w:val="zh-CN"/>
        </w:rPr>
      </w:pPr>
    </w:p>
    <w:p>
      <w:pPr>
        <w:snapToGrid w:val="0"/>
        <w:spacing w:line="360" w:lineRule="auto"/>
        <w:jc w:val="center"/>
        <w:rPr>
          <w:rFonts w:hint="eastAsia" w:ascii="仿宋" w:hAnsi="仿宋" w:eastAsia="仿宋" w:cs="仿宋"/>
          <w:b/>
          <w:color w:val="auto"/>
          <w:kern w:val="0"/>
          <w:sz w:val="32"/>
          <w:szCs w:val="32"/>
          <w:highlight w:val="none"/>
          <w:shd w:val="clear" w:color="auto" w:fill="auto"/>
          <w:lang w:val="zh-CN"/>
        </w:rPr>
      </w:pPr>
    </w:p>
    <w:p>
      <w:pPr>
        <w:snapToGrid w:val="0"/>
        <w:spacing w:line="360" w:lineRule="auto"/>
        <w:jc w:val="center"/>
        <w:rPr>
          <w:rFonts w:hint="eastAsia" w:ascii="仿宋" w:hAnsi="仿宋" w:eastAsia="仿宋" w:cs="仿宋"/>
          <w:b/>
          <w:color w:val="auto"/>
          <w:kern w:val="0"/>
          <w:sz w:val="32"/>
          <w:szCs w:val="32"/>
          <w:highlight w:val="none"/>
          <w:shd w:val="clear" w:color="auto" w:fill="auto"/>
          <w:lang w:val="zh-CN"/>
        </w:rPr>
      </w:pPr>
    </w:p>
    <w:p>
      <w:pPr>
        <w:snapToGrid w:val="0"/>
        <w:spacing w:line="360" w:lineRule="auto"/>
        <w:jc w:val="center"/>
        <w:rPr>
          <w:rFonts w:hint="eastAsia" w:ascii="仿宋" w:hAnsi="仿宋" w:eastAsia="仿宋" w:cs="仿宋"/>
          <w:b/>
          <w:color w:val="auto"/>
          <w:kern w:val="0"/>
          <w:sz w:val="32"/>
          <w:szCs w:val="32"/>
          <w:highlight w:val="none"/>
          <w:shd w:val="clear" w:color="auto" w:fill="auto"/>
          <w:lang w:val="zh-CN"/>
        </w:rPr>
      </w:pPr>
    </w:p>
    <w:p>
      <w:pPr>
        <w:snapToGrid w:val="0"/>
        <w:spacing w:line="360" w:lineRule="auto"/>
        <w:jc w:val="center"/>
        <w:rPr>
          <w:rFonts w:hint="eastAsia" w:ascii="仿宋" w:hAnsi="仿宋" w:eastAsia="仿宋" w:cs="仿宋"/>
          <w:b/>
          <w:color w:val="auto"/>
          <w:kern w:val="0"/>
          <w:sz w:val="32"/>
          <w:szCs w:val="32"/>
          <w:highlight w:val="none"/>
          <w:shd w:val="clear" w:color="auto" w:fill="auto"/>
          <w:lang w:val="zh-CN"/>
        </w:rPr>
      </w:pPr>
    </w:p>
    <w:p>
      <w:pPr>
        <w:snapToGrid w:val="0"/>
        <w:spacing w:line="360" w:lineRule="auto"/>
        <w:jc w:val="center"/>
        <w:rPr>
          <w:rFonts w:hint="eastAsia" w:ascii="仿宋" w:hAnsi="仿宋" w:eastAsia="仿宋" w:cs="仿宋"/>
          <w:b/>
          <w:color w:val="auto"/>
          <w:kern w:val="0"/>
          <w:sz w:val="32"/>
          <w:szCs w:val="32"/>
          <w:highlight w:val="none"/>
          <w:shd w:val="clear" w:color="auto" w:fill="auto"/>
          <w:lang w:val="zh-CN"/>
        </w:rPr>
      </w:pPr>
    </w:p>
    <w:p>
      <w:pPr>
        <w:snapToGrid w:val="0"/>
        <w:spacing w:line="360" w:lineRule="auto"/>
        <w:jc w:val="center"/>
        <w:rPr>
          <w:rFonts w:hint="eastAsia" w:ascii="仿宋" w:hAnsi="仿宋" w:eastAsia="仿宋" w:cs="仿宋"/>
          <w:b/>
          <w:color w:val="auto"/>
          <w:kern w:val="0"/>
          <w:sz w:val="32"/>
          <w:szCs w:val="32"/>
          <w:highlight w:val="none"/>
          <w:shd w:val="clear" w:color="auto" w:fill="auto"/>
          <w:lang w:val="zh-CN"/>
        </w:rPr>
      </w:pPr>
    </w:p>
    <w:p>
      <w:pPr>
        <w:snapToGrid w:val="0"/>
        <w:spacing w:line="360" w:lineRule="auto"/>
        <w:jc w:val="center"/>
        <w:rPr>
          <w:rFonts w:hint="eastAsia" w:ascii="仿宋" w:hAnsi="仿宋" w:eastAsia="仿宋" w:cs="仿宋"/>
          <w:b/>
          <w:color w:val="auto"/>
          <w:kern w:val="0"/>
          <w:sz w:val="32"/>
          <w:szCs w:val="32"/>
          <w:highlight w:val="none"/>
          <w:shd w:val="clear" w:color="auto" w:fill="auto"/>
          <w:lang w:val="zh-CN"/>
        </w:rPr>
      </w:pPr>
    </w:p>
    <w:p>
      <w:pPr>
        <w:snapToGrid w:val="0"/>
        <w:spacing w:line="360" w:lineRule="auto"/>
        <w:jc w:val="center"/>
        <w:rPr>
          <w:rFonts w:hint="eastAsia" w:ascii="仿宋" w:hAnsi="仿宋" w:eastAsia="仿宋" w:cs="仿宋"/>
          <w:b/>
          <w:color w:val="auto"/>
          <w:kern w:val="0"/>
          <w:sz w:val="32"/>
          <w:szCs w:val="32"/>
          <w:highlight w:val="none"/>
          <w:shd w:val="clear" w:color="auto" w:fill="auto"/>
          <w:lang w:val="zh-CN"/>
        </w:rPr>
      </w:pPr>
    </w:p>
    <w:p>
      <w:pPr>
        <w:snapToGrid w:val="0"/>
        <w:spacing w:line="360" w:lineRule="auto"/>
        <w:jc w:val="center"/>
        <w:rPr>
          <w:rFonts w:hint="eastAsia" w:ascii="仿宋" w:hAnsi="仿宋" w:eastAsia="仿宋" w:cs="仿宋"/>
          <w:b/>
          <w:color w:val="auto"/>
          <w:kern w:val="0"/>
          <w:sz w:val="32"/>
          <w:szCs w:val="32"/>
          <w:highlight w:val="none"/>
          <w:shd w:val="clear" w:color="auto" w:fill="auto"/>
          <w:lang w:val="zh-CN"/>
        </w:rPr>
      </w:pPr>
    </w:p>
    <w:p>
      <w:pPr>
        <w:snapToGrid w:val="0"/>
        <w:spacing w:line="360" w:lineRule="auto"/>
        <w:jc w:val="center"/>
        <w:rPr>
          <w:rFonts w:hint="eastAsia" w:ascii="仿宋" w:hAnsi="仿宋" w:eastAsia="仿宋" w:cs="仿宋"/>
          <w:b/>
          <w:color w:val="auto"/>
          <w:kern w:val="0"/>
          <w:sz w:val="32"/>
          <w:szCs w:val="32"/>
          <w:highlight w:val="none"/>
          <w:shd w:val="clear" w:color="auto" w:fill="auto"/>
          <w:lang w:val="zh-CN"/>
        </w:rPr>
      </w:pPr>
    </w:p>
    <w:p>
      <w:pPr>
        <w:snapToGrid w:val="0"/>
        <w:spacing w:line="360" w:lineRule="auto"/>
        <w:jc w:val="center"/>
        <w:rPr>
          <w:rFonts w:hint="eastAsia" w:ascii="仿宋" w:hAnsi="仿宋" w:eastAsia="仿宋" w:cs="仿宋"/>
          <w:b/>
          <w:color w:val="auto"/>
          <w:kern w:val="0"/>
          <w:sz w:val="32"/>
          <w:szCs w:val="32"/>
          <w:highlight w:val="none"/>
          <w:shd w:val="clear" w:color="auto" w:fill="auto"/>
          <w:lang w:val="zh-CN"/>
        </w:rPr>
      </w:pPr>
    </w:p>
    <w:p>
      <w:pPr>
        <w:rPr>
          <w:rFonts w:hint="eastAsia" w:ascii="仿宋" w:hAnsi="仿宋" w:eastAsia="仿宋" w:cs="仿宋"/>
          <w:b/>
          <w:color w:val="auto"/>
          <w:kern w:val="0"/>
          <w:sz w:val="32"/>
          <w:szCs w:val="32"/>
          <w:highlight w:val="none"/>
          <w:shd w:val="clear" w:color="auto" w:fill="auto"/>
          <w:lang w:val="zh-CN"/>
        </w:rPr>
      </w:pPr>
    </w:p>
    <w:p>
      <w:pPr>
        <w:widowControl/>
        <w:adjustRightInd/>
        <w:jc w:val="left"/>
        <w:rPr>
          <w:rFonts w:hint="eastAsia" w:ascii="仿宋" w:hAnsi="仿宋" w:eastAsia="仿宋" w:cs="仿宋"/>
          <w:b/>
          <w:color w:val="auto"/>
          <w:kern w:val="0"/>
          <w:sz w:val="32"/>
          <w:szCs w:val="32"/>
          <w:highlight w:val="none"/>
          <w:shd w:val="clear" w:color="auto" w:fill="auto"/>
        </w:rPr>
      </w:pPr>
      <w:r>
        <w:rPr>
          <w:rFonts w:hint="eastAsia" w:ascii="仿宋" w:hAnsi="仿宋" w:eastAsia="仿宋" w:cs="仿宋"/>
          <w:b/>
          <w:color w:val="auto"/>
          <w:kern w:val="0"/>
          <w:sz w:val="32"/>
          <w:szCs w:val="32"/>
          <w:highlight w:val="none"/>
          <w:shd w:val="clear" w:color="auto" w:fill="auto"/>
        </w:rPr>
        <w:br w:type="page"/>
      </w:r>
    </w:p>
    <w:p>
      <w:pPr>
        <w:snapToGrid w:val="0"/>
        <w:spacing w:line="360" w:lineRule="auto"/>
        <w:jc w:val="center"/>
        <w:outlineLvl w:val="0"/>
        <w:rPr>
          <w:rFonts w:hint="eastAsia" w:ascii="仿宋" w:hAnsi="仿宋" w:eastAsia="仿宋" w:cs="仿宋"/>
          <w:b/>
          <w:color w:val="auto"/>
          <w:sz w:val="32"/>
          <w:szCs w:val="32"/>
          <w:highlight w:val="none"/>
          <w:shd w:val="clear" w:color="auto" w:fill="auto"/>
        </w:rPr>
      </w:pPr>
      <w:r>
        <w:rPr>
          <w:rFonts w:hint="eastAsia" w:ascii="仿宋" w:hAnsi="仿宋" w:eastAsia="仿宋" w:cs="仿宋"/>
          <w:b/>
          <w:color w:val="auto"/>
          <w:kern w:val="0"/>
          <w:sz w:val="32"/>
          <w:szCs w:val="32"/>
          <w:highlight w:val="none"/>
          <w:shd w:val="clear" w:color="auto" w:fill="auto"/>
        </w:rPr>
        <w:t>一、投标</w:t>
      </w:r>
      <w:r>
        <w:rPr>
          <w:rFonts w:hint="eastAsia" w:ascii="仿宋" w:hAnsi="仿宋" w:eastAsia="仿宋" w:cs="仿宋"/>
          <w:b/>
          <w:color w:val="auto"/>
          <w:sz w:val="32"/>
          <w:szCs w:val="32"/>
          <w:highlight w:val="none"/>
          <w:shd w:val="clear" w:color="auto" w:fill="auto"/>
        </w:rPr>
        <w:t>函</w:t>
      </w:r>
    </w:p>
    <w:p>
      <w:pPr>
        <w:snapToGrid w:val="0"/>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（采购人）、（采购代理机构）：</w:t>
      </w:r>
    </w:p>
    <w:p>
      <w:pPr>
        <w:snapToGrid w:val="0"/>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我方参加你方组织的（项目名称）【招标编号：（采购编号）】招标的有关活动，并对此项目进行投标。为此：</w:t>
      </w:r>
    </w:p>
    <w:p>
      <w:pPr>
        <w:snapToGrid w:val="0"/>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1、我方承诺投标有效期从提交投标文件的截止之日起</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天（不少于90天）</w:t>
      </w:r>
      <w:r>
        <w:rPr>
          <w:rFonts w:hint="eastAsia" w:ascii="仿宋" w:hAnsi="仿宋" w:eastAsia="仿宋" w:cs="仿宋"/>
          <w:color w:val="auto"/>
          <w:highlight w:val="none"/>
          <w:shd w:val="clear" w:color="auto" w:fill="auto"/>
        </w:rPr>
        <w:t>，</w:t>
      </w:r>
      <w:r>
        <w:rPr>
          <w:rFonts w:hint="eastAsia" w:ascii="仿宋" w:hAnsi="仿宋" w:eastAsia="仿宋" w:cs="仿宋"/>
          <w:color w:val="auto"/>
          <w:sz w:val="24"/>
          <w:highlight w:val="none"/>
          <w:shd w:val="clear" w:color="auto" w:fill="auto"/>
        </w:rPr>
        <w:t>本投标文件在投标有效期满之前均具有约束力。</w:t>
      </w:r>
    </w:p>
    <w:p>
      <w:pPr>
        <w:snapToGrid w:val="0"/>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2、我方的投标文件包括以下内容：</w:t>
      </w:r>
    </w:p>
    <w:p>
      <w:pPr>
        <w:snapToGrid w:val="0"/>
        <w:spacing w:line="360" w:lineRule="auto"/>
        <w:ind w:left="210" w:leftChars="100"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2.1资格文件：</w:t>
      </w:r>
    </w:p>
    <w:p>
      <w:pPr>
        <w:snapToGrid w:val="0"/>
        <w:spacing w:line="360" w:lineRule="auto"/>
        <w:ind w:left="420" w:leftChars="200"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2.1.1承诺函；</w:t>
      </w:r>
    </w:p>
    <w:p>
      <w:pPr>
        <w:snapToGrid w:val="0"/>
        <w:spacing w:line="360" w:lineRule="auto"/>
        <w:ind w:left="420" w:leftChars="200"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2.1.2</w:t>
      </w:r>
      <w:r>
        <w:rPr>
          <w:rFonts w:hint="eastAsia" w:ascii="仿宋" w:hAnsi="仿宋" w:eastAsia="仿宋" w:cs="仿宋"/>
          <w:snapToGrid w:val="0"/>
          <w:color w:val="auto"/>
          <w:kern w:val="28"/>
          <w:sz w:val="24"/>
          <w:szCs w:val="20"/>
          <w:highlight w:val="none"/>
          <w:shd w:val="clear" w:color="auto" w:fill="auto"/>
        </w:rPr>
        <w:t>联合协议</w:t>
      </w:r>
      <w:bookmarkStart w:id="509" w:name="_Hlk101257010"/>
      <w:r>
        <w:rPr>
          <w:rFonts w:hint="eastAsia" w:ascii="仿宋" w:hAnsi="仿宋" w:eastAsia="仿宋" w:cs="仿宋"/>
          <w:color w:val="auto"/>
          <w:sz w:val="24"/>
          <w:highlight w:val="none"/>
          <w:shd w:val="clear" w:color="auto" w:fill="auto"/>
        </w:rPr>
        <w:t>（如果有)</w:t>
      </w:r>
      <w:bookmarkEnd w:id="509"/>
      <w:r>
        <w:rPr>
          <w:rFonts w:hint="eastAsia" w:ascii="仿宋" w:hAnsi="仿宋" w:eastAsia="仿宋" w:cs="仿宋"/>
          <w:snapToGrid w:val="0"/>
          <w:color w:val="auto"/>
          <w:kern w:val="28"/>
          <w:sz w:val="24"/>
          <w:szCs w:val="20"/>
          <w:highlight w:val="none"/>
          <w:shd w:val="clear" w:color="auto" w:fill="auto"/>
        </w:rPr>
        <w:t>；</w:t>
      </w:r>
    </w:p>
    <w:p>
      <w:pPr>
        <w:snapToGrid w:val="0"/>
        <w:spacing w:line="360" w:lineRule="auto"/>
        <w:ind w:left="420" w:leftChars="200"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2.1.3落实政府采购政策需满足的资格要求（如果有）；</w:t>
      </w:r>
    </w:p>
    <w:p>
      <w:pPr>
        <w:snapToGrid w:val="0"/>
        <w:spacing w:line="360" w:lineRule="auto"/>
        <w:ind w:left="420" w:leftChars="200"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2.1.4本项目的特定资格要求（如果有)。</w:t>
      </w:r>
    </w:p>
    <w:p>
      <w:pPr>
        <w:snapToGrid w:val="0"/>
        <w:spacing w:line="360" w:lineRule="auto"/>
        <w:ind w:left="210" w:leftChars="100" w:firstLine="480" w:firstLineChars="200"/>
        <w:rPr>
          <w:rFonts w:hint="eastAsia" w:ascii="仿宋" w:hAnsi="仿宋" w:eastAsia="仿宋" w:cs="仿宋"/>
          <w:color w:val="auto"/>
          <w:sz w:val="24"/>
          <w:highlight w:val="none"/>
          <w:shd w:val="clear" w:color="auto" w:fill="auto"/>
          <w:lang w:val="zh-CN"/>
        </w:rPr>
      </w:pPr>
      <w:r>
        <w:rPr>
          <w:rFonts w:hint="eastAsia" w:ascii="仿宋" w:hAnsi="仿宋" w:eastAsia="仿宋" w:cs="仿宋"/>
          <w:color w:val="auto"/>
          <w:sz w:val="24"/>
          <w:highlight w:val="none"/>
          <w:shd w:val="clear" w:color="auto" w:fill="auto"/>
        </w:rPr>
        <w:t>2</w:t>
      </w:r>
      <w:r>
        <w:rPr>
          <w:rFonts w:hint="eastAsia" w:ascii="仿宋" w:hAnsi="仿宋" w:eastAsia="仿宋" w:cs="仿宋"/>
          <w:color w:val="auto"/>
          <w:sz w:val="24"/>
          <w:highlight w:val="none"/>
          <w:shd w:val="clear" w:color="auto" w:fill="auto"/>
          <w:lang w:val="zh-CN"/>
        </w:rPr>
        <w:t>.</w:t>
      </w:r>
      <w:r>
        <w:rPr>
          <w:rFonts w:hint="eastAsia" w:ascii="仿宋" w:hAnsi="仿宋" w:eastAsia="仿宋" w:cs="仿宋"/>
          <w:color w:val="auto"/>
          <w:sz w:val="24"/>
          <w:highlight w:val="none"/>
          <w:shd w:val="clear" w:color="auto" w:fill="auto"/>
        </w:rPr>
        <w:t>2</w:t>
      </w:r>
      <w:r>
        <w:rPr>
          <w:rFonts w:hint="eastAsia" w:ascii="仿宋" w:hAnsi="仿宋" w:eastAsia="仿宋" w:cs="仿宋"/>
          <w:color w:val="auto"/>
          <w:sz w:val="24"/>
          <w:highlight w:val="none"/>
          <w:shd w:val="clear" w:color="auto" w:fill="auto"/>
          <w:lang w:val="zh-CN"/>
        </w:rPr>
        <w:t xml:space="preserve"> </w:t>
      </w:r>
      <w:r>
        <w:rPr>
          <w:rFonts w:hint="eastAsia" w:ascii="仿宋" w:hAnsi="仿宋" w:eastAsia="仿宋" w:cs="仿宋"/>
          <w:color w:val="auto"/>
          <w:sz w:val="24"/>
          <w:highlight w:val="none"/>
          <w:shd w:val="clear" w:color="auto" w:fill="auto"/>
        </w:rPr>
        <w:t>商务技术</w:t>
      </w:r>
      <w:r>
        <w:rPr>
          <w:rFonts w:hint="eastAsia" w:ascii="仿宋" w:hAnsi="仿宋" w:eastAsia="仿宋" w:cs="仿宋"/>
          <w:color w:val="auto"/>
          <w:sz w:val="24"/>
          <w:highlight w:val="none"/>
          <w:shd w:val="clear" w:color="auto" w:fill="auto"/>
          <w:lang w:val="zh-CN"/>
        </w:rPr>
        <w:t>文件：</w:t>
      </w:r>
    </w:p>
    <w:p>
      <w:pPr>
        <w:snapToGrid w:val="0"/>
        <w:spacing w:line="360" w:lineRule="auto"/>
        <w:ind w:left="420" w:leftChars="200"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2.2.1投标函；</w:t>
      </w:r>
      <w:r>
        <w:rPr>
          <w:rFonts w:hint="eastAsia" w:ascii="仿宋" w:hAnsi="仿宋" w:eastAsia="仿宋" w:cs="仿宋"/>
          <w:color w:val="auto"/>
          <w:sz w:val="24"/>
          <w:highlight w:val="none"/>
          <w:shd w:val="clear" w:color="auto" w:fill="auto"/>
          <w:lang w:val="zh-CN"/>
        </w:rPr>
        <w:t xml:space="preserve"> </w:t>
      </w:r>
    </w:p>
    <w:p>
      <w:pPr>
        <w:snapToGrid w:val="0"/>
        <w:spacing w:line="360" w:lineRule="auto"/>
        <w:ind w:left="420" w:leftChars="200"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2.2.2授权委托书或法定代表人（单位负责人）身份证明；</w:t>
      </w:r>
    </w:p>
    <w:p>
      <w:pPr>
        <w:snapToGrid w:val="0"/>
        <w:spacing w:line="360" w:lineRule="auto"/>
        <w:ind w:left="420" w:leftChars="200"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2.2.3分包意向协议（如果有)；</w:t>
      </w:r>
    </w:p>
    <w:p>
      <w:pPr>
        <w:snapToGrid w:val="0"/>
        <w:spacing w:line="360" w:lineRule="auto"/>
        <w:ind w:left="420" w:leftChars="200"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2.2.4符合性审查资料；</w:t>
      </w:r>
    </w:p>
    <w:p>
      <w:pPr>
        <w:snapToGrid w:val="0"/>
        <w:spacing w:line="360" w:lineRule="auto"/>
        <w:ind w:left="420" w:leftChars="200"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2.2.5评标标准相应的商务技术资料；</w:t>
      </w:r>
    </w:p>
    <w:p>
      <w:pPr>
        <w:snapToGrid w:val="0"/>
        <w:spacing w:line="360" w:lineRule="auto"/>
        <w:ind w:left="420" w:leftChars="200"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2.2.6投标标的清单；</w:t>
      </w:r>
    </w:p>
    <w:p>
      <w:pPr>
        <w:snapToGrid w:val="0"/>
        <w:spacing w:line="360" w:lineRule="auto"/>
        <w:ind w:left="420" w:leftChars="200"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2.2.7商务技术偏离表；</w:t>
      </w:r>
    </w:p>
    <w:p>
      <w:pPr>
        <w:snapToGrid w:val="0"/>
        <w:spacing w:line="360" w:lineRule="auto"/>
        <w:ind w:left="420" w:leftChars="200" w:firstLine="480" w:firstLineChars="200"/>
        <w:rPr>
          <w:rFonts w:hint="eastAsia" w:ascii="仿宋" w:hAnsi="仿宋" w:eastAsia="仿宋" w:cs="仿宋"/>
          <w:color w:val="auto"/>
          <w:sz w:val="24"/>
          <w:highlight w:val="none"/>
          <w:shd w:val="clear" w:color="auto" w:fill="auto"/>
          <w:lang w:val="zh-CN"/>
        </w:rPr>
      </w:pPr>
      <w:r>
        <w:rPr>
          <w:rFonts w:hint="eastAsia" w:ascii="仿宋" w:hAnsi="仿宋" w:eastAsia="仿宋" w:cs="仿宋"/>
          <w:color w:val="auto"/>
          <w:sz w:val="24"/>
          <w:highlight w:val="none"/>
          <w:shd w:val="clear" w:color="auto" w:fill="auto"/>
        </w:rPr>
        <w:t>2</w:t>
      </w:r>
      <w:r>
        <w:rPr>
          <w:rFonts w:hint="eastAsia" w:ascii="仿宋" w:hAnsi="仿宋" w:eastAsia="仿宋" w:cs="仿宋"/>
          <w:color w:val="auto"/>
          <w:sz w:val="24"/>
          <w:highlight w:val="none"/>
          <w:shd w:val="clear" w:color="auto" w:fill="auto"/>
          <w:lang w:val="zh-CN"/>
        </w:rPr>
        <w:t>.</w:t>
      </w:r>
      <w:r>
        <w:rPr>
          <w:rFonts w:hint="eastAsia" w:ascii="仿宋" w:hAnsi="仿宋" w:eastAsia="仿宋" w:cs="仿宋"/>
          <w:color w:val="auto"/>
          <w:sz w:val="24"/>
          <w:highlight w:val="none"/>
          <w:shd w:val="clear" w:color="auto" w:fill="auto"/>
        </w:rPr>
        <w:t>2</w:t>
      </w:r>
      <w:r>
        <w:rPr>
          <w:rFonts w:hint="eastAsia" w:ascii="仿宋" w:hAnsi="仿宋" w:eastAsia="仿宋" w:cs="仿宋"/>
          <w:color w:val="auto"/>
          <w:sz w:val="24"/>
          <w:highlight w:val="none"/>
          <w:shd w:val="clear" w:color="auto" w:fill="auto"/>
          <w:lang w:val="zh-CN"/>
        </w:rPr>
        <w:t>.</w:t>
      </w:r>
      <w:r>
        <w:rPr>
          <w:rFonts w:hint="eastAsia" w:ascii="仿宋" w:hAnsi="仿宋" w:eastAsia="仿宋" w:cs="仿宋"/>
          <w:color w:val="auto"/>
          <w:sz w:val="24"/>
          <w:highlight w:val="none"/>
          <w:shd w:val="clear" w:color="auto" w:fill="auto"/>
        </w:rPr>
        <w:t>8</w:t>
      </w:r>
      <w:r>
        <w:rPr>
          <w:rFonts w:hint="eastAsia" w:ascii="仿宋" w:hAnsi="仿宋" w:eastAsia="仿宋" w:cs="仿宋"/>
          <w:color w:val="auto"/>
          <w:sz w:val="24"/>
          <w:highlight w:val="none"/>
          <w:shd w:val="clear" w:color="auto" w:fill="auto"/>
          <w:lang w:val="zh-CN"/>
        </w:rPr>
        <w:t>政府采购供应商廉洁自律承诺书；</w:t>
      </w:r>
    </w:p>
    <w:p>
      <w:pPr>
        <w:snapToGrid w:val="0"/>
        <w:spacing w:line="360" w:lineRule="auto"/>
        <w:ind w:left="210" w:leftChars="100"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w:t>
      </w:r>
      <w:r>
        <w:rPr>
          <w:rFonts w:hint="eastAsia" w:ascii="仿宋" w:hAnsi="仿宋" w:eastAsia="仿宋" w:cs="仿宋"/>
          <w:color w:val="auto"/>
          <w:sz w:val="24"/>
          <w:highlight w:val="none"/>
          <w:shd w:val="clear" w:color="auto" w:fill="auto"/>
          <w:lang w:val="zh-CN"/>
        </w:rPr>
        <w:t>.</w:t>
      </w:r>
      <w:r>
        <w:rPr>
          <w:rFonts w:hint="eastAsia" w:ascii="仿宋" w:hAnsi="仿宋" w:eastAsia="仿宋" w:cs="仿宋"/>
          <w:color w:val="auto"/>
          <w:sz w:val="24"/>
          <w:highlight w:val="none"/>
          <w:shd w:val="clear" w:color="auto" w:fill="auto"/>
        </w:rPr>
        <w:t>3报价文件</w:t>
      </w:r>
    </w:p>
    <w:p>
      <w:pPr>
        <w:snapToGrid w:val="0"/>
        <w:spacing w:line="360" w:lineRule="auto"/>
        <w:ind w:left="420" w:leftChars="200"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2.3.1开标一览表（报价表）；</w:t>
      </w:r>
    </w:p>
    <w:p>
      <w:pPr>
        <w:snapToGrid w:val="0"/>
        <w:spacing w:line="360" w:lineRule="auto"/>
        <w:ind w:left="420" w:leftChars="200"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2.3.2中小企业声明函（如果有）。</w:t>
      </w:r>
    </w:p>
    <w:p>
      <w:pPr>
        <w:snapToGrid w:val="0"/>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3、我方承诺除商务技术偏离表列出的偏离外，我方响应招标文件的全部要求。</w:t>
      </w:r>
    </w:p>
    <w:p>
      <w:pPr>
        <w:snapToGrid w:val="0"/>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4、如我方中标，我方承诺：</w:t>
      </w:r>
    </w:p>
    <w:p>
      <w:pPr>
        <w:snapToGrid w:val="0"/>
        <w:spacing w:line="360" w:lineRule="auto"/>
        <w:ind w:left="210" w:leftChars="100"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5、其他补充说明:</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w:t>
      </w:r>
    </w:p>
    <w:p>
      <w:pPr>
        <w:spacing w:line="360" w:lineRule="auto"/>
        <w:ind w:firstLine="3600" w:firstLineChars="15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投标人名称（电子签名）：                          </w:t>
      </w:r>
    </w:p>
    <w:p>
      <w:pPr>
        <w:spacing w:line="360" w:lineRule="auto"/>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     日期：  年   月   日</w:t>
      </w:r>
    </w:p>
    <w:p>
      <w:pPr>
        <w:snapToGrid w:val="0"/>
        <w:spacing w:line="360" w:lineRule="auto"/>
        <w:ind w:left="420" w:leftChars="200" w:firstLine="4200" w:firstLineChars="1750"/>
        <w:rPr>
          <w:rFonts w:hint="eastAsia" w:ascii="仿宋" w:hAnsi="仿宋" w:eastAsia="仿宋" w:cs="仿宋"/>
          <w:color w:val="auto"/>
          <w:kern w:val="0"/>
          <w:sz w:val="24"/>
          <w:highlight w:val="none"/>
          <w:u w:val="single"/>
          <w:shd w:val="clear" w:color="auto" w:fill="auto"/>
        </w:rPr>
      </w:pPr>
    </w:p>
    <w:p>
      <w:pPr>
        <w:spacing w:line="360" w:lineRule="auto"/>
        <w:ind w:right="42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注：按本格式和要求提供。</w:t>
      </w:r>
    </w:p>
    <w:p>
      <w:pPr>
        <w:snapToGrid w:val="0"/>
        <w:spacing w:line="360" w:lineRule="auto"/>
        <w:jc w:val="center"/>
        <w:rPr>
          <w:rFonts w:hint="eastAsia" w:ascii="仿宋" w:hAnsi="仿宋" w:eastAsia="仿宋" w:cs="仿宋"/>
          <w:b/>
          <w:color w:val="auto"/>
          <w:kern w:val="0"/>
          <w:sz w:val="32"/>
          <w:szCs w:val="32"/>
          <w:highlight w:val="none"/>
          <w:shd w:val="clear" w:color="auto" w:fill="auto"/>
        </w:rPr>
      </w:pPr>
    </w:p>
    <w:p>
      <w:pPr>
        <w:snapToGrid w:val="0"/>
        <w:spacing w:line="360" w:lineRule="auto"/>
        <w:rPr>
          <w:rFonts w:hint="eastAsia" w:ascii="仿宋" w:hAnsi="仿宋" w:eastAsia="仿宋" w:cs="仿宋"/>
          <w:color w:val="auto"/>
          <w:sz w:val="24"/>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p>
    <w:p>
      <w:pPr>
        <w:pStyle w:val="2"/>
        <w:rPr>
          <w:rFonts w:hint="eastAsia" w:ascii="仿宋" w:hAnsi="仿宋" w:eastAsia="仿宋" w:cs="仿宋"/>
          <w:color w:val="auto"/>
          <w:highlight w:val="none"/>
          <w:shd w:val="clear" w:color="auto" w:fill="auto"/>
          <w:lang w:val="en-US"/>
        </w:rPr>
      </w:pPr>
    </w:p>
    <w:p>
      <w:pPr>
        <w:jc w:val="center"/>
        <w:rPr>
          <w:rFonts w:hint="eastAsia" w:ascii="仿宋" w:hAnsi="仿宋" w:eastAsia="仿宋" w:cs="仿宋"/>
          <w:b/>
          <w:color w:val="auto"/>
          <w:kern w:val="0"/>
          <w:sz w:val="32"/>
          <w:szCs w:val="32"/>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lang w:val="zh-CN"/>
        </w:rPr>
      </w:pPr>
      <w:r>
        <w:rPr>
          <w:rFonts w:hint="eastAsia" w:ascii="仿宋" w:hAnsi="仿宋" w:eastAsia="仿宋" w:cs="仿宋"/>
          <w:b/>
          <w:color w:val="auto"/>
          <w:kern w:val="0"/>
          <w:sz w:val="32"/>
          <w:szCs w:val="32"/>
          <w:highlight w:val="none"/>
          <w:shd w:val="clear" w:color="auto" w:fill="auto"/>
          <w:lang w:val="zh-CN"/>
        </w:rPr>
        <w:t>二、授权委托书或法定代表人（单位负责人、自然人本人）身份证明</w:t>
      </w:r>
    </w:p>
    <w:p>
      <w:pPr>
        <w:snapToGrid w:val="0"/>
        <w:spacing w:line="360" w:lineRule="auto"/>
        <w:ind w:firstLine="480" w:firstLineChars="200"/>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sz w:val="24"/>
          <w:highlight w:val="none"/>
          <w:shd w:val="clear" w:color="auto" w:fill="auto"/>
        </w:rPr>
        <w:t xml:space="preserve"> </w:t>
      </w:r>
      <w:r>
        <w:rPr>
          <w:rFonts w:hint="eastAsia" w:ascii="仿宋" w:hAnsi="仿宋" w:eastAsia="仿宋" w:cs="仿宋"/>
          <w:color w:val="auto"/>
          <w:kern w:val="0"/>
          <w:sz w:val="24"/>
          <w:highlight w:val="none"/>
          <w:shd w:val="clear" w:color="auto" w:fill="auto"/>
          <w:lang w:val="zh-CN"/>
        </w:rPr>
        <w:t>注：▲供应商委派不在本单位缴纳社保的人员作为授权代表（代理人）的，应当在投标（响应）文件中，说明具体原因、授权代表缴纳社保的单位，并附列该授权代表缴纳社保清单。</w:t>
      </w:r>
    </w:p>
    <w:p>
      <w:pPr>
        <w:snapToGrid w:val="0"/>
        <w:spacing w:line="360" w:lineRule="auto"/>
        <w:rPr>
          <w:rFonts w:hint="eastAsia" w:ascii="仿宋" w:hAnsi="仿宋" w:eastAsia="仿宋" w:cs="仿宋"/>
          <w:color w:val="auto"/>
          <w:sz w:val="24"/>
          <w:highlight w:val="none"/>
          <w:shd w:val="clear" w:color="auto" w:fill="auto"/>
        </w:rPr>
      </w:pPr>
    </w:p>
    <w:p>
      <w:pPr>
        <w:snapToGrid w:val="0"/>
        <w:spacing w:line="360" w:lineRule="auto"/>
        <w:ind w:firstLine="2872" w:firstLineChars="894"/>
        <w:rPr>
          <w:rFonts w:hint="eastAsia" w:ascii="仿宋" w:hAnsi="仿宋" w:eastAsia="仿宋" w:cs="仿宋"/>
          <w:color w:val="auto"/>
          <w:highlight w:val="none"/>
          <w:shd w:val="clear" w:color="auto" w:fill="auto"/>
        </w:rPr>
      </w:pPr>
      <w:r>
        <w:rPr>
          <w:rFonts w:hint="eastAsia" w:ascii="仿宋" w:hAnsi="仿宋" w:eastAsia="仿宋" w:cs="仿宋"/>
          <w:b/>
          <w:color w:val="auto"/>
          <w:kern w:val="0"/>
          <w:sz w:val="32"/>
          <w:szCs w:val="32"/>
          <w:highlight w:val="none"/>
          <w:shd w:val="clear" w:color="auto" w:fill="auto"/>
          <w:lang w:val="zh-CN"/>
        </w:rPr>
        <w:t>授权委托书（适用于非联合体投标）</w:t>
      </w:r>
      <w:r>
        <w:rPr>
          <w:rFonts w:hint="eastAsia" w:ascii="仿宋" w:hAnsi="仿宋" w:eastAsia="仿宋" w:cs="仿宋"/>
          <w:color w:val="auto"/>
          <w:highlight w:val="none"/>
          <w:shd w:val="clear" w:color="auto" w:fill="auto"/>
        </w:rPr>
        <w:t xml:space="preserve">                               </w:t>
      </w:r>
    </w:p>
    <w:p>
      <w:pPr>
        <w:snapToGrid w:val="0"/>
        <w:spacing w:line="360" w:lineRule="auto"/>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sz w:val="24"/>
          <w:highlight w:val="none"/>
          <w:shd w:val="clear" w:color="auto" w:fill="auto"/>
        </w:rPr>
        <w:t>（采购人）、（采购代理机构）</w:t>
      </w:r>
      <w:r>
        <w:rPr>
          <w:rFonts w:hint="eastAsia" w:ascii="仿宋" w:hAnsi="仿宋" w:eastAsia="仿宋" w:cs="仿宋"/>
          <w:color w:val="auto"/>
          <w:kern w:val="0"/>
          <w:sz w:val="24"/>
          <w:highlight w:val="none"/>
          <w:shd w:val="clear" w:color="auto" w:fill="auto"/>
          <w:lang w:val="zh-CN"/>
        </w:rPr>
        <w:t>：</w:t>
      </w:r>
    </w:p>
    <w:p>
      <w:pPr>
        <w:snapToGrid w:val="0"/>
        <w:spacing w:line="360" w:lineRule="auto"/>
        <w:ind w:firstLine="576"/>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现</w:t>
      </w:r>
      <w:r>
        <w:rPr>
          <w:rFonts w:hint="eastAsia" w:ascii="仿宋" w:hAnsi="仿宋" w:eastAsia="仿宋" w:cs="仿宋"/>
          <w:color w:val="auto"/>
          <w:kern w:val="0"/>
          <w:sz w:val="24"/>
          <w:highlight w:val="none"/>
          <w:shd w:val="clear" w:color="auto" w:fill="auto"/>
          <w:lang w:val="zh-CN"/>
        </w:rPr>
        <w:t>委托</w:t>
      </w:r>
      <w:r>
        <w:rPr>
          <w:rFonts w:hint="eastAsia" w:ascii="仿宋" w:hAnsi="仿宋" w:eastAsia="仿宋" w:cs="仿宋"/>
          <w:color w:val="auto"/>
          <w:kern w:val="0"/>
          <w:sz w:val="24"/>
          <w:highlight w:val="none"/>
          <w:u w:val="single"/>
          <w:shd w:val="clear" w:color="auto" w:fill="auto"/>
          <w:lang w:val="zh-CN"/>
        </w:rPr>
        <w:t xml:space="preserve">          </w:t>
      </w:r>
      <w:r>
        <w:rPr>
          <w:rFonts w:hint="eastAsia" w:ascii="仿宋" w:hAnsi="仿宋" w:eastAsia="仿宋" w:cs="仿宋"/>
          <w:color w:val="auto"/>
          <w:kern w:val="0"/>
          <w:sz w:val="24"/>
          <w:highlight w:val="none"/>
          <w:shd w:val="clear" w:color="auto" w:fill="auto"/>
          <w:lang w:val="zh-CN"/>
        </w:rPr>
        <w:t>（姓名）为我方代理人（身份证号码：</w:t>
      </w:r>
      <w:r>
        <w:rPr>
          <w:rFonts w:hint="eastAsia" w:ascii="仿宋" w:hAnsi="仿宋" w:eastAsia="仿宋" w:cs="仿宋"/>
          <w:color w:val="auto"/>
          <w:kern w:val="0"/>
          <w:sz w:val="24"/>
          <w:highlight w:val="none"/>
          <w:u w:val="single"/>
          <w:shd w:val="clear" w:color="auto" w:fill="auto"/>
          <w:lang w:val="zh-CN"/>
        </w:rPr>
        <w:t xml:space="preserve">          </w:t>
      </w:r>
      <w:r>
        <w:rPr>
          <w:rFonts w:hint="eastAsia" w:ascii="仿宋" w:hAnsi="仿宋" w:eastAsia="仿宋" w:cs="仿宋"/>
          <w:color w:val="auto"/>
          <w:kern w:val="0"/>
          <w:sz w:val="24"/>
          <w:highlight w:val="none"/>
          <w:shd w:val="clear" w:color="auto" w:fill="auto"/>
          <w:lang w:val="zh-CN"/>
        </w:rPr>
        <w:t>，手机：</w:t>
      </w:r>
      <w:r>
        <w:rPr>
          <w:rFonts w:hint="eastAsia" w:ascii="仿宋" w:hAnsi="仿宋" w:eastAsia="仿宋" w:cs="仿宋"/>
          <w:color w:val="auto"/>
          <w:kern w:val="0"/>
          <w:sz w:val="24"/>
          <w:highlight w:val="none"/>
          <w:u w:val="single"/>
          <w:shd w:val="clear" w:color="auto" w:fill="auto"/>
          <w:lang w:val="zh-CN"/>
        </w:rPr>
        <w:t xml:space="preserve">          </w:t>
      </w:r>
      <w:r>
        <w:rPr>
          <w:rFonts w:hint="eastAsia" w:ascii="仿宋" w:hAnsi="仿宋" w:eastAsia="仿宋" w:cs="仿宋"/>
          <w:color w:val="auto"/>
          <w:kern w:val="0"/>
          <w:sz w:val="24"/>
          <w:highlight w:val="none"/>
          <w:shd w:val="clear" w:color="auto" w:fill="auto"/>
          <w:lang w:val="zh-CN"/>
        </w:rPr>
        <w:t>），以我方名义处理</w:t>
      </w:r>
      <w:r>
        <w:rPr>
          <w:rFonts w:hint="eastAsia" w:ascii="仿宋" w:hAnsi="仿宋" w:eastAsia="仿宋" w:cs="仿宋"/>
          <w:color w:val="auto"/>
          <w:sz w:val="24"/>
          <w:highlight w:val="none"/>
          <w:shd w:val="clear" w:color="auto" w:fill="auto"/>
        </w:rPr>
        <w:t>（项目名称）【招标编号：（采购编号）】</w:t>
      </w:r>
      <w:r>
        <w:rPr>
          <w:rFonts w:hint="eastAsia" w:ascii="仿宋" w:hAnsi="仿宋" w:eastAsia="仿宋" w:cs="仿宋"/>
          <w:color w:val="auto"/>
          <w:kern w:val="0"/>
          <w:sz w:val="24"/>
          <w:highlight w:val="none"/>
          <w:shd w:val="clear" w:color="auto" w:fill="auto"/>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 xml:space="preserve">    </w:t>
      </w:r>
      <w:r>
        <w:rPr>
          <w:rFonts w:hint="eastAsia" w:ascii="仿宋" w:hAnsi="仿宋" w:eastAsia="仿宋" w:cs="仿宋"/>
          <w:color w:val="auto"/>
          <w:kern w:val="0"/>
          <w:sz w:val="24"/>
          <w:highlight w:val="none"/>
          <w:shd w:val="clear" w:color="auto" w:fill="auto"/>
          <w:lang w:val="zh-CN"/>
        </w:rPr>
        <w:t>委托期限</w:t>
      </w:r>
      <w:r>
        <w:rPr>
          <w:rFonts w:hint="eastAsia" w:ascii="仿宋" w:hAnsi="仿宋" w:eastAsia="仿宋" w:cs="仿宋"/>
          <w:color w:val="auto"/>
          <w:kern w:val="0"/>
          <w:sz w:val="24"/>
          <w:highlight w:val="none"/>
          <w:shd w:val="clear" w:color="auto" w:fill="auto"/>
        </w:rPr>
        <w:t>：</w:t>
      </w:r>
      <w:r>
        <w:rPr>
          <w:rFonts w:hint="eastAsia" w:ascii="仿宋" w:hAnsi="仿宋" w:eastAsia="仿宋" w:cs="仿宋"/>
          <w:color w:val="auto"/>
          <w:kern w:val="0"/>
          <w:sz w:val="24"/>
          <w:highlight w:val="none"/>
          <w:shd w:val="clear" w:color="auto" w:fill="auto"/>
          <w:lang w:val="zh-CN"/>
        </w:rPr>
        <w:t>自</w:t>
      </w:r>
      <w:r>
        <w:rPr>
          <w:rFonts w:hint="eastAsia" w:ascii="仿宋" w:hAnsi="仿宋" w:eastAsia="仿宋" w:cs="仿宋"/>
          <w:color w:val="auto"/>
          <w:kern w:val="0"/>
          <w:sz w:val="24"/>
          <w:highlight w:val="none"/>
          <w:shd w:val="clear" w:color="auto" w:fill="auto"/>
        </w:rPr>
        <w:t xml:space="preserve">   </w:t>
      </w:r>
      <w:r>
        <w:rPr>
          <w:rFonts w:hint="eastAsia" w:ascii="仿宋" w:hAnsi="仿宋" w:eastAsia="仿宋" w:cs="仿宋"/>
          <w:color w:val="auto"/>
          <w:kern w:val="0"/>
          <w:sz w:val="24"/>
          <w:highlight w:val="none"/>
          <w:shd w:val="clear" w:color="auto" w:fill="auto"/>
          <w:lang w:val="zh-CN"/>
        </w:rPr>
        <w:t>年</w:t>
      </w:r>
      <w:r>
        <w:rPr>
          <w:rFonts w:hint="eastAsia" w:ascii="仿宋" w:hAnsi="仿宋" w:eastAsia="仿宋" w:cs="仿宋"/>
          <w:color w:val="auto"/>
          <w:kern w:val="0"/>
          <w:sz w:val="24"/>
          <w:highlight w:val="none"/>
          <w:shd w:val="clear" w:color="auto" w:fill="auto"/>
        </w:rPr>
        <w:t xml:space="preserve"> </w:t>
      </w:r>
      <w:r>
        <w:rPr>
          <w:rFonts w:hint="eastAsia" w:ascii="仿宋" w:hAnsi="仿宋" w:eastAsia="仿宋" w:cs="仿宋"/>
          <w:color w:val="auto"/>
          <w:kern w:val="0"/>
          <w:sz w:val="24"/>
          <w:highlight w:val="none"/>
          <w:shd w:val="clear" w:color="auto" w:fill="auto"/>
          <w:lang w:val="zh-CN"/>
        </w:rPr>
        <w:t>月</w:t>
      </w:r>
      <w:r>
        <w:rPr>
          <w:rFonts w:hint="eastAsia" w:ascii="仿宋" w:hAnsi="仿宋" w:eastAsia="仿宋" w:cs="仿宋"/>
          <w:color w:val="auto"/>
          <w:kern w:val="0"/>
          <w:sz w:val="24"/>
          <w:highlight w:val="none"/>
          <w:shd w:val="clear" w:color="auto" w:fill="auto"/>
        </w:rPr>
        <w:t xml:space="preserve">  </w:t>
      </w:r>
      <w:r>
        <w:rPr>
          <w:rFonts w:hint="eastAsia" w:ascii="仿宋" w:hAnsi="仿宋" w:eastAsia="仿宋" w:cs="仿宋"/>
          <w:color w:val="auto"/>
          <w:kern w:val="0"/>
          <w:sz w:val="24"/>
          <w:highlight w:val="none"/>
          <w:shd w:val="clear" w:color="auto" w:fill="auto"/>
          <w:lang w:val="zh-CN"/>
        </w:rPr>
        <w:t>日起至</w:t>
      </w:r>
      <w:r>
        <w:rPr>
          <w:rFonts w:hint="eastAsia" w:ascii="仿宋" w:hAnsi="仿宋" w:eastAsia="仿宋" w:cs="仿宋"/>
          <w:color w:val="auto"/>
          <w:kern w:val="0"/>
          <w:sz w:val="24"/>
          <w:highlight w:val="none"/>
          <w:shd w:val="clear" w:color="auto" w:fill="auto"/>
        </w:rPr>
        <w:t xml:space="preserve">  </w:t>
      </w:r>
      <w:r>
        <w:rPr>
          <w:rFonts w:hint="eastAsia" w:ascii="仿宋" w:hAnsi="仿宋" w:eastAsia="仿宋" w:cs="仿宋"/>
          <w:color w:val="auto"/>
          <w:kern w:val="0"/>
          <w:sz w:val="24"/>
          <w:highlight w:val="none"/>
          <w:shd w:val="clear" w:color="auto" w:fill="auto"/>
          <w:lang w:val="zh-CN"/>
        </w:rPr>
        <w:t>年</w:t>
      </w:r>
      <w:r>
        <w:rPr>
          <w:rFonts w:hint="eastAsia" w:ascii="仿宋" w:hAnsi="仿宋" w:eastAsia="仿宋" w:cs="仿宋"/>
          <w:color w:val="auto"/>
          <w:kern w:val="0"/>
          <w:sz w:val="24"/>
          <w:highlight w:val="none"/>
          <w:shd w:val="clear" w:color="auto" w:fill="auto"/>
        </w:rPr>
        <w:t xml:space="preserve">  </w:t>
      </w:r>
      <w:r>
        <w:rPr>
          <w:rFonts w:hint="eastAsia" w:ascii="仿宋" w:hAnsi="仿宋" w:eastAsia="仿宋" w:cs="仿宋"/>
          <w:color w:val="auto"/>
          <w:kern w:val="0"/>
          <w:sz w:val="24"/>
          <w:highlight w:val="none"/>
          <w:shd w:val="clear" w:color="auto" w:fill="auto"/>
          <w:lang w:val="zh-CN"/>
        </w:rPr>
        <w:t>月</w:t>
      </w:r>
      <w:r>
        <w:rPr>
          <w:rFonts w:hint="eastAsia" w:ascii="仿宋" w:hAnsi="仿宋" w:eastAsia="仿宋" w:cs="仿宋"/>
          <w:color w:val="auto"/>
          <w:kern w:val="0"/>
          <w:sz w:val="24"/>
          <w:highlight w:val="none"/>
          <w:shd w:val="clear" w:color="auto" w:fill="auto"/>
        </w:rPr>
        <w:t xml:space="preserve">  </w:t>
      </w:r>
      <w:r>
        <w:rPr>
          <w:rFonts w:hint="eastAsia" w:ascii="仿宋" w:hAnsi="仿宋" w:eastAsia="仿宋" w:cs="仿宋"/>
          <w:color w:val="auto"/>
          <w:kern w:val="0"/>
          <w:sz w:val="24"/>
          <w:highlight w:val="none"/>
          <w:shd w:val="clear" w:color="auto" w:fill="auto"/>
          <w:lang w:val="zh-CN"/>
        </w:rPr>
        <w:t>日止。</w:t>
      </w:r>
    </w:p>
    <w:p>
      <w:pPr>
        <w:snapToGrid w:val="0"/>
        <w:spacing w:line="360" w:lineRule="auto"/>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 xml:space="preserve">    </w:t>
      </w:r>
      <w:r>
        <w:rPr>
          <w:rFonts w:hint="eastAsia" w:ascii="仿宋" w:hAnsi="仿宋" w:eastAsia="仿宋" w:cs="仿宋"/>
          <w:color w:val="auto"/>
          <w:kern w:val="0"/>
          <w:sz w:val="24"/>
          <w:highlight w:val="none"/>
          <w:shd w:val="clear" w:color="auto" w:fill="auto"/>
          <w:lang w:val="zh-CN"/>
        </w:rPr>
        <w:t>特此告知。</w:t>
      </w:r>
    </w:p>
    <w:p>
      <w:pPr>
        <w:snapToGrid w:val="0"/>
        <w:spacing w:line="360" w:lineRule="auto"/>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lang w:val="zh-CN"/>
        </w:rPr>
        <w:t xml:space="preserve">                                                 投标人名称(电子签名)：</w:t>
      </w:r>
    </w:p>
    <w:p>
      <w:pPr>
        <w:snapToGrid w:val="0"/>
        <w:spacing w:line="360" w:lineRule="auto"/>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 xml:space="preserve">                                                 签发日期：  年  月   日</w:t>
      </w:r>
    </w:p>
    <w:p>
      <w:pPr>
        <w:snapToGrid w:val="0"/>
        <w:spacing w:line="360" w:lineRule="auto"/>
        <w:rPr>
          <w:rFonts w:hint="eastAsia" w:ascii="仿宋" w:hAnsi="仿宋" w:eastAsia="仿宋" w:cs="仿宋"/>
          <w:color w:val="auto"/>
          <w:sz w:val="24"/>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r>
        <w:rPr>
          <w:rFonts w:hint="eastAsia" w:ascii="仿宋" w:hAnsi="仿宋" w:eastAsia="仿宋" w:cs="仿宋"/>
          <w:b/>
          <w:color w:val="auto"/>
          <w:kern w:val="0"/>
          <w:sz w:val="32"/>
          <w:szCs w:val="32"/>
          <w:highlight w:val="none"/>
          <w:shd w:val="clear" w:color="auto" w:fill="auto"/>
          <w:lang w:val="zh-CN"/>
        </w:rPr>
        <w:t xml:space="preserve">      </w:t>
      </w:r>
      <w:r>
        <w:rPr>
          <w:rFonts w:hint="eastAsia" w:ascii="仿宋" w:hAnsi="仿宋" w:eastAsia="仿宋" w:cs="仿宋"/>
          <w:b/>
          <w:color w:val="auto"/>
          <w:kern w:val="0"/>
          <w:sz w:val="32"/>
          <w:szCs w:val="32"/>
          <w:highlight w:val="none"/>
          <w:shd w:val="clear" w:color="auto" w:fill="auto"/>
        </w:rPr>
        <w:t xml:space="preserve"> </w:t>
      </w:r>
      <w:r>
        <w:rPr>
          <w:rFonts w:hint="eastAsia" w:ascii="仿宋" w:hAnsi="仿宋" w:eastAsia="仿宋" w:cs="仿宋"/>
          <w:b/>
          <w:color w:val="auto"/>
          <w:kern w:val="0"/>
          <w:sz w:val="32"/>
          <w:szCs w:val="32"/>
          <w:highlight w:val="none"/>
          <w:shd w:val="clear" w:color="auto" w:fill="auto"/>
          <w:lang w:val="zh-CN"/>
        </w:rPr>
        <w:t>授权委托书（适用于联合体投标）</w:t>
      </w:r>
    </w:p>
    <w:p>
      <w:pPr>
        <w:snapToGrid w:val="0"/>
        <w:spacing w:line="360" w:lineRule="auto"/>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sz w:val="24"/>
          <w:highlight w:val="none"/>
          <w:shd w:val="clear" w:color="auto" w:fill="auto"/>
        </w:rPr>
        <w:t>（采购人）、（采购代理机构）</w:t>
      </w:r>
      <w:r>
        <w:rPr>
          <w:rFonts w:hint="eastAsia" w:ascii="仿宋" w:hAnsi="仿宋" w:eastAsia="仿宋" w:cs="仿宋"/>
          <w:color w:val="auto"/>
          <w:kern w:val="0"/>
          <w:sz w:val="24"/>
          <w:highlight w:val="none"/>
          <w:shd w:val="clear" w:color="auto" w:fill="auto"/>
          <w:lang w:val="zh-CN"/>
        </w:rPr>
        <w:t>：</w:t>
      </w:r>
    </w:p>
    <w:p>
      <w:pPr>
        <w:snapToGrid w:val="0"/>
        <w:spacing w:line="360" w:lineRule="auto"/>
        <w:ind w:firstLine="576"/>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现</w:t>
      </w:r>
      <w:r>
        <w:rPr>
          <w:rFonts w:hint="eastAsia" w:ascii="仿宋" w:hAnsi="仿宋" w:eastAsia="仿宋" w:cs="仿宋"/>
          <w:color w:val="auto"/>
          <w:kern w:val="0"/>
          <w:sz w:val="24"/>
          <w:highlight w:val="none"/>
          <w:shd w:val="clear" w:color="auto" w:fill="auto"/>
          <w:lang w:val="zh-CN"/>
        </w:rPr>
        <w:t>委托</w:t>
      </w:r>
      <w:r>
        <w:rPr>
          <w:rFonts w:hint="eastAsia" w:ascii="仿宋" w:hAnsi="仿宋" w:eastAsia="仿宋" w:cs="仿宋"/>
          <w:color w:val="auto"/>
          <w:kern w:val="0"/>
          <w:sz w:val="24"/>
          <w:highlight w:val="none"/>
          <w:u w:val="single"/>
          <w:shd w:val="clear" w:color="auto" w:fill="auto"/>
          <w:lang w:val="zh-CN"/>
        </w:rPr>
        <w:t xml:space="preserve">          </w:t>
      </w:r>
      <w:r>
        <w:rPr>
          <w:rFonts w:hint="eastAsia" w:ascii="仿宋" w:hAnsi="仿宋" w:eastAsia="仿宋" w:cs="仿宋"/>
          <w:color w:val="auto"/>
          <w:kern w:val="0"/>
          <w:sz w:val="24"/>
          <w:highlight w:val="none"/>
          <w:shd w:val="clear" w:color="auto" w:fill="auto"/>
          <w:lang w:val="zh-CN"/>
        </w:rPr>
        <w:t>（姓名）为我方代理人（身份证号码：</w:t>
      </w:r>
      <w:r>
        <w:rPr>
          <w:rFonts w:hint="eastAsia" w:ascii="仿宋" w:hAnsi="仿宋" w:eastAsia="仿宋" w:cs="仿宋"/>
          <w:color w:val="auto"/>
          <w:kern w:val="0"/>
          <w:sz w:val="24"/>
          <w:highlight w:val="none"/>
          <w:u w:val="single"/>
          <w:shd w:val="clear" w:color="auto" w:fill="auto"/>
          <w:lang w:val="zh-CN"/>
        </w:rPr>
        <w:t xml:space="preserve">          </w:t>
      </w:r>
      <w:r>
        <w:rPr>
          <w:rFonts w:hint="eastAsia" w:ascii="仿宋" w:hAnsi="仿宋" w:eastAsia="仿宋" w:cs="仿宋"/>
          <w:color w:val="auto"/>
          <w:kern w:val="0"/>
          <w:sz w:val="24"/>
          <w:highlight w:val="none"/>
          <w:shd w:val="clear" w:color="auto" w:fill="auto"/>
          <w:lang w:val="zh-CN"/>
        </w:rPr>
        <w:t>，手机：</w:t>
      </w:r>
      <w:r>
        <w:rPr>
          <w:rFonts w:hint="eastAsia" w:ascii="仿宋" w:hAnsi="仿宋" w:eastAsia="仿宋" w:cs="仿宋"/>
          <w:color w:val="auto"/>
          <w:kern w:val="0"/>
          <w:sz w:val="24"/>
          <w:highlight w:val="none"/>
          <w:u w:val="single"/>
          <w:shd w:val="clear" w:color="auto" w:fill="auto"/>
          <w:lang w:val="zh-CN"/>
        </w:rPr>
        <w:t xml:space="preserve">          </w:t>
      </w:r>
      <w:r>
        <w:rPr>
          <w:rFonts w:hint="eastAsia" w:ascii="仿宋" w:hAnsi="仿宋" w:eastAsia="仿宋" w:cs="仿宋"/>
          <w:color w:val="auto"/>
          <w:kern w:val="0"/>
          <w:sz w:val="24"/>
          <w:highlight w:val="none"/>
          <w:shd w:val="clear" w:color="auto" w:fill="auto"/>
          <w:lang w:val="zh-CN"/>
        </w:rPr>
        <w:t>），以我方名义处理</w:t>
      </w:r>
      <w:r>
        <w:rPr>
          <w:rFonts w:hint="eastAsia" w:ascii="仿宋" w:hAnsi="仿宋" w:eastAsia="仿宋" w:cs="仿宋"/>
          <w:color w:val="auto"/>
          <w:sz w:val="24"/>
          <w:highlight w:val="none"/>
          <w:shd w:val="clear" w:color="auto" w:fill="auto"/>
        </w:rPr>
        <w:t>（项目名称）【招标编号：（采购编号）】</w:t>
      </w:r>
      <w:r>
        <w:rPr>
          <w:rFonts w:hint="eastAsia" w:ascii="仿宋" w:hAnsi="仿宋" w:eastAsia="仿宋" w:cs="仿宋"/>
          <w:color w:val="auto"/>
          <w:kern w:val="0"/>
          <w:sz w:val="24"/>
          <w:highlight w:val="none"/>
          <w:shd w:val="clear" w:color="auto" w:fill="auto"/>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 xml:space="preserve">    </w:t>
      </w:r>
      <w:r>
        <w:rPr>
          <w:rFonts w:hint="eastAsia" w:ascii="仿宋" w:hAnsi="仿宋" w:eastAsia="仿宋" w:cs="仿宋"/>
          <w:color w:val="auto"/>
          <w:kern w:val="0"/>
          <w:sz w:val="24"/>
          <w:highlight w:val="none"/>
          <w:shd w:val="clear" w:color="auto" w:fill="auto"/>
          <w:lang w:val="zh-CN"/>
        </w:rPr>
        <w:t>委托期限</w:t>
      </w:r>
      <w:r>
        <w:rPr>
          <w:rFonts w:hint="eastAsia" w:ascii="仿宋" w:hAnsi="仿宋" w:eastAsia="仿宋" w:cs="仿宋"/>
          <w:color w:val="auto"/>
          <w:kern w:val="0"/>
          <w:sz w:val="24"/>
          <w:highlight w:val="none"/>
          <w:shd w:val="clear" w:color="auto" w:fill="auto"/>
        </w:rPr>
        <w:t>：</w:t>
      </w:r>
      <w:r>
        <w:rPr>
          <w:rFonts w:hint="eastAsia" w:ascii="仿宋" w:hAnsi="仿宋" w:eastAsia="仿宋" w:cs="仿宋"/>
          <w:color w:val="auto"/>
          <w:kern w:val="0"/>
          <w:sz w:val="24"/>
          <w:highlight w:val="none"/>
          <w:shd w:val="clear" w:color="auto" w:fill="auto"/>
          <w:lang w:val="zh-CN"/>
        </w:rPr>
        <w:t>自</w:t>
      </w:r>
      <w:r>
        <w:rPr>
          <w:rFonts w:hint="eastAsia" w:ascii="仿宋" w:hAnsi="仿宋" w:eastAsia="仿宋" w:cs="仿宋"/>
          <w:color w:val="auto"/>
          <w:kern w:val="0"/>
          <w:sz w:val="24"/>
          <w:highlight w:val="none"/>
          <w:shd w:val="clear" w:color="auto" w:fill="auto"/>
        </w:rPr>
        <w:t xml:space="preserve">   </w:t>
      </w:r>
      <w:r>
        <w:rPr>
          <w:rFonts w:hint="eastAsia" w:ascii="仿宋" w:hAnsi="仿宋" w:eastAsia="仿宋" w:cs="仿宋"/>
          <w:color w:val="auto"/>
          <w:kern w:val="0"/>
          <w:sz w:val="24"/>
          <w:highlight w:val="none"/>
          <w:shd w:val="clear" w:color="auto" w:fill="auto"/>
          <w:lang w:val="zh-CN"/>
        </w:rPr>
        <w:t>年</w:t>
      </w:r>
      <w:r>
        <w:rPr>
          <w:rFonts w:hint="eastAsia" w:ascii="仿宋" w:hAnsi="仿宋" w:eastAsia="仿宋" w:cs="仿宋"/>
          <w:color w:val="auto"/>
          <w:kern w:val="0"/>
          <w:sz w:val="24"/>
          <w:highlight w:val="none"/>
          <w:shd w:val="clear" w:color="auto" w:fill="auto"/>
        </w:rPr>
        <w:t xml:space="preserve"> </w:t>
      </w:r>
      <w:r>
        <w:rPr>
          <w:rFonts w:hint="eastAsia" w:ascii="仿宋" w:hAnsi="仿宋" w:eastAsia="仿宋" w:cs="仿宋"/>
          <w:color w:val="auto"/>
          <w:kern w:val="0"/>
          <w:sz w:val="24"/>
          <w:highlight w:val="none"/>
          <w:shd w:val="clear" w:color="auto" w:fill="auto"/>
          <w:lang w:val="zh-CN"/>
        </w:rPr>
        <w:t>月</w:t>
      </w:r>
      <w:r>
        <w:rPr>
          <w:rFonts w:hint="eastAsia" w:ascii="仿宋" w:hAnsi="仿宋" w:eastAsia="仿宋" w:cs="仿宋"/>
          <w:color w:val="auto"/>
          <w:kern w:val="0"/>
          <w:sz w:val="24"/>
          <w:highlight w:val="none"/>
          <w:shd w:val="clear" w:color="auto" w:fill="auto"/>
        </w:rPr>
        <w:t xml:space="preserve">  </w:t>
      </w:r>
      <w:r>
        <w:rPr>
          <w:rFonts w:hint="eastAsia" w:ascii="仿宋" w:hAnsi="仿宋" w:eastAsia="仿宋" w:cs="仿宋"/>
          <w:color w:val="auto"/>
          <w:kern w:val="0"/>
          <w:sz w:val="24"/>
          <w:highlight w:val="none"/>
          <w:shd w:val="clear" w:color="auto" w:fill="auto"/>
          <w:lang w:val="zh-CN"/>
        </w:rPr>
        <w:t>日起至</w:t>
      </w:r>
      <w:r>
        <w:rPr>
          <w:rFonts w:hint="eastAsia" w:ascii="仿宋" w:hAnsi="仿宋" w:eastAsia="仿宋" w:cs="仿宋"/>
          <w:color w:val="auto"/>
          <w:kern w:val="0"/>
          <w:sz w:val="24"/>
          <w:highlight w:val="none"/>
          <w:shd w:val="clear" w:color="auto" w:fill="auto"/>
        </w:rPr>
        <w:t xml:space="preserve">  </w:t>
      </w:r>
      <w:r>
        <w:rPr>
          <w:rFonts w:hint="eastAsia" w:ascii="仿宋" w:hAnsi="仿宋" w:eastAsia="仿宋" w:cs="仿宋"/>
          <w:color w:val="auto"/>
          <w:kern w:val="0"/>
          <w:sz w:val="24"/>
          <w:highlight w:val="none"/>
          <w:shd w:val="clear" w:color="auto" w:fill="auto"/>
          <w:lang w:val="zh-CN"/>
        </w:rPr>
        <w:t>年</w:t>
      </w:r>
      <w:r>
        <w:rPr>
          <w:rFonts w:hint="eastAsia" w:ascii="仿宋" w:hAnsi="仿宋" w:eastAsia="仿宋" w:cs="仿宋"/>
          <w:color w:val="auto"/>
          <w:kern w:val="0"/>
          <w:sz w:val="24"/>
          <w:highlight w:val="none"/>
          <w:shd w:val="clear" w:color="auto" w:fill="auto"/>
        </w:rPr>
        <w:t xml:space="preserve">  </w:t>
      </w:r>
      <w:r>
        <w:rPr>
          <w:rFonts w:hint="eastAsia" w:ascii="仿宋" w:hAnsi="仿宋" w:eastAsia="仿宋" w:cs="仿宋"/>
          <w:color w:val="auto"/>
          <w:kern w:val="0"/>
          <w:sz w:val="24"/>
          <w:highlight w:val="none"/>
          <w:shd w:val="clear" w:color="auto" w:fill="auto"/>
          <w:lang w:val="zh-CN"/>
        </w:rPr>
        <w:t>月</w:t>
      </w:r>
      <w:r>
        <w:rPr>
          <w:rFonts w:hint="eastAsia" w:ascii="仿宋" w:hAnsi="仿宋" w:eastAsia="仿宋" w:cs="仿宋"/>
          <w:color w:val="auto"/>
          <w:kern w:val="0"/>
          <w:sz w:val="24"/>
          <w:highlight w:val="none"/>
          <w:shd w:val="clear" w:color="auto" w:fill="auto"/>
        </w:rPr>
        <w:t xml:space="preserve">  </w:t>
      </w:r>
      <w:r>
        <w:rPr>
          <w:rFonts w:hint="eastAsia" w:ascii="仿宋" w:hAnsi="仿宋" w:eastAsia="仿宋" w:cs="仿宋"/>
          <w:color w:val="auto"/>
          <w:kern w:val="0"/>
          <w:sz w:val="24"/>
          <w:highlight w:val="none"/>
          <w:shd w:val="clear" w:color="auto" w:fill="auto"/>
          <w:lang w:val="zh-CN"/>
        </w:rPr>
        <w:t>日止。</w:t>
      </w:r>
    </w:p>
    <w:p>
      <w:pPr>
        <w:snapToGrid w:val="0"/>
        <w:spacing w:line="360" w:lineRule="auto"/>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 xml:space="preserve">    </w:t>
      </w:r>
      <w:r>
        <w:rPr>
          <w:rFonts w:hint="eastAsia" w:ascii="仿宋" w:hAnsi="仿宋" w:eastAsia="仿宋" w:cs="仿宋"/>
          <w:color w:val="auto"/>
          <w:kern w:val="0"/>
          <w:sz w:val="24"/>
          <w:highlight w:val="none"/>
          <w:shd w:val="clear" w:color="auto" w:fill="auto"/>
          <w:lang w:val="zh-CN"/>
        </w:rPr>
        <w:t>特此告知。</w:t>
      </w:r>
    </w:p>
    <w:p>
      <w:pPr>
        <w:jc w:val="center"/>
        <w:rPr>
          <w:rFonts w:hint="eastAsia" w:ascii="仿宋" w:hAnsi="仿宋" w:eastAsia="仿宋" w:cs="仿宋"/>
          <w:b/>
          <w:color w:val="auto"/>
          <w:kern w:val="0"/>
          <w:sz w:val="32"/>
          <w:szCs w:val="32"/>
          <w:highlight w:val="none"/>
          <w:shd w:val="clear" w:color="auto" w:fill="auto"/>
        </w:rPr>
      </w:pPr>
    </w:p>
    <w:p>
      <w:pPr>
        <w:rPr>
          <w:rFonts w:hint="eastAsia" w:ascii="仿宋" w:hAnsi="仿宋" w:eastAsia="仿宋" w:cs="仿宋"/>
          <w:color w:val="auto"/>
          <w:highlight w:val="none"/>
          <w:shd w:val="clear" w:color="auto" w:fill="auto"/>
        </w:rPr>
      </w:pPr>
    </w:p>
    <w:p>
      <w:pPr>
        <w:snapToGrid w:val="0"/>
        <w:spacing w:line="360" w:lineRule="auto"/>
        <w:ind w:firstLine="5040" w:firstLineChars="2100"/>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shd w:val="clear" w:color="auto" w:fill="auto"/>
        </w:rPr>
      </w:pPr>
      <w:r>
        <w:rPr>
          <w:rFonts w:hint="eastAsia" w:ascii="仿宋" w:hAnsi="仿宋" w:eastAsia="仿宋" w:cs="仿宋"/>
          <w:color w:val="auto"/>
          <w:kern w:val="0"/>
          <w:sz w:val="24"/>
          <w:highlight w:val="none"/>
          <w:shd w:val="clear" w:color="auto" w:fill="auto"/>
          <w:lang w:val="zh-CN"/>
        </w:rPr>
        <w:t>……</w:t>
      </w:r>
    </w:p>
    <w:p>
      <w:pPr>
        <w:snapToGrid w:val="0"/>
        <w:spacing w:line="360" w:lineRule="auto"/>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 xml:space="preserve">                                               日期：  年  月   日</w:t>
      </w:r>
    </w:p>
    <w:p>
      <w:pPr>
        <w:autoSpaceDE w:val="0"/>
        <w:autoSpaceDN w:val="0"/>
        <w:spacing w:line="360" w:lineRule="auto"/>
        <w:jc w:val="center"/>
        <w:rPr>
          <w:rFonts w:hint="eastAsia" w:ascii="仿宋" w:hAnsi="仿宋" w:eastAsia="仿宋" w:cs="仿宋"/>
          <w:b/>
          <w:color w:val="auto"/>
          <w:kern w:val="0"/>
          <w:sz w:val="32"/>
          <w:szCs w:val="32"/>
          <w:highlight w:val="none"/>
          <w:shd w:val="clear" w:color="auto" w:fill="auto"/>
          <w:lang w:val="zh-CN"/>
        </w:rPr>
      </w:pPr>
    </w:p>
    <w:p>
      <w:pPr>
        <w:autoSpaceDE w:val="0"/>
        <w:autoSpaceDN w:val="0"/>
        <w:spacing w:line="360" w:lineRule="auto"/>
        <w:jc w:val="center"/>
        <w:rPr>
          <w:rFonts w:hint="eastAsia" w:ascii="仿宋" w:hAnsi="仿宋" w:eastAsia="仿宋" w:cs="仿宋"/>
          <w:b/>
          <w:color w:val="auto"/>
          <w:kern w:val="0"/>
          <w:sz w:val="32"/>
          <w:szCs w:val="32"/>
          <w:highlight w:val="none"/>
          <w:shd w:val="clear" w:color="auto" w:fill="auto"/>
          <w:lang w:val="zh-CN"/>
        </w:rPr>
      </w:pPr>
    </w:p>
    <w:p>
      <w:pPr>
        <w:autoSpaceDE w:val="0"/>
        <w:autoSpaceDN w:val="0"/>
        <w:spacing w:line="360" w:lineRule="auto"/>
        <w:jc w:val="center"/>
        <w:rPr>
          <w:rFonts w:hint="eastAsia" w:ascii="仿宋" w:hAnsi="仿宋" w:eastAsia="仿宋" w:cs="仿宋"/>
          <w:b/>
          <w:color w:val="auto"/>
          <w:kern w:val="0"/>
          <w:sz w:val="32"/>
          <w:szCs w:val="32"/>
          <w:highlight w:val="none"/>
          <w:shd w:val="clear" w:color="auto" w:fill="auto"/>
          <w:lang w:val="zh-CN"/>
        </w:rPr>
      </w:pPr>
    </w:p>
    <w:p>
      <w:pPr>
        <w:autoSpaceDE w:val="0"/>
        <w:autoSpaceDN w:val="0"/>
        <w:spacing w:line="360" w:lineRule="auto"/>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kern w:val="0"/>
          <w:sz w:val="32"/>
          <w:szCs w:val="32"/>
          <w:highlight w:val="none"/>
          <w:shd w:val="clear" w:color="auto" w:fill="auto"/>
          <w:lang w:val="zh-CN"/>
        </w:rPr>
        <w:t>法定代表人、单位负责人或自然人本人</w:t>
      </w:r>
      <w:r>
        <w:rPr>
          <w:rFonts w:hint="eastAsia" w:ascii="仿宋" w:hAnsi="仿宋" w:eastAsia="仿宋" w:cs="仿宋"/>
          <w:b/>
          <w:color w:val="auto"/>
          <w:sz w:val="30"/>
          <w:szCs w:val="30"/>
          <w:highlight w:val="none"/>
          <w:shd w:val="clear" w:color="auto" w:fill="auto"/>
        </w:rPr>
        <w:t>的身份证明（适用于法定代表人、单位负责人或者自然人本人代表投标人参加投标）</w:t>
      </w:r>
    </w:p>
    <w:p>
      <w:pPr>
        <w:pStyle w:val="149"/>
        <w:spacing w:line="360" w:lineRule="auto"/>
        <w:rPr>
          <w:rFonts w:hint="eastAsia" w:ascii="仿宋" w:hAnsi="仿宋" w:eastAsia="仿宋" w:cs="仿宋"/>
          <w:bCs/>
          <w:color w:val="auto"/>
          <w:sz w:val="24"/>
          <w:highlight w:val="none"/>
          <w:shd w:val="clear" w:color="auto" w:fill="auto"/>
        </w:rPr>
      </w:pPr>
      <w:r>
        <w:rPr>
          <w:rFonts w:hint="eastAsia" w:ascii="仿宋" w:hAnsi="仿宋" w:eastAsia="仿宋" w:cs="仿宋"/>
          <w:bCs/>
          <w:color w:val="auto"/>
          <w:sz w:val="24"/>
          <w:highlight w:val="none"/>
          <w:shd w:val="clear" w:color="auto" w:fill="auto"/>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9"/>
              <w:adjustRightInd w:val="0"/>
              <w:spacing w:line="360" w:lineRule="auto"/>
              <w:rPr>
                <w:rFonts w:hint="eastAsia" w:ascii="仿宋" w:hAnsi="仿宋" w:eastAsia="仿宋" w:cs="仿宋"/>
                <w:bCs/>
                <w:color w:val="auto"/>
                <w:sz w:val="24"/>
                <w:highlight w:val="none"/>
                <w:shd w:val="clear" w:color="auto" w:fill="auto"/>
              </w:rPr>
            </w:pPr>
            <w:r>
              <w:rPr>
                <w:rFonts w:hint="eastAsia" w:ascii="仿宋" w:hAnsi="仿宋" w:eastAsia="仿宋" w:cs="仿宋"/>
                <w:bCs/>
                <w:color w:val="auto"/>
                <w:sz w:val="24"/>
                <w:highlight w:val="none"/>
                <w:shd w:val="clear" w:color="auto" w:fill="auto"/>
              </w:rPr>
              <w:t>正面：                                 反面：</w:t>
            </w:r>
          </w:p>
          <w:p>
            <w:pPr>
              <w:pStyle w:val="149"/>
              <w:adjustRightInd w:val="0"/>
              <w:spacing w:line="360" w:lineRule="auto"/>
              <w:rPr>
                <w:rFonts w:hint="eastAsia" w:ascii="仿宋" w:hAnsi="仿宋" w:eastAsia="仿宋" w:cs="仿宋"/>
                <w:bCs/>
                <w:color w:val="auto"/>
                <w:sz w:val="24"/>
                <w:highlight w:val="none"/>
                <w:shd w:val="clear" w:color="auto" w:fill="auto"/>
              </w:rPr>
            </w:pPr>
          </w:p>
        </w:tc>
      </w:tr>
    </w:tbl>
    <w:p>
      <w:pPr>
        <w:snapToGrid w:val="0"/>
        <w:spacing w:line="360" w:lineRule="auto"/>
        <w:ind w:firstLine="576"/>
        <w:jc w:val="center"/>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 xml:space="preserve">                 </w:t>
      </w:r>
    </w:p>
    <w:p>
      <w:pPr>
        <w:snapToGrid w:val="0"/>
        <w:spacing w:line="360" w:lineRule="auto"/>
        <w:ind w:firstLine="576"/>
        <w:jc w:val="center"/>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 xml:space="preserve">                  投标人名称(电子签名)：                              </w:t>
      </w:r>
    </w:p>
    <w:p>
      <w:pPr>
        <w:spacing w:line="360" w:lineRule="auto"/>
        <w:jc w:val="center"/>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 xml:space="preserve">                   日期：  年  月  日</w:t>
      </w:r>
    </w:p>
    <w:p>
      <w:pPr>
        <w:jc w:val="center"/>
        <w:rPr>
          <w:rFonts w:hint="eastAsia" w:ascii="仿宋" w:hAnsi="仿宋" w:eastAsia="仿宋" w:cs="仿宋"/>
          <w:b/>
          <w:color w:val="auto"/>
          <w:kern w:val="0"/>
          <w:sz w:val="32"/>
          <w:szCs w:val="32"/>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p>
    <w:p>
      <w:pPr>
        <w:snapToGrid w:val="0"/>
        <w:spacing w:line="360" w:lineRule="auto"/>
        <w:ind w:right="480"/>
        <w:rPr>
          <w:rFonts w:hint="eastAsia" w:ascii="仿宋" w:hAnsi="仿宋" w:eastAsia="仿宋" w:cs="仿宋"/>
          <w:b/>
          <w:color w:val="auto"/>
          <w:kern w:val="0"/>
          <w:sz w:val="32"/>
          <w:szCs w:val="32"/>
          <w:highlight w:val="none"/>
          <w:shd w:val="clear" w:color="auto" w:fill="auto"/>
        </w:rPr>
        <w:sectPr>
          <w:headerReference r:id="rId26" w:type="first"/>
          <w:footerReference r:id="rId28" w:type="first"/>
          <w:headerReference r:id="rId25" w:type="default"/>
          <w:footerReference r:id="rId27"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snapToGrid w:val="0"/>
        <w:spacing w:line="360" w:lineRule="auto"/>
        <w:ind w:firstLine="3534" w:firstLineChars="1100"/>
        <w:rPr>
          <w:rFonts w:hint="eastAsia" w:ascii="仿宋" w:hAnsi="仿宋" w:eastAsia="仿宋" w:cs="仿宋"/>
          <w:b/>
          <w:color w:val="auto"/>
          <w:kern w:val="0"/>
          <w:sz w:val="32"/>
          <w:szCs w:val="32"/>
          <w:highlight w:val="none"/>
          <w:shd w:val="clear" w:color="auto" w:fill="auto"/>
        </w:rPr>
      </w:pPr>
      <w:r>
        <w:rPr>
          <w:rFonts w:hint="eastAsia" w:ascii="仿宋" w:hAnsi="仿宋" w:eastAsia="仿宋" w:cs="仿宋"/>
          <w:b/>
          <w:color w:val="auto"/>
          <w:kern w:val="0"/>
          <w:sz w:val="32"/>
          <w:szCs w:val="32"/>
          <w:highlight w:val="none"/>
          <w:shd w:val="clear" w:color="auto" w:fill="auto"/>
        </w:rPr>
        <w:t>三、分包意向协议（如果有）</w:t>
      </w:r>
    </w:p>
    <w:p>
      <w:pPr>
        <w:widowControl/>
        <w:spacing w:line="360" w:lineRule="auto"/>
        <w:ind w:firstLine="120" w:firstLineChars="50"/>
        <w:jc w:val="lef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w:t>
      </w:r>
      <w:r>
        <w:rPr>
          <w:rFonts w:hint="eastAsia" w:ascii="仿宋" w:hAnsi="仿宋" w:eastAsia="仿宋" w:cs="仿宋"/>
          <w:b/>
          <w:color w:val="auto"/>
          <w:sz w:val="24"/>
          <w:highlight w:val="none"/>
          <w:shd w:val="clear" w:color="auto" w:fill="auto"/>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shd w:val="clear" w:color="auto" w:fill="auto"/>
        </w:rPr>
        <w:t>]</w:t>
      </w:r>
    </w:p>
    <w:p>
      <w:pPr>
        <w:snapToGrid w:val="0"/>
        <w:spacing w:line="360" w:lineRule="auto"/>
        <w:rPr>
          <w:rFonts w:hint="eastAsia" w:ascii="仿宋" w:hAnsi="仿宋" w:eastAsia="仿宋" w:cs="仿宋"/>
          <w:color w:val="auto"/>
          <w:kern w:val="0"/>
          <w:sz w:val="24"/>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r>
        <w:rPr>
          <w:rFonts w:hint="eastAsia" w:ascii="仿宋" w:hAnsi="仿宋" w:eastAsia="仿宋" w:cs="仿宋"/>
          <w:b/>
          <w:color w:val="auto"/>
          <w:kern w:val="0"/>
          <w:sz w:val="32"/>
          <w:szCs w:val="32"/>
          <w:highlight w:val="none"/>
          <w:shd w:val="clear" w:color="auto" w:fill="auto"/>
        </w:rPr>
        <w:t>四、符合性审查资料</w:t>
      </w:r>
    </w:p>
    <w:p>
      <w:pPr>
        <w:jc w:val="center"/>
        <w:rPr>
          <w:rFonts w:hint="eastAsia" w:ascii="仿宋" w:hAnsi="仿宋" w:eastAsia="仿宋" w:cs="仿宋"/>
          <w:b/>
          <w:color w:val="auto"/>
          <w:kern w:val="0"/>
          <w:sz w:val="32"/>
          <w:szCs w:val="32"/>
          <w:highlight w:val="none"/>
          <w:shd w:val="clear" w:color="auto" w:fill="auto"/>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序号</w:t>
            </w:r>
          </w:p>
        </w:tc>
        <w:tc>
          <w:tcPr>
            <w:tcW w:w="4991" w:type="dxa"/>
            <w:vAlign w:val="center"/>
          </w:tcPr>
          <w:p>
            <w:pPr>
              <w:snapToGrid w:val="0"/>
              <w:spacing w:line="240" w:lineRule="atLeast"/>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实质性要求</w:t>
            </w:r>
          </w:p>
        </w:tc>
        <w:tc>
          <w:tcPr>
            <w:tcW w:w="2551" w:type="dxa"/>
            <w:vAlign w:val="center"/>
          </w:tcPr>
          <w:p>
            <w:pPr>
              <w:snapToGrid w:val="0"/>
              <w:spacing w:line="240" w:lineRule="atLeast"/>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需要提供的符合性审查资料</w:t>
            </w:r>
          </w:p>
        </w:tc>
        <w:tc>
          <w:tcPr>
            <w:tcW w:w="1418" w:type="dxa"/>
            <w:vAlign w:val="center"/>
          </w:tcPr>
          <w:p>
            <w:pPr>
              <w:snapToGrid w:val="0"/>
              <w:spacing w:line="240" w:lineRule="atLeast"/>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投标文件中的</w:t>
            </w:r>
          </w:p>
          <w:p>
            <w:pPr>
              <w:snapToGrid w:val="0"/>
              <w:spacing w:line="240" w:lineRule="atLeast"/>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w:t>
            </w:r>
          </w:p>
        </w:tc>
        <w:tc>
          <w:tcPr>
            <w:tcW w:w="4991" w:type="dxa"/>
          </w:tcPr>
          <w:p>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投标文件按照招标文件要求签署、盖章。</w:t>
            </w:r>
          </w:p>
        </w:tc>
        <w:tc>
          <w:tcPr>
            <w:tcW w:w="2551" w:type="dxa"/>
            <w:vAlign w:val="center"/>
          </w:tcPr>
          <w:p>
            <w:pP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需要使用电子签名或者签字盖章的投标文件的组成部分</w:t>
            </w:r>
          </w:p>
        </w:tc>
        <w:tc>
          <w:tcPr>
            <w:tcW w:w="1418" w:type="dxa"/>
          </w:tcPr>
          <w:p>
            <w:pPr>
              <w:rPr>
                <w:rFonts w:hint="eastAsia" w:ascii="仿宋" w:hAnsi="仿宋" w:eastAsia="仿宋" w:cs="仿宋"/>
                <w:color w:val="auto"/>
                <w:sz w:val="24"/>
                <w:highlight w:val="none"/>
                <w:shd w:val="clear" w:color="auto" w:fill="auto"/>
              </w:rPr>
            </w:pPr>
          </w:p>
          <w:p>
            <w:pP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见投标文件</w:t>
            </w:r>
          </w:p>
          <w:p>
            <w:pPr>
              <w:rPr>
                <w:rFonts w:hint="eastAsia" w:ascii="仿宋" w:hAnsi="仿宋" w:eastAsia="仿宋" w:cs="仿宋"/>
                <w:color w:val="auto"/>
                <w:highlight w:val="none"/>
                <w:shd w:val="clear" w:color="auto" w:fill="auto"/>
              </w:rPr>
            </w:pPr>
            <w:r>
              <w:rPr>
                <w:rFonts w:hint="eastAsia" w:ascii="仿宋" w:hAnsi="仿宋" w:eastAsia="仿宋" w:cs="仿宋"/>
                <w:color w:val="auto"/>
                <w:sz w:val="24"/>
                <w:highlight w:val="none"/>
                <w:shd w:val="clear" w:color="auto" w:fill="auto"/>
              </w:rPr>
              <w:t>第</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w:t>
            </w:r>
          </w:p>
        </w:tc>
        <w:tc>
          <w:tcPr>
            <w:tcW w:w="4991" w:type="dxa"/>
          </w:tcPr>
          <w:p>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投标文件中承诺的投标有效期不少于招标文件中载明的投标有效期。</w:t>
            </w:r>
          </w:p>
        </w:tc>
        <w:tc>
          <w:tcPr>
            <w:tcW w:w="2551" w:type="dxa"/>
            <w:vAlign w:val="center"/>
          </w:tcPr>
          <w:p>
            <w:pP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投标函</w:t>
            </w:r>
          </w:p>
        </w:tc>
        <w:tc>
          <w:tcPr>
            <w:tcW w:w="1418" w:type="dxa"/>
          </w:tcPr>
          <w:p>
            <w:pPr>
              <w:rPr>
                <w:rFonts w:hint="eastAsia" w:ascii="仿宋" w:hAnsi="仿宋" w:eastAsia="仿宋" w:cs="仿宋"/>
                <w:color w:val="auto"/>
                <w:highlight w:val="none"/>
                <w:shd w:val="clear" w:color="auto" w:fill="auto"/>
              </w:rPr>
            </w:pPr>
            <w:r>
              <w:rPr>
                <w:rFonts w:hint="eastAsia" w:ascii="仿宋" w:hAnsi="仿宋" w:eastAsia="仿宋" w:cs="仿宋"/>
                <w:color w:val="auto"/>
                <w:sz w:val="24"/>
                <w:highlight w:val="none"/>
                <w:shd w:val="clear" w:color="auto" w:fill="auto"/>
              </w:rPr>
              <w:t>见投标文件第</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3</w:t>
            </w:r>
          </w:p>
        </w:tc>
        <w:tc>
          <w:tcPr>
            <w:tcW w:w="4991" w:type="dxa"/>
          </w:tcPr>
          <w:p>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投标文件满足招标文件的其它实质性要求。</w:t>
            </w:r>
          </w:p>
        </w:tc>
        <w:tc>
          <w:tcPr>
            <w:tcW w:w="2551" w:type="dxa"/>
            <w:vAlign w:val="center"/>
          </w:tcPr>
          <w:p>
            <w:pPr>
              <w:rPr>
                <w:rFonts w:hint="eastAsia" w:ascii="仿宋" w:hAnsi="仿宋" w:eastAsia="仿宋" w:cs="仿宋"/>
                <w:color w:val="auto"/>
                <w:sz w:val="24"/>
                <w:highlight w:val="none"/>
                <w:shd w:val="clear" w:color="auto" w:fill="auto"/>
              </w:rPr>
            </w:pPr>
            <w:r>
              <w:rPr>
                <w:rFonts w:hint="eastAsia" w:ascii="仿宋" w:hAnsi="仿宋" w:eastAsia="仿宋" w:cs="仿宋"/>
                <w:color w:val="auto"/>
                <w:kern w:val="0"/>
                <w:sz w:val="24"/>
                <w:highlight w:val="none"/>
                <w:shd w:val="clear" w:color="auto" w:fill="auto"/>
              </w:rPr>
              <w:t>招标文件其它实质性要求相应的材料（“▲” 系指实质性要求条款，招标文件无其它实质性要求的，无需提供）</w:t>
            </w:r>
          </w:p>
        </w:tc>
        <w:tc>
          <w:tcPr>
            <w:tcW w:w="1418" w:type="dxa"/>
          </w:tcPr>
          <w:p>
            <w:pPr>
              <w:rPr>
                <w:rFonts w:hint="eastAsia" w:ascii="仿宋" w:hAnsi="仿宋" w:eastAsia="仿宋" w:cs="仿宋"/>
                <w:color w:val="auto"/>
                <w:highlight w:val="none"/>
                <w:shd w:val="clear" w:color="auto" w:fill="auto"/>
              </w:rPr>
            </w:pPr>
            <w:r>
              <w:rPr>
                <w:rFonts w:hint="eastAsia" w:ascii="仿宋" w:hAnsi="仿宋" w:eastAsia="仿宋" w:cs="仿宋"/>
                <w:color w:val="auto"/>
                <w:sz w:val="24"/>
                <w:highlight w:val="none"/>
                <w:shd w:val="clear" w:color="auto" w:fill="auto"/>
              </w:rPr>
              <w:t>见投标文件第</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页</w:t>
            </w:r>
          </w:p>
        </w:tc>
      </w:tr>
    </w:tbl>
    <w:p>
      <w:pPr>
        <w:spacing w:line="360" w:lineRule="auto"/>
        <w:ind w:right="42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注：按本格式和要求提供。</w:t>
      </w:r>
    </w:p>
    <w:p>
      <w:pPr>
        <w:jc w:val="center"/>
        <w:rPr>
          <w:rFonts w:hint="eastAsia" w:ascii="仿宋" w:hAnsi="仿宋" w:eastAsia="仿宋" w:cs="仿宋"/>
          <w:b/>
          <w:color w:val="auto"/>
          <w:kern w:val="0"/>
          <w:sz w:val="32"/>
          <w:szCs w:val="32"/>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r>
        <w:rPr>
          <w:rFonts w:hint="eastAsia" w:ascii="仿宋" w:hAnsi="仿宋" w:eastAsia="仿宋" w:cs="仿宋"/>
          <w:b/>
          <w:color w:val="auto"/>
          <w:kern w:val="0"/>
          <w:sz w:val="32"/>
          <w:szCs w:val="32"/>
          <w:highlight w:val="none"/>
          <w:shd w:val="clear" w:color="auto" w:fill="auto"/>
        </w:rPr>
        <w:t xml:space="preserve">            </w:t>
      </w:r>
    </w:p>
    <w:p>
      <w:pPr>
        <w:jc w:val="center"/>
        <w:rPr>
          <w:rFonts w:hint="eastAsia" w:ascii="仿宋" w:hAnsi="仿宋" w:eastAsia="仿宋" w:cs="仿宋"/>
          <w:b/>
          <w:color w:val="auto"/>
          <w:kern w:val="0"/>
          <w:sz w:val="32"/>
          <w:szCs w:val="32"/>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p>
    <w:p>
      <w:pPr>
        <w:jc w:val="center"/>
        <w:rPr>
          <w:rFonts w:hint="eastAsia" w:ascii="仿宋" w:hAnsi="仿宋" w:eastAsia="仿宋" w:cs="仿宋"/>
          <w:color w:val="auto"/>
          <w:highlight w:val="none"/>
          <w:shd w:val="clear" w:color="auto" w:fill="auto"/>
        </w:rPr>
      </w:pPr>
      <w:r>
        <w:rPr>
          <w:rFonts w:hint="eastAsia" w:ascii="仿宋" w:hAnsi="仿宋" w:eastAsia="仿宋" w:cs="仿宋"/>
          <w:b/>
          <w:color w:val="auto"/>
          <w:kern w:val="0"/>
          <w:sz w:val="32"/>
          <w:szCs w:val="32"/>
          <w:highlight w:val="none"/>
          <w:shd w:val="clear" w:color="auto" w:fill="auto"/>
        </w:rPr>
        <w:t>五、评标标准相应的商务技术资料</w:t>
      </w:r>
    </w:p>
    <w:p>
      <w:pPr>
        <w:snapToGrid w:val="0"/>
        <w:spacing w:line="360" w:lineRule="auto"/>
        <w:jc w:val="left"/>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（按招标文件第四部分评标办法前附表中“投标文件中评标标准相应的商务技术资料目录”提供资料。）</w:t>
      </w:r>
    </w:p>
    <w:p>
      <w:pPr>
        <w:jc w:val="center"/>
        <w:rPr>
          <w:rFonts w:hint="eastAsia" w:ascii="仿宋" w:hAnsi="仿宋" w:eastAsia="仿宋" w:cs="仿宋"/>
          <w:b/>
          <w:color w:val="auto"/>
          <w:kern w:val="0"/>
          <w:sz w:val="32"/>
          <w:szCs w:val="32"/>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p>
    <w:p>
      <w:pPr>
        <w:ind w:firstLine="2891" w:firstLineChars="900"/>
        <w:rPr>
          <w:rFonts w:hint="eastAsia" w:ascii="仿宋" w:hAnsi="仿宋" w:eastAsia="仿宋" w:cs="仿宋"/>
          <w:b/>
          <w:color w:val="auto"/>
          <w:kern w:val="0"/>
          <w:sz w:val="32"/>
          <w:szCs w:val="32"/>
          <w:highlight w:val="none"/>
          <w:shd w:val="clear" w:color="auto" w:fill="auto"/>
        </w:rPr>
      </w:pPr>
      <w:r>
        <w:rPr>
          <w:rFonts w:hint="eastAsia" w:ascii="仿宋" w:hAnsi="仿宋" w:eastAsia="仿宋" w:cs="仿宋"/>
          <w:b/>
          <w:color w:val="auto"/>
          <w:kern w:val="0"/>
          <w:sz w:val="32"/>
          <w:szCs w:val="32"/>
          <w:highlight w:val="none"/>
          <w:shd w:val="clear" w:color="auto" w:fill="auto"/>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b/>
                <w:color w:val="auto"/>
                <w:sz w:val="24"/>
                <w:highlight w:val="none"/>
                <w:shd w:val="clear" w:color="auto" w:fill="auto"/>
              </w:rPr>
            </w:pPr>
          </w:p>
          <w:p>
            <w:pPr>
              <w:spacing w:line="360" w:lineRule="auto"/>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shd w:val="clear" w:color="auto" w:fill="auto"/>
              </w:rPr>
            </w:pPr>
          </w:p>
          <w:p>
            <w:pPr>
              <w:spacing w:line="360" w:lineRule="auto"/>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备注（如果有）</w:t>
            </w:r>
          </w:p>
          <w:p>
            <w:pPr>
              <w:spacing w:line="360" w:lineRule="auto"/>
              <w:jc w:val="center"/>
              <w:rPr>
                <w:rFonts w:hint="eastAsia" w:ascii="仿宋" w:hAnsi="仿宋" w:eastAsia="仿宋" w:cs="仿宋"/>
                <w:b/>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shd w:val="clear" w:color="auto" w:fill="auto"/>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shd w:val="clear" w:color="auto" w:fill="auto"/>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shd w:val="clear" w:color="auto" w:fill="auto"/>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shd w:val="clear" w:color="auto" w:fill="auto"/>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shd w:val="clear" w:color="auto" w:fill="auto"/>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shd w:val="clear" w:color="auto" w:fill="auto"/>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shd w:val="clear" w:color="auto" w:fill="auto"/>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shd w:val="clear" w:color="auto" w:fill="auto"/>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shd w:val="clear" w:color="auto" w:fill="auto"/>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shd w:val="clear" w:color="auto" w:fill="auto"/>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shd w:val="clear" w:color="auto" w:fill="auto"/>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shd w:val="clear" w:color="auto" w:fill="auto"/>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shd w:val="clear" w:color="auto" w:fill="auto"/>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shd w:val="clear" w:color="auto" w:fill="auto"/>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shd w:val="clear" w:color="auto" w:fill="auto"/>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shd w:val="clear" w:color="auto" w:fill="auto"/>
              </w:rPr>
            </w:pPr>
          </w:p>
        </w:tc>
      </w:tr>
    </w:tbl>
    <w:p>
      <w:pPr>
        <w:spacing w:line="360" w:lineRule="auto"/>
        <w:ind w:right="42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注：按本格式和要求提供。</w:t>
      </w:r>
    </w:p>
    <w:p>
      <w:pPr>
        <w:jc w:val="center"/>
        <w:rPr>
          <w:rFonts w:hint="eastAsia" w:ascii="仿宋" w:hAnsi="仿宋" w:eastAsia="仿宋" w:cs="仿宋"/>
          <w:b/>
          <w:color w:val="auto"/>
          <w:kern w:val="0"/>
          <w:sz w:val="32"/>
          <w:szCs w:val="32"/>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r>
        <w:rPr>
          <w:rFonts w:hint="eastAsia" w:ascii="仿宋" w:hAnsi="仿宋" w:eastAsia="仿宋" w:cs="仿宋"/>
          <w:b/>
          <w:color w:val="auto"/>
          <w:kern w:val="0"/>
          <w:sz w:val="32"/>
          <w:szCs w:val="32"/>
          <w:highlight w:val="none"/>
          <w:shd w:val="clear" w:color="auto" w:fill="auto"/>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b/>
                <w:bCs/>
                <w:color w:val="auto"/>
                <w:sz w:val="24"/>
                <w:highlight w:val="none"/>
                <w:shd w:val="clear" w:color="auto" w:fill="auto"/>
              </w:rPr>
            </w:pPr>
            <w:r>
              <w:rPr>
                <w:rFonts w:hint="eastAsia" w:ascii="仿宋" w:hAnsi="仿宋" w:eastAsia="仿宋" w:cs="仿宋"/>
                <w:b/>
                <w:bCs/>
                <w:color w:val="auto"/>
                <w:sz w:val="24"/>
                <w:highlight w:val="none"/>
                <w:shd w:val="clear" w:color="auto" w:fill="auto"/>
              </w:rPr>
              <w:t>序号</w:t>
            </w:r>
          </w:p>
        </w:tc>
        <w:tc>
          <w:tcPr>
            <w:tcW w:w="3683" w:type="dxa"/>
          </w:tcPr>
          <w:p>
            <w:pPr>
              <w:jc w:val="center"/>
              <w:rPr>
                <w:rFonts w:hint="eastAsia" w:ascii="仿宋" w:hAnsi="仿宋" w:eastAsia="仿宋" w:cs="仿宋"/>
                <w:b/>
                <w:bCs/>
                <w:color w:val="auto"/>
                <w:sz w:val="24"/>
                <w:highlight w:val="none"/>
                <w:shd w:val="clear" w:color="auto" w:fill="auto"/>
              </w:rPr>
            </w:pPr>
            <w:r>
              <w:rPr>
                <w:rFonts w:hint="eastAsia" w:ascii="仿宋" w:hAnsi="仿宋" w:eastAsia="仿宋" w:cs="仿宋"/>
                <w:b/>
                <w:bCs/>
                <w:color w:val="auto"/>
                <w:sz w:val="24"/>
                <w:highlight w:val="none"/>
                <w:shd w:val="clear" w:color="auto" w:fill="auto"/>
              </w:rPr>
              <w:t>招标文件章节及具体内容</w:t>
            </w:r>
          </w:p>
        </w:tc>
        <w:tc>
          <w:tcPr>
            <w:tcW w:w="3546" w:type="dxa"/>
          </w:tcPr>
          <w:p>
            <w:pPr>
              <w:jc w:val="center"/>
              <w:rPr>
                <w:rFonts w:hint="eastAsia" w:ascii="仿宋" w:hAnsi="仿宋" w:eastAsia="仿宋" w:cs="仿宋"/>
                <w:b/>
                <w:bCs/>
                <w:color w:val="auto"/>
                <w:sz w:val="24"/>
                <w:highlight w:val="none"/>
                <w:shd w:val="clear" w:color="auto" w:fill="auto"/>
              </w:rPr>
            </w:pPr>
            <w:r>
              <w:rPr>
                <w:rFonts w:hint="eastAsia" w:ascii="仿宋" w:hAnsi="仿宋" w:eastAsia="仿宋" w:cs="仿宋"/>
                <w:b/>
                <w:bCs/>
                <w:color w:val="auto"/>
                <w:sz w:val="24"/>
                <w:highlight w:val="none"/>
                <w:shd w:val="clear" w:color="auto" w:fill="auto"/>
              </w:rPr>
              <w:t>投标文件章节及具体内容</w:t>
            </w:r>
          </w:p>
        </w:tc>
        <w:tc>
          <w:tcPr>
            <w:tcW w:w="1276" w:type="dxa"/>
          </w:tcPr>
          <w:p>
            <w:pPr>
              <w:jc w:val="center"/>
              <w:rPr>
                <w:rFonts w:hint="eastAsia" w:ascii="仿宋" w:hAnsi="仿宋" w:eastAsia="仿宋" w:cs="仿宋"/>
                <w:b/>
                <w:bCs/>
                <w:color w:val="auto"/>
                <w:sz w:val="24"/>
                <w:highlight w:val="none"/>
                <w:shd w:val="clear" w:color="auto" w:fill="auto"/>
              </w:rPr>
            </w:pPr>
            <w:r>
              <w:rPr>
                <w:rFonts w:hint="eastAsia" w:ascii="仿宋" w:hAnsi="仿宋" w:eastAsia="仿宋" w:cs="仿宋"/>
                <w:b/>
                <w:bCs/>
                <w:color w:val="auto"/>
                <w:sz w:val="24"/>
                <w:highlight w:val="none"/>
                <w:shd w:val="clear" w:color="auto" w:fill="auto"/>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1</w:t>
            </w:r>
          </w:p>
        </w:tc>
        <w:tc>
          <w:tcPr>
            <w:tcW w:w="3683" w:type="dxa"/>
          </w:tcPr>
          <w:p>
            <w:pPr>
              <w:jc w:val="center"/>
              <w:rPr>
                <w:rFonts w:hint="eastAsia" w:ascii="仿宋" w:hAnsi="仿宋" w:eastAsia="仿宋" w:cs="仿宋"/>
                <w:b/>
                <w:color w:val="auto"/>
                <w:kern w:val="0"/>
                <w:sz w:val="32"/>
                <w:szCs w:val="32"/>
                <w:highlight w:val="none"/>
                <w:shd w:val="clear" w:color="auto" w:fill="auto"/>
              </w:rPr>
            </w:pPr>
          </w:p>
        </w:tc>
        <w:tc>
          <w:tcPr>
            <w:tcW w:w="3546" w:type="dxa"/>
          </w:tcPr>
          <w:p>
            <w:pPr>
              <w:jc w:val="center"/>
              <w:rPr>
                <w:rFonts w:hint="eastAsia" w:ascii="仿宋" w:hAnsi="仿宋" w:eastAsia="仿宋" w:cs="仿宋"/>
                <w:b/>
                <w:color w:val="auto"/>
                <w:kern w:val="0"/>
                <w:sz w:val="32"/>
                <w:szCs w:val="32"/>
                <w:highlight w:val="none"/>
                <w:shd w:val="clear" w:color="auto" w:fill="auto"/>
              </w:rPr>
            </w:pPr>
          </w:p>
        </w:tc>
        <w:tc>
          <w:tcPr>
            <w:tcW w:w="1276" w:type="dxa"/>
          </w:tcPr>
          <w:p>
            <w:pPr>
              <w:jc w:val="center"/>
              <w:rPr>
                <w:rFonts w:hint="eastAsia" w:ascii="仿宋" w:hAnsi="仿宋" w:eastAsia="仿宋" w:cs="仿宋"/>
                <w:b/>
                <w:color w:val="auto"/>
                <w:kern w:val="0"/>
                <w:sz w:val="32"/>
                <w:szCs w:val="3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2</w:t>
            </w:r>
          </w:p>
        </w:tc>
        <w:tc>
          <w:tcPr>
            <w:tcW w:w="3683" w:type="dxa"/>
          </w:tcPr>
          <w:p>
            <w:pPr>
              <w:jc w:val="center"/>
              <w:rPr>
                <w:rFonts w:hint="eastAsia" w:ascii="仿宋" w:hAnsi="仿宋" w:eastAsia="仿宋" w:cs="仿宋"/>
                <w:b/>
                <w:color w:val="auto"/>
                <w:kern w:val="0"/>
                <w:sz w:val="32"/>
                <w:szCs w:val="32"/>
                <w:highlight w:val="none"/>
                <w:shd w:val="clear" w:color="auto" w:fill="auto"/>
              </w:rPr>
            </w:pPr>
          </w:p>
        </w:tc>
        <w:tc>
          <w:tcPr>
            <w:tcW w:w="3546" w:type="dxa"/>
          </w:tcPr>
          <w:p>
            <w:pPr>
              <w:jc w:val="center"/>
              <w:rPr>
                <w:rFonts w:hint="eastAsia" w:ascii="仿宋" w:hAnsi="仿宋" w:eastAsia="仿宋" w:cs="仿宋"/>
                <w:b/>
                <w:color w:val="auto"/>
                <w:kern w:val="0"/>
                <w:sz w:val="32"/>
                <w:szCs w:val="32"/>
                <w:highlight w:val="none"/>
                <w:shd w:val="clear" w:color="auto" w:fill="auto"/>
              </w:rPr>
            </w:pPr>
          </w:p>
        </w:tc>
        <w:tc>
          <w:tcPr>
            <w:tcW w:w="1276" w:type="dxa"/>
          </w:tcPr>
          <w:p>
            <w:pPr>
              <w:jc w:val="center"/>
              <w:rPr>
                <w:rFonts w:hint="eastAsia" w:ascii="仿宋" w:hAnsi="仿宋" w:eastAsia="仿宋" w:cs="仿宋"/>
                <w:b/>
                <w:color w:val="auto"/>
                <w:kern w:val="0"/>
                <w:sz w:val="32"/>
                <w:szCs w:val="3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w:t>
            </w:r>
          </w:p>
        </w:tc>
        <w:tc>
          <w:tcPr>
            <w:tcW w:w="3683" w:type="dxa"/>
          </w:tcPr>
          <w:p>
            <w:pPr>
              <w:jc w:val="center"/>
              <w:rPr>
                <w:rFonts w:hint="eastAsia" w:ascii="仿宋" w:hAnsi="仿宋" w:eastAsia="仿宋" w:cs="仿宋"/>
                <w:b/>
                <w:color w:val="auto"/>
                <w:kern w:val="0"/>
                <w:sz w:val="32"/>
                <w:szCs w:val="32"/>
                <w:highlight w:val="none"/>
                <w:shd w:val="clear" w:color="auto" w:fill="auto"/>
              </w:rPr>
            </w:pPr>
          </w:p>
        </w:tc>
        <w:tc>
          <w:tcPr>
            <w:tcW w:w="3546" w:type="dxa"/>
          </w:tcPr>
          <w:p>
            <w:pPr>
              <w:jc w:val="center"/>
              <w:rPr>
                <w:rFonts w:hint="eastAsia" w:ascii="仿宋" w:hAnsi="仿宋" w:eastAsia="仿宋" w:cs="仿宋"/>
                <w:b/>
                <w:color w:val="auto"/>
                <w:kern w:val="0"/>
                <w:sz w:val="32"/>
                <w:szCs w:val="32"/>
                <w:highlight w:val="none"/>
                <w:shd w:val="clear" w:color="auto" w:fill="auto"/>
              </w:rPr>
            </w:pPr>
          </w:p>
        </w:tc>
        <w:tc>
          <w:tcPr>
            <w:tcW w:w="1276" w:type="dxa"/>
          </w:tcPr>
          <w:p>
            <w:pPr>
              <w:jc w:val="center"/>
              <w:rPr>
                <w:rFonts w:hint="eastAsia" w:ascii="仿宋" w:hAnsi="仿宋" w:eastAsia="仿宋" w:cs="仿宋"/>
                <w:b/>
                <w:color w:val="auto"/>
                <w:kern w:val="0"/>
                <w:sz w:val="32"/>
                <w:szCs w:val="32"/>
                <w:highlight w:val="none"/>
                <w:shd w:val="clear" w:color="auto" w:fill="auto"/>
              </w:rPr>
            </w:pPr>
          </w:p>
        </w:tc>
      </w:tr>
    </w:tbl>
    <w:p>
      <w:pPr>
        <w:jc w:val="left"/>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投标人保证：除商务技术偏离表列出的偏离外，投标人响应招标文件的全部要求</w:t>
      </w:r>
    </w:p>
    <w:p>
      <w:pPr>
        <w:jc w:val="center"/>
        <w:rPr>
          <w:rFonts w:hint="eastAsia" w:ascii="仿宋" w:hAnsi="仿宋" w:eastAsia="仿宋" w:cs="仿宋"/>
          <w:b/>
          <w:color w:val="auto"/>
          <w:kern w:val="0"/>
          <w:sz w:val="32"/>
          <w:szCs w:val="32"/>
          <w:highlight w:val="none"/>
          <w:shd w:val="clear" w:color="auto" w:fill="auto"/>
        </w:rPr>
      </w:pPr>
    </w:p>
    <w:p>
      <w:pPr>
        <w:spacing w:line="360" w:lineRule="auto"/>
        <w:ind w:right="42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注：按本格式和要求提供。</w:t>
      </w:r>
    </w:p>
    <w:p>
      <w:pPr>
        <w:ind w:firstLine="1911" w:firstLineChars="595"/>
        <w:rPr>
          <w:rFonts w:hint="eastAsia" w:ascii="仿宋" w:hAnsi="仿宋" w:eastAsia="仿宋" w:cs="仿宋"/>
          <w:b/>
          <w:bCs/>
          <w:color w:val="auto"/>
          <w:sz w:val="32"/>
          <w:szCs w:val="32"/>
          <w:highlight w:val="none"/>
          <w:shd w:val="clear" w:color="auto" w:fill="auto"/>
        </w:rPr>
      </w:pPr>
    </w:p>
    <w:p>
      <w:pPr>
        <w:ind w:firstLine="1911" w:firstLineChars="595"/>
        <w:rPr>
          <w:rFonts w:hint="eastAsia" w:ascii="仿宋" w:hAnsi="仿宋" w:eastAsia="仿宋" w:cs="仿宋"/>
          <w:b/>
          <w:bCs/>
          <w:color w:val="auto"/>
          <w:sz w:val="32"/>
          <w:szCs w:val="32"/>
          <w:highlight w:val="none"/>
          <w:shd w:val="clear" w:color="auto" w:fill="auto"/>
        </w:rPr>
      </w:pPr>
    </w:p>
    <w:p>
      <w:pPr>
        <w:ind w:firstLine="1911" w:firstLineChars="595"/>
        <w:rPr>
          <w:rFonts w:hint="eastAsia" w:ascii="仿宋" w:hAnsi="仿宋" w:eastAsia="仿宋" w:cs="仿宋"/>
          <w:b/>
          <w:bCs/>
          <w:color w:val="auto"/>
          <w:sz w:val="32"/>
          <w:szCs w:val="32"/>
          <w:highlight w:val="none"/>
          <w:shd w:val="clear" w:color="auto" w:fill="auto"/>
        </w:rPr>
      </w:pPr>
    </w:p>
    <w:p>
      <w:pPr>
        <w:widowControl/>
        <w:adjustRightInd/>
        <w:jc w:val="left"/>
        <w:rPr>
          <w:rFonts w:hint="eastAsia" w:ascii="仿宋" w:hAnsi="仿宋" w:eastAsia="仿宋" w:cs="仿宋"/>
          <w:b/>
          <w:bCs/>
          <w:color w:val="auto"/>
          <w:sz w:val="32"/>
          <w:szCs w:val="32"/>
          <w:highlight w:val="none"/>
          <w:shd w:val="clear" w:color="auto" w:fill="auto"/>
        </w:rPr>
      </w:pPr>
      <w:r>
        <w:rPr>
          <w:rFonts w:hint="eastAsia" w:ascii="仿宋" w:hAnsi="仿宋" w:eastAsia="仿宋" w:cs="仿宋"/>
          <w:b/>
          <w:bCs/>
          <w:color w:val="auto"/>
          <w:sz w:val="32"/>
          <w:szCs w:val="32"/>
          <w:highlight w:val="none"/>
          <w:shd w:val="clear" w:color="auto" w:fill="auto"/>
        </w:rPr>
        <w:br w:type="page"/>
      </w:r>
    </w:p>
    <w:p>
      <w:pPr>
        <w:ind w:firstLine="1911" w:firstLineChars="595"/>
        <w:rPr>
          <w:rFonts w:hint="eastAsia" w:ascii="仿宋" w:hAnsi="仿宋" w:eastAsia="仿宋" w:cs="仿宋"/>
          <w:b/>
          <w:color w:val="auto"/>
          <w:kern w:val="0"/>
          <w:sz w:val="32"/>
          <w:szCs w:val="32"/>
          <w:highlight w:val="none"/>
          <w:shd w:val="clear" w:color="auto" w:fill="auto"/>
        </w:rPr>
      </w:pPr>
      <w:r>
        <w:rPr>
          <w:rFonts w:hint="eastAsia" w:ascii="仿宋" w:hAnsi="仿宋" w:eastAsia="仿宋" w:cs="仿宋"/>
          <w:b/>
          <w:bCs/>
          <w:color w:val="auto"/>
          <w:sz w:val="32"/>
          <w:szCs w:val="32"/>
          <w:highlight w:val="none"/>
          <w:shd w:val="clear" w:color="auto" w:fill="auto"/>
        </w:rPr>
        <w:t>八</w:t>
      </w:r>
      <w:r>
        <w:rPr>
          <w:rFonts w:hint="eastAsia" w:ascii="仿宋" w:hAnsi="仿宋" w:eastAsia="仿宋" w:cs="仿宋"/>
          <w:b/>
          <w:color w:val="auto"/>
          <w:kern w:val="0"/>
          <w:sz w:val="32"/>
          <w:szCs w:val="32"/>
          <w:highlight w:val="none"/>
          <w:shd w:val="clear" w:color="auto" w:fill="auto"/>
        </w:rPr>
        <w:t>、</w:t>
      </w:r>
      <w:r>
        <w:rPr>
          <w:rFonts w:hint="eastAsia" w:ascii="仿宋" w:hAnsi="仿宋" w:eastAsia="仿宋" w:cs="仿宋"/>
          <w:b/>
          <w:color w:val="auto"/>
          <w:kern w:val="0"/>
          <w:sz w:val="32"/>
          <w:szCs w:val="32"/>
          <w:highlight w:val="none"/>
          <w:shd w:val="clear" w:color="auto" w:fill="auto"/>
          <w:lang w:val="zh-CN"/>
        </w:rPr>
        <w:t>政府采购供应商廉洁自律承诺书</w:t>
      </w:r>
    </w:p>
    <w:p>
      <w:pPr>
        <w:snapToGrid w:val="0"/>
        <w:spacing w:line="360" w:lineRule="auto"/>
        <w:rPr>
          <w:rFonts w:hint="eastAsia" w:ascii="仿宋" w:hAnsi="仿宋" w:eastAsia="仿宋" w:cs="仿宋"/>
          <w:color w:val="auto"/>
          <w:sz w:val="24"/>
          <w:highlight w:val="none"/>
          <w:shd w:val="clear" w:color="auto" w:fill="auto"/>
        </w:rPr>
      </w:pPr>
    </w:p>
    <w:p>
      <w:pPr>
        <w:snapToGrid w:val="0"/>
        <w:spacing w:line="360" w:lineRule="auto"/>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sz w:val="24"/>
          <w:highlight w:val="none"/>
          <w:shd w:val="clear" w:color="auto" w:fill="auto"/>
        </w:rPr>
        <w:t>（采购人）、（采购代理机构）</w:t>
      </w:r>
      <w:r>
        <w:rPr>
          <w:rFonts w:hint="eastAsia" w:ascii="仿宋" w:hAnsi="仿宋" w:eastAsia="仿宋" w:cs="仿宋"/>
          <w:color w:val="auto"/>
          <w:kern w:val="0"/>
          <w:sz w:val="24"/>
          <w:highlight w:val="none"/>
          <w:shd w:val="clear" w:color="auto" w:fill="auto"/>
          <w:lang w:val="zh-CN"/>
        </w:rPr>
        <w:t>：</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我单位响应你</w:t>
      </w:r>
      <w:r>
        <w:rPr>
          <w:rFonts w:hint="eastAsia" w:ascii="仿宋" w:hAnsi="仿宋" w:eastAsia="仿宋" w:cs="仿宋"/>
          <w:color w:val="auto"/>
          <w:sz w:val="24"/>
          <w:highlight w:val="none"/>
          <w:shd w:val="clear" w:color="auto" w:fill="auto"/>
        </w:rPr>
        <w:t>单位</w:t>
      </w:r>
      <w:r>
        <w:rPr>
          <w:rFonts w:hint="eastAsia" w:ascii="仿宋" w:hAnsi="仿宋" w:eastAsia="仿宋" w:cs="仿宋"/>
          <w:color w:val="auto"/>
          <w:kern w:val="0"/>
          <w:sz w:val="24"/>
          <w:highlight w:val="none"/>
          <w:shd w:val="clear" w:color="auto" w:fill="auto"/>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好处；</w:t>
      </w:r>
    </w:p>
    <w:p>
      <w:pPr>
        <w:autoSpaceDE w:val="0"/>
        <w:autoSpaceDN w:val="0"/>
        <w:spacing w:line="360" w:lineRule="auto"/>
        <w:ind w:left="481" w:leftChars="229"/>
        <w:jc w:val="lef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六、严格遵守《</w:t>
      </w:r>
      <w:r>
        <w:rPr>
          <w:rFonts w:hint="eastAsia" w:ascii="仿宋" w:hAnsi="仿宋" w:eastAsia="仿宋" w:cs="仿宋"/>
          <w:color w:val="auto"/>
          <w:sz w:val="24"/>
          <w:highlight w:val="none"/>
          <w:shd w:val="clear" w:color="auto" w:fill="auto"/>
          <w:lang w:val="zh-CN"/>
        </w:rPr>
        <w:t>中华人民共和国</w:t>
      </w:r>
      <w:r>
        <w:rPr>
          <w:rFonts w:hint="eastAsia" w:ascii="仿宋" w:hAnsi="仿宋" w:eastAsia="仿宋" w:cs="仿宋"/>
          <w:color w:val="auto"/>
          <w:kern w:val="0"/>
          <w:sz w:val="24"/>
          <w:highlight w:val="none"/>
          <w:shd w:val="clear" w:color="auto" w:fill="auto"/>
          <w:lang w:val="zh-CN"/>
        </w:rPr>
        <w:t>政府采购法》《</w:t>
      </w:r>
      <w:r>
        <w:rPr>
          <w:rFonts w:hint="eastAsia" w:ascii="仿宋" w:hAnsi="仿宋" w:eastAsia="仿宋" w:cs="仿宋"/>
          <w:color w:val="auto"/>
          <w:sz w:val="24"/>
          <w:highlight w:val="none"/>
          <w:shd w:val="clear" w:color="auto" w:fill="auto"/>
          <w:lang w:val="zh-CN"/>
        </w:rPr>
        <w:t>中华人民共和国</w:t>
      </w:r>
      <w:r>
        <w:rPr>
          <w:rFonts w:hint="eastAsia" w:ascii="仿宋" w:hAnsi="仿宋" w:eastAsia="仿宋" w:cs="仿宋"/>
          <w:color w:val="auto"/>
          <w:kern w:val="0"/>
          <w:sz w:val="24"/>
          <w:highlight w:val="none"/>
          <w:shd w:val="clear" w:color="auto" w:fill="auto"/>
          <w:lang w:val="zh-CN"/>
        </w:rPr>
        <w:t>招标投标</w:t>
      </w:r>
    </w:p>
    <w:p>
      <w:pPr>
        <w:autoSpaceDE w:val="0"/>
        <w:autoSpaceDN w:val="0"/>
        <w:spacing w:line="360" w:lineRule="auto"/>
        <w:jc w:val="lef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法》</w:t>
      </w:r>
      <w:r>
        <w:rPr>
          <w:rFonts w:hint="eastAsia" w:ascii="仿宋" w:hAnsi="仿宋" w:eastAsia="仿宋" w:cs="仿宋"/>
          <w:color w:val="auto"/>
          <w:sz w:val="24"/>
          <w:highlight w:val="none"/>
          <w:shd w:val="clear" w:color="auto" w:fill="auto"/>
          <w:lang w:val="zh-CN"/>
        </w:rPr>
        <w:t>《中华人民共和国民法典》</w:t>
      </w:r>
      <w:r>
        <w:rPr>
          <w:rFonts w:hint="eastAsia" w:ascii="仿宋" w:hAnsi="仿宋" w:eastAsia="仿宋" w:cs="仿宋"/>
          <w:color w:val="auto"/>
          <w:kern w:val="0"/>
          <w:sz w:val="24"/>
          <w:highlight w:val="none"/>
          <w:shd w:val="clear" w:color="auto" w:fill="auto"/>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如违反上述承诺，你</w:t>
      </w:r>
      <w:r>
        <w:rPr>
          <w:rFonts w:hint="eastAsia" w:ascii="仿宋" w:hAnsi="仿宋" w:eastAsia="仿宋" w:cs="仿宋"/>
          <w:color w:val="auto"/>
          <w:sz w:val="24"/>
          <w:highlight w:val="none"/>
          <w:shd w:val="clear" w:color="auto" w:fill="auto"/>
        </w:rPr>
        <w:t>单位</w:t>
      </w:r>
      <w:r>
        <w:rPr>
          <w:rFonts w:hint="eastAsia" w:ascii="仿宋" w:hAnsi="仿宋" w:eastAsia="仿宋" w:cs="仿宋"/>
          <w:color w:val="auto"/>
          <w:kern w:val="0"/>
          <w:sz w:val="24"/>
          <w:highlight w:val="none"/>
          <w:shd w:val="clear" w:color="auto" w:fill="auto"/>
          <w:lang w:val="zh-CN"/>
        </w:rPr>
        <w:t>有权立即取消我单位投标、中标或在建项目的建设资格，有权拒绝我单位在一定时期内进入你</w:t>
      </w:r>
      <w:r>
        <w:rPr>
          <w:rFonts w:hint="eastAsia" w:ascii="仿宋" w:hAnsi="仿宋" w:eastAsia="仿宋" w:cs="仿宋"/>
          <w:color w:val="auto"/>
          <w:sz w:val="24"/>
          <w:highlight w:val="none"/>
          <w:shd w:val="clear" w:color="auto" w:fill="auto"/>
        </w:rPr>
        <w:t>单位</w:t>
      </w:r>
      <w:r>
        <w:rPr>
          <w:rFonts w:hint="eastAsia" w:ascii="仿宋" w:hAnsi="仿宋" w:eastAsia="仿宋" w:cs="仿宋"/>
          <w:color w:val="auto"/>
          <w:kern w:val="0"/>
          <w:sz w:val="24"/>
          <w:highlight w:val="none"/>
          <w:shd w:val="clear" w:color="auto" w:fill="auto"/>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highlight w:val="none"/>
          <w:shd w:val="clear" w:color="auto" w:fill="auto"/>
          <w:lang w:val="zh-CN"/>
        </w:rPr>
      </w:pPr>
    </w:p>
    <w:p>
      <w:pPr>
        <w:autoSpaceDE w:val="0"/>
        <w:autoSpaceDN w:val="0"/>
        <w:spacing w:line="360" w:lineRule="auto"/>
        <w:ind w:left="2"/>
        <w:jc w:val="left"/>
        <w:rPr>
          <w:rFonts w:hint="eastAsia" w:ascii="仿宋" w:hAnsi="仿宋" w:eastAsia="仿宋" w:cs="仿宋"/>
          <w:color w:val="auto"/>
          <w:kern w:val="0"/>
          <w:sz w:val="24"/>
          <w:highlight w:val="none"/>
          <w:shd w:val="clear" w:color="auto" w:fill="auto"/>
          <w:lang w:val="zh-CN"/>
        </w:rPr>
      </w:pPr>
    </w:p>
    <w:p>
      <w:pPr>
        <w:autoSpaceDE w:val="0"/>
        <w:autoSpaceDN w:val="0"/>
        <w:spacing w:line="360" w:lineRule="auto"/>
        <w:ind w:left="2"/>
        <w:jc w:val="left"/>
        <w:rPr>
          <w:rFonts w:hint="eastAsia" w:ascii="仿宋" w:hAnsi="仿宋" w:eastAsia="仿宋" w:cs="仿宋"/>
          <w:color w:val="auto"/>
          <w:kern w:val="0"/>
          <w:sz w:val="24"/>
          <w:highlight w:val="none"/>
          <w:shd w:val="clear" w:color="auto" w:fill="auto"/>
          <w:lang w:val="zh-CN"/>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投标人名称（</w:t>
      </w:r>
      <w:r>
        <w:rPr>
          <w:rFonts w:hint="eastAsia" w:ascii="仿宋" w:hAnsi="仿宋" w:eastAsia="仿宋" w:cs="仿宋"/>
          <w:color w:val="auto"/>
          <w:sz w:val="24"/>
          <w:highlight w:val="none"/>
          <w:shd w:val="clear" w:color="auto" w:fill="auto"/>
        </w:rPr>
        <w:t>电子签名</w:t>
      </w:r>
      <w:r>
        <w:rPr>
          <w:rFonts w:hint="eastAsia" w:ascii="仿宋" w:hAnsi="仿宋" w:eastAsia="仿宋" w:cs="仿宋"/>
          <w:color w:val="auto"/>
          <w:kern w:val="0"/>
          <w:sz w:val="24"/>
          <w:highlight w:val="none"/>
          <w:shd w:val="clear" w:color="auto" w:fill="auto"/>
          <w:lang w:val="zh-CN"/>
        </w:rPr>
        <w:t xml:space="preserve">）：                                                                                                                                                                                                               </w:t>
      </w:r>
    </w:p>
    <w:p>
      <w:pPr>
        <w:spacing w:line="360" w:lineRule="auto"/>
        <w:ind w:left="4620" w:leftChars="2200"/>
        <w:rPr>
          <w:rFonts w:hint="eastAsia" w:ascii="仿宋" w:hAnsi="仿宋" w:eastAsia="仿宋" w:cs="仿宋"/>
          <w:color w:val="auto"/>
          <w:sz w:val="24"/>
          <w:highlight w:val="none"/>
          <w:shd w:val="clear" w:color="auto" w:fill="auto"/>
        </w:rPr>
      </w:pPr>
      <w:r>
        <w:rPr>
          <w:rFonts w:hint="eastAsia" w:ascii="仿宋" w:hAnsi="仿宋" w:eastAsia="仿宋" w:cs="仿宋"/>
          <w:color w:val="auto"/>
          <w:kern w:val="0"/>
          <w:sz w:val="24"/>
          <w:highlight w:val="none"/>
          <w:shd w:val="clear" w:color="auto" w:fill="auto"/>
          <w:lang w:val="zh-CN"/>
        </w:rPr>
        <w:t>日期</w:t>
      </w:r>
      <w:r>
        <w:rPr>
          <w:rFonts w:hint="eastAsia" w:ascii="仿宋" w:hAnsi="仿宋" w:eastAsia="仿宋" w:cs="仿宋"/>
          <w:color w:val="auto"/>
          <w:kern w:val="0"/>
          <w:sz w:val="24"/>
          <w:highlight w:val="none"/>
          <w:shd w:val="clear" w:color="auto" w:fill="auto"/>
        </w:rPr>
        <w:t>：</w:t>
      </w:r>
      <w:r>
        <w:rPr>
          <w:rFonts w:hint="eastAsia" w:ascii="仿宋" w:hAnsi="仿宋" w:eastAsia="仿宋" w:cs="仿宋"/>
          <w:color w:val="auto"/>
          <w:kern w:val="0"/>
          <w:sz w:val="24"/>
          <w:highlight w:val="none"/>
          <w:shd w:val="clear" w:color="auto" w:fill="auto"/>
          <w:lang w:val="zh-CN"/>
        </w:rPr>
        <w:t xml:space="preserve">   年   月   日</w:t>
      </w:r>
    </w:p>
    <w:p>
      <w:pPr>
        <w:spacing w:line="360" w:lineRule="auto"/>
        <w:jc w:val="center"/>
        <w:rPr>
          <w:rFonts w:hint="eastAsia" w:ascii="仿宋" w:hAnsi="仿宋" w:eastAsia="仿宋" w:cs="仿宋"/>
          <w:b/>
          <w:bCs/>
          <w:color w:val="auto"/>
          <w:sz w:val="24"/>
          <w:highlight w:val="none"/>
          <w:shd w:val="clear" w:color="auto" w:fill="auto"/>
        </w:rPr>
      </w:pPr>
    </w:p>
    <w:p>
      <w:pPr>
        <w:spacing w:line="360" w:lineRule="auto"/>
        <w:ind w:right="42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注：按本格式和要求提供。</w:t>
      </w:r>
    </w:p>
    <w:p>
      <w:pPr>
        <w:spacing w:line="360" w:lineRule="auto"/>
        <w:jc w:val="center"/>
        <w:rPr>
          <w:rFonts w:hint="eastAsia" w:ascii="仿宋" w:hAnsi="仿宋" w:eastAsia="仿宋" w:cs="仿宋"/>
          <w:b/>
          <w:bCs/>
          <w:color w:val="auto"/>
          <w:sz w:val="24"/>
          <w:highlight w:val="none"/>
          <w:shd w:val="clear" w:color="auto" w:fill="auto"/>
        </w:rPr>
        <w:sectPr>
          <w:headerReference r:id="rId30" w:type="first"/>
          <w:footerReference r:id="rId32" w:type="first"/>
          <w:headerReference r:id="rId29" w:type="default"/>
          <w:footerReference r:id="rId31"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spacing w:line="360" w:lineRule="auto"/>
        <w:jc w:val="center"/>
        <w:outlineLvl w:val="0"/>
        <w:rPr>
          <w:rFonts w:hint="eastAsia" w:ascii="仿宋" w:hAnsi="仿宋" w:eastAsia="仿宋" w:cs="仿宋"/>
          <w:b/>
          <w:color w:val="auto"/>
          <w:kern w:val="0"/>
          <w:sz w:val="36"/>
          <w:szCs w:val="36"/>
          <w:highlight w:val="none"/>
          <w:shd w:val="clear" w:color="auto" w:fill="auto"/>
        </w:rPr>
      </w:pPr>
      <w:r>
        <w:rPr>
          <w:rFonts w:hint="eastAsia" w:ascii="仿宋" w:hAnsi="仿宋" w:eastAsia="仿宋" w:cs="仿宋"/>
          <w:b/>
          <w:color w:val="auto"/>
          <w:kern w:val="0"/>
          <w:sz w:val="36"/>
          <w:szCs w:val="36"/>
          <w:highlight w:val="none"/>
          <w:shd w:val="clear" w:color="auto" w:fill="auto"/>
        </w:rPr>
        <w:t>报价文件部分</w:t>
      </w:r>
    </w:p>
    <w:p>
      <w:pPr>
        <w:spacing w:line="360" w:lineRule="auto"/>
        <w:jc w:val="center"/>
        <w:outlineLvl w:val="0"/>
        <w:rPr>
          <w:rFonts w:hint="eastAsia" w:ascii="仿宋" w:hAnsi="仿宋" w:eastAsia="仿宋" w:cs="仿宋"/>
          <w:b/>
          <w:color w:val="auto"/>
          <w:kern w:val="0"/>
          <w:sz w:val="36"/>
          <w:szCs w:val="36"/>
          <w:highlight w:val="none"/>
          <w:shd w:val="clear" w:color="auto" w:fill="auto"/>
        </w:rPr>
      </w:pPr>
      <w:r>
        <w:rPr>
          <w:rFonts w:hint="eastAsia" w:ascii="仿宋" w:hAnsi="仿宋" w:eastAsia="仿宋" w:cs="仿宋"/>
          <w:b/>
          <w:color w:val="auto"/>
          <w:kern w:val="0"/>
          <w:sz w:val="36"/>
          <w:szCs w:val="36"/>
          <w:highlight w:val="none"/>
          <w:shd w:val="clear" w:color="auto" w:fill="auto"/>
        </w:rPr>
        <w:t>目录</w:t>
      </w:r>
    </w:p>
    <w:p>
      <w:pPr>
        <w:spacing w:line="360" w:lineRule="auto"/>
        <w:jc w:val="center"/>
        <w:outlineLvl w:val="0"/>
        <w:rPr>
          <w:rFonts w:hint="eastAsia" w:ascii="仿宋" w:hAnsi="仿宋" w:eastAsia="仿宋" w:cs="仿宋"/>
          <w:b/>
          <w:color w:val="auto"/>
          <w:kern w:val="0"/>
          <w:sz w:val="36"/>
          <w:szCs w:val="36"/>
          <w:highlight w:val="none"/>
          <w:shd w:val="clear" w:color="auto" w:fill="auto"/>
        </w:rPr>
      </w:pPr>
    </w:p>
    <w:p>
      <w:pPr>
        <w:snapToGrid w:val="0"/>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（1）开标一览表（报价表）………………………………………………………（页码）</w:t>
      </w:r>
    </w:p>
    <w:p>
      <w:pPr>
        <w:snapToGrid w:val="0"/>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（2）中小企业声明函………………………………………………………………（页码）</w:t>
      </w:r>
    </w:p>
    <w:p>
      <w:pPr>
        <w:snapToGrid w:val="0"/>
        <w:spacing w:line="360" w:lineRule="auto"/>
        <w:ind w:right="480"/>
        <w:jc w:val="center"/>
        <w:rPr>
          <w:rFonts w:hint="eastAsia" w:ascii="仿宋" w:hAnsi="仿宋" w:eastAsia="仿宋" w:cs="仿宋"/>
          <w:b/>
          <w:color w:val="auto"/>
          <w:kern w:val="0"/>
          <w:sz w:val="32"/>
          <w:szCs w:val="32"/>
          <w:highlight w:val="none"/>
          <w:shd w:val="clear" w:color="auto" w:fill="auto"/>
        </w:rPr>
      </w:pPr>
    </w:p>
    <w:p>
      <w:pPr>
        <w:snapToGrid w:val="0"/>
        <w:spacing w:line="360" w:lineRule="auto"/>
        <w:ind w:right="480"/>
        <w:jc w:val="center"/>
        <w:rPr>
          <w:rFonts w:hint="eastAsia" w:ascii="仿宋" w:hAnsi="仿宋" w:eastAsia="仿宋" w:cs="仿宋"/>
          <w:b/>
          <w:color w:val="auto"/>
          <w:kern w:val="0"/>
          <w:sz w:val="32"/>
          <w:szCs w:val="32"/>
          <w:highlight w:val="none"/>
          <w:shd w:val="clear" w:color="auto" w:fill="auto"/>
        </w:rPr>
      </w:pPr>
    </w:p>
    <w:p>
      <w:pPr>
        <w:snapToGrid w:val="0"/>
        <w:spacing w:line="360" w:lineRule="auto"/>
        <w:ind w:right="480"/>
        <w:jc w:val="center"/>
        <w:rPr>
          <w:rFonts w:hint="eastAsia" w:ascii="仿宋" w:hAnsi="仿宋" w:eastAsia="仿宋" w:cs="仿宋"/>
          <w:b/>
          <w:color w:val="auto"/>
          <w:kern w:val="0"/>
          <w:sz w:val="32"/>
          <w:szCs w:val="32"/>
          <w:highlight w:val="none"/>
          <w:shd w:val="clear" w:color="auto" w:fill="auto"/>
        </w:rPr>
      </w:pPr>
    </w:p>
    <w:p>
      <w:pPr>
        <w:snapToGrid w:val="0"/>
        <w:spacing w:line="360" w:lineRule="auto"/>
        <w:ind w:right="480"/>
        <w:jc w:val="center"/>
        <w:rPr>
          <w:rFonts w:hint="eastAsia" w:ascii="仿宋" w:hAnsi="仿宋" w:eastAsia="仿宋" w:cs="仿宋"/>
          <w:b/>
          <w:color w:val="auto"/>
          <w:kern w:val="0"/>
          <w:sz w:val="32"/>
          <w:szCs w:val="32"/>
          <w:highlight w:val="none"/>
          <w:shd w:val="clear" w:color="auto" w:fill="auto"/>
        </w:rPr>
      </w:pPr>
    </w:p>
    <w:p>
      <w:pPr>
        <w:snapToGrid w:val="0"/>
        <w:spacing w:line="360" w:lineRule="auto"/>
        <w:ind w:right="480"/>
        <w:jc w:val="center"/>
        <w:rPr>
          <w:rFonts w:hint="eastAsia" w:ascii="仿宋" w:hAnsi="仿宋" w:eastAsia="仿宋" w:cs="仿宋"/>
          <w:b/>
          <w:color w:val="auto"/>
          <w:kern w:val="0"/>
          <w:sz w:val="32"/>
          <w:szCs w:val="32"/>
          <w:highlight w:val="none"/>
          <w:shd w:val="clear" w:color="auto" w:fill="auto"/>
        </w:rPr>
      </w:pPr>
    </w:p>
    <w:p>
      <w:pPr>
        <w:snapToGrid w:val="0"/>
        <w:spacing w:line="360" w:lineRule="auto"/>
        <w:ind w:right="480"/>
        <w:jc w:val="center"/>
        <w:rPr>
          <w:rFonts w:hint="eastAsia" w:ascii="仿宋" w:hAnsi="仿宋" w:eastAsia="仿宋" w:cs="仿宋"/>
          <w:b/>
          <w:color w:val="auto"/>
          <w:kern w:val="0"/>
          <w:sz w:val="32"/>
          <w:szCs w:val="32"/>
          <w:highlight w:val="none"/>
          <w:shd w:val="clear" w:color="auto" w:fill="auto"/>
        </w:rPr>
      </w:pPr>
    </w:p>
    <w:p>
      <w:pPr>
        <w:snapToGrid w:val="0"/>
        <w:spacing w:line="360" w:lineRule="auto"/>
        <w:ind w:right="480"/>
        <w:jc w:val="center"/>
        <w:rPr>
          <w:rFonts w:hint="eastAsia" w:ascii="仿宋" w:hAnsi="仿宋" w:eastAsia="仿宋" w:cs="仿宋"/>
          <w:b/>
          <w:color w:val="auto"/>
          <w:kern w:val="0"/>
          <w:sz w:val="32"/>
          <w:szCs w:val="32"/>
          <w:highlight w:val="none"/>
          <w:shd w:val="clear" w:color="auto" w:fill="auto"/>
        </w:rPr>
      </w:pPr>
    </w:p>
    <w:p>
      <w:pPr>
        <w:snapToGrid w:val="0"/>
        <w:spacing w:line="360" w:lineRule="auto"/>
        <w:ind w:right="480"/>
        <w:jc w:val="center"/>
        <w:rPr>
          <w:rFonts w:hint="eastAsia" w:ascii="仿宋" w:hAnsi="仿宋" w:eastAsia="仿宋" w:cs="仿宋"/>
          <w:b/>
          <w:color w:val="auto"/>
          <w:kern w:val="0"/>
          <w:sz w:val="32"/>
          <w:szCs w:val="32"/>
          <w:highlight w:val="none"/>
          <w:shd w:val="clear" w:color="auto" w:fill="auto"/>
        </w:rPr>
      </w:pPr>
    </w:p>
    <w:p>
      <w:pPr>
        <w:snapToGrid w:val="0"/>
        <w:spacing w:line="360" w:lineRule="auto"/>
        <w:ind w:right="480"/>
        <w:jc w:val="center"/>
        <w:rPr>
          <w:rFonts w:hint="eastAsia" w:ascii="仿宋" w:hAnsi="仿宋" w:eastAsia="仿宋" w:cs="仿宋"/>
          <w:b/>
          <w:color w:val="auto"/>
          <w:kern w:val="0"/>
          <w:sz w:val="32"/>
          <w:szCs w:val="32"/>
          <w:highlight w:val="none"/>
          <w:shd w:val="clear" w:color="auto" w:fill="auto"/>
        </w:rPr>
      </w:pPr>
    </w:p>
    <w:p>
      <w:pPr>
        <w:snapToGrid w:val="0"/>
        <w:spacing w:line="360" w:lineRule="auto"/>
        <w:ind w:right="480"/>
        <w:jc w:val="center"/>
        <w:rPr>
          <w:rFonts w:hint="eastAsia" w:ascii="仿宋" w:hAnsi="仿宋" w:eastAsia="仿宋" w:cs="仿宋"/>
          <w:b/>
          <w:color w:val="auto"/>
          <w:kern w:val="0"/>
          <w:sz w:val="32"/>
          <w:szCs w:val="32"/>
          <w:highlight w:val="none"/>
          <w:shd w:val="clear" w:color="auto" w:fill="auto"/>
        </w:rPr>
      </w:pPr>
    </w:p>
    <w:p>
      <w:pPr>
        <w:snapToGrid w:val="0"/>
        <w:spacing w:line="360" w:lineRule="auto"/>
        <w:ind w:right="480"/>
        <w:jc w:val="center"/>
        <w:rPr>
          <w:rFonts w:hint="eastAsia" w:ascii="仿宋" w:hAnsi="仿宋" w:eastAsia="仿宋" w:cs="仿宋"/>
          <w:b/>
          <w:color w:val="auto"/>
          <w:kern w:val="0"/>
          <w:sz w:val="32"/>
          <w:szCs w:val="32"/>
          <w:highlight w:val="none"/>
          <w:shd w:val="clear" w:color="auto" w:fill="auto"/>
        </w:rPr>
      </w:pPr>
    </w:p>
    <w:p>
      <w:pPr>
        <w:snapToGrid w:val="0"/>
        <w:spacing w:line="360" w:lineRule="auto"/>
        <w:ind w:right="480"/>
        <w:jc w:val="center"/>
        <w:rPr>
          <w:rFonts w:hint="eastAsia" w:ascii="仿宋" w:hAnsi="仿宋" w:eastAsia="仿宋" w:cs="仿宋"/>
          <w:b/>
          <w:color w:val="auto"/>
          <w:kern w:val="0"/>
          <w:sz w:val="32"/>
          <w:szCs w:val="32"/>
          <w:highlight w:val="none"/>
          <w:shd w:val="clear" w:color="auto" w:fill="auto"/>
        </w:rPr>
      </w:pPr>
    </w:p>
    <w:p>
      <w:pPr>
        <w:snapToGrid w:val="0"/>
        <w:spacing w:line="360" w:lineRule="auto"/>
        <w:ind w:right="480"/>
        <w:jc w:val="center"/>
        <w:rPr>
          <w:rFonts w:hint="eastAsia" w:ascii="仿宋" w:hAnsi="仿宋" w:eastAsia="仿宋" w:cs="仿宋"/>
          <w:b/>
          <w:color w:val="auto"/>
          <w:kern w:val="0"/>
          <w:sz w:val="32"/>
          <w:szCs w:val="32"/>
          <w:highlight w:val="none"/>
          <w:shd w:val="clear" w:color="auto" w:fill="auto"/>
        </w:rPr>
      </w:pPr>
    </w:p>
    <w:p>
      <w:pPr>
        <w:snapToGrid w:val="0"/>
        <w:spacing w:line="360" w:lineRule="auto"/>
        <w:ind w:right="480"/>
        <w:jc w:val="center"/>
        <w:rPr>
          <w:rFonts w:hint="eastAsia" w:ascii="仿宋" w:hAnsi="仿宋" w:eastAsia="仿宋" w:cs="仿宋"/>
          <w:b/>
          <w:color w:val="auto"/>
          <w:kern w:val="0"/>
          <w:sz w:val="32"/>
          <w:szCs w:val="32"/>
          <w:highlight w:val="none"/>
          <w:shd w:val="clear" w:color="auto" w:fill="auto"/>
        </w:rPr>
      </w:pPr>
    </w:p>
    <w:p>
      <w:pPr>
        <w:snapToGrid w:val="0"/>
        <w:spacing w:line="360" w:lineRule="auto"/>
        <w:ind w:right="480"/>
        <w:jc w:val="center"/>
        <w:rPr>
          <w:rFonts w:hint="eastAsia" w:ascii="仿宋" w:hAnsi="仿宋" w:eastAsia="仿宋" w:cs="仿宋"/>
          <w:b/>
          <w:color w:val="auto"/>
          <w:kern w:val="0"/>
          <w:sz w:val="32"/>
          <w:szCs w:val="32"/>
          <w:highlight w:val="none"/>
          <w:shd w:val="clear" w:color="auto" w:fill="auto"/>
        </w:rPr>
      </w:pPr>
    </w:p>
    <w:p>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shd w:val="clear" w:color="auto" w:fill="auto"/>
        </w:rPr>
        <w:sectPr>
          <w:headerReference r:id="rId34" w:type="first"/>
          <w:footerReference r:id="rId36" w:type="first"/>
          <w:headerReference r:id="rId33" w:type="default"/>
          <w:footerReference r:id="rId35"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shd w:val="clear" w:color="auto" w:fill="auto"/>
        </w:rPr>
      </w:pPr>
      <w:r>
        <w:rPr>
          <w:rFonts w:hint="eastAsia" w:ascii="仿宋" w:hAnsi="仿宋" w:eastAsia="仿宋" w:cs="仿宋"/>
          <w:color w:val="auto"/>
          <w:kern w:val="2"/>
          <w:sz w:val="32"/>
          <w:szCs w:val="32"/>
          <w:highlight w:val="none"/>
          <w:shd w:val="clear" w:color="auto" w:fill="auto"/>
        </w:rPr>
        <w:t>一、开标一览表（报价表）</w:t>
      </w:r>
    </w:p>
    <w:p>
      <w:pPr>
        <w:snapToGrid w:val="0"/>
        <w:spacing w:line="360" w:lineRule="auto"/>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sz w:val="24"/>
          <w:highlight w:val="none"/>
          <w:shd w:val="clear" w:color="auto" w:fill="auto"/>
        </w:rPr>
        <w:t>（采购人）、（采购代理机构）</w:t>
      </w:r>
      <w:r>
        <w:rPr>
          <w:rFonts w:hint="eastAsia" w:ascii="仿宋" w:hAnsi="仿宋" w:eastAsia="仿宋" w:cs="仿宋"/>
          <w:color w:val="auto"/>
          <w:kern w:val="0"/>
          <w:sz w:val="24"/>
          <w:highlight w:val="none"/>
          <w:shd w:val="clear" w:color="auto" w:fill="auto"/>
          <w:lang w:val="zh-CN"/>
        </w:rPr>
        <w:t>：</w:t>
      </w:r>
    </w:p>
    <w:p>
      <w:pPr>
        <w:snapToGrid w:val="0"/>
        <w:spacing w:line="360" w:lineRule="auto"/>
        <w:ind w:firstLine="482"/>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shd w:val="clear" w:color="auto" w:fill="auto"/>
        </w:rPr>
        <w:t>（项目名称）</w:t>
      </w:r>
      <w:r>
        <w:rPr>
          <w:rFonts w:hint="eastAsia" w:ascii="仿宋" w:hAnsi="仿宋" w:eastAsia="仿宋" w:cs="仿宋"/>
          <w:color w:val="auto"/>
          <w:kern w:val="0"/>
          <w:sz w:val="24"/>
          <w:highlight w:val="none"/>
          <w:shd w:val="clear" w:color="auto" w:fill="auto"/>
          <w:lang w:val="zh-CN"/>
        </w:rPr>
        <w:t>【招标编号：</w:t>
      </w:r>
      <w:r>
        <w:rPr>
          <w:rFonts w:hint="eastAsia" w:ascii="仿宋" w:hAnsi="仿宋" w:eastAsia="仿宋" w:cs="仿宋"/>
          <w:color w:val="auto"/>
          <w:sz w:val="24"/>
          <w:highlight w:val="none"/>
          <w:shd w:val="clear" w:color="auto" w:fill="auto"/>
        </w:rPr>
        <w:t>（采购编号）】的实施</w:t>
      </w:r>
      <w:r>
        <w:rPr>
          <w:rFonts w:hint="eastAsia" w:ascii="仿宋" w:hAnsi="仿宋" w:eastAsia="仿宋" w:cs="仿宋"/>
          <w:color w:val="auto"/>
          <w:kern w:val="0"/>
          <w:sz w:val="24"/>
          <w:highlight w:val="none"/>
          <w:shd w:val="clear" w:color="auto" w:fill="auto"/>
          <w:lang w:val="zh-CN"/>
        </w:rPr>
        <w:t>。</w:t>
      </w:r>
    </w:p>
    <w:p>
      <w:pPr>
        <w:spacing w:line="360" w:lineRule="auto"/>
        <w:jc w:val="center"/>
        <w:rPr>
          <w:rFonts w:hint="eastAsia" w:ascii="仿宋" w:hAnsi="仿宋" w:eastAsia="仿宋" w:cs="仿宋"/>
          <w:b/>
          <w:color w:val="auto"/>
          <w:kern w:val="0"/>
          <w:sz w:val="24"/>
          <w:highlight w:val="none"/>
          <w:shd w:val="clear" w:color="auto" w:fill="auto"/>
          <w:lang w:val="zh-CN"/>
        </w:rPr>
      </w:pPr>
      <w:r>
        <w:rPr>
          <w:rFonts w:hint="eastAsia" w:ascii="仿宋" w:hAnsi="仿宋" w:eastAsia="仿宋" w:cs="仿宋"/>
          <w:b/>
          <w:color w:val="auto"/>
          <w:kern w:val="0"/>
          <w:sz w:val="24"/>
          <w:highlight w:val="none"/>
          <w:shd w:val="clear" w:color="auto" w:fill="auto"/>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57"/>
        <w:gridCol w:w="2145"/>
        <w:gridCol w:w="2068"/>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序号</w:t>
            </w:r>
          </w:p>
        </w:tc>
        <w:tc>
          <w:tcPr>
            <w:tcW w:w="1457" w:type="dxa"/>
            <w:vAlign w:val="center"/>
          </w:tcPr>
          <w:p>
            <w:pPr>
              <w:spacing w:line="360" w:lineRule="auto"/>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名称</w:t>
            </w:r>
          </w:p>
        </w:tc>
        <w:tc>
          <w:tcPr>
            <w:tcW w:w="2145" w:type="dxa"/>
          </w:tcPr>
          <w:p>
            <w:pPr>
              <w:spacing w:line="360" w:lineRule="auto"/>
              <w:jc w:val="center"/>
              <w:rPr>
                <w:rFonts w:hint="eastAsia" w:ascii="仿宋" w:hAnsi="仿宋" w:eastAsia="仿宋" w:cs="仿宋"/>
                <w:b/>
                <w:color w:val="auto"/>
                <w:sz w:val="24"/>
                <w:highlight w:val="none"/>
                <w:shd w:val="clear" w:color="auto" w:fill="auto"/>
              </w:rPr>
            </w:pPr>
          </w:p>
          <w:p>
            <w:pPr>
              <w:spacing w:line="360" w:lineRule="auto"/>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服务范围</w:t>
            </w:r>
          </w:p>
        </w:tc>
        <w:tc>
          <w:tcPr>
            <w:tcW w:w="2068" w:type="dxa"/>
            <w:vAlign w:val="center"/>
          </w:tcPr>
          <w:p>
            <w:pPr>
              <w:spacing w:line="360" w:lineRule="auto"/>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服务要求</w:t>
            </w:r>
          </w:p>
        </w:tc>
        <w:tc>
          <w:tcPr>
            <w:tcW w:w="2268" w:type="dxa"/>
            <w:vAlign w:val="center"/>
          </w:tcPr>
          <w:p>
            <w:pPr>
              <w:spacing w:line="360" w:lineRule="auto"/>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服务时间</w:t>
            </w:r>
          </w:p>
        </w:tc>
        <w:tc>
          <w:tcPr>
            <w:tcW w:w="2126" w:type="dxa"/>
            <w:vAlign w:val="center"/>
          </w:tcPr>
          <w:p>
            <w:pPr>
              <w:spacing w:line="360" w:lineRule="auto"/>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服务标准</w:t>
            </w:r>
          </w:p>
        </w:tc>
        <w:tc>
          <w:tcPr>
            <w:tcW w:w="2127" w:type="dxa"/>
          </w:tcPr>
          <w:p>
            <w:pPr>
              <w:spacing w:line="360" w:lineRule="auto"/>
              <w:jc w:val="center"/>
              <w:rPr>
                <w:rFonts w:hint="eastAsia" w:ascii="仿宋" w:hAnsi="仿宋" w:eastAsia="仿宋" w:cs="仿宋"/>
                <w:b/>
                <w:color w:val="auto"/>
                <w:sz w:val="24"/>
                <w:highlight w:val="none"/>
                <w:shd w:val="clear" w:color="auto" w:fill="auto"/>
              </w:rPr>
            </w:pPr>
          </w:p>
          <w:p>
            <w:pPr>
              <w:spacing w:line="360" w:lineRule="auto"/>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服务人数</w:t>
            </w:r>
          </w:p>
        </w:tc>
        <w:tc>
          <w:tcPr>
            <w:tcW w:w="2126" w:type="dxa"/>
            <w:vAlign w:val="center"/>
          </w:tcPr>
          <w:p>
            <w:pPr>
              <w:spacing w:line="360" w:lineRule="auto"/>
              <w:jc w:val="center"/>
              <w:rPr>
                <w:rFonts w:hint="eastAsia" w:ascii="仿宋" w:hAnsi="仿宋" w:eastAsia="仿宋" w:cs="仿宋"/>
                <w:b/>
                <w:color w:val="auto"/>
                <w:sz w:val="24"/>
                <w:highlight w:val="none"/>
                <w:shd w:val="clear" w:color="auto" w:fill="auto"/>
              </w:rPr>
            </w:pPr>
          </w:p>
          <w:p>
            <w:pPr>
              <w:spacing w:line="360" w:lineRule="auto"/>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备注（如果有）</w:t>
            </w:r>
          </w:p>
          <w:p>
            <w:pPr>
              <w:spacing w:line="360" w:lineRule="auto"/>
              <w:jc w:val="center"/>
              <w:rPr>
                <w:rFonts w:hint="eastAsia" w:ascii="仿宋" w:hAnsi="仿宋" w:eastAsia="仿宋" w:cs="仿宋"/>
                <w:b/>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hint="eastAsia" w:ascii="仿宋" w:hAnsi="仿宋" w:eastAsia="仿宋" w:cs="仿宋"/>
                <w:color w:val="auto"/>
                <w:sz w:val="24"/>
                <w:highlight w:val="none"/>
                <w:shd w:val="clear" w:color="auto" w:fill="auto"/>
                <w:lang w:eastAsia="zh-CN"/>
              </w:rPr>
            </w:pPr>
            <w:r>
              <w:rPr>
                <w:rFonts w:hint="eastAsia" w:ascii="仿宋" w:hAnsi="仿宋" w:eastAsia="仿宋" w:cs="仿宋"/>
                <w:color w:val="auto"/>
                <w:sz w:val="24"/>
                <w:highlight w:val="none"/>
                <w:shd w:val="clear" w:color="auto" w:fill="auto"/>
                <w:lang w:val="en-US" w:eastAsia="zh-CN"/>
              </w:rPr>
              <w:t>一</w:t>
            </w:r>
          </w:p>
        </w:tc>
        <w:tc>
          <w:tcPr>
            <w:tcW w:w="1457" w:type="dxa"/>
            <w:vAlign w:val="center"/>
          </w:tcPr>
          <w:p>
            <w:pPr>
              <w:snapToGrid w:val="0"/>
              <w:spacing w:line="360" w:lineRule="auto"/>
              <w:jc w:val="center"/>
              <w:rPr>
                <w:rFonts w:hint="eastAsia" w:ascii="仿宋" w:hAnsi="仿宋" w:eastAsia="仿宋" w:cs="仿宋"/>
                <w:color w:val="auto"/>
                <w:sz w:val="24"/>
                <w:highlight w:val="none"/>
                <w:shd w:val="clear" w:color="auto" w:fill="auto"/>
                <w:lang w:eastAsia="zh-CN"/>
              </w:rPr>
            </w:pPr>
            <w:r>
              <w:rPr>
                <w:rFonts w:hint="eastAsia" w:ascii="仿宋" w:hAnsi="仿宋" w:eastAsia="仿宋" w:cs="仿宋"/>
                <w:color w:val="auto"/>
                <w:sz w:val="24"/>
                <w:highlight w:val="none"/>
                <w:shd w:val="clear" w:color="auto" w:fill="auto"/>
                <w:lang w:val="en-US" w:eastAsia="zh-CN"/>
              </w:rPr>
              <w:t>环卫保洁</w:t>
            </w:r>
          </w:p>
        </w:tc>
        <w:tc>
          <w:tcPr>
            <w:tcW w:w="2145" w:type="dxa"/>
            <w:vAlign w:val="center"/>
          </w:tcPr>
          <w:p>
            <w:pPr>
              <w:snapToGrid w:val="0"/>
              <w:spacing w:line="360" w:lineRule="auto"/>
              <w:jc w:val="center"/>
              <w:rPr>
                <w:rFonts w:hint="eastAsia" w:ascii="仿宋" w:hAnsi="仿宋" w:eastAsia="仿宋" w:cs="仿宋"/>
                <w:color w:val="auto"/>
                <w:sz w:val="24"/>
                <w:highlight w:val="none"/>
                <w:shd w:val="clear" w:color="auto" w:fill="auto"/>
              </w:rPr>
            </w:pPr>
          </w:p>
        </w:tc>
        <w:tc>
          <w:tcPr>
            <w:tcW w:w="2068" w:type="dxa"/>
            <w:vAlign w:val="center"/>
          </w:tcPr>
          <w:p>
            <w:pPr>
              <w:snapToGrid w:val="0"/>
              <w:spacing w:line="360" w:lineRule="auto"/>
              <w:jc w:val="center"/>
              <w:rPr>
                <w:rFonts w:hint="eastAsia" w:ascii="仿宋" w:hAnsi="仿宋" w:eastAsia="仿宋" w:cs="仿宋"/>
                <w:color w:val="auto"/>
                <w:sz w:val="24"/>
                <w:highlight w:val="none"/>
                <w:shd w:val="clear" w:color="auto" w:fill="auto"/>
              </w:rPr>
            </w:pPr>
          </w:p>
        </w:tc>
        <w:tc>
          <w:tcPr>
            <w:tcW w:w="2268" w:type="dxa"/>
            <w:vAlign w:val="center"/>
          </w:tcPr>
          <w:p>
            <w:pPr>
              <w:snapToGrid w:val="0"/>
              <w:spacing w:line="360" w:lineRule="auto"/>
              <w:jc w:val="center"/>
              <w:rPr>
                <w:rFonts w:hint="eastAsia" w:ascii="仿宋" w:hAnsi="仿宋" w:eastAsia="仿宋" w:cs="仿宋"/>
                <w:color w:val="auto"/>
                <w:sz w:val="24"/>
                <w:highlight w:val="none"/>
                <w:shd w:val="clear" w:color="auto" w:fill="auto"/>
              </w:rPr>
            </w:pPr>
          </w:p>
        </w:tc>
        <w:tc>
          <w:tcPr>
            <w:tcW w:w="2126" w:type="dxa"/>
            <w:vAlign w:val="center"/>
          </w:tcPr>
          <w:p>
            <w:pPr>
              <w:spacing w:line="360" w:lineRule="auto"/>
              <w:jc w:val="center"/>
              <w:rPr>
                <w:rFonts w:hint="eastAsia" w:ascii="仿宋" w:hAnsi="仿宋" w:eastAsia="仿宋" w:cs="仿宋"/>
                <w:color w:val="auto"/>
                <w:sz w:val="24"/>
                <w:highlight w:val="none"/>
                <w:shd w:val="clear" w:color="auto" w:fill="auto"/>
              </w:rPr>
            </w:pPr>
          </w:p>
        </w:tc>
        <w:tc>
          <w:tcPr>
            <w:tcW w:w="2127" w:type="dxa"/>
          </w:tcPr>
          <w:p>
            <w:pPr>
              <w:spacing w:line="360" w:lineRule="auto"/>
              <w:jc w:val="center"/>
              <w:rPr>
                <w:rFonts w:hint="eastAsia" w:ascii="仿宋" w:hAnsi="仿宋" w:eastAsia="仿宋" w:cs="仿宋"/>
                <w:color w:val="auto"/>
                <w:sz w:val="24"/>
                <w:highlight w:val="none"/>
                <w:shd w:val="clear" w:color="auto" w:fill="auto"/>
              </w:rPr>
            </w:pPr>
          </w:p>
        </w:tc>
        <w:tc>
          <w:tcPr>
            <w:tcW w:w="2126" w:type="dxa"/>
            <w:vAlign w:val="center"/>
          </w:tcPr>
          <w:p>
            <w:pPr>
              <w:spacing w:line="360" w:lineRule="auto"/>
              <w:jc w:val="center"/>
              <w:rPr>
                <w:rFonts w:hint="eastAsia" w:ascii="仿宋" w:hAnsi="仿宋" w:eastAsia="仿宋" w:cs="仿宋"/>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仿宋" w:hAnsi="仿宋" w:eastAsia="仿宋" w:cs="仿宋"/>
                <w:color w:val="auto"/>
                <w:sz w:val="24"/>
                <w:highlight w:val="none"/>
                <w:shd w:val="clear" w:color="auto" w:fill="auto"/>
                <w:lang w:eastAsia="zh-CN"/>
              </w:rPr>
            </w:pPr>
            <w:r>
              <w:rPr>
                <w:rFonts w:hint="eastAsia" w:ascii="仿宋" w:hAnsi="仿宋" w:eastAsia="仿宋" w:cs="仿宋"/>
                <w:color w:val="auto"/>
                <w:sz w:val="24"/>
                <w:highlight w:val="none"/>
                <w:shd w:val="clear" w:color="auto" w:fill="auto"/>
                <w:lang w:val="en-US" w:eastAsia="zh-CN"/>
              </w:rPr>
              <w:t>1</w:t>
            </w:r>
          </w:p>
        </w:tc>
        <w:tc>
          <w:tcPr>
            <w:tcW w:w="1457" w:type="dxa"/>
            <w:vAlign w:val="center"/>
          </w:tcPr>
          <w:p>
            <w:pPr>
              <w:snapToGrid w:val="0"/>
              <w:spacing w:line="360" w:lineRule="auto"/>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XX</w:t>
            </w:r>
          </w:p>
        </w:tc>
        <w:tc>
          <w:tcPr>
            <w:tcW w:w="2145" w:type="dxa"/>
            <w:vAlign w:val="center"/>
          </w:tcPr>
          <w:p>
            <w:pPr>
              <w:snapToGrid w:val="0"/>
              <w:spacing w:line="360" w:lineRule="auto"/>
              <w:jc w:val="center"/>
              <w:rPr>
                <w:rFonts w:hint="eastAsia" w:ascii="仿宋" w:hAnsi="仿宋" w:eastAsia="仿宋" w:cs="仿宋"/>
                <w:color w:val="auto"/>
                <w:sz w:val="24"/>
                <w:highlight w:val="none"/>
                <w:shd w:val="clear" w:color="auto" w:fill="auto"/>
              </w:rPr>
            </w:pPr>
          </w:p>
        </w:tc>
        <w:tc>
          <w:tcPr>
            <w:tcW w:w="2068" w:type="dxa"/>
            <w:vAlign w:val="center"/>
          </w:tcPr>
          <w:p>
            <w:pPr>
              <w:snapToGrid w:val="0"/>
              <w:spacing w:line="360" w:lineRule="auto"/>
              <w:jc w:val="center"/>
              <w:rPr>
                <w:rFonts w:hint="eastAsia" w:ascii="仿宋" w:hAnsi="仿宋" w:eastAsia="仿宋" w:cs="仿宋"/>
                <w:color w:val="auto"/>
                <w:sz w:val="24"/>
                <w:highlight w:val="none"/>
                <w:shd w:val="clear" w:color="auto" w:fill="auto"/>
              </w:rPr>
            </w:pPr>
          </w:p>
        </w:tc>
        <w:tc>
          <w:tcPr>
            <w:tcW w:w="2268" w:type="dxa"/>
            <w:vAlign w:val="center"/>
          </w:tcPr>
          <w:p>
            <w:pPr>
              <w:snapToGrid w:val="0"/>
              <w:spacing w:line="360" w:lineRule="auto"/>
              <w:jc w:val="center"/>
              <w:rPr>
                <w:rFonts w:hint="eastAsia" w:ascii="仿宋" w:hAnsi="仿宋" w:eastAsia="仿宋" w:cs="仿宋"/>
                <w:color w:val="auto"/>
                <w:sz w:val="24"/>
                <w:highlight w:val="none"/>
                <w:shd w:val="clear" w:color="auto" w:fill="auto"/>
              </w:rPr>
            </w:pPr>
          </w:p>
        </w:tc>
        <w:tc>
          <w:tcPr>
            <w:tcW w:w="2126" w:type="dxa"/>
            <w:vAlign w:val="center"/>
          </w:tcPr>
          <w:p>
            <w:pPr>
              <w:spacing w:line="360" w:lineRule="auto"/>
              <w:jc w:val="center"/>
              <w:rPr>
                <w:rFonts w:hint="eastAsia" w:ascii="仿宋" w:hAnsi="仿宋" w:eastAsia="仿宋" w:cs="仿宋"/>
                <w:color w:val="auto"/>
                <w:sz w:val="24"/>
                <w:highlight w:val="none"/>
                <w:shd w:val="clear" w:color="auto" w:fill="auto"/>
              </w:rPr>
            </w:pPr>
          </w:p>
        </w:tc>
        <w:tc>
          <w:tcPr>
            <w:tcW w:w="2127" w:type="dxa"/>
          </w:tcPr>
          <w:p>
            <w:pPr>
              <w:spacing w:line="360" w:lineRule="auto"/>
              <w:jc w:val="center"/>
              <w:rPr>
                <w:rFonts w:hint="eastAsia" w:ascii="仿宋" w:hAnsi="仿宋" w:eastAsia="仿宋" w:cs="仿宋"/>
                <w:color w:val="auto"/>
                <w:sz w:val="24"/>
                <w:highlight w:val="none"/>
                <w:shd w:val="clear" w:color="auto" w:fill="auto"/>
              </w:rPr>
            </w:pPr>
          </w:p>
        </w:tc>
        <w:tc>
          <w:tcPr>
            <w:tcW w:w="2126" w:type="dxa"/>
            <w:vAlign w:val="center"/>
          </w:tcPr>
          <w:p>
            <w:pPr>
              <w:spacing w:line="360" w:lineRule="auto"/>
              <w:jc w:val="center"/>
              <w:rPr>
                <w:rFonts w:hint="eastAsia" w:ascii="仿宋" w:hAnsi="仿宋" w:eastAsia="仿宋" w:cs="仿宋"/>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w:t>
            </w:r>
          </w:p>
        </w:tc>
        <w:tc>
          <w:tcPr>
            <w:tcW w:w="1457" w:type="dxa"/>
            <w:vAlign w:val="center"/>
          </w:tcPr>
          <w:p>
            <w:pPr>
              <w:snapToGrid w:val="0"/>
              <w:spacing w:line="360" w:lineRule="auto"/>
              <w:jc w:val="center"/>
              <w:rPr>
                <w:rFonts w:hint="eastAsia" w:ascii="仿宋" w:hAnsi="仿宋" w:eastAsia="仿宋" w:cs="仿宋"/>
                <w:color w:val="auto"/>
                <w:sz w:val="24"/>
                <w:highlight w:val="none"/>
                <w:shd w:val="clear" w:color="auto" w:fill="auto"/>
              </w:rPr>
            </w:pPr>
          </w:p>
        </w:tc>
        <w:tc>
          <w:tcPr>
            <w:tcW w:w="2145" w:type="dxa"/>
            <w:vAlign w:val="center"/>
          </w:tcPr>
          <w:p>
            <w:pPr>
              <w:snapToGrid w:val="0"/>
              <w:spacing w:line="360" w:lineRule="auto"/>
              <w:jc w:val="center"/>
              <w:rPr>
                <w:rFonts w:hint="eastAsia" w:ascii="仿宋" w:hAnsi="仿宋" w:eastAsia="仿宋" w:cs="仿宋"/>
                <w:color w:val="auto"/>
                <w:sz w:val="24"/>
                <w:highlight w:val="none"/>
                <w:shd w:val="clear" w:color="auto" w:fill="auto"/>
              </w:rPr>
            </w:pPr>
          </w:p>
        </w:tc>
        <w:tc>
          <w:tcPr>
            <w:tcW w:w="2068" w:type="dxa"/>
            <w:vAlign w:val="center"/>
          </w:tcPr>
          <w:p>
            <w:pPr>
              <w:snapToGrid w:val="0"/>
              <w:spacing w:line="360" w:lineRule="auto"/>
              <w:jc w:val="center"/>
              <w:rPr>
                <w:rFonts w:hint="eastAsia" w:ascii="仿宋" w:hAnsi="仿宋" w:eastAsia="仿宋" w:cs="仿宋"/>
                <w:color w:val="auto"/>
                <w:sz w:val="24"/>
                <w:highlight w:val="none"/>
                <w:shd w:val="clear" w:color="auto" w:fill="auto"/>
              </w:rPr>
            </w:pPr>
          </w:p>
        </w:tc>
        <w:tc>
          <w:tcPr>
            <w:tcW w:w="2268" w:type="dxa"/>
            <w:vAlign w:val="center"/>
          </w:tcPr>
          <w:p>
            <w:pPr>
              <w:snapToGrid w:val="0"/>
              <w:spacing w:line="360" w:lineRule="auto"/>
              <w:jc w:val="center"/>
              <w:rPr>
                <w:rFonts w:hint="eastAsia" w:ascii="仿宋" w:hAnsi="仿宋" w:eastAsia="仿宋" w:cs="仿宋"/>
                <w:color w:val="auto"/>
                <w:sz w:val="24"/>
                <w:highlight w:val="none"/>
                <w:shd w:val="clear" w:color="auto" w:fill="auto"/>
              </w:rPr>
            </w:pPr>
          </w:p>
        </w:tc>
        <w:tc>
          <w:tcPr>
            <w:tcW w:w="2126" w:type="dxa"/>
            <w:vAlign w:val="center"/>
          </w:tcPr>
          <w:p>
            <w:pPr>
              <w:spacing w:line="360" w:lineRule="auto"/>
              <w:jc w:val="center"/>
              <w:rPr>
                <w:rFonts w:hint="eastAsia" w:ascii="仿宋" w:hAnsi="仿宋" w:eastAsia="仿宋" w:cs="仿宋"/>
                <w:color w:val="auto"/>
                <w:sz w:val="24"/>
                <w:highlight w:val="none"/>
                <w:shd w:val="clear" w:color="auto" w:fill="auto"/>
              </w:rPr>
            </w:pPr>
          </w:p>
        </w:tc>
        <w:tc>
          <w:tcPr>
            <w:tcW w:w="2127" w:type="dxa"/>
          </w:tcPr>
          <w:p>
            <w:pPr>
              <w:spacing w:line="360" w:lineRule="auto"/>
              <w:jc w:val="center"/>
              <w:rPr>
                <w:rFonts w:hint="eastAsia" w:ascii="仿宋" w:hAnsi="仿宋" w:eastAsia="仿宋" w:cs="仿宋"/>
                <w:color w:val="auto"/>
                <w:sz w:val="24"/>
                <w:highlight w:val="none"/>
                <w:shd w:val="clear" w:color="auto" w:fill="auto"/>
              </w:rPr>
            </w:pPr>
          </w:p>
        </w:tc>
        <w:tc>
          <w:tcPr>
            <w:tcW w:w="2126" w:type="dxa"/>
            <w:vAlign w:val="center"/>
          </w:tcPr>
          <w:p>
            <w:pPr>
              <w:spacing w:line="360" w:lineRule="auto"/>
              <w:jc w:val="center"/>
              <w:rPr>
                <w:rFonts w:hint="eastAsia" w:ascii="仿宋" w:hAnsi="仿宋" w:eastAsia="仿宋" w:cs="仿宋"/>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二</w:t>
            </w:r>
          </w:p>
        </w:tc>
        <w:tc>
          <w:tcPr>
            <w:tcW w:w="1457" w:type="dxa"/>
            <w:vAlign w:val="center"/>
          </w:tcPr>
          <w:p>
            <w:pPr>
              <w:snapToGrid w:val="0"/>
              <w:spacing w:line="360" w:lineRule="auto"/>
              <w:jc w:val="center"/>
              <w:rPr>
                <w:rFonts w:hint="default"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绿化养护</w:t>
            </w:r>
          </w:p>
        </w:tc>
        <w:tc>
          <w:tcPr>
            <w:tcW w:w="2145" w:type="dxa"/>
            <w:vAlign w:val="center"/>
          </w:tcPr>
          <w:p>
            <w:pPr>
              <w:snapToGrid w:val="0"/>
              <w:spacing w:line="360" w:lineRule="auto"/>
              <w:jc w:val="center"/>
              <w:rPr>
                <w:rFonts w:hint="eastAsia" w:ascii="仿宋" w:hAnsi="仿宋" w:eastAsia="仿宋" w:cs="仿宋"/>
                <w:color w:val="auto"/>
                <w:sz w:val="24"/>
                <w:highlight w:val="none"/>
                <w:shd w:val="clear" w:color="auto" w:fill="auto"/>
              </w:rPr>
            </w:pPr>
          </w:p>
        </w:tc>
        <w:tc>
          <w:tcPr>
            <w:tcW w:w="2068" w:type="dxa"/>
            <w:vAlign w:val="center"/>
          </w:tcPr>
          <w:p>
            <w:pPr>
              <w:snapToGrid w:val="0"/>
              <w:spacing w:line="360" w:lineRule="auto"/>
              <w:jc w:val="center"/>
              <w:rPr>
                <w:rFonts w:hint="eastAsia" w:ascii="仿宋" w:hAnsi="仿宋" w:eastAsia="仿宋" w:cs="仿宋"/>
                <w:color w:val="auto"/>
                <w:sz w:val="24"/>
                <w:highlight w:val="none"/>
                <w:shd w:val="clear" w:color="auto" w:fill="auto"/>
              </w:rPr>
            </w:pPr>
          </w:p>
        </w:tc>
        <w:tc>
          <w:tcPr>
            <w:tcW w:w="2268" w:type="dxa"/>
            <w:vAlign w:val="center"/>
          </w:tcPr>
          <w:p>
            <w:pPr>
              <w:snapToGrid w:val="0"/>
              <w:spacing w:line="360" w:lineRule="auto"/>
              <w:jc w:val="center"/>
              <w:rPr>
                <w:rFonts w:hint="eastAsia" w:ascii="仿宋" w:hAnsi="仿宋" w:eastAsia="仿宋" w:cs="仿宋"/>
                <w:color w:val="auto"/>
                <w:sz w:val="24"/>
                <w:highlight w:val="none"/>
                <w:shd w:val="clear" w:color="auto" w:fill="auto"/>
              </w:rPr>
            </w:pPr>
          </w:p>
        </w:tc>
        <w:tc>
          <w:tcPr>
            <w:tcW w:w="2126" w:type="dxa"/>
            <w:vAlign w:val="center"/>
          </w:tcPr>
          <w:p>
            <w:pPr>
              <w:spacing w:line="360" w:lineRule="auto"/>
              <w:jc w:val="center"/>
              <w:rPr>
                <w:rFonts w:hint="eastAsia" w:ascii="仿宋" w:hAnsi="仿宋" w:eastAsia="仿宋" w:cs="仿宋"/>
                <w:color w:val="auto"/>
                <w:sz w:val="24"/>
                <w:highlight w:val="none"/>
                <w:shd w:val="clear" w:color="auto" w:fill="auto"/>
              </w:rPr>
            </w:pPr>
          </w:p>
        </w:tc>
        <w:tc>
          <w:tcPr>
            <w:tcW w:w="2127" w:type="dxa"/>
          </w:tcPr>
          <w:p>
            <w:pPr>
              <w:spacing w:line="360" w:lineRule="auto"/>
              <w:jc w:val="center"/>
              <w:rPr>
                <w:rFonts w:hint="eastAsia" w:ascii="仿宋" w:hAnsi="仿宋" w:eastAsia="仿宋" w:cs="仿宋"/>
                <w:color w:val="auto"/>
                <w:sz w:val="24"/>
                <w:highlight w:val="none"/>
                <w:shd w:val="clear" w:color="auto" w:fill="auto"/>
              </w:rPr>
            </w:pPr>
          </w:p>
        </w:tc>
        <w:tc>
          <w:tcPr>
            <w:tcW w:w="2126" w:type="dxa"/>
            <w:vAlign w:val="center"/>
          </w:tcPr>
          <w:p>
            <w:pPr>
              <w:spacing w:line="360" w:lineRule="auto"/>
              <w:jc w:val="center"/>
              <w:rPr>
                <w:rFonts w:hint="eastAsia" w:ascii="仿宋" w:hAnsi="仿宋" w:eastAsia="仿宋" w:cs="仿宋"/>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val="en-US" w:eastAsia="zh-CN"/>
              </w:rPr>
              <w:t>1</w:t>
            </w:r>
          </w:p>
        </w:tc>
        <w:tc>
          <w:tcPr>
            <w:tcW w:w="1457" w:type="dxa"/>
            <w:vAlign w:val="center"/>
          </w:tcPr>
          <w:p>
            <w:pPr>
              <w:snapToGrid w:val="0"/>
              <w:spacing w:line="360" w:lineRule="auto"/>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XX</w:t>
            </w:r>
          </w:p>
        </w:tc>
        <w:tc>
          <w:tcPr>
            <w:tcW w:w="2145" w:type="dxa"/>
            <w:vAlign w:val="center"/>
          </w:tcPr>
          <w:p>
            <w:pPr>
              <w:snapToGrid w:val="0"/>
              <w:spacing w:line="360" w:lineRule="auto"/>
              <w:jc w:val="center"/>
              <w:rPr>
                <w:rFonts w:hint="eastAsia" w:ascii="仿宋" w:hAnsi="仿宋" w:eastAsia="仿宋" w:cs="仿宋"/>
                <w:color w:val="auto"/>
                <w:sz w:val="24"/>
                <w:highlight w:val="none"/>
                <w:shd w:val="clear" w:color="auto" w:fill="auto"/>
              </w:rPr>
            </w:pPr>
          </w:p>
        </w:tc>
        <w:tc>
          <w:tcPr>
            <w:tcW w:w="2068" w:type="dxa"/>
            <w:vAlign w:val="center"/>
          </w:tcPr>
          <w:p>
            <w:pPr>
              <w:snapToGrid w:val="0"/>
              <w:spacing w:line="360" w:lineRule="auto"/>
              <w:jc w:val="center"/>
              <w:rPr>
                <w:rFonts w:hint="eastAsia" w:ascii="仿宋" w:hAnsi="仿宋" w:eastAsia="仿宋" w:cs="仿宋"/>
                <w:color w:val="auto"/>
                <w:sz w:val="24"/>
                <w:highlight w:val="none"/>
                <w:shd w:val="clear" w:color="auto" w:fill="auto"/>
              </w:rPr>
            </w:pPr>
          </w:p>
        </w:tc>
        <w:tc>
          <w:tcPr>
            <w:tcW w:w="2268" w:type="dxa"/>
            <w:vAlign w:val="center"/>
          </w:tcPr>
          <w:p>
            <w:pPr>
              <w:snapToGrid w:val="0"/>
              <w:spacing w:line="360" w:lineRule="auto"/>
              <w:jc w:val="center"/>
              <w:rPr>
                <w:rFonts w:hint="eastAsia" w:ascii="仿宋" w:hAnsi="仿宋" w:eastAsia="仿宋" w:cs="仿宋"/>
                <w:color w:val="auto"/>
                <w:sz w:val="24"/>
                <w:highlight w:val="none"/>
                <w:shd w:val="clear" w:color="auto" w:fill="auto"/>
              </w:rPr>
            </w:pPr>
          </w:p>
        </w:tc>
        <w:tc>
          <w:tcPr>
            <w:tcW w:w="2126" w:type="dxa"/>
            <w:vAlign w:val="center"/>
          </w:tcPr>
          <w:p>
            <w:pPr>
              <w:spacing w:line="360" w:lineRule="auto"/>
              <w:jc w:val="center"/>
              <w:rPr>
                <w:rFonts w:hint="eastAsia" w:ascii="仿宋" w:hAnsi="仿宋" w:eastAsia="仿宋" w:cs="仿宋"/>
                <w:color w:val="auto"/>
                <w:sz w:val="24"/>
                <w:highlight w:val="none"/>
                <w:shd w:val="clear" w:color="auto" w:fill="auto"/>
              </w:rPr>
            </w:pPr>
          </w:p>
        </w:tc>
        <w:tc>
          <w:tcPr>
            <w:tcW w:w="2127" w:type="dxa"/>
          </w:tcPr>
          <w:p>
            <w:pPr>
              <w:spacing w:line="360" w:lineRule="auto"/>
              <w:jc w:val="center"/>
              <w:rPr>
                <w:rFonts w:hint="eastAsia" w:ascii="仿宋" w:hAnsi="仿宋" w:eastAsia="仿宋" w:cs="仿宋"/>
                <w:color w:val="auto"/>
                <w:sz w:val="24"/>
                <w:highlight w:val="none"/>
                <w:shd w:val="clear" w:color="auto" w:fill="auto"/>
              </w:rPr>
            </w:pPr>
          </w:p>
        </w:tc>
        <w:tc>
          <w:tcPr>
            <w:tcW w:w="2126" w:type="dxa"/>
            <w:vAlign w:val="center"/>
          </w:tcPr>
          <w:p>
            <w:pPr>
              <w:spacing w:line="360" w:lineRule="auto"/>
              <w:jc w:val="center"/>
              <w:rPr>
                <w:rFonts w:hint="eastAsia" w:ascii="仿宋" w:hAnsi="仿宋" w:eastAsia="仿宋" w:cs="仿宋"/>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w:t>
            </w:r>
          </w:p>
        </w:tc>
        <w:tc>
          <w:tcPr>
            <w:tcW w:w="1457" w:type="dxa"/>
            <w:vAlign w:val="center"/>
          </w:tcPr>
          <w:p>
            <w:pPr>
              <w:snapToGrid w:val="0"/>
              <w:spacing w:line="360" w:lineRule="auto"/>
              <w:jc w:val="center"/>
              <w:rPr>
                <w:rFonts w:hint="eastAsia" w:ascii="仿宋" w:hAnsi="仿宋" w:eastAsia="仿宋" w:cs="仿宋"/>
                <w:color w:val="auto"/>
                <w:sz w:val="24"/>
                <w:highlight w:val="none"/>
                <w:shd w:val="clear" w:color="auto" w:fill="auto"/>
              </w:rPr>
            </w:pPr>
          </w:p>
        </w:tc>
        <w:tc>
          <w:tcPr>
            <w:tcW w:w="2145" w:type="dxa"/>
            <w:vAlign w:val="center"/>
          </w:tcPr>
          <w:p>
            <w:pPr>
              <w:snapToGrid w:val="0"/>
              <w:spacing w:line="360" w:lineRule="auto"/>
              <w:jc w:val="center"/>
              <w:rPr>
                <w:rFonts w:hint="eastAsia" w:ascii="仿宋" w:hAnsi="仿宋" w:eastAsia="仿宋" w:cs="仿宋"/>
                <w:color w:val="auto"/>
                <w:sz w:val="24"/>
                <w:highlight w:val="none"/>
                <w:shd w:val="clear" w:color="auto" w:fill="auto"/>
              </w:rPr>
            </w:pPr>
          </w:p>
        </w:tc>
        <w:tc>
          <w:tcPr>
            <w:tcW w:w="2068" w:type="dxa"/>
            <w:vAlign w:val="center"/>
          </w:tcPr>
          <w:p>
            <w:pPr>
              <w:snapToGrid w:val="0"/>
              <w:spacing w:line="360" w:lineRule="auto"/>
              <w:jc w:val="center"/>
              <w:rPr>
                <w:rFonts w:hint="eastAsia" w:ascii="仿宋" w:hAnsi="仿宋" w:eastAsia="仿宋" w:cs="仿宋"/>
                <w:color w:val="auto"/>
                <w:sz w:val="24"/>
                <w:highlight w:val="none"/>
                <w:shd w:val="clear" w:color="auto" w:fill="auto"/>
              </w:rPr>
            </w:pPr>
          </w:p>
        </w:tc>
        <w:tc>
          <w:tcPr>
            <w:tcW w:w="2268" w:type="dxa"/>
            <w:vAlign w:val="center"/>
          </w:tcPr>
          <w:p>
            <w:pPr>
              <w:snapToGrid w:val="0"/>
              <w:spacing w:line="360" w:lineRule="auto"/>
              <w:jc w:val="center"/>
              <w:rPr>
                <w:rFonts w:hint="eastAsia" w:ascii="仿宋" w:hAnsi="仿宋" w:eastAsia="仿宋" w:cs="仿宋"/>
                <w:color w:val="auto"/>
                <w:sz w:val="24"/>
                <w:highlight w:val="none"/>
                <w:shd w:val="clear" w:color="auto" w:fill="auto"/>
              </w:rPr>
            </w:pPr>
          </w:p>
        </w:tc>
        <w:tc>
          <w:tcPr>
            <w:tcW w:w="2126" w:type="dxa"/>
            <w:vAlign w:val="center"/>
          </w:tcPr>
          <w:p>
            <w:pPr>
              <w:spacing w:line="360" w:lineRule="auto"/>
              <w:jc w:val="center"/>
              <w:rPr>
                <w:rFonts w:hint="eastAsia" w:ascii="仿宋" w:hAnsi="仿宋" w:eastAsia="仿宋" w:cs="仿宋"/>
                <w:color w:val="auto"/>
                <w:sz w:val="24"/>
                <w:highlight w:val="none"/>
                <w:shd w:val="clear" w:color="auto" w:fill="auto"/>
              </w:rPr>
            </w:pPr>
          </w:p>
        </w:tc>
        <w:tc>
          <w:tcPr>
            <w:tcW w:w="2127" w:type="dxa"/>
          </w:tcPr>
          <w:p>
            <w:pPr>
              <w:spacing w:line="360" w:lineRule="auto"/>
              <w:jc w:val="center"/>
              <w:rPr>
                <w:rFonts w:hint="eastAsia" w:ascii="仿宋" w:hAnsi="仿宋" w:eastAsia="仿宋" w:cs="仿宋"/>
                <w:color w:val="auto"/>
                <w:sz w:val="24"/>
                <w:highlight w:val="none"/>
                <w:shd w:val="clear" w:color="auto" w:fill="auto"/>
              </w:rPr>
            </w:pPr>
          </w:p>
        </w:tc>
        <w:tc>
          <w:tcPr>
            <w:tcW w:w="2126" w:type="dxa"/>
            <w:vAlign w:val="center"/>
          </w:tcPr>
          <w:p>
            <w:pPr>
              <w:spacing w:line="360" w:lineRule="auto"/>
              <w:jc w:val="center"/>
              <w:rPr>
                <w:rFonts w:hint="eastAsia" w:ascii="仿宋" w:hAnsi="仿宋" w:eastAsia="仿宋" w:cs="仿宋"/>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三</w:t>
            </w:r>
          </w:p>
        </w:tc>
        <w:tc>
          <w:tcPr>
            <w:tcW w:w="1457" w:type="dxa"/>
            <w:vAlign w:val="center"/>
          </w:tcPr>
          <w:p>
            <w:pPr>
              <w:snapToGrid w:val="0"/>
              <w:spacing w:line="360" w:lineRule="auto"/>
              <w:jc w:val="center"/>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序化管理</w:t>
            </w:r>
          </w:p>
        </w:tc>
        <w:tc>
          <w:tcPr>
            <w:tcW w:w="2145" w:type="dxa"/>
            <w:vAlign w:val="center"/>
          </w:tcPr>
          <w:p>
            <w:pPr>
              <w:snapToGrid w:val="0"/>
              <w:spacing w:line="360" w:lineRule="auto"/>
              <w:jc w:val="center"/>
              <w:rPr>
                <w:rFonts w:hint="eastAsia" w:ascii="仿宋" w:hAnsi="仿宋" w:eastAsia="仿宋" w:cs="仿宋"/>
                <w:color w:val="auto"/>
                <w:sz w:val="24"/>
                <w:highlight w:val="none"/>
                <w:shd w:val="clear" w:color="auto" w:fill="auto"/>
              </w:rPr>
            </w:pPr>
          </w:p>
        </w:tc>
        <w:tc>
          <w:tcPr>
            <w:tcW w:w="2068" w:type="dxa"/>
            <w:vAlign w:val="center"/>
          </w:tcPr>
          <w:p>
            <w:pPr>
              <w:snapToGrid w:val="0"/>
              <w:spacing w:line="360" w:lineRule="auto"/>
              <w:jc w:val="center"/>
              <w:rPr>
                <w:rFonts w:hint="eastAsia" w:ascii="仿宋" w:hAnsi="仿宋" w:eastAsia="仿宋" w:cs="仿宋"/>
                <w:color w:val="auto"/>
                <w:sz w:val="24"/>
                <w:highlight w:val="none"/>
                <w:shd w:val="clear" w:color="auto" w:fill="auto"/>
              </w:rPr>
            </w:pPr>
          </w:p>
        </w:tc>
        <w:tc>
          <w:tcPr>
            <w:tcW w:w="2268" w:type="dxa"/>
            <w:vAlign w:val="center"/>
          </w:tcPr>
          <w:p>
            <w:pPr>
              <w:snapToGrid w:val="0"/>
              <w:spacing w:line="360" w:lineRule="auto"/>
              <w:jc w:val="center"/>
              <w:rPr>
                <w:rFonts w:hint="eastAsia" w:ascii="仿宋" w:hAnsi="仿宋" w:eastAsia="仿宋" w:cs="仿宋"/>
                <w:color w:val="auto"/>
                <w:sz w:val="24"/>
                <w:highlight w:val="none"/>
                <w:shd w:val="clear" w:color="auto" w:fill="auto"/>
              </w:rPr>
            </w:pPr>
          </w:p>
        </w:tc>
        <w:tc>
          <w:tcPr>
            <w:tcW w:w="2126" w:type="dxa"/>
            <w:vAlign w:val="center"/>
          </w:tcPr>
          <w:p>
            <w:pPr>
              <w:spacing w:line="360" w:lineRule="auto"/>
              <w:jc w:val="center"/>
              <w:rPr>
                <w:rFonts w:hint="eastAsia" w:ascii="仿宋" w:hAnsi="仿宋" w:eastAsia="仿宋" w:cs="仿宋"/>
                <w:color w:val="auto"/>
                <w:sz w:val="24"/>
                <w:highlight w:val="none"/>
                <w:shd w:val="clear" w:color="auto" w:fill="auto"/>
              </w:rPr>
            </w:pPr>
          </w:p>
        </w:tc>
        <w:tc>
          <w:tcPr>
            <w:tcW w:w="2127" w:type="dxa"/>
          </w:tcPr>
          <w:p>
            <w:pPr>
              <w:spacing w:line="360" w:lineRule="auto"/>
              <w:jc w:val="center"/>
              <w:rPr>
                <w:rFonts w:hint="eastAsia" w:ascii="仿宋" w:hAnsi="仿宋" w:eastAsia="仿宋" w:cs="仿宋"/>
                <w:color w:val="auto"/>
                <w:sz w:val="24"/>
                <w:highlight w:val="none"/>
                <w:shd w:val="clear" w:color="auto" w:fill="auto"/>
              </w:rPr>
            </w:pPr>
          </w:p>
        </w:tc>
        <w:tc>
          <w:tcPr>
            <w:tcW w:w="2126" w:type="dxa"/>
            <w:vAlign w:val="center"/>
          </w:tcPr>
          <w:p>
            <w:pPr>
              <w:spacing w:line="360" w:lineRule="auto"/>
              <w:jc w:val="center"/>
              <w:rPr>
                <w:rFonts w:hint="eastAsia" w:ascii="仿宋" w:hAnsi="仿宋" w:eastAsia="仿宋" w:cs="仿宋"/>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val="en-US" w:eastAsia="zh-CN"/>
              </w:rPr>
              <w:t>1</w:t>
            </w:r>
          </w:p>
        </w:tc>
        <w:tc>
          <w:tcPr>
            <w:tcW w:w="1457" w:type="dxa"/>
            <w:vAlign w:val="center"/>
          </w:tcPr>
          <w:p>
            <w:pPr>
              <w:snapToGrid w:val="0"/>
              <w:spacing w:line="360" w:lineRule="auto"/>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XX</w:t>
            </w:r>
          </w:p>
        </w:tc>
        <w:tc>
          <w:tcPr>
            <w:tcW w:w="2145" w:type="dxa"/>
            <w:vAlign w:val="center"/>
          </w:tcPr>
          <w:p>
            <w:pPr>
              <w:snapToGrid w:val="0"/>
              <w:spacing w:line="360" w:lineRule="auto"/>
              <w:jc w:val="center"/>
              <w:rPr>
                <w:rFonts w:hint="eastAsia" w:ascii="仿宋" w:hAnsi="仿宋" w:eastAsia="仿宋" w:cs="仿宋"/>
                <w:color w:val="auto"/>
                <w:sz w:val="24"/>
                <w:highlight w:val="none"/>
                <w:shd w:val="clear" w:color="auto" w:fill="auto"/>
              </w:rPr>
            </w:pPr>
          </w:p>
        </w:tc>
        <w:tc>
          <w:tcPr>
            <w:tcW w:w="2068" w:type="dxa"/>
            <w:vAlign w:val="center"/>
          </w:tcPr>
          <w:p>
            <w:pPr>
              <w:snapToGrid w:val="0"/>
              <w:spacing w:line="360" w:lineRule="auto"/>
              <w:jc w:val="center"/>
              <w:rPr>
                <w:rFonts w:hint="eastAsia" w:ascii="仿宋" w:hAnsi="仿宋" w:eastAsia="仿宋" w:cs="仿宋"/>
                <w:color w:val="auto"/>
                <w:sz w:val="24"/>
                <w:highlight w:val="none"/>
                <w:shd w:val="clear" w:color="auto" w:fill="auto"/>
              </w:rPr>
            </w:pPr>
          </w:p>
        </w:tc>
        <w:tc>
          <w:tcPr>
            <w:tcW w:w="2268" w:type="dxa"/>
            <w:vAlign w:val="center"/>
          </w:tcPr>
          <w:p>
            <w:pPr>
              <w:snapToGrid w:val="0"/>
              <w:spacing w:line="360" w:lineRule="auto"/>
              <w:jc w:val="center"/>
              <w:rPr>
                <w:rFonts w:hint="eastAsia" w:ascii="仿宋" w:hAnsi="仿宋" w:eastAsia="仿宋" w:cs="仿宋"/>
                <w:color w:val="auto"/>
                <w:sz w:val="24"/>
                <w:highlight w:val="none"/>
                <w:shd w:val="clear" w:color="auto" w:fill="auto"/>
              </w:rPr>
            </w:pPr>
          </w:p>
        </w:tc>
        <w:tc>
          <w:tcPr>
            <w:tcW w:w="2126" w:type="dxa"/>
            <w:vAlign w:val="center"/>
          </w:tcPr>
          <w:p>
            <w:pPr>
              <w:spacing w:line="360" w:lineRule="auto"/>
              <w:jc w:val="center"/>
              <w:rPr>
                <w:rFonts w:hint="eastAsia" w:ascii="仿宋" w:hAnsi="仿宋" w:eastAsia="仿宋" w:cs="仿宋"/>
                <w:color w:val="auto"/>
                <w:sz w:val="24"/>
                <w:highlight w:val="none"/>
                <w:shd w:val="clear" w:color="auto" w:fill="auto"/>
              </w:rPr>
            </w:pPr>
          </w:p>
        </w:tc>
        <w:tc>
          <w:tcPr>
            <w:tcW w:w="2127" w:type="dxa"/>
          </w:tcPr>
          <w:p>
            <w:pPr>
              <w:spacing w:line="360" w:lineRule="auto"/>
              <w:jc w:val="center"/>
              <w:rPr>
                <w:rFonts w:hint="eastAsia" w:ascii="仿宋" w:hAnsi="仿宋" w:eastAsia="仿宋" w:cs="仿宋"/>
                <w:color w:val="auto"/>
                <w:sz w:val="24"/>
                <w:highlight w:val="none"/>
                <w:shd w:val="clear" w:color="auto" w:fill="auto"/>
              </w:rPr>
            </w:pPr>
          </w:p>
        </w:tc>
        <w:tc>
          <w:tcPr>
            <w:tcW w:w="2126" w:type="dxa"/>
            <w:vAlign w:val="center"/>
          </w:tcPr>
          <w:p>
            <w:pPr>
              <w:spacing w:line="360" w:lineRule="auto"/>
              <w:jc w:val="center"/>
              <w:rPr>
                <w:rFonts w:hint="eastAsia" w:ascii="仿宋" w:hAnsi="仿宋" w:eastAsia="仿宋" w:cs="仿宋"/>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w:t>
            </w:r>
          </w:p>
        </w:tc>
        <w:tc>
          <w:tcPr>
            <w:tcW w:w="1457" w:type="dxa"/>
            <w:vAlign w:val="center"/>
          </w:tcPr>
          <w:p>
            <w:pPr>
              <w:snapToGrid w:val="0"/>
              <w:spacing w:line="360" w:lineRule="auto"/>
              <w:jc w:val="center"/>
              <w:rPr>
                <w:rFonts w:hint="eastAsia" w:ascii="仿宋" w:hAnsi="仿宋" w:eastAsia="仿宋" w:cs="仿宋"/>
                <w:color w:val="auto"/>
                <w:sz w:val="24"/>
                <w:highlight w:val="none"/>
                <w:shd w:val="clear" w:color="auto" w:fill="auto"/>
              </w:rPr>
            </w:pPr>
          </w:p>
        </w:tc>
        <w:tc>
          <w:tcPr>
            <w:tcW w:w="2145" w:type="dxa"/>
            <w:vAlign w:val="center"/>
          </w:tcPr>
          <w:p>
            <w:pPr>
              <w:snapToGrid w:val="0"/>
              <w:spacing w:line="360" w:lineRule="auto"/>
              <w:jc w:val="center"/>
              <w:rPr>
                <w:rFonts w:hint="eastAsia" w:ascii="仿宋" w:hAnsi="仿宋" w:eastAsia="仿宋" w:cs="仿宋"/>
                <w:color w:val="auto"/>
                <w:sz w:val="24"/>
                <w:highlight w:val="none"/>
                <w:shd w:val="clear" w:color="auto" w:fill="auto"/>
              </w:rPr>
            </w:pPr>
          </w:p>
        </w:tc>
        <w:tc>
          <w:tcPr>
            <w:tcW w:w="2068" w:type="dxa"/>
            <w:vAlign w:val="center"/>
          </w:tcPr>
          <w:p>
            <w:pPr>
              <w:snapToGrid w:val="0"/>
              <w:spacing w:line="360" w:lineRule="auto"/>
              <w:jc w:val="center"/>
              <w:rPr>
                <w:rFonts w:hint="eastAsia" w:ascii="仿宋" w:hAnsi="仿宋" w:eastAsia="仿宋" w:cs="仿宋"/>
                <w:color w:val="auto"/>
                <w:sz w:val="24"/>
                <w:highlight w:val="none"/>
                <w:shd w:val="clear" w:color="auto" w:fill="auto"/>
              </w:rPr>
            </w:pPr>
          </w:p>
        </w:tc>
        <w:tc>
          <w:tcPr>
            <w:tcW w:w="2268" w:type="dxa"/>
            <w:vAlign w:val="center"/>
          </w:tcPr>
          <w:p>
            <w:pPr>
              <w:snapToGrid w:val="0"/>
              <w:spacing w:line="360" w:lineRule="auto"/>
              <w:jc w:val="center"/>
              <w:rPr>
                <w:rFonts w:hint="eastAsia" w:ascii="仿宋" w:hAnsi="仿宋" w:eastAsia="仿宋" w:cs="仿宋"/>
                <w:color w:val="auto"/>
                <w:sz w:val="24"/>
                <w:highlight w:val="none"/>
                <w:shd w:val="clear" w:color="auto" w:fill="auto"/>
              </w:rPr>
            </w:pPr>
          </w:p>
        </w:tc>
        <w:tc>
          <w:tcPr>
            <w:tcW w:w="2126" w:type="dxa"/>
            <w:vAlign w:val="center"/>
          </w:tcPr>
          <w:p>
            <w:pPr>
              <w:spacing w:line="360" w:lineRule="auto"/>
              <w:jc w:val="center"/>
              <w:rPr>
                <w:rFonts w:hint="eastAsia" w:ascii="仿宋" w:hAnsi="仿宋" w:eastAsia="仿宋" w:cs="仿宋"/>
                <w:color w:val="auto"/>
                <w:sz w:val="24"/>
                <w:highlight w:val="none"/>
                <w:shd w:val="clear" w:color="auto" w:fill="auto"/>
              </w:rPr>
            </w:pPr>
          </w:p>
        </w:tc>
        <w:tc>
          <w:tcPr>
            <w:tcW w:w="2127" w:type="dxa"/>
          </w:tcPr>
          <w:p>
            <w:pPr>
              <w:spacing w:line="360" w:lineRule="auto"/>
              <w:jc w:val="center"/>
              <w:rPr>
                <w:rFonts w:hint="eastAsia" w:ascii="仿宋" w:hAnsi="仿宋" w:eastAsia="仿宋" w:cs="仿宋"/>
                <w:color w:val="auto"/>
                <w:sz w:val="24"/>
                <w:highlight w:val="none"/>
                <w:shd w:val="clear" w:color="auto" w:fill="auto"/>
              </w:rPr>
            </w:pPr>
          </w:p>
        </w:tc>
        <w:tc>
          <w:tcPr>
            <w:tcW w:w="2126" w:type="dxa"/>
            <w:vAlign w:val="center"/>
          </w:tcPr>
          <w:p>
            <w:pPr>
              <w:spacing w:line="360" w:lineRule="auto"/>
              <w:jc w:val="center"/>
              <w:rPr>
                <w:rFonts w:hint="eastAsia" w:ascii="仿宋" w:hAnsi="仿宋" w:eastAsia="仿宋" w:cs="仿宋"/>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四</w:t>
            </w:r>
          </w:p>
        </w:tc>
        <w:tc>
          <w:tcPr>
            <w:tcW w:w="1457" w:type="dxa"/>
            <w:vAlign w:val="center"/>
          </w:tcPr>
          <w:p>
            <w:pPr>
              <w:snapToGrid w:val="0"/>
              <w:spacing w:line="360" w:lineRule="auto"/>
              <w:jc w:val="center"/>
              <w:rPr>
                <w:rFonts w:hint="default"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垃圾直运</w:t>
            </w:r>
          </w:p>
        </w:tc>
        <w:tc>
          <w:tcPr>
            <w:tcW w:w="2145" w:type="dxa"/>
            <w:vAlign w:val="center"/>
          </w:tcPr>
          <w:p>
            <w:pPr>
              <w:snapToGrid w:val="0"/>
              <w:spacing w:line="360" w:lineRule="auto"/>
              <w:jc w:val="center"/>
              <w:rPr>
                <w:rFonts w:hint="eastAsia" w:ascii="仿宋" w:hAnsi="仿宋" w:eastAsia="仿宋" w:cs="仿宋"/>
                <w:color w:val="auto"/>
                <w:sz w:val="24"/>
                <w:highlight w:val="none"/>
                <w:shd w:val="clear" w:color="auto" w:fill="auto"/>
              </w:rPr>
            </w:pPr>
          </w:p>
        </w:tc>
        <w:tc>
          <w:tcPr>
            <w:tcW w:w="2068" w:type="dxa"/>
            <w:vAlign w:val="center"/>
          </w:tcPr>
          <w:p>
            <w:pPr>
              <w:snapToGrid w:val="0"/>
              <w:spacing w:line="360" w:lineRule="auto"/>
              <w:jc w:val="center"/>
              <w:rPr>
                <w:rFonts w:hint="eastAsia" w:ascii="仿宋" w:hAnsi="仿宋" w:eastAsia="仿宋" w:cs="仿宋"/>
                <w:color w:val="auto"/>
                <w:sz w:val="24"/>
                <w:highlight w:val="none"/>
                <w:shd w:val="clear" w:color="auto" w:fill="auto"/>
              </w:rPr>
            </w:pPr>
          </w:p>
        </w:tc>
        <w:tc>
          <w:tcPr>
            <w:tcW w:w="2268" w:type="dxa"/>
            <w:vAlign w:val="center"/>
          </w:tcPr>
          <w:p>
            <w:pPr>
              <w:snapToGrid w:val="0"/>
              <w:spacing w:line="360" w:lineRule="auto"/>
              <w:jc w:val="center"/>
              <w:rPr>
                <w:rFonts w:hint="eastAsia" w:ascii="仿宋" w:hAnsi="仿宋" w:eastAsia="仿宋" w:cs="仿宋"/>
                <w:color w:val="auto"/>
                <w:sz w:val="24"/>
                <w:highlight w:val="none"/>
                <w:shd w:val="clear" w:color="auto" w:fill="auto"/>
              </w:rPr>
            </w:pPr>
          </w:p>
        </w:tc>
        <w:tc>
          <w:tcPr>
            <w:tcW w:w="2126" w:type="dxa"/>
            <w:vAlign w:val="center"/>
          </w:tcPr>
          <w:p>
            <w:pPr>
              <w:spacing w:line="360" w:lineRule="auto"/>
              <w:jc w:val="center"/>
              <w:rPr>
                <w:rFonts w:hint="eastAsia" w:ascii="仿宋" w:hAnsi="仿宋" w:eastAsia="仿宋" w:cs="仿宋"/>
                <w:color w:val="auto"/>
                <w:sz w:val="24"/>
                <w:highlight w:val="none"/>
                <w:shd w:val="clear" w:color="auto" w:fill="auto"/>
              </w:rPr>
            </w:pPr>
          </w:p>
        </w:tc>
        <w:tc>
          <w:tcPr>
            <w:tcW w:w="2127" w:type="dxa"/>
          </w:tcPr>
          <w:p>
            <w:pPr>
              <w:spacing w:line="360" w:lineRule="auto"/>
              <w:jc w:val="center"/>
              <w:rPr>
                <w:rFonts w:hint="eastAsia" w:ascii="仿宋" w:hAnsi="仿宋" w:eastAsia="仿宋" w:cs="仿宋"/>
                <w:color w:val="auto"/>
                <w:sz w:val="24"/>
                <w:highlight w:val="none"/>
                <w:shd w:val="clear" w:color="auto" w:fill="auto"/>
              </w:rPr>
            </w:pPr>
          </w:p>
        </w:tc>
        <w:tc>
          <w:tcPr>
            <w:tcW w:w="2126" w:type="dxa"/>
            <w:vAlign w:val="center"/>
          </w:tcPr>
          <w:p>
            <w:pPr>
              <w:spacing w:line="360" w:lineRule="auto"/>
              <w:jc w:val="center"/>
              <w:rPr>
                <w:rFonts w:hint="eastAsia" w:ascii="仿宋" w:hAnsi="仿宋" w:eastAsia="仿宋" w:cs="仿宋"/>
                <w:color w:val="auto"/>
                <w:sz w:val="24"/>
                <w:highlight w:val="none"/>
                <w:shd w:val="clear" w:color="auto" w:fill="auto"/>
              </w:rPr>
            </w:pPr>
            <w:r>
              <w:rPr>
                <w:rFonts w:hint="eastAsia" w:ascii="仿宋" w:hAnsi="仿宋" w:eastAsia="仿宋" w:cs="仿宋"/>
                <w:b/>
                <w:bCs/>
                <w:color w:val="auto"/>
                <w:sz w:val="24"/>
                <w:highlight w:val="none"/>
                <w:u w:val="single"/>
                <w:shd w:val="clear" w:color="auto" w:fill="auto"/>
                <w:lang w:val="en-US" w:eastAsia="zh-CN"/>
              </w:rPr>
              <w:t xml:space="preserve">       </w:t>
            </w:r>
            <w:r>
              <w:rPr>
                <w:rFonts w:hint="eastAsia" w:ascii="仿宋" w:hAnsi="仿宋" w:eastAsia="仿宋" w:cs="仿宋"/>
                <w:b/>
                <w:bCs/>
                <w:color w:val="auto"/>
                <w:sz w:val="24"/>
                <w:highlight w:val="none"/>
                <w:shd w:val="clear" w:color="auto" w:fill="auto"/>
                <w:lang w:val="en-US" w:eastAsia="zh-CN"/>
              </w:rPr>
              <w:t>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val="en-US" w:eastAsia="zh-CN"/>
              </w:rPr>
              <w:t>1</w:t>
            </w:r>
          </w:p>
        </w:tc>
        <w:tc>
          <w:tcPr>
            <w:tcW w:w="1457" w:type="dxa"/>
            <w:vAlign w:val="center"/>
          </w:tcPr>
          <w:p>
            <w:pPr>
              <w:snapToGrid w:val="0"/>
              <w:spacing w:line="360" w:lineRule="auto"/>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XX</w:t>
            </w:r>
          </w:p>
        </w:tc>
        <w:tc>
          <w:tcPr>
            <w:tcW w:w="2145" w:type="dxa"/>
            <w:vAlign w:val="center"/>
          </w:tcPr>
          <w:p>
            <w:pPr>
              <w:snapToGrid w:val="0"/>
              <w:spacing w:line="360" w:lineRule="auto"/>
              <w:jc w:val="center"/>
              <w:rPr>
                <w:rFonts w:hint="eastAsia" w:ascii="仿宋" w:hAnsi="仿宋" w:eastAsia="仿宋" w:cs="仿宋"/>
                <w:color w:val="auto"/>
                <w:sz w:val="24"/>
                <w:highlight w:val="none"/>
                <w:shd w:val="clear" w:color="auto" w:fill="auto"/>
              </w:rPr>
            </w:pPr>
          </w:p>
        </w:tc>
        <w:tc>
          <w:tcPr>
            <w:tcW w:w="2068" w:type="dxa"/>
            <w:vAlign w:val="center"/>
          </w:tcPr>
          <w:p>
            <w:pPr>
              <w:snapToGrid w:val="0"/>
              <w:spacing w:line="360" w:lineRule="auto"/>
              <w:jc w:val="center"/>
              <w:rPr>
                <w:rFonts w:hint="eastAsia" w:ascii="仿宋" w:hAnsi="仿宋" w:eastAsia="仿宋" w:cs="仿宋"/>
                <w:color w:val="auto"/>
                <w:sz w:val="24"/>
                <w:highlight w:val="none"/>
                <w:shd w:val="clear" w:color="auto" w:fill="auto"/>
              </w:rPr>
            </w:pPr>
          </w:p>
        </w:tc>
        <w:tc>
          <w:tcPr>
            <w:tcW w:w="2268" w:type="dxa"/>
            <w:vAlign w:val="center"/>
          </w:tcPr>
          <w:p>
            <w:pPr>
              <w:snapToGrid w:val="0"/>
              <w:spacing w:line="360" w:lineRule="auto"/>
              <w:jc w:val="center"/>
              <w:rPr>
                <w:rFonts w:hint="eastAsia" w:ascii="仿宋" w:hAnsi="仿宋" w:eastAsia="仿宋" w:cs="仿宋"/>
                <w:color w:val="auto"/>
                <w:sz w:val="24"/>
                <w:highlight w:val="none"/>
                <w:shd w:val="clear" w:color="auto" w:fill="auto"/>
              </w:rPr>
            </w:pPr>
          </w:p>
        </w:tc>
        <w:tc>
          <w:tcPr>
            <w:tcW w:w="2126" w:type="dxa"/>
            <w:vAlign w:val="center"/>
          </w:tcPr>
          <w:p>
            <w:pPr>
              <w:spacing w:line="360" w:lineRule="auto"/>
              <w:jc w:val="center"/>
              <w:rPr>
                <w:rFonts w:hint="eastAsia" w:ascii="仿宋" w:hAnsi="仿宋" w:eastAsia="仿宋" w:cs="仿宋"/>
                <w:color w:val="auto"/>
                <w:sz w:val="24"/>
                <w:highlight w:val="none"/>
                <w:shd w:val="clear" w:color="auto" w:fill="auto"/>
              </w:rPr>
            </w:pPr>
          </w:p>
        </w:tc>
        <w:tc>
          <w:tcPr>
            <w:tcW w:w="2127" w:type="dxa"/>
          </w:tcPr>
          <w:p>
            <w:pPr>
              <w:spacing w:line="360" w:lineRule="auto"/>
              <w:jc w:val="center"/>
              <w:rPr>
                <w:rFonts w:hint="eastAsia" w:ascii="仿宋" w:hAnsi="仿宋" w:eastAsia="仿宋" w:cs="仿宋"/>
                <w:color w:val="auto"/>
                <w:sz w:val="24"/>
                <w:highlight w:val="none"/>
                <w:shd w:val="clear" w:color="auto" w:fill="auto"/>
              </w:rPr>
            </w:pPr>
          </w:p>
        </w:tc>
        <w:tc>
          <w:tcPr>
            <w:tcW w:w="2126" w:type="dxa"/>
            <w:vAlign w:val="center"/>
          </w:tcPr>
          <w:p>
            <w:pPr>
              <w:spacing w:line="360" w:lineRule="auto"/>
              <w:jc w:val="center"/>
              <w:rPr>
                <w:rFonts w:hint="default" w:ascii="仿宋" w:hAnsi="仿宋" w:eastAsia="仿宋" w:cs="仿宋"/>
                <w:color w:val="auto"/>
                <w:sz w:val="24"/>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w:t>
            </w:r>
          </w:p>
        </w:tc>
        <w:tc>
          <w:tcPr>
            <w:tcW w:w="1457" w:type="dxa"/>
            <w:vAlign w:val="center"/>
          </w:tcPr>
          <w:p>
            <w:pPr>
              <w:snapToGrid w:val="0"/>
              <w:spacing w:line="360" w:lineRule="auto"/>
              <w:jc w:val="center"/>
              <w:rPr>
                <w:rFonts w:hint="eastAsia" w:ascii="仿宋" w:hAnsi="仿宋" w:eastAsia="仿宋" w:cs="仿宋"/>
                <w:color w:val="auto"/>
                <w:sz w:val="24"/>
                <w:highlight w:val="none"/>
                <w:shd w:val="clear" w:color="auto" w:fill="auto"/>
              </w:rPr>
            </w:pPr>
          </w:p>
        </w:tc>
        <w:tc>
          <w:tcPr>
            <w:tcW w:w="2145" w:type="dxa"/>
            <w:vAlign w:val="center"/>
          </w:tcPr>
          <w:p>
            <w:pPr>
              <w:snapToGrid w:val="0"/>
              <w:spacing w:line="360" w:lineRule="auto"/>
              <w:jc w:val="center"/>
              <w:rPr>
                <w:rFonts w:hint="eastAsia" w:ascii="仿宋" w:hAnsi="仿宋" w:eastAsia="仿宋" w:cs="仿宋"/>
                <w:color w:val="auto"/>
                <w:sz w:val="24"/>
                <w:highlight w:val="none"/>
                <w:shd w:val="clear" w:color="auto" w:fill="auto"/>
              </w:rPr>
            </w:pPr>
          </w:p>
        </w:tc>
        <w:tc>
          <w:tcPr>
            <w:tcW w:w="2068" w:type="dxa"/>
            <w:vAlign w:val="center"/>
          </w:tcPr>
          <w:p>
            <w:pPr>
              <w:snapToGrid w:val="0"/>
              <w:spacing w:line="360" w:lineRule="auto"/>
              <w:jc w:val="center"/>
              <w:rPr>
                <w:rFonts w:hint="eastAsia" w:ascii="仿宋" w:hAnsi="仿宋" w:eastAsia="仿宋" w:cs="仿宋"/>
                <w:color w:val="auto"/>
                <w:sz w:val="24"/>
                <w:highlight w:val="none"/>
                <w:shd w:val="clear" w:color="auto" w:fill="auto"/>
              </w:rPr>
            </w:pPr>
          </w:p>
        </w:tc>
        <w:tc>
          <w:tcPr>
            <w:tcW w:w="2268" w:type="dxa"/>
            <w:vAlign w:val="center"/>
          </w:tcPr>
          <w:p>
            <w:pPr>
              <w:snapToGrid w:val="0"/>
              <w:spacing w:line="360" w:lineRule="auto"/>
              <w:jc w:val="center"/>
              <w:rPr>
                <w:rFonts w:hint="eastAsia" w:ascii="仿宋" w:hAnsi="仿宋" w:eastAsia="仿宋" w:cs="仿宋"/>
                <w:color w:val="auto"/>
                <w:sz w:val="24"/>
                <w:highlight w:val="none"/>
                <w:shd w:val="clear" w:color="auto" w:fill="auto"/>
              </w:rPr>
            </w:pPr>
          </w:p>
        </w:tc>
        <w:tc>
          <w:tcPr>
            <w:tcW w:w="2126" w:type="dxa"/>
            <w:vAlign w:val="center"/>
          </w:tcPr>
          <w:p>
            <w:pPr>
              <w:spacing w:line="360" w:lineRule="auto"/>
              <w:jc w:val="center"/>
              <w:rPr>
                <w:rFonts w:hint="eastAsia" w:ascii="仿宋" w:hAnsi="仿宋" w:eastAsia="仿宋" w:cs="仿宋"/>
                <w:color w:val="auto"/>
                <w:sz w:val="24"/>
                <w:highlight w:val="none"/>
                <w:shd w:val="clear" w:color="auto" w:fill="auto"/>
              </w:rPr>
            </w:pPr>
          </w:p>
        </w:tc>
        <w:tc>
          <w:tcPr>
            <w:tcW w:w="2127" w:type="dxa"/>
          </w:tcPr>
          <w:p>
            <w:pPr>
              <w:spacing w:line="360" w:lineRule="auto"/>
              <w:jc w:val="center"/>
              <w:rPr>
                <w:rFonts w:hint="eastAsia" w:ascii="仿宋" w:hAnsi="仿宋" w:eastAsia="仿宋" w:cs="仿宋"/>
                <w:color w:val="auto"/>
                <w:sz w:val="24"/>
                <w:highlight w:val="none"/>
                <w:shd w:val="clear" w:color="auto" w:fill="auto"/>
              </w:rPr>
            </w:pPr>
          </w:p>
        </w:tc>
        <w:tc>
          <w:tcPr>
            <w:tcW w:w="2126" w:type="dxa"/>
            <w:vAlign w:val="center"/>
          </w:tcPr>
          <w:p>
            <w:pPr>
              <w:spacing w:line="360" w:lineRule="auto"/>
              <w:jc w:val="center"/>
              <w:rPr>
                <w:rFonts w:hint="eastAsia" w:ascii="仿宋" w:hAnsi="仿宋" w:eastAsia="仿宋" w:cs="仿宋"/>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投标报价（小写）</w:t>
            </w:r>
          </w:p>
        </w:tc>
        <w:tc>
          <w:tcPr>
            <w:tcW w:w="8647" w:type="dxa"/>
            <w:gridSpan w:val="4"/>
          </w:tcPr>
          <w:p>
            <w:pPr>
              <w:spacing w:line="360" w:lineRule="auto"/>
              <w:jc w:val="center"/>
              <w:rPr>
                <w:rFonts w:hint="eastAsia" w:ascii="仿宋" w:hAnsi="仿宋" w:eastAsia="仿宋" w:cs="仿宋"/>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投标报价（大写）</w:t>
            </w:r>
          </w:p>
        </w:tc>
        <w:tc>
          <w:tcPr>
            <w:tcW w:w="8647" w:type="dxa"/>
            <w:gridSpan w:val="4"/>
          </w:tcPr>
          <w:p>
            <w:pPr>
              <w:spacing w:line="360" w:lineRule="auto"/>
              <w:jc w:val="center"/>
              <w:rPr>
                <w:rFonts w:hint="eastAsia" w:ascii="仿宋" w:hAnsi="仿宋" w:eastAsia="仿宋" w:cs="仿宋"/>
                <w:color w:val="auto"/>
                <w:sz w:val="24"/>
                <w:highlight w:val="none"/>
                <w:shd w:val="clear" w:color="auto" w:fill="auto"/>
              </w:rPr>
            </w:pPr>
          </w:p>
        </w:tc>
      </w:tr>
    </w:tbl>
    <w:p>
      <w:pPr>
        <w:snapToGrid w:val="0"/>
        <w:spacing w:line="360" w:lineRule="auto"/>
        <w:ind w:left="480"/>
        <w:rPr>
          <w:rFonts w:hint="eastAsia" w:ascii="仿宋" w:hAnsi="仿宋" w:eastAsia="仿宋" w:cs="仿宋"/>
          <w:b/>
          <w:color w:val="auto"/>
          <w:kern w:val="0"/>
          <w:sz w:val="24"/>
          <w:highlight w:val="none"/>
          <w:shd w:val="clear" w:color="auto" w:fill="auto"/>
          <w:lang w:val="zh-CN"/>
        </w:rPr>
      </w:pPr>
      <w:r>
        <w:rPr>
          <w:rFonts w:hint="eastAsia" w:ascii="仿宋" w:hAnsi="仿宋" w:eastAsia="仿宋" w:cs="仿宋"/>
          <w:b/>
          <w:color w:val="auto"/>
          <w:kern w:val="0"/>
          <w:sz w:val="24"/>
          <w:highlight w:val="none"/>
          <w:shd w:val="clear" w:color="auto" w:fill="auto"/>
          <w:lang w:val="zh-CN"/>
        </w:rPr>
        <w:t>注：</w:t>
      </w:r>
    </w:p>
    <w:p>
      <w:pPr>
        <w:spacing w:line="360" w:lineRule="auto"/>
        <w:ind w:left="-2" w:leftChars="-1" w:firstLine="480" w:firstLineChars="200"/>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1、投标人需按本表格式填写</w:t>
      </w:r>
      <w:r>
        <w:rPr>
          <w:rFonts w:hint="eastAsia" w:ascii="仿宋" w:hAnsi="仿宋" w:eastAsia="仿宋" w:cs="仿宋"/>
          <w:b/>
          <w:color w:val="auto"/>
          <w:kern w:val="0"/>
          <w:sz w:val="24"/>
          <w:highlight w:val="none"/>
          <w:shd w:val="clear" w:color="auto" w:fill="auto"/>
          <w:lang w:val="zh-CN"/>
        </w:rPr>
        <w:t>，</w:t>
      </w:r>
      <w:r>
        <w:rPr>
          <w:rFonts w:hint="eastAsia" w:ascii="仿宋" w:hAnsi="仿宋" w:eastAsia="仿宋" w:cs="仿宋"/>
          <w:b/>
          <w:color w:val="auto"/>
          <w:kern w:val="0"/>
          <w:sz w:val="24"/>
          <w:highlight w:val="none"/>
          <w:shd w:val="clear" w:color="auto" w:fill="auto"/>
        </w:rPr>
        <w:t>否则视为</w:t>
      </w:r>
      <w:r>
        <w:rPr>
          <w:rFonts w:hint="eastAsia" w:ascii="仿宋" w:hAnsi="仿宋" w:eastAsia="仿宋" w:cs="仿宋"/>
          <w:b/>
          <w:color w:val="auto"/>
          <w:sz w:val="24"/>
          <w:highlight w:val="none"/>
          <w:shd w:val="clear" w:color="auto" w:fill="auto"/>
        </w:rPr>
        <w:t>投标文件含有采购人不能接受的附加条件，投标无效</w:t>
      </w:r>
      <w:r>
        <w:rPr>
          <w:rFonts w:hint="eastAsia" w:ascii="仿宋" w:hAnsi="仿宋" w:eastAsia="仿宋" w:cs="仿宋"/>
          <w:color w:val="auto"/>
          <w:kern w:val="0"/>
          <w:sz w:val="24"/>
          <w:highlight w:val="none"/>
          <w:shd w:val="clear" w:color="auto" w:fill="auto"/>
          <w:lang w:val="zh-CN"/>
        </w:rPr>
        <w:t>。</w:t>
      </w:r>
    </w:p>
    <w:p>
      <w:pPr>
        <w:spacing w:line="360" w:lineRule="auto"/>
        <w:ind w:firstLine="480" w:firstLineChars="200"/>
        <w:rPr>
          <w:rFonts w:hint="eastAsia" w:ascii="仿宋" w:hAnsi="仿宋" w:eastAsia="仿宋" w:cs="仿宋"/>
          <w:b/>
          <w:color w:val="auto"/>
          <w:sz w:val="24"/>
          <w:highlight w:val="none"/>
          <w:shd w:val="clear" w:color="auto" w:fill="auto"/>
        </w:rPr>
      </w:pPr>
      <w:r>
        <w:rPr>
          <w:rFonts w:hint="eastAsia" w:ascii="仿宋" w:hAnsi="仿宋" w:eastAsia="仿宋" w:cs="仿宋"/>
          <w:color w:val="auto"/>
          <w:kern w:val="0"/>
          <w:sz w:val="24"/>
          <w:highlight w:val="none"/>
          <w:shd w:val="clear" w:color="auto" w:fill="auto"/>
          <w:lang w:val="zh-CN"/>
        </w:rPr>
        <w:t>2、有关本项目实施所涉及的一切费用均计入报价。</w:t>
      </w:r>
      <w:r>
        <w:rPr>
          <w:rFonts w:hint="eastAsia" w:ascii="仿宋" w:hAnsi="仿宋" w:eastAsia="仿宋" w:cs="仿宋"/>
          <w:b/>
          <w:color w:val="auto"/>
          <w:kern w:val="0"/>
          <w:sz w:val="24"/>
          <w:highlight w:val="none"/>
          <w:shd w:val="clear" w:color="auto" w:fill="auto"/>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仿宋" w:hAnsi="仿宋" w:eastAsia="仿宋" w:cs="仿宋"/>
          <w:b/>
          <w:color w:val="auto"/>
          <w:kern w:val="0"/>
          <w:sz w:val="24"/>
          <w:highlight w:val="none"/>
          <w:shd w:val="clear" w:color="auto" w:fill="auto"/>
        </w:rPr>
        <w:t>视为</w:t>
      </w:r>
      <w:r>
        <w:rPr>
          <w:rFonts w:hint="eastAsia" w:ascii="仿宋" w:hAnsi="仿宋" w:eastAsia="仿宋" w:cs="仿宋"/>
          <w:b/>
          <w:color w:val="auto"/>
          <w:sz w:val="24"/>
          <w:highlight w:val="none"/>
          <w:shd w:val="clear" w:color="auto" w:fill="auto"/>
        </w:rPr>
        <w:t>投标文件含有采购人不能接受的附加条件的，投标无效。</w:t>
      </w:r>
    </w:p>
    <w:p>
      <w:pPr>
        <w:snapToGrid w:val="0"/>
        <w:spacing w:line="360" w:lineRule="auto"/>
        <w:ind w:firstLine="480" w:firstLineChars="200"/>
        <w:jc w:val="lef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szCs w:val="22"/>
          <w:highlight w:val="none"/>
          <w:shd w:val="clear" w:color="auto" w:fill="auto"/>
          <w:lang w:val="zh-CN"/>
        </w:rPr>
        <w:t>4、</w:t>
      </w:r>
      <w:r>
        <w:rPr>
          <w:rFonts w:hint="eastAsia" w:ascii="仿宋" w:hAnsi="仿宋" w:eastAsia="仿宋" w:cs="仿宋"/>
          <w:color w:val="auto"/>
          <w:kern w:val="0"/>
          <w:sz w:val="24"/>
          <w:highlight w:val="none"/>
          <w:shd w:val="clear" w:color="auto" w:fill="auto"/>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仿宋" w:hAnsi="仿宋" w:eastAsia="仿宋" w:cs="仿宋"/>
          <w:b/>
          <w:color w:val="auto"/>
          <w:sz w:val="24"/>
          <w:highlight w:val="none"/>
          <w:shd w:val="clear" w:color="auto" w:fill="auto"/>
          <w:lang w:val="en-US" w:eastAsia="zh-CN"/>
        </w:rPr>
      </w:pPr>
      <w:r>
        <w:rPr>
          <w:rFonts w:hint="eastAsia" w:ascii="仿宋" w:hAnsi="仿宋" w:eastAsia="仿宋" w:cs="仿宋"/>
          <w:b/>
          <w:color w:val="auto"/>
          <w:sz w:val="24"/>
          <w:highlight w:val="none"/>
          <w:shd w:val="clear" w:color="auto" w:fill="auto"/>
        </w:rPr>
        <w:t>5、特别说明：▲供应商报价低于项目预算50%的，应当在报价文件中详细阐述不影响产品质量或者诚信履约的具体原因</w:t>
      </w:r>
      <w:r>
        <w:rPr>
          <w:rFonts w:hint="eastAsia" w:ascii="仿宋" w:hAnsi="仿宋" w:eastAsia="仿宋" w:cs="仿宋"/>
          <w:b/>
          <w:color w:val="auto"/>
          <w:sz w:val="24"/>
          <w:highlight w:val="none"/>
          <w:shd w:val="clear" w:color="auto" w:fill="auto"/>
          <w:lang w:eastAsia="zh-CN"/>
        </w:rPr>
        <w:t>，</w:t>
      </w:r>
      <w:r>
        <w:rPr>
          <w:rFonts w:hint="eastAsia" w:ascii="仿宋" w:hAnsi="仿宋" w:eastAsia="仿宋" w:cs="仿宋"/>
          <w:b/>
          <w:color w:val="auto"/>
          <w:sz w:val="24"/>
          <w:highlight w:val="none"/>
          <w:shd w:val="clear" w:color="auto" w:fill="auto"/>
          <w:lang w:val="en-US" w:eastAsia="zh-CN"/>
        </w:rPr>
        <w:t>未做阐述说明的，投标无效。</w:t>
      </w:r>
    </w:p>
    <w:p>
      <w:pPr>
        <w:spacing w:line="360" w:lineRule="auto"/>
        <w:ind w:firstLine="482" w:firstLineChars="200"/>
        <w:rPr>
          <w:rFonts w:hint="eastAsia" w:ascii="仿宋" w:hAnsi="仿宋" w:eastAsia="仿宋" w:cs="仿宋"/>
          <w:b/>
          <w:color w:val="auto"/>
          <w:kern w:val="0"/>
          <w:sz w:val="24"/>
          <w:highlight w:val="none"/>
          <w:shd w:val="clear" w:color="auto" w:fill="auto"/>
        </w:rPr>
      </w:pPr>
    </w:p>
    <w:p>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shd w:val="clear" w:color="auto" w:fill="auto"/>
        </w:rPr>
      </w:pPr>
    </w:p>
    <w:p>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shd w:val="clear" w:color="auto" w:fill="auto"/>
        </w:rPr>
        <w:sectPr>
          <w:pgSz w:w="16838" w:h="11906" w:orient="landscape"/>
          <w:pgMar w:top="1440" w:right="1080" w:bottom="1440" w:left="1080"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kern w:val="2"/>
          <w:sz w:val="32"/>
          <w:szCs w:val="32"/>
          <w:highlight w:val="none"/>
          <w:shd w:val="clear" w:color="auto" w:fill="auto"/>
        </w:rPr>
        <w:t>二、</w:t>
      </w:r>
      <w:r>
        <w:rPr>
          <w:rFonts w:hint="eastAsia" w:ascii="仿宋" w:hAnsi="仿宋" w:eastAsia="仿宋" w:cs="仿宋"/>
          <w:color w:val="auto"/>
          <w:sz w:val="32"/>
          <w:szCs w:val="32"/>
          <w:highlight w:val="none"/>
          <w:shd w:val="clear" w:color="auto" w:fill="auto"/>
        </w:rPr>
        <w:t>中小企业声明函（如果有）</w:t>
      </w:r>
    </w:p>
    <w:p>
      <w:pPr>
        <w:widowControl/>
        <w:spacing w:line="360" w:lineRule="auto"/>
        <w:ind w:firstLine="120" w:firstLineChars="50"/>
        <w:jc w:val="left"/>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2"/>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highlight w:val="none"/>
          <w:shd w:val="clear" w:color="auto" w:fill="auto"/>
        </w:rPr>
      </w:pPr>
    </w:p>
    <w:p>
      <w:pPr>
        <w:spacing w:line="360" w:lineRule="auto"/>
        <w:ind w:right="420" w:firstLine="3614" w:firstLineChars="1000"/>
        <w:rPr>
          <w:rFonts w:hint="eastAsia" w:ascii="仿宋" w:hAnsi="仿宋" w:eastAsia="仿宋" w:cs="仿宋"/>
          <w:b/>
          <w:color w:val="auto"/>
          <w:kern w:val="0"/>
          <w:sz w:val="36"/>
          <w:szCs w:val="36"/>
          <w:highlight w:val="none"/>
          <w:shd w:val="clear" w:color="auto" w:fill="auto"/>
        </w:rPr>
      </w:pPr>
    </w:p>
    <w:p>
      <w:pPr>
        <w:spacing w:line="360" w:lineRule="auto"/>
        <w:ind w:right="420" w:firstLine="3614" w:firstLineChars="1000"/>
        <w:rPr>
          <w:rFonts w:hint="eastAsia" w:ascii="仿宋" w:hAnsi="仿宋" w:eastAsia="仿宋" w:cs="仿宋"/>
          <w:b/>
          <w:color w:val="auto"/>
          <w:kern w:val="0"/>
          <w:sz w:val="36"/>
          <w:szCs w:val="36"/>
          <w:highlight w:val="none"/>
          <w:shd w:val="clear" w:color="auto" w:fill="auto"/>
        </w:rPr>
      </w:pPr>
    </w:p>
    <w:p>
      <w:pPr>
        <w:spacing w:line="360" w:lineRule="auto"/>
        <w:ind w:right="420" w:firstLine="3614" w:firstLineChars="1000"/>
        <w:rPr>
          <w:rFonts w:hint="eastAsia" w:ascii="仿宋" w:hAnsi="仿宋" w:eastAsia="仿宋" w:cs="仿宋"/>
          <w:b/>
          <w:color w:val="auto"/>
          <w:kern w:val="0"/>
          <w:sz w:val="36"/>
          <w:szCs w:val="36"/>
          <w:highlight w:val="none"/>
          <w:shd w:val="clear" w:color="auto" w:fill="auto"/>
        </w:rPr>
      </w:pPr>
    </w:p>
    <w:p>
      <w:pPr>
        <w:spacing w:line="360" w:lineRule="auto"/>
        <w:ind w:right="420" w:firstLine="3614" w:firstLineChars="1000"/>
        <w:rPr>
          <w:rFonts w:hint="eastAsia" w:ascii="仿宋" w:hAnsi="仿宋" w:eastAsia="仿宋" w:cs="仿宋"/>
          <w:b/>
          <w:color w:val="auto"/>
          <w:kern w:val="0"/>
          <w:sz w:val="36"/>
          <w:szCs w:val="36"/>
          <w:highlight w:val="none"/>
          <w:shd w:val="clear" w:color="auto" w:fill="auto"/>
        </w:rPr>
      </w:pPr>
    </w:p>
    <w:p>
      <w:pPr>
        <w:spacing w:line="360" w:lineRule="auto"/>
        <w:ind w:right="420" w:firstLine="3614" w:firstLineChars="1000"/>
        <w:rPr>
          <w:rFonts w:hint="eastAsia" w:ascii="仿宋" w:hAnsi="仿宋" w:eastAsia="仿宋" w:cs="仿宋"/>
          <w:b/>
          <w:color w:val="auto"/>
          <w:kern w:val="0"/>
          <w:sz w:val="36"/>
          <w:szCs w:val="36"/>
          <w:highlight w:val="none"/>
          <w:shd w:val="clear" w:color="auto" w:fill="auto"/>
        </w:rPr>
      </w:pPr>
    </w:p>
    <w:p>
      <w:pPr>
        <w:spacing w:line="360" w:lineRule="auto"/>
        <w:ind w:right="420" w:firstLine="3614" w:firstLineChars="1000"/>
        <w:rPr>
          <w:rFonts w:hint="eastAsia" w:ascii="仿宋" w:hAnsi="仿宋" w:eastAsia="仿宋" w:cs="仿宋"/>
          <w:b/>
          <w:color w:val="auto"/>
          <w:kern w:val="0"/>
          <w:sz w:val="36"/>
          <w:szCs w:val="36"/>
          <w:highlight w:val="none"/>
          <w:shd w:val="clear" w:color="auto" w:fill="auto"/>
        </w:rPr>
      </w:pPr>
    </w:p>
    <w:p>
      <w:pPr>
        <w:spacing w:line="360" w:lineRule="auto"/>
        <w:ind w:right="420" w:firstLine="3614" w:firstLineChars="1000"/>
        <w:rPr>
          <w:rFonts w:hint="eastAsia" w:ascii="仿宋" w:hAnsi="仿宋" w:eastAsia="仿宋" w:cs="仿宋"/>
          <w:b/>
          <w:color w:val="auto"/>
          <w:kern w:val="0"/>
          <w:sz w:val="36"/>
          <w:szCs w:val="36"/>
          <w:highlight w:val="none"/>
          <w:shd w:val="clear" w:color="auto" w:fill="auto"/>
        </w:rPr>
      </w:pPr>
    </w:p>
    <w:p>
      <w:pPr>
        <w:spacing w:line="360" w:lineRule="auto"/>
        <w:ind w:right="420" w:firstLine="3614" w:firstLineChars="1000"/>
        <w:rPr>
          <w:rFonts w:hint="eastAsia" w:ascii="仿宋" w:hAnsi="仿宋" w:eastAsia="仿宋" w:cs="仿宋"/>
          <w:b/>
          <w:color w:val="auto"/>
          <w:kern w:val="0"/>
          <w:sz w:val="36"/>
          <w:szCs w:val="36"/>
          <w:highlight w:val="none"/>
          <w:shd w:val="clear" w:color="auto" w:fill="auto"/>
        </w:rPr>
      </w:pPr>
    </w:p>
    <w:p>
      <w:pPr>
        <w:spacing w:line="360" w:lineRule="auto"/>
        <w:ind w:right="420" w:firstLine="3614" w:firstLineChars="1000"/>
        <w:rPr>
          <w:rFonts w:hint="eastAsia" w:ascii="仿宋" w:hAnsi="仿宋" w:eastAsia="仿宋" w:cs="仿宋"/>
          <w:b/>
          <w:color w:val="auto"/>
          <w:kern w:val="0"/>
          <w:sz w:val="36"/>
          <w:szCs w:val="36"/>
          <w:highlight w:val="none"/>
          <w:shd w:val="clear" w:color="auto" w:fill="auto"/>
        </w:rPr>
      </w:pPr>
    </w:p>
    <w:p>
      <w:pPr>
        <w:spacing w:line="360" w:lineRule="auto"/>
        <w:ind w:right="420" w:firstLine="3614" w:firstLineChars="1000"/>
        <w:rPr>
          <w:rFonts w:hint="eastAsia" w:ascii="仿宋" w:hAnsi="仿宋" w:eastAsia="仿宋" w:cs="仿宋"/>
          <w:b/>
          <w:color w:val="auto"/>
          <w:kern w:val="0"/>
          <w:sz w:val="36"/>
          <w:szCs w:val="36"/>
          <w:highlight w:val="none"/>
          <w:shd w:val="clear" w:color="auto" w:fill="auto"/>
        </w:rPr>
      </w:pPr>
    </w:p>
    <w:p>
      <w:pPr>
        <w:spacing w:line="360" w:lineRule="auto"/>
        <w:ind w:right="420" w:firstLine="3614" w:firstLineChars="1000"/>
        <w:rPr>
          <w:rFonts w:hint="eastAsia" w:ascii="仿宋" w:hAnsi="仿宋" w:eastAsia="仿宋" w:cs="仿宋"/>
          <w:b/>
          <w:color w:val="auto"/>
          <w:kern w:val="0"/>
          <w:sz w:val="36"/>
          <w:szCs w:val="36"/>
          <w:highlight w:val="none"/>
          <w:shd w:val="clear" w:color="auto" w:fill="auto"/>
        </w:rPr>
      </w:pPr>
    </w:p>
    <w:p>
      <w:pPr>
        <w:spacing w:line="360" w:lineRule="auto"/>
        <w:ind w:right="420" w:firstLine="3614" w:firstLineChars="1000"/>
        <w:rPr>
          <w:rFonts w:hint="eastAsia" w:ascii="仿宋" w:hAnsi="仿宋" w:eastAsia="仿宋" w:cs="仿宋"/>
          <w:b/>
          <w:color w:val="auto"/>
          <w:kern w:val="0"/>
          <w:sz w:val="36"/>
          <w:szCs w:val="36"/>
          <w:highlight w:val="none"/>
          <w:shd w:val="clear" w:color="auto" w:fill="auto"/>
        </w:rPr>
      </w:pPr>
    </w:p>
    <w:p>
      <w:pPr>
        <w:spacing w:line="360" w:lineRule="auto"/>
        <w:ind w:right="420" w:firstLine="3614" w:firstLineChars="1000"/>
        <w:rPr>
          <w:rFonts w:hint="eastAsia" w:ascii="仿宋" w:hAnsi="仿宋" w:eastAsia="仿宋" w:cs="仿宋"/>
          <w:b/>
          <w:color w:val="auto"/>
          <w:kern w:val="0"/>
          <w:sz w:val="36"/>
          <w:szCs w:val="36"/>
          <w:highlight w:val="none"/>
          <w:shd w:val="clear" w:color="auto" w:fill="auto"/>
        </w:rPr>
      </w:pPr>
    </w:p>
    <w:p>
      <w:pPr>
        <w:spacing w:line="360" w:lineRule="auto"/>
        <w:ind w:right="420" w:firstLine="3614" w:firstLineChars="1000"/>
        <w:rPr>
          <w:rFonts w:hint="eastAsia" w:ascii="仿宋" w:hAnsi="仿宋" w:eastAsia="仿宋" w:cs="仿宋"/>
          <w:b/>
          <w:color w:val="auto"/>
          <w:kern w:val="0"/>
          <w:sz w:val="36"/>
          <w:szCs w:val="36"/>
          <w:highlight w:val="none"/>
          <w:shd w:val="clear" w:color="auto" w:fill="auto"/>
        </w:rPr>
      </w:pPr>
    </w:p>
    <w:p>
      <w:pPr>
        <w:spacing w:line="360" w:lineRule="auto"/>
        <w:ind w:right="420" w:firstLine="0" w:firstLineChars="0"/>
        <w:rPr>
          <w:rFonts w:hint="eastAsia" w:ascii="仿宋" w:hAnsi="仿宋" w:eastAsia="仿宋" w:cs="仿宋"/>
          <w:b/>
          <w:color w:val="auto"/>
          <w:kern w:val="0"/>
          <w:sz w:val="36"/>
          <w:szCs w:val="36"/>
          <w:highlight w:val="none"/>
          <w:shd w:val="clear" w:color="auto" w:fill="auto"/>
        </w:rPr>
      </w:pPr>
    </w:p>
    <w:p>
      <w:pPr>
        <w:pStyle w:val="3"/>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附件</w:t>
      </w:r>
    </w:p>
    <w:p>
      <w:pPr>
        <w:spacing w:line="360" w:lineRule="auto"/>
        <w:rPr>
          <w:rFonts w:hint="eastAsia" w:ascii="仿宋" w:hAnsi="仿宋" w:eastAsia="仿宋" w:cs="仿宋"/>
          <w:b/>
          <w:color w:val="auto"/>
          <w:spacing w:val="6"/>
          <w:sz w:val="32"/>
          <w:szCs w:val="32"/>
          <w:highlight w:val="none"/>
          <w:shd w:val="clear" w:color="auto" w:fill="auto"/>
        </w:rPr>
      </w:pPr>
      <w:r>
        <w:rPr>
          <w:rFonts w:hint="eastAsia" w:ascii="仿宋" w:hAnsi="仿宋" w:eastAsia="仿宋" w:cs="仿宋"/>
          <w:b/>
          <w:color w:val="auto"/>
          <w:spacing w:val="6"/>
          <w:sz w:val="32"/>
          <w:szCs w:val="32"/>
          <w:highlight w:val="none"/>
          <w:shd w:val="clear" w:color="auto" w:fill="auto"/>
        </w:rPr>
        <w:t>附件1：</w:t>
      </w:r>
    </w:p>
    <w:p>
      <w:pPr>
        <w:spacing w:line="360" w:lineRule="auto"/>
        <w:jc w:val="center"/>
        <w:rPr>
          <w:rFonts w:hint="eastAsia" w:ascii="仿宋" w:hAnsi="仿宋" w:eastAsia="仿宋" w:cs="仿宋"/>
          <w:b/>
          <w:color w:val="auto"/>
          <w:spacing w:val="6"/>
          <w:sz w:val="32"/>
          <w:szCs w:val="32"/>
          <w:highlight w:val="none"/>
          <w:shd w:val="clear" w:color="auto" w:fill="auto"/>
        </w:rPr>
      </w:pPr>
      <w:bookmarkStart w:id="510" w:name="OLE_LINK13"/>
      <w:bookmarkStart w:id="511" w:name="OLE_LINK14"/>
      <w:r>
        <w:rPr>
          <w:rFonts w:hint="eastAsia" w:ascii="仿宋" w:hAnsi="仿宋" w:eastAsia="仿宋" w:cs="仿宋"/>
          <w:b/>
          <w:color w:val="auto"/>
          <w:spacing w:val="6"/>
          <w:sz w:val="32"/>
          <w:szCs w:val="32"/>
          <w:highlight w:val="none"/>
          <w:shd w:val="clear" w:color="auto" w:fill="auto"/>
        </w:rPr>
        <w:t>残疾人福利性单位声明函</w:t>
      </w:r>
    </w:p>
    <w:bookmarkEnd w:id="510"/>
    <w:bookmarkEnd w:id="511"/>
    <w:p>
      <w:pPr>
        <w:spacing w:line="360" w:lineRule="auto"/>
        <w:rPr>
          <w:rFonts w:hint="eastAsia" w:ascii="仿宋" w:hAnsi="仿宋" w:eastAsia="仿宋" w:cs="仿宋"/>
          <w:b/>
          <w:color w:val="auto"/>
          <w:spacing w:val="6"/>
          <w:sz w:val="30"/>
          <w:szCs w:val="30"/>
          <w:highlight w:val="none"/>
          <w:shd w:val="clear" w:color="auto" w:fill="auto"/>
        </w:rPr>
      </w:pPr>
    </w:p>
    <w:p>
      <w:pPr>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shd w:val="clear" w:color="auto" w:fill="auto"/>
        </w:rPr>
        <w:t>(采购人)</w:t>
      </w:r>
      <w:r>
        <w:rPr>
          <w:rFonts w:hint="eastAsia" w:ascii="仿宋" w:hAnsi="仿宋" w:eastAsia="仿宋" w:cs="仿宋"/>
          <w:color w:val="auto"/>
          <w:sz w:val="24"/>
          <w:highlight w:val="none"/>
          <w:shd w:val="clear" w:color="auto" w:fill="auto"/>
        </w:rPr>
        <w:t>_单位的_</w:t>
      </w:r>
      <w:r>
        <w:rPr>
          <w:rFonts w:hint="eastAsia" w:ascii="仿宋" w:hAnsi="仿宋" w:eastAsia="仿宋" w:cs="仿宋"/>
          <w:color w:val="auto"/>
          <w:sz w:val="24"/>
          <w:highlight w:val="none"/>
          <w:u w:val="single"/>
          <w:shd w:val="clear" w:color="auto" w:fill="auto"/>
        </w:rPr>
        <w:t>（项目名称）</w:t>
      </w:r>
      <w:r>
        <w:rPr>
          <w:rFonts w:hint="eastAsia" w:ascii="仿宋" w:hAnsi="仿宋" w:eastAsia="仿宋" w:cs="仿宋"/>
          <w:color w:val="auto"/>
          <w:sz w:val="24"/>
          <w:highlight w:val="none"/>
          <w:shd w:val="clear" w:color="auto" w:fill="auto"/>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本单位对上述声明的真实性负责。如有虚假，将依法承担相应责任。</w:t>
      </w:r>
    </w:p>
    <w:p>
      <w:pPr>
        <w:spacing w:line="360" w:lineRule="auto"/>
        <w:ind w:firstLine="480" w:firstLineChars="200"/>
        <w:rPr>
          <w:rFonts w:hint="eastAsia" w:ascii="仿宋" w:hAnsi="仿宋" w:eastAsia="仿宋" w:cs="仿宋"/>
          <w:color w:val="auto"/>
          <w:sz w:val="24"/>
          <w:highlight w:val="none"/>
          <w:shd w:val="clear" w:color="auto" w:fill="auto"/>
        </w:rPr>
      </w:pPr>
    </w:p>
    <w:p>
      <w:pPr>
        <w:spacing w:line="360" w:lineRule="auto"/>
        <w:ind w:firstLine="480" w:firstLineChars="200"/>
        <w:rPr>
          <w:rFonts w:hint="eastAsia" w:ascii="仿宋" w:hAnsi="仿宋" w:eastAsia="仿宋" w:cs="仿宋"/>
          <w:color w:val="auto"/>
          <w:sz w:val="24"/>
          <w:highlight w:val="none"/>
          <w:shd w:val="clear" w:color="auto" w:fill="auto"/>
        </w:rPr>
      </w:pPr>
    </w:p>
    <w:p>
      <w:pPr>
        <w:tabs>
          <w:tab w:val="left" w:pos="4860"/>
        </w:tabs>
        <w:spacing w:line="360" w:lineRule="auto"/>
        <w:ind w:right="1560" w:firstLine="480" w:firstLineChars="200"/>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               </w:t>
      </w:r>
      <w:r>
        <w:rPr>
          <w:rFonts w:hint="eastAsia" w:ascii="仿宋" w:hAnsi="仿宋" w:eastAsia="仿宋" w:cs="仿宋"/>
          <w:color w:val="auto"/>
          <w:kern w:val="0"/>
          <w:sz w:val="24"/>
          <w:highlight w:val="none"/>
          <w:shd w:val="clear" w:color="auto" w:fill="auto"/>
          <w:lang w:val="zh-CN"/>
        </w:rPr>
        <w:t>投标人名称（电子签名）</w:t>
      </w:r>
      <w:r>
        <w:rPr>
          <w:rFonts w:hint="eastAsia" w:ascii="仿宋" w:hAnsi="仿宋" w:eastAsia="仿宋" w:cs="仿宋"/>
          <w:color w:val="auto"/>
          <w:sz w:val="24"/>
          <w:highlight w:val="none"/>
          <w:shd w:val="clear" w:color="auto" w:fill="auto"/>
        </w:rPr>
        <w:t>：</w:t>
      </w:r>
    </w:p>
    <w:p>
      <w:pPr>
        <w:tabs>
          <w:tab w:val="left" w:pos="4860"/>
        </w:tabs>
        <w:spacing w:line="360" w:lineRule="auto"/>
        <w:ind w:right="1560" w:firstLine="480" w:firstLineChars="200"/>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       日  期：</w:t>
      </w:r>
    </w:p>
    <w:p>
      <w:pPr>
        <w:spacing w:line="360" w:lineRule="auto"/>
        <w:ind w:firstLine="480" w:firstLineChars="200"/>
        <w:rPr>
          <w:rFonts w:hint="eastAsia" w:ascii="仿宋" w:hAnsi="仿宋" w:eastAsia="仿宋" w:cs="仿宋"/>
          <w:color w:val="auto"/>
          <w:sz w:val="24"/>
          <w:highlight w:val="none"/>
          <w:shd w:val="clear" w:color="auto" w:fill="auto"/>
        </w:rPr>
      </w:pPr>
    </w:p>
    <w:p>
      <w:pPr>
        <w:spacing w:line="360" w:lineRule="auto"/>
        <w:ind w:firstLine="420" w:firstLineChars="200"/>
        <w:rPr>
          <w:rFonts w:hint="eastAsia" w:ascii="仿宋" w:hAnsi="仿宋" w:eastAsia="仿宋" w:cs="仿宋"/>
          <w:color w:val="auto"/>
          <w:highlight w:val="none"/>
          <w:shd w:val="clear" w:color="auto" w:fill="auto"/>
        </w:rPr>
      </w:pPr>
    </w:p>
    <w:p>
      <w:pPr>
        <w:spacing w:line="360" w:lineRule="auto"/>
        <w:ind w:firstLine="420" w:firstLineChars="200"/>
        <w:rPr>
          <w:rFonts w:hint="eastAsia" w:ascii="仿宋" w:hAnsi="仿宋" w:eastAsia="仿宋" w:cs="仿宋"/>
          <w:color w:val="auto"/>
          <w:highlight w:val="none"/>
          <w:shd w:val="clear" w:color="auto" w:fill="auto"/>
        </w:rPr>
      </w:pPr>
    </w:p>
    <w:p>
      <w:pPr>
        <w:spacing w:line="360" w:lineRule="auto"/>
        <w:ind w:firstLine="420" w:firstLineChars="200"/>
        <w:rPr>
          <w:rFonts w:hint="eastAsia" w:ascii="仿宋" w:hAnsi="仿宋" w:eastAsia="仿宋" w:cs="仿宋"/>
          <w:color w:val="auto"/>
          <w:highlight w:val="none"/>
          <w:shd w:val="clear" w:color="auto" w:fill="auto"/>
        </w:rPr>
      </w:pPr>
    </w:p>
    <w:p>
      <w:pPr>
        <w:spacing w:line="360" w:lineRule="auto"/>
        <w:ind w:firstLine="420" w:firstLineChars="200"/>
        <w:rPr>
          <w:rFonts w:hint="eastAsia" w:ascii="仿宋" w:hAnsi="仿宋" w:eastAsia="仿宋" w:cs="仿宋"/>
          <w:color w:val="auto"/>
          <w:highlight w:val="none"/>
          <w:shd w:val="clear" w:color="auto" w:fill="auto"/>
        </w:rPr>
      </w:pPr>
    </w:p>
    <w:p>
      <w:pPr>
        <w:spacing w:line="360" w:lineRule="auto"/>
        <w:rPr>
          <w:rFonts w:hint="eastAsia" w:ascii="仿宋" w:hAnsi="仿宋" w:eastAsia="仿宋" w:cs="仿宋"/>
          <w:b/>
          <w:color w:val="auto"/>
          <w:sz w:val="24"/>
          <w:highlight w:val="none"/>
          <w:shd w:val="clear" w:color="auto" w:fill="auto"/>
        </w:rPr>
      </w:pPr>
    </w:p>
    <w:p>
      <w:pPr>
        <w:spacing w:line="360" w:lineRule="auto"/>
        <w:rPr>
          <w:rFonts w:hint="eastAsia" w:ascii="仿宋" w:hAnsi="仿宋" w:eastAsia="仿宋" w:cs="仿宋"/>
          <w:b/>
          <w:color w:val="auto"/>
          <w:sz w:val="24"/>
          <w:highlight w:val="none"/>
          <w:shd w:val="clear" w:color="auto" w:fill="auto"/>
        </w:rPr>
      </w:pPr>
    </w:p>
    <w:p>
      <w:pPr>
        <w:spacing w:line="360" w:lineRule="auto"/>
        <w:rPr>
          <w:rFonts w:hint="eastAsia" w:ascii="仿宋" w:hAnsi="仿宋" w:eastAsia="仿宋" w:cs="仿宋"/>
          <w:b/>
          <w:color w:val="auto"/>
          <w:sz w:val="24"/>
          <w:highlight w:val="none"/>
          <w:shd w:val="clear" w:color="auto" w:fill="auto"/>
        </w:rPr>
      </w:pPr>
    </w:p>
    <w:p>
      <w:pPr>
        <w:spacing w:line="360" w:lineRule="auto"/>
        <w:rPr>
          <w:rFonts w:hint="eastAsia" w:ascii="仿宋" w:hAnsi="仿宋" w:eastAsia="仿宋" w:cs="仿宋"/>
          <w:b/>
          <w:color w:val="auto"/>
          <w:sz w:val="24"/>
          <w:highlight w:val="none"/>
          <w:shd w:val="clear" w:color="auto" w:fill="auto"/>
        </w:rPr>
      </w:pPr>
    </w:p>
    <w:p>
      <w:pPr>
        <w:spacing w:line="360" w:lineRule="auto"/>
        <w:rPr>
          <w:rFonts w:hint="eastAsia" w:ascii="仿宋" w:hAnsi="仿宋" w:eastAsia="仿宋" w:cs="仿宋"/>
          <w:b/>
          <w:color w:val="auto"/>
          <w:sz w:val="24"/>
          <w:highlight w:val="none"/>
          <w:shd w:val="clear" w:color="auto" w:fill="auto"/>
        </w:rPr>
      </w:pPr>
    </w:p>
    <w:p>
      <w:pPr>
        <w:spacing w:line="360" w:lineRule="auto"/>
        <w:rPr>
          <w:rFonts w:hint="eastAsia" w:ascii="仿宋" w:hAnsi="仿宋" w:eastAsia="仿宋" w:cs="仿宋"/>
          <w:b/>
          <w:color w:val="auto"/>
          <w:sz w:val="24"/>
          <w:highlight w:val="none"/>
          <w:shd w:val="clear" w:color="auto" w:fill="auto"/>
        </w:rPr>
      </w:pPr>
    </w:p>
    <w:p>
      <w:pPr>
        <w:spacing w:line="360" w:lineRule="auto"/>
        <w:rPr>
          <w:rFonts w:hint="eastAsia" w:ascii="仿宋" w:hAnsi="仿宋" w:eastAsia="仿宋" w:cs="仿宋"/>
          <w:b/>
          <w:color w:val="auto"/>
          <w:sz w:val="24"/>
          <w:highlight w:val="none"/>
          <w:shd w:val="clear" w:color="auto" w:fill="auto"/>
        </w:rPr>
      </w:pPr>
    </w:p>
    <w:p>
      <w:pPr>
        <w:spacing w:line="360" w:lineRule="auto"/>
        <w:rPr>
          <w:rFonts w:hint="eastAsia" w:ascii="仿宋" w:hAnsi="仿宋" w:eastAsia="仿宋" w:cs="仿宋"/>
          <w:b/>
          <w:color w:val="auto"/>
          <w:sz w:val="24"/>
          <w:highlight w:val="none"/>
          <w:shd w:val="clear" w:color="auto" w:fill="auto"/>
        </w:rPr>
      </w:pPr>
    </w:p>
    <w:p>
      <w:pPr>
        <w:spacing w:line="360" w:lineRule="auto"/>
        <w:rPr>
          <w:rFonts w:hint="eastAsia" w:ascii="仿宋" w:hAnsi="仿宋" w:eastAsia="仿宋" w:cs="仿宋"/>
          <w:b/>
          <w:color w:val="auto"/>
          <w:sz w:val="24"/>
          <w:highlight w:val="none"/>
          <w:shd w:val="clear" w:color="auto" w:fill="auto"/>
        </w:rPr>
      </w:pPr>
    </w:p>
    <w:p>
      <w:pPr>
        <w:spacing w:line="360" w:lineRule="auto"/>
        <w:jc w:val="left"/>
        <w:rPr>
          <w:rFonts w:hint="eastAsia" w:ascii="仿宋" w:hAnsi="仿宋" w:eastAsia="仿宋" w:cs="仿宋"/>
          <w:b/>
          <w:color w:val="auto"/>
          <w:spacing w:val="6"/>
          <w:sz w:val="32"/>
          <w:szCs w:val="32"/>
          <w:highlight w:val="none"/>
          <w:shd w:val="clear" w:color="auto" w:fill="auto"/>
        </w:rPr>
      </w:pPr>
      <w:r>
        <w:rPr>
          <w:rFonts w:hint="eastAsia" w:ascii="仿宋" w:hAnsi="仿宋" w:eastAsia="仿宋" w:cs="仿宋"/>
          <w:b/>
          <w:color w:val="auto"/>
          <w:spacing w:val="6"/>
          <w:sz w:val="32"/>
          <w:szCs w:val="32"/>
          <w:highlight w:val="none"/>
          <w:shd w:val="clear" w:color="auto" w:fill="auto"/>
        </w:rPr>
        <w:t>附件2：质疑函范本及制作说明</w:t>
      </w:r>
    </w:p>
    <w:p>
      <w:pPr>
        <w:spacing w:line="360" w:lineRule="auto"/>
        <w:jc w:val="center"/>
        <w:rPr>
          <w:rFonts w:hint="eastAsia" w:ascii="仿宋" w:hAnsi="仿宋" w:eastAsia="仿宋" w:cs="仿宋"/>
          <w:b/>
          <w:color w:val="auto"/>
          <w:spacing w:val="6"/>
          <w:sz w:val="32"/>
          <w:szCs w:val="32"/>
          <w:highlight w:val="none"/>
          <w:shd w:val="clear" w:color="auto" w:fill="auto"/>
        </w:rPr>
      </w:pPr>
      <w:r>
        <w:rPr>
          <w:rFonts w:hint="eastAsia" w:ascii="仿宋" w:hAnsi="仿宋" w:eastAsia="仿宋" w:cs="仿宋"/>
          <w:b/>
          <w:color w:val="auto"/>
          <w:spacing w:val="6"/>
          <w:sz w:val="32"/>
          <w:szCs w:val="32"/>
          <w:highlight w:val="none"/>
          <w:shd w:val="clear" w:color="auto" w:fill="auto"/>
        </w:rPr>
        <w:t>质疑函范本</w:t>
      </w:r>
    </w:p>
    <w:p>
      <w:pPr>
        <w:snapToGrid w:val="0"/>
        <w:spacing w:before="240" w:beforeLines="100" w:line="360" w:lineRule="auto"/>
        <w:rPr>
          <w:rFonts w:hint="eastAsia" w:ascii="仿宋" w:hAnsi="仿宋" w:eastAsia="仿宋" w:cs="仿宋"/>
          <w:bCs/>
          <w:color w:val="auto"/>
          <w:sz w:val="24"/>
          <w:highlight w:val="none"/>
          <w:shd w:val="clear" w:color="auto" w:fill="auto"/>
        </w:rPr>
      </w:pPr>
      <w:r>
        <w:rPr>
          <w:rFonts w:hint="eastAsia" w:ascii="仿宋" w:hAnsi="仿宋" w:eastAsia="仿宋" w:cs="仿宋"/>
          <w:bCs/>
          <w:color w:val="auto"/>
          <w:sz w:val="24"/>
          <w:highlight w:val="none"/>
          <w:shd w:val="clear" w:color="auto" w:fill="auto"/>
        </w:rPr>
        <w:t>一、质疑供应商基本信息</w:t>
      </w:r>
    </w:p>
    <w:p>
      <w:pPr>
        <w:snapToGrid w:val="0"/>
        <w:spacing w:line="360" w:lineRule="auto"/>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z w:val="24"/>
          <w:highlight w:val="none"/>
          <w:shd w:val="clear" w:color="auto" w:fill="auto"/>
        </w:rPr>
        <w:t>质疑供应商：</w:t>
      </w:r>
      <w:r>
        <w:rPr>
          <w:rFonts w:hint="eastAsia" w:ascii="仿宋" w:hAnsi="仿宋" w:eastAsia="仿宋" w:cs="仿宋"/>
          <w:color w:val="auto"/>
          <w:sz w:val="24"/>
          <w:highlight w:val="none"/>
          <w:u w:val="dotted"/>
          <w:shd w:val="clear" w:color="auto" w:fill="auto"/>
        </w:rPr>
        <w:t xml:space="preserve">                                        </w:t>
      </w:r>
    </w:p>
    <w:p>
      <w:pPr>
        <w:snapToGrid w:val="0"/>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地址：</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邮编：</w:t>
      </w:r>
      <w:r>
        <w:rPr>
          <w:rFonts w:hint="eastAsia" w:ascii="仿宋" w:hAnsi="仿宋" w:eastAsia="仿宋" w:cs="仿宋"/>
          <w:color w:val="auto"/>
          <w:sz w:val="24"/>
          <w:highlight w:val="none"/>
          <w:u w:val="dotted"/>
          <w:shd w:val="clear" w:color="auto" w:fill="auto"/>
        </w:rPr>
        <w:t xml:space="preserve">                                                   </w:t>
      </w:r>
    </w:p>
    <w:p>
      <w:pPr>
        <w:snapToGrid w:val="0"/>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联系人：</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联系电话：</w:t>
      </w:r>
      <w:r>
        <w:rPr>
          <w:rFonts w:hint="eastAsia" w:ascii="仿宋" w:hAnsi="仿宋" w:eastAsia="仿宋" w:cs="仿宋"/>
          <w:color w:val="auto"/>
          <w:sz w:val="24"/>
          <w:highlight w:val="none"/>
          <w:u w:val="dotted"/>
          <w:shd w:val="clear" w:color="auto" w:fill="auto"/>
        </w:rPr>
        <w:t xml:space="preserve">                              </w:t>
      </w:r>
    </w:p>
    <w:p>
      <w:pPr>
        <w:snapToGrid w:val="0"/>
        <w:spacing w:line="360" w:lineRule="auto"/>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z w:val="24"/>
          <w:highlight w:val="none"/>
          <w:shd w:val="clear" w:color="auto" w:fill="auto"/>
        </w:rPr>
        <w:t>授权代表：</w:t>
      </w:r>
      <w:r>
        <w:rPr>
          <w:rFonts w:hint="eastAsia" w:ascii="仿宋" w:hAnsi="仿宋" w:eastAsia="仿宋" w:cs="仿宋"/>
          <w:color w:val="auto"/>
          <w:sz w:val="24"/>
          <w:highlight w:val="none"/>
          <w:u w:val="dotted"/>
          <w:shd w:val="clear" w:color="auto" w:fill="auto"/>
        </w:rPr>
        <w:t xml:space="preserve">                                          </w:t>
      </w:r>
    </w:p>
    <w:p>
      <w:pPr>
        <w:snapToGrid w:val="0"/>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联系电话：</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 xml:space="preserve"> </w:t>
      </w:r>
    </w:p>
    <w:p>
      <w:pPr>
        <w:snapToGrid w:val="0"/>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地址： </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邮编：</w:t>
      </w:r>
      <w:r>
        <w:rPr>
          <w:rFonts w:hint="eastAsia" w:ascii="仿宋" w:hAnsi="仿宋" w:eastAsia="仿宋" w:cs="仿宋"/>
          <w:color w:val="auto"/>
          <w:sz w:val="24"/>
          <w:highlight w:val="none"/>
          <w:u w:val="dotted"/>
          <w:shd w:val="clear" w:color="auto" w:fill="auto"/>
        </w:rPr>
        <w:t xml:space="preserve">                                                </w:t>
      </w:r>
    </w:p>
    <w:p>
      <w:pPr>
        <w:snapToGrid w:val="0"/>
        <w:spacing w:line="360" w:lineRule="auto"/>
        <w:rPr>
          <w:rFonts w:hint="eastAsia" w:ascii="仿宋" w:hAnsi="仿宋" w:eastAsia="仿宋" w:cs="仿宋"/>
          <w:bCs/>
          <w:color w:val="auto"/>
          <w:sz w:val="24"/>
          <w:highlight w:val="none"/>
          <w:shd w:val="clear" w:color="auto" w:fill="auto"/>
        </w:rPr>
      </w:pPr>
      <w:r>
        <w:rPr>
          <w:rFonts w:hint="eastAsia" w:ascii="仿宋" w:hAnsi="仿宋" w:eastAsia="仿宋" w:cs="仿宋"/>
          <w:bCs/>
          <w:color w:val="auto"/>
          <w:sz w:val="24"/>
          <w:highlight w:val="none"/>
          <w:shd w:val="clear" w:color="auto" w:fill="auto"/>
        </w:rPr>
        <w:t>二、质疑项目基本情况</w:t>
      </w:r>
    </w:p>
    <w:p>
      <w:pPr>
        <w:snapToGrid w:val="0"/>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质疑项目的名称：</w:t>
      </w:r>
      <w:r>
        <w:rPr>
          <w:rFonts w:hint="eastAsia" w:ascii="仿宋" w:hAnsi="仿宋" w:eastAsia="仿宋" w:cs="仿宋"/>
          <w:color w:val="auto"/>
          <w:sz w:val="24"/>
          <w:highlight w:val="none"/>
          <w:u w:val="dotted"/>
          <w:shd w:val="clear" w:color="auto" w:fill="auto"/>
        </w:rPr>
        <w:t xml:space="preserve">                                      </w:t>
      </w:r>
    </w:p>
    <w:p>
      <w:pPr>
        <w:snapToGrid w:val="0"/>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质疑项目的编号：</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包号：</w:t>
      </w:r>
      <w:r>
        <w:rPr>
          <w:rFonts w:hint="eastAsia" w:ascii="仿宋" w:hAnsi="仿宋" w:eastAsia="仿宋" w:cs="仿宋"/>
          <w:color w:val="auto"/>
          <w:sz w:val="24"/>
          <w:highlight w:val="none"/>
          <w:u w:val="dotted"/>
          <w:shd w:val="clear" w:color="auto" w:fill="auto"/>
        </w:rPr>
        <w:t xml:space="preserve">                 </w:t>
      </w:r>
    </w:p>
    <w:p>
      <w:pPr>
        <w:snapToGrid w:val="0"/>
        <w:spacing w:line="360" w:lineRule="auto"/>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z w:val="24"/>
          <w:highlight w:val="none"/>
          <w:shd w:val="clear" w:color="auto" w:fill="auto"/>
        </w:rPr>
        <w:t>采购人名称：</w:t>
      </w:r>
      <w:r>
        <w:rPr>
          <w:rFonts w:hint="eastAsia" w:ascii="仿宋" w:hAnsi="仿宋" w:eastAsia="仿宋" w:cs="仿宋"/>
          <w:color w:val="auto"/>
          <w:sz w:val="24"/>
          <w:highlight w:val="none"/>
          <w:u w:val="dotted"/>
          <w:shd w:val="clear" w:color="auto" w:fill="auto"/>
        </w:rPr>
        <w:t xml:space="preserve">                                         </w:t>
      </w:r>
    </w:p>
    <w:p>
      <w:pPr>
        <w:snapToGrid w:val="0"/>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采购文件获取日期：</w:t>
      </w:r>
      <w:r>
        <w:rPr>
          <w:rFonts w:hint="eastAsia" w:ascii="仿宋" w:hAnsi="仿宋" w:eastAsia="仿宋" w:cs="仿宋"/>
          <w:color w:val="auto"/>
          <w:sz w:val="24"/>
          <w:highlight w:val="none"/>
          <w:u w:val="dotted"/>
          <w:shd w:val="clear" w:color="auto" w:fill="auto"/>
        </w:rPr>
        <w:t xml:space="preserve">                                           </w:t>
      </w:r>
    </w:p>
    <w:p>
      <w:pPr>
        <w:snapToGrid w:val="0"/>
        <w:spacing w:line="360" w:lineRule="auto"/>
        <w:rPr>
          <w:rFonts w:hint="eastAsia" w:ascii="仿宋" w:hAnsi="仿宋" w:eastAsia="仿宋" w:cs="仿宋"/>
          <w:bCs/>
          <w:color w:val="auto"/>
          <w:sz w:val="24"/>
          <w:highlight w:val="none"/>
          <w:shd w:val="clear" w:color="auto" w:fill="auto"/>
        </w:rPr>
      </w:pPr>
      <w:r>
        <w:rPr>
          <w:rFonts w:hint="eastAsia" w:ascii="仿宋" w:hAnsi="仿宋" w:eastAsia="仿宋" w:cs="仿宋"/>
          <w:bCs/>
          <w:color w:val="auto"/>
          <w:sz w:val="24"/>
          <w:highlight w:val="none"/>
          <w:shd w:val="clear" w:color="auto" w:fill="auto"/>
        </w:rPr>
        <w:t>三、质疑事项具体内容</w:t>
      </w:r>
    </w:p>
    <w:p>
      <w:pPr>
        <w:snapToGrid w:val="0"/>
        <w:spacing w:line="360" w:lineRule="auto"/>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z w:val="24"/>
          <w:highlight w:val="none"/>
          <w:shd w:val="clear" w:color="auto" w:fill="auto"/>
        </w:rPr>
        <w:t>质疑事项1：</w:t>
      </w:r>
      <w:r>
        <w:rPr>
          <w:rFonts w:hint="eastAsia" w:ascii="仿宋" w:hAnsi="仿宋" w:eastAsia="仿宋" w:cs="仿宋"/>
          <w:color w:val="auto"/>
          <w:sz w:val="24"/>
          <w:highlight w:val="none"/>
          <w:u w:val="dotted"/>
          <w:shd w:val="clear" w:color="auto" w:fill="auto"/>
        </w:rPr>
        <w:t xml:space="preserve">                                         </w:t>
      </w:r>
    </w:p>
    <w:p>
      <w:pPr>
        <w:snapToGrid w:val="0"/>
        <w:spacing w:line="360" w:lineRule="auto"/>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z w:val="24"/>
          <w:highlight w:val="none"/>
          <w:shd w:val="clear" w:color="auto" w:fill="auto"/>
        </w:rPr>
        <w:t>事实依据：</w:t>
      </w:r>
      <w:r>
        <w:rPr>
          <w:rFonts w:hint="eastAsia" w:ascii="仿宋" w:hAnsi="仿宋" w:eastAsia="仿宋" w:cs="仿宋"/>
          <w:color w:val="auto"/>
          <w:sz w:val="24"/>
          <w:highlight w:val="none"/>
          <w:u w:val="dotted"/>
          <w:shd w:val="clear" w:color="auto" w:fill="auto"/>
        </w:rPr>
        <w:t xml:space="preserve">                                          </w:t>
      </w:r>
    </w:p>
    <w:p>
      <w:pPr>
        <w:snapToGrid w:val="0"/>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u w:val="dotted"/>
          <w:shd w:val="clear" w:color="auto" w:fill="auto"/>
        </w:rPr>
        <w:t xml:space="preserve">                                                       </w:t>
      </w:r>
    </w:p>
    <w:p>
      <w:pPr>
        <w:snapToGrid w:val="0"/>
        <w:spacing w:line="360" w:lineRule="auto"/>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z w:val="24"/>
          <w:highlight w:val="none"/>
          <w:shd w:val="clear" w:color="auto" w:fill="auto"/>
        </w:rPr>
        <w:t>法律依据：</w:t>
      </w:r>
      <w:r>
        <w:rPr>
          <w:rFonts w:hint="eastAsia" w:ascii="仿宋" w:hAnsi="仿宋" w:eastAsia="仿宋" w:cs="仿宋"/>
          <w:color w:val="auto"/>
          <w:sz w:val="24"/>
          <w:highlight w:val="none"/>
          <w:u w:val="dotted"/>
          <w:shd w:val="clear" w:color="auto" w:fill="auto"/>
        </w:rPr>
        <w:t xml:space="preserve">                                          </w:t>
      </w:r>
    </w:p>
    <w:p>
      <w:pPr>
        <w:snapToGrid w:val="0"/>
        <w:spacing w:line="360" w:lineRule="auto"/>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z w:val="24"/>
          <w:highlight w:val="none"/>
          <w:u w:val="dotted"/>
          <w:shd w:val="clear" w:color="auto" w:fill="auto"/>
        </w:rPr>
        <w:t xml:space="preserve">                                                     </w:t>
      </w:r>
    </w:p>
    <w:p>
      <w:pPr>
        <w:snapToGrid w:val="0"/>
        <w:spacing w:line="360" w:lineRule="auto"/>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z w:val="24"/>
          <w:highlight w:val="none"/>
          <w:shd w:val="clear" w:color="auto" w:fill="auto"/>
        </w:rPr>
        <w:t>质疑事项2</w:t>
      </w:r>
    </w:p>
    <w:p>
      <w:pPr>
        <w:snapToGrid w:val="0"/>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w:t>
      </w:r>
    </w:p>
    <w:p>
      <w:pPr>
        <w:snapToGrid w:val="0"/>
        <w:spacing w:line="360" w:lineRule="auto"/>
        <w:rPr>
          <w:rFonts w:hint="eastAsia" w:ascii="仿宋" w:hAnsi="仿宋" w:eastAsia="仿宋" w:cs="仿宋"/>
          <w:bCs/>
          <w:color w:val="auto"/>
          <w:sz w:val="24"/>
          <w:highlight w:val="none"/>
          <w:shd w:val="clear" w:color="auto" w:fill="auto"/>
        </w:rPr>
      </w:pPr>
      <w:r>
        <w:rPr>
          <w:rFonts w:hint="eastAsia" w:ascii="仿宋" w:hAnsi="仿宋" w:eastAsia="仿宋" w:cs="仿宋"/>
          <w:bCs/>
          <w:color w:val="auto"/>
          <w:sz w:val="24"/>
          <w:highlight w:val="none"/>
          <w:shd w:val="clear" w:color="auto" w:fill="auto"/>
        </w:rPr>
        <w:t>四、与质疑事项相关的质疑请求</w:t>
      </w:r>
    </w:p>
    <w:p>
      <w:pPr>
        <w:snapToGrid w:val="0"/>
        <w:spacing w:line="360" w:lineRule="auto"/>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z w:val="24"/>
          <w:highlight w:val="none"/>
          <w:shd w:val="clear" w:color="auto" w:fill="auto"/>
        </w:rPr>
        <w:t>请求：</w:t>
      </w:r>
      <w:r>
        <w:rPr>
          <w:rFonts w:hint="eastAsia" w:ascii="仿宋" w:hAnsi="仿宋" w:eastAsia="仿宋" w:cs="仿宋"/>
          <w:color w:val="auto"/>
          <w:sz w:val="24"/>
          <w:highlight w:val="none"/>
          <w:u w:val="dotted"/>
          <w:shd w:val="clear" w:color="auto" w:fill="auto"/>
        </w:rPr>
        <w:t xml:space="preserve">                                               </w:t>
      </w:r>
    </w:p>
    <w:p>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签字(签章)：                   公章：                      </w:t>
      </w:r>
    </w:p>
    <w:p>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日期：    </w:t>
      </w:r>
    </w:p>
    <w:p>
      <w:pPr>
        <w:spacing w:line="360" w:lineRule="auto"/>
        <w:jc w:val="center"/>
        <w:rPr>
          <w:rFonts w:hint="eastAsia" w:ascii="仿宋" w:hAnsi="仿宋" w:eastAsia="仿宋" w:cs="仿宋"/>
          <w:b/>
          <w:bCs/>
          <w:color w:val="auto"/>
          <w:sz w:val="24"/>
          <w:highlight w:val="none"/>
          <w:shd w:val="clear" w:color="auto" w:fill="auto"/>
        </w:rPr>
      </w:pPr>
    </w:p>
    <w:p>
      <w:pPr>
        <w:spacing w:line="360" w:lineRule="auto"/>
        <w:rPr>
          <w:rFonts w:hint="eastAsia" w:ascii="仿宋" w:hAnsi="仿宋" w:eastAsia="仿宋" w:cs="仿宋"/>
          <w:b/>
          <w:color w:val="auto"/>
          <w:sz w:val="24"/>
          <w:highlight w:val="none"/>
          <w:shd w:val="clear" w:color="auto" w:fill="auto"/>
        </w:rPr>
      </w:pPr>
    </w:p>
    <w:p>
      <w:pPr>
        <w:spacing w:line="360" w:lineRule="auto"/>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质疑函制作说明：</w:t>
      </w:r>
    </w:p>
    <w:p>
      <w:pPr>
        <w:widowControl/>
        <w:spacing w:line="360" w:lineRule="auto"/>
        <w:ind w:firstLine="480" w:firstLineChars="200"/>
        <w:jc w:val="lef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shd w:val="clear" w:color="auto" w:fill="auto"/>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5.质疑函的质疑请求应与质疑事项相关。</w:t>
      </w:r>
    </w:p>
    <w:p>
      <w:pPr>
        <w:widowControl/>
        <w:spacing w:line="360" w:lineRule="auto"/>
        <w:ind w:firstLine="480" w:firstLineChars="200"/>
        <w:jc w:val="lef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color w:val="auto"/>
          <w:sz w:val="30"/>
          <w:szCs w:val="30"/>
          <w:highlight w:val="none"/>
          <w:shd w:val="clear" w:color="auto" w:fill="auto"/>
        </w:rPr>
      </w:pPr>
    </w:p>
    <w:p>
      <w:pPr>
        <w:spacing w:line="360" w:lineRule="auto"/>
        <w:jc w:val="center"/>
        <w:rPr>
          <w:rFonts w:hint="eastAsia" w:ascii="仿宋" w:hAnsi="仿宋" w:eastAsia="仿宋" w:cs="仿宋"/>
          <w:b/>
          <w:color w:val="auto"/>
          <w:spacing w:val="6"/>
          <w:sz w:val="32"/>
          <w:szCs w:val="32"/>
          <w:highlight w:val="none"/>
          <w:shd w:val="clear" w:color="auto" w:fill="auto"/>
        </w:rPr>
      </w:pPr>
    </w:p>
    <w:p>
      <w:pPr>
        <w:spacing w:line="360" w:lineRule="auto"/>
        <w:jc w:val="center"/>
        <w:rPr>
          <w:rFonts w:hint="eastAsia" w:ascii="仿宋" w:hAnsi="仿宋" w:eastAsia="仿宋" w:cs="仿宋"/>
          <w:b/>
          <w:color w:val="auto"/>
          <w:spacing w:val="6"/>
          <w:sz w:val="32"/>
          <w:szCs w:val="32"/>
          <w:highlight w:val="none"/>
          <w:shd w:val="clear" w:color="auto" w:fill="auto"/>
        </w:rPr>
      </w:pPr>
    </w:p>
    <w:p>
      <w:pPr>
        <w:spacing w:line="360" w:lineRule="auto"/>
        <w:jc w:val="center"/>
        <w:rPr>
          <w:rFonts w:hint="eastAsia" w:ascii="仿宋" w:hAnsi="仿宋" w:eastAsia="仿宋" w:cs="仿宋"/>
          <w:b/>
          <w:color w:val="auto"/>
          <w:spacing w:val="6"/>
          <w:sz w:val="32"/>
          <w:szCs w:val="32"/>
          <w:highlight w:val="none"/>
          <w:shd w:val="clear" w:color="auto" w:fill="auto"/>
        </w:rPr>
      </w:pPr>
    </w:p>
    <w:p>
      <w:pPr>
        <w:spacing w:line="360" w:lineRule="auto"/>
        <w:jc w:val="center"/>
        <w:rPr>
          <w:rFonts w:hint="eastAsia" w:ascii="仿宋" w:hAnsi="仿宋" w:eastAsia="仿宋" w:cs="仿宋"/>
          <w:b/>
          <w:color w:val="auto"/>
          <w:spacing w:val="6"/>
          <w:sz w:val="32"/>
          <w:szCs w:val="32"/>
          <w:highlight w:val="none"/>
          <w:shd w:val="clear" w:color="auto" w:fill="auto"/>
        </w:rPr>
      </w:pPr>
    </w:p>
    <w:p>
      <w:pPr>
        <w:spacing w:line="360" w:lineRule="auto"/>
        <w:jc w:val="center"/>
        <w:rPr>
          <w:rFonts w:hint="eastAsia" w:ascii="仿宋" w:hAnsi="仿宋" w:eastAsia="仿宋" w:cs="仿宋"/>
          <w:b/>
          <w:color w:val="auto"/>
          <w:spacing w:val="6"/>
          <w:sz w:val="32"/>
          <w:szCs w:val="32"/>
          <w:highlight w:val="none"/>
          <w:shd w:val="clear" w:color="auto" w:fill="auto"/>
        </w:rPr>
      </w:pPr>
    </w:p>
    <w:p>
      <w:pPr>
        <w:spacing w:line="360" w:lineRule="auto"/>
        <w:jc w:val="center"/>
        <w:rPr>
          <w:rFonts w:hint="eastAsia" w:ascii="仿宋" w:hAnsi="仿宋" w:eastAsia="仿宋" w:cs="仿宋"/>
          <w:b/>
          <w:color w:val="auto"/>
          <w:spacing w:val="6"/>
          <w:sz w:val="32"/>
          <w:szCs w:val="32"/>
          <w:highlight w:val="none"/>
          <w:shd w:val="clear" w:color="auto" w:fill="auto"/>
        </w:rPr>
      </w:pPr>
    </w:p>
    <w:p>
      <w:pPr>
        <w:spacing w:line="360" w:lineRule="auto"/>
        <w:jc w:val="center"/>
        <w:rPr>
          <w:rFonts w:hint="eastAsia" w:ascii="仿宋" w:hAnsi="仿宋" w:eastAsia="仿宋" w:cs="仿宋"/>
          <w:b/>
          <w:color w:val="auto"/>
          <w:spacing w:val="6"/>
          <w:sz w:val="32"/>
          <w:szCs w:val="32"/>
          <w:highlight w:val="none"/>
          <w:shd w:val="clear" w:color="auto" w:fill="auto"/>
        </w:rPr>
      </w:pPr>
    </w:p>
    <w:p>
      <w:pPr>
        <w:spacing w:line="360" w:lineRule="auto"/>
        <w:jc w:val="center"/>
        <w:rPr>
          <w:rFonts w:hint="eastAsia" w:ascii="仿宋" w:hAnsi="仿宋" w:eastAsia="仿宋" w:cs="仿宋"/>
          <w:b/>
          <w:color w:val="auto"/>
          <w:spacing w:val="6"/>
          <w:sz w:val="32"/>
          <w:szCs w:val="32"/>
          <w:highlight w:val="none"/>
          <w:shd w:val="clear" w:color="auto" w:fill="auto"/>
        </w:rPr>
      </w:pPr>
    </w:p>
    <w:p>
      <w:pPr>
        <w:spacing w:line="360" w:lineRule="auto"/>
        <w:jc w:val="center"/>
        <w:rPr>
          <w:rFonts w:hint="eastAsia" w:ascii="仿宋" w:hAnsi="仿宋" w:eastAsia="仿宋" w:cs="仿宋"/>
          <w:b/>
          <w:color w:val="auto"/>
          <w:spacing w:val="6"/>
          <w:sz w:val="32"/>
          <w:szCs w:val="32"/>
          <w:highlight w:val="none"/>
          <w:shd w:val="clear" w:color="auto" w:fill="auto"/>
        </w:rPr>
      </w:pPr>
    </w:p>
    <w:p>
      <w:pPr>
        <w:spacing w:line="360" w:lineRule="auto"/>
        <w:jc w:val="center"/>
        <w:rPr>
          <w:rFonts w:hint="eastAsia" w:ascii="仿宋" w:hAnsi="仿宋" w:eastAsia="仿宋" w:cs="仿宋"/>
          <w:b/>
          <w:color w:val="auto"/>
          <w:spacing w:val="6"/>
          <w:sz w:val="32"/>
          <w:szCs w:val="32"/>
          <w:highlight w:val="none"/>
          <w:shd w:val="clear" w:color="auto" w:fill="auto"/>
        </w:rPr>
      </w:pPr>
    </w:p>
    <w:p>
      <w:pPr>
        <w:spacing w:line="360" w:lineRule="auto"/>
        <w:jc w:val="center"/>
        <w:rPr>
          <w:rFonts w:hint="eastAsia" w:ascii="仿宋" w:hAnsi="仿宋" w:eastAsia="仿宋" w:cs="仿宋"/>
          <w:b/>
          <w:color w:val="auto"/>
          <w:spacing w:val="6"/>
          <w:sz w:val="32"/>
          <w:szCs w:val="32"/>
          <w:highlight w:val="none"/>
          <w:shd w:val="clear" w:color="auto" w:fill="auto"/>
        </w:rPr>
      </w:pPr>
    </w:p>
    <w:p>
      <w:pPr>
        <w:spacing w:line="360" w:lineRule="auto"/>
        <w:jc w:val="center"/>
        <w:rPr>
          <w:rFonts w:hint="eastAsia" w:ascii="仿宋" w:hAnsi="仿宋" w:eastAsia="仿宋" w:cs="仿宋"/>
          <w:b/>
          <w:color w:val="auto"/>
          <w:spacing w:val="6"/>
          <w:sz w:val="32"/>
          <w:szCs w:val="32"/>
          <w:highlight w:val="none"/>
          <w:shd w:val="clear" w:color="auto" w:fill="auto"/>
        </w:rPr>
      </w:pPr>
    </w:p>
    <w:p>
      <w:pPr>
        <w:spacing w:line="360" w:lineRule="auto"/>
        <w:jc w:val="left"/>
        <w:rPr>
          <w:rFonts w:hint="eastAsia" w:ascii="仿宋" w:hAnsi="仿宋" w:eastAsia="仿宋" w:cs="仿宋"/>
          <w:b/>
          <w:color w:val="auto"/>
          <w:spacing w:val="6"/>
          <w:sz w:val="32"/>
          <w:szCs w:val="32"/>
          <w:highlight w:val="none"/>
          <w:shd w:val="clear" w:color="auto" w:fill="auto"/>
        </w:rPr>
      </w:pPr>
    </w:p>
    <w:p>
      <w:pPr>
        <w:spacing w:line="360" w:lineRule="auto"/>
        <w:jc w:val="left"/>
        <w:rPr>
          <w:rFonts w:hint="eastAsia" w:ascii="仿宋" w:hAnsi="仿宋" w:eastAsia="仿宋" w:cs="仿宋"/>
          <w:b/>
          <w:color w:val="auto"/>
          <w:spacing w:val="6"/>
          <w:sz w:val="32"/>
          <w:szCs w:val="32"/>
          <w:highlight w:val="none"/>
          <w:shd w:val="clear" w:color="auto" w:fill="auto"/>
        </w:rPr>
      </w:pPr>
    </w:p>
    <w:p>
      <w:pPr>
        <w:spacing w:line="360" w:lineRule="auto"/>
        <w:jc w:val="left"/>
        <w:rPr>
          <w:rFonts w:hint="eastAsia" w:ascii="仿宋" w:hAnsi="仿宋" w:eastAsia="仿宋" w:cs="仿宋"/>
          <w:b/>
          <w:color w:val="auto"/>
          <w:spacing w:val="6"/>
          <w:sz w:val="32"/>
          <w:szCs w:val="32"/>
          <w:highlight w:val="none"/>
          <w:shd w:val="clear" w:color="auto" w:fill="auto"/>
        </w:rPr>
      </w:pPr>
      <w:r>
        <w:rPr>
          <w:rFonts w:hint="eastAsia" w:ascii="仿宋" w:hAnsi="仿宋" w:eastAsia="仿宋" w:cs="仿宋"/>
          <w:b/>
          <w:color w:val="auto"/>
          <w:spacing w:val="6"/>
          <w:sz w:val="32"/>
          <w:szCs w:val="32"/>
          <w:highlight w:val="none"/>
          <w:shd w:val="clear" w:color="auto" w:fill="auto"/>
        </w:rPr>
        <w:t>附件3：投诉书范本及制作说明</w:t>
      </w:r>
    </w:p>
    <w:p>
      <w:pPr>
        <w:spacing w:line="360" w:lineRule="auto"/>
        <w:jc w:val="center"/>
        <w:rPr>
          <w:rFonts w:hint="eastAsia" w:ascii="仿宋" w:hAnsi="仿宋" w:eastAsia="仿宋" w:cs="仿宋"/>
          <w:b/>
          <w:color w:val="auto"/>
          <w:sz w:val="24"/>
          <w:highlight w:val="none"/>
          <w:shd w:val="clear" w:color="auto" w:fill="auto"/>
        </w:rPr>
      </w:pPr>
    </w:p>
    <w:p>
      <w:pPr>
        <w:spacing w:line="360" w:lineRule="auto"/>
        <w:jc w:val="center"/>
        <w:rPr>
          <w:rFonts w:hint="eastAsia" w:ascii="仿宋" w:hAnsi="仿宋" w:eastAsia="仿宋" w:cs="仿宋"/>
          <w:b/>
          <w:color w:val="auto"/>
          <w:spacing w:val="6"/>
          <w:sz w:val="32"/>
          <w:szCs w:val="32"/>
          <w:highlight w:val="none"/>
          <w:shd w:val="clear" w:color="auto" w:fill="auto"/>
        </w:rPr>
      </w:pPr>
      <w:r>
        <w:rPr>
          <w:rFonts w:hint="eastAsia" w:ascii="仿宋" w:hAnsi="仿宋" w:eastAsia="仿宋" w:cs="仿宋"/>
          <w:b/>
          <w:color w:val="auto"/>
          <w:spacing w:val="6"/>
          <w:sz w:val="32"/>
          <w:szCs w:val="32"/>
          <w:highlight w:val="none"/>
          <w:shd w:val="clear" w:color="auto" w:fill="auto"/>
        </w:rPr>
        <w:t>投诉书范本</w:t>
      </w:r>
    </w:p>
    <w:p>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一、投诉相关主体基本情况</w:t>
      </w:r>
    </w:p>
    <w:p>
      <w:pPr>
        <w:spacing w:line="360" w:lineRule="auto"/>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z w:val="24"/>
          <w:highlight w:val="none"/>
          <w:shd w:val="clear" w:color="auto" w:fill="auto"/>
        </w:rPr>
        <w:t>投诉人：</w:t>
      </w:r>
      <w:r>
        <w:rPr>
          <w:rFonts w:hint="eastAsia" w:ascii="仿宋" w:hAnsi="仿宋" w:eastAsia="仿宋" w:cs="仿宋"/>
          <w:color w:val="auto"/>
          <w:sz w:val="24"/>
          <w:highlight w:val="none"/>
          <w:u w:val="dotted"/>
          <w:shd w:val="clear" w:color="auto" w:fill="auto"/>
        </w:rPr>
        <w:t xml:space="preserve">                                               </w:t>
      </w:r>
    </w:p>
    <w:p>
      <w:pPr>
        <w:spacing w:line="360" w:lineRule="auto"/>
        <w:rPr>
          <w:rFonts w:hint="eastAsia" w:ascii="仿宋" w:hAnsi="仿宋" w:eastAsia="仿宋" w:cs="仿宋"/>
          <w:color w:val="auto"/>
          <w:sz w:val="24"/>
          <w:highlight w:val="none"/>
          <w:u w:val="single"/>
          <w:shd w:val="clear" w:color="auto" w:fill="auto"/>
        </w:rPr>
      </w:pPr>
      <w:r>
        <w:rPr>
          <w:rFonts w:hint="eastAsia" w:ascii="仿宋" w:hAnsi="仿宋" w:eastAsia="仿宋" w:cs="仿宋"/>
          <w:color w:val="auto"/>
          <w:sz w:val="24"/>
          <w:highlight w:val="none"/>
          <w:shd w:val="clear" w:color="auto" w:fill="auto"/>
        </w:rPr>
        <w:t>地     址：</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邮编：</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u w:val="single"/>
          <w:shd w:val="clear" w:color="auto" w:fill="auto"/>
        </w:rPr>
        <w:t xml:space="preserve">   </w:t>
      </w:r>
    </w:p>
    <w:p>
      <w:pPr>
        <w:tabs>
          <w:tab w:val="left" w:pos="6510"/>
        </w:tabs>
        <w:spacing w:line="360" w:lineRule="auto"/>
        <w:jc w:val="lef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法定代表人/主要负责人：</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 xml:space="preserve">  </w:t>
      </w:r>
    </w:p>
    <w:p>
      <w:pPr>
        <w:tabs>
          <w:tab w:val="left" w:pos="6510"/>
        </w:tabs>
        <w:spacing w:line="360" w:lineRule="auto"/>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z w:val="24"/>
          <w:highlight w:val="none"/>
          <w:shd w:val="clear" w:color="auto" w:fill="auto"/>
        </w:rPr>
        <w:t>联系电话：</w:t>
      </w:r>
      <w:r>
        <w:rPr>
          <w:rFonts w:hint="eastAsia" w:ascii="仿宋" w:hAnsi="仿宋" w:eastAsia="仿宋" w:cs="仿宋"/>
          <w:color w:val="auto"/>
          <w:sz w:val="24"/>
          <w:highlight w:val="none"/>
          <w:u w:val="dotted"/>
          <w:shd w:val="clear" w:color="auto" w:fill="auto"/>
        </w:rPr>
        <w:t xml:space="preserve">                                             </w:t>
      </w:r>
    </w:p>
    <w:p>
      <w:pPr>
        <w:spacing w:line="360" w:lineRule="auto"/>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z w:val="24"/>
          <w:highlight w:val="none"/>
          <w:shd w:val="clear" w:color="auto" w:fill="auto"/>
        </w:rPr>
        <w:t>授权代表：</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联系电话</w:t>
      </w:r>
      <w:r>
        <w:rPr>
          <w:rFonts w:hint="eastAsia" w:ascii="仿宋" w:hAnsi="仿宋" w:eastAsia="仿宋" w:cs="仿宋"/>
          <w:color w:val="auto"/>
          <w:sz w:val="24"/>
          <w:highlight w:val="none"/>
          <w:u w:val="dotted"/>
          <w:shd w:val="clear" w:color="auto" w:fill="auto"/>
        </w:rPr>
        <w:t xml:space="preserve">：                  </w:t>
      </w:r>
    </w:p>
    <w:p>
      <w:pPr>
        <w:spacing w:line="360" w:lineRule="auto"/>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z w:val="24"/>
          <w:highlight w:val="none"/>
          <w:shd w:val="clear" w:color="auto" w:fill="auto"/>
        </w:rPr>
        <w:t>地     址：</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邮编：</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u w:val="dotted"/>
          <w:shd w:val="clear" w:color="auto" w:fill="auto"/>
        </w:rPr>
        <w:t xml:space="preserve">                   </w:t>
      </w:r>
    </w:p>
    <w:p>
      <w:pPr>
        <w:spacing w:line="360" w:lineRule="auto"/>
        <w:rPr>
          <w:rFonts w:hint="eastAsia" w:ascii="仿宋" w:hAnsi="仿宋" w:eastAsia="仿宋" w:cs="仿宋"/>
          <w:color w:val="auto"/>
          <w:sz w:val="24"/>
          <w:highlight w:val="none"/>
          <w:u w:val="single"/>
          <w:shd w:val="clear" w:color="auto" w:fill="auto"/>
        </w:rPr>
      </w:pPr>
      <w:r>
        <w:rPr>
          <w:rFonts w:hint="eastAsia" w:ascii="仿宋" w:hAnsi="仿宋" w:eastAsia="仿宋" w:cs="仿宋"/>
          <w:color w:val="auto"/>
          <w:sz w:val="24"/>
          <w:highlight w:val="none"/>
          <w:shd w:val="clear" w:color="auto" w:fill="auto"/>
        </w:rPr>
        <w:t>被投诉人1：</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u w:val="single"/>
          <w:shd w:val="clear" w:color="auto" w:fill="auto"/>
        </w:rPr>
        <w:t xml:space="preserve">  </w:t>
      </w:r>
    </w:p>
    <w:p>
      <w:pPr>
        <w:spacing w:line="360" w:lineRule="auto"/>
        <w:rPr>
          <w:rFonts w:hint="eastAsia" w:ascii="仿宋" w:hAnsi="仿宋" w:eastAsia="仿宋" w:cs="仿宋"/>
          <w:color w:val="auto"/>
          <w:sz w:val="24"/>
          <w:highlight w:val="none"/>
          <w:u w:val="single"/>
          <w:shd w:val="clear" w:color="auto" w:fill="auto"/>
        </w:rPr>
      </w:pPr>
      <w:r>
        <w:rPr>
          <w:rFonts w:hint="eastAsia" w:ascii="仿宋" w:hAnsi="仿宋" w:eastAsia="仿宋" w:cs="仿宋"/>
          <w:color w:val="auto"/>
          <w:sz w:val="24"/>
          <w:highlight w:val="none"/>
          <w:shd w:val="clear" w:color="auto" w:fill="auto"/>
        </w:rPr>
        <w:t>地     址：</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邮编：</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u w:val="single"/>
          <w:shd w:val="clear" w:color="auto" w:fill="auto"/>
        </w:rPr>
        <w:t xml:space="preserve"> </w:t>
      </w:r>
    </w:p>
    <w:p>
      <w:pPr>
        <w:spacing w:line="360" w:lineRule="auto"/>
        <w:rPr>
          <w:rFonts w:hint="eastAsia" w:ascii="仿宋" w:hAnsi="仿宋" w:eastAsia="仿宋" w:cs="仿宋"/>
          <w:color w:val="auto"/>
          <w:sz w:val="24"/>
          <w:highlight w:val="none"/>
          <w:u w:val="single"/>
          <w:shd w:val="clear" w:color="auto" w:fill="auto"/>
        </w:rPr>
      </w:pPr>
      <w:r>
        <w:rPr>
          <w:rFonts w:hint="eastAsia" w:ascii="仿宋" w:hAnsi="仿宋" w:eastAsia="仿宋" w:cs="仿宋"/>
          <w:color w:val="auto"/>
          <w:sz w:val="24"/>
          <w:highlight w:val="none"/>
          <w:shd w:val="clear" w:color="auto" w:fill="auto"/>
        </w:rPr>
        <w:t>联系人：</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联系电话：</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u w:val="single"/>
          <w:shd w:val="clear" w:color="auto" w:fill="auto"/>
        </w:rPr>
        <w:t xml:space="preserve"> </w:t>
      </w:r>
    </w:p>
    <w:p>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被投诉人2</w:t>
      </w:r>
    </w:p>
    <w:p>
      <w:pPr>
        <w:spacing w:line="360" w:lineRule="auto"/>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z w:val="24"/>
          <w:highlight w:val="none"/>
          <w:shd w:val="clear" w:color="auto" w:fill="auto"/>
        </w:rPr>
        <w:t>……</w:t>
      </w:r>
    </w:p>
    <w:p>
      <w:pPr>
        <w:spacing w:line="360" w:lineRule="auto"/>
        <w:rPr>
          <w:rFonts w:hint="eastAsia" w:ascii="仿宋" w:hAnsi="仿宋" w:eastAsia="仿宋" w:cs="仿宋"/>
          <w:color w:val="auto"/>
          <w:sz w:val="24"/>
          <w:highlight w:val="none"/>
          <w:u w:val="single"/>
          <w:shd w:val="clear" w:color="auto" w:fill="auto"/>
        </w:rPr>
      </w:pPr>
      <w:r>
        <w:rPr>
          <w:rFonts w:hint="eastAsia" w:ascii="仿宋" w:hAnsi="仿宋" w:eastAsia="仿宋" w:cs="仿宋"/>
          <w:color w:val="auto"/>
          <w:sz w:val="24"/>
          <w:highlight w:val="none"/>
          <w:shd w:val="clear" w:color="auto" w:fill="auto"/>
        </w:rPr>
        <w:t>相关供应商：</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u w:val="single"/>
          <w:shd w:val="clear" w:color="auto" w:fill="auto"/>
        </w:rPr>
        <w:t xml:space="preserve">    </w:t>
      </w:r>
    </w:p>
    <w:p>
      <w:pPr>
        <w:spacing w:line="360" w:lineRule="auto"/>
        <w:rPr>
          <w:rFonts w:hint="eastAsia" w:ascii="仿宋" w:hAnsi="仿宋" w:eastAsia="仿宋" w:cs="仿宋"/>
          <w:color w:val="auto"/>
          <w:sz w:val="24"/>
          <w:highlight w:val="none"/>
          <w:u w:val="single"/>
          <w:shd w:val="clear" w:color="auto" w:fill="auto"/>
        </w:rPr>
      </w:pPr>
      <w:r>
        <w:rPr>
          <w:rFonts w:hint="eastAsia" w:ascii="仿宋" w:hAnsi="仿宋" w:eastAsia="仿宋" w:cs="仿宋"/>
          <w:color w:val="auto"/>
          <w:sz w:val="24"/>
          <w:highlight w:val="none"/>
          <w:shd w:val="clear" w:color="auto" w:fill="auto"/>
        </w:rPr>
        <w:t>地     址：</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邮编：</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u w:val="single"/>
          <w:shd w:val="clear" w:color="auto" w:fill="auto"/>
        </w:rPr>
        <w:t xml:space="preserve"> </w:t>
      </w:r>
    </w:p>
    <w:p>
      <w:pPr>
        <w:spacing w:line="360" w:lineRule="auto"/>
        <w:rPr>
          <w:rFonts w:hint="eastAsia" w:ascii="仿宋" w:hAnsi="仿宋" w:eastAsia="仿宋" w:cs="仿宋"/>
          <w:color w:val="auto"/>
          <w:sz w:val="24"/>
          <w:highlight w:val="none"/>
          <w:u w:val="single"/>
          <w:shd w:val="clear" w:color="auto" w:fill="auto"/>
        </w:rPr>
      </w:pPr>
      <w:r>
        <w:rPr>
          <w:rFonts w:hint="eastAsia" w:ascii="仿宋" w:hAnsi="仿宋" w:eastAsia="仿宋" w:cs="仿宋"/>
          <w:color w:val="auto"/>
          <w:sz w:val="24"/>
          <w:highlight w:val="none"/>
          <w:shd w:val="clear" w:color="auto" w:fill="auto"/>
        </w:rPr>
        <w:t>联系人：</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联系电话：</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u w:val="single"/>
          <w:shd w:val="clear" w:color="auto" w:fill="auto"/>
        </w:rPr>
        <w:t xml:space="preserve">      </w:t>
      </w:r>
    </w:p>
    <w:p>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二、投诉项目基本情况</w:t>
      </w:r>
    </w:p>
    <w:p>
      <w:pPr>
        <w:spacing w:line="360" w:lineRule="auto"/>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z w:val="24"/>
          <w:highlight w:val="none"/>
          <w:shd w:val="clear" w:color="auto" w:fill="auto"/>
        </w:rPr>
        <w:t>采购项目名称：</w:t>
      </w:r>
      <w:r>
        <w:rPr>
          <w:rFonts w:hint="eastAsia" w:ascii="仿宋" w:hAnsi="仿宋" w:eastAsia="仿宋" w:cs="仿宋"/>
          <w:color w:val="auto"/>
          <w:sz w:val="24"/>
          <w:highlight w:val="none"/>
          <w:u w:val="dotted"/>
          <w:shd w:val="clear" w:color="auto" w:fill="auto"/>
        </w:rPr>
        <w:t xml:space="preserve">                                        </w:t>
      </w:r>
    </w:p>
    <w:p>
      <w:pPr>
        <w:spacing w:line="360" w:lineRule="auto"/>
        <w:rPr>
          <w:rFonts w:hint="eastAsia" w:ascii="仿宋" w:hAnsi="仿宋" w:eastAsia="仿宋" w:cs="仿宋"/>
          <w:color w:val="auto"/>
          <w:sz w:val="24"/>
          <w:highlight w:val="none"/>
          <w:u w:val="single"/>
          <w:shd w:val="clear" w:color="auto" w:fill="auto"/>
        </w:rPr>
      </w:pPr>
      <w:r>
        <w:rPr>
          <w:rFonts w:hint="eastAsia" w:ascii="仿宋" w:hAnsi="仿宋" w:eastAsia="仿宋" w:cs="仿宋"/>
          <w:color w:val="auto"/>
          <w:sz w:val="24"/>
          <w:highlight w:val="none"/>
          <w:shd w:val="clear" w:color="auto" w:fill="auto"/>
        </w:rPr>
        <w:t>采购项目编号：</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包号：</w:t>
      </w:r>
      <w:r>
        <w:rPr>
          <w:rFonts w:hint="eastAsia" w:ascii="仿宋" w:hAnsi="仿宋" w:eastAsia="仿宋" w:cs="仿宋"/>
          <w:color w:val="auto"/>
          <w:sz w:val="24"/>
          <w:highlight w:val="none"/>
          <w:u w:val="dotted"/>
          <w:shd w:val="clear" w:color="auto" w:fill="auto"/>
        </w:rPr>
        <w:t xml:space="preserve">              </w:t>
      </w:r>
    </w:p>
    <w:p>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采购人名称：</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u w:val="single"/>
          <w:shd w:val="clear" w:color="auto" w:fill="auto"/>
        </w:rPr>
        <w:t xml:space="preserve">  </w:t>
      </w:r>
    </w:p>
    <w:p>
      <w:pPr>
        <w:spacing w:line="360" w:lineRule="auto"/>
        <w:rPr>
          <w:rFonts w:hint="eastAsia" w:ascii="仿宋" w:hAnsi="仿宋" w:eastAsia="仿宋" w:cs="仿宋"/>
          <w:color w:val="auto"/>
          <w:sz w:val="24"/>
          <w:highlight w:val="none"/>
          <w:u w:val="single"/>
          <w:shd w:val="clear" w:color="auto" w:fill="auto"/>
        </w:rPr>
      </w:pPr>
      <w:r>
        <w:rPr>
          <w:rFonts w:hint="eastAsia" w:ascii="仿宋" w:hAnsi="仿宋" w:eastAsia="仿宋" w:cs="仿宋"/>
          <w:color w:val="auto"/>
          <w:sz w:val="24"/>
          <w:highlight w:val="none"/>
          <w:shd w:val="clear" w:color="auto" w:fill="auto"/>
        </w:rPr>
        <w:t>代理机构名称：</w:t>
      </w:r>
      <w:r>
        <w:rPr>
          <w:rFonts w:hint="eastAsia" w:ascii="仿宋" w:hAnsi="仿宋" w:eastAsia="仿宋" w:cs="仿宋"/>
          <w:color w:val="auto"/>
          <w:sz w:val="24"/>
          <w:highlight w:val="none"/>
          <w:u w:val="dotted"/>
          <w:shd w:val="clear" w:color="auto" w:fill="auto"/>
        </w:rPr>
        <w:t xml:space="preserve">                                         </w:t>
      </w:r>
    </w:p>
    <w:p>
      <w:pPr>
        <w:spacing w:line="360" w:lineRule="auto"/>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z w:val="24"/>
          <w:highlight w:val="none"/>
          <w:shd w:val="clear" w:color="auto" w:fill="auto"/>
        </w:rPr>
        <w:t>采购文件公告:</w:t>
      </w:r>
      <w:r>
        <w:rPr>
          <w:rFonts w:hint="eastAsia" w:ascii="仿宋" w:hAnsi="仿宋" w:eastAsia="仿宋" w:cs="仿宋"/>
          <w:color w:val="auto"/>
          <w:sz w:val="24"/>
          <w:highlight w:val="none"/>
          <w:u w:val="dotted"/>
          <w:shd w:val="clear" w:color="auto" w:fill="auto"/>
        </w:rPr>
        <w:t xml:space="preserve">是/否 </w:t>
      </w:r>
      <w:r>
        <w:rPr>
          <w:rFonts w:hint="eastAsia" w:ascii="仿宋" w:hAnsi="仿宋" w:eastAsia="仿宋" w:cs="仿宋"/>
          <w:color w:val="auto"/>
          <w:sz w:val="24"/>
          <w:highlight w:val="none"/>
          <w:shd w:val="clear" w:color="auto" w:fill="auto"/>
        </w:rPr>
        <w:t>公告期限：</w:t>
      </w:r>
      <w:r>
        <w:rPr>
          <w:rFonts w:hint="eastAsia" w:ascii="仿宋" w:hAnsi="仿宋" w:eastAsia="仿宋" w:cs="仿宋"/>
          <w:color w:val="auto"/>
          <w:sz w:val="24"/>
          <w:highlight w:val="none"/>
          <w:u w:val="dotted"/>
          <w:shd w:val="clear" w:color="auto" w:fill="auto"/>
        </w:rPr>
        <w:t xml:space="preserve">                                 </w:t>
      </w:r>
    </w:p>
    <w:p>
      <w:pPr>
        <w:spacing w:line="360" w:lineRule="auto"/>
        <w:rPr>
          <w:rFonts w:hint="eastAsia" w:ascii="仿宋" w:hAnsi="仿宋" w:eastAsia="仿宋" w:cs="仿宋"/>
          <w:color w:val="auto"/>
          <w:sz w:val="24"/>
          <w:highlight w:val="none"/>
          <w:u w:val="single"/>
          <w:shd w:val="clear" w:color="auto" w:fill="auto"/>
        </w:rPr>
      </w:pPr>
      <w:r>
        <w:rPr>
          <w:rFonts w:hint="eastAsia" w:ascii="仿宋" w:hAnsi="仿宋" w:eastAsia="仿宋" w:cs="仿宋"/>
          <w:color w:val="auto"/>
          <w:sz w:val="24"/>
          <w:highlight w:val="none"/>
          <w:shd w:val="clear" w:color="auto" w:fill="auto"/>
        </w:rPr>
        <w:t>采购结果公告:</w:t>
      </w:r>
      <w:r>
        <w:rPr>
          <w:rFonts w:hint="eastAsia" w:ascii="仿宋" w:hAnsi="仿宋" w:eastAsia="仿宋" w:cs="仿宋"/>
          <w:color w:val="auto"/>
          <w:sz w:val="24"/>
          <w:highlight w:val="none"/>
          <w:u w:val="dotted"/>
          <w:shd w:val="clear" w:color="auto" w:fill="auto"/>
        </w:rPr>
        <w:t xml:space="preserve">是/否 </w:t>
      </w:r>
      <w:r>
        <w:rPr>
          <w:rFonts w:hint="eastAsia" w:ascii="仿宋" w:hAnsi="仿宋" w:eastAsia="仿宋" w:cs="仿宋"/>
          <w:color w:val="auto"/>
          <w:sz w:val="24"/>
          <w:highlight w:val="none"/>
          <w:shd w:val="clear" w:color="auto" w:fill="auto"/>
        </w:rPr>
        <w:t>公告期限：</w:t>
      </w:r>
      <w:r>
        <w:rPr>
          <w:rFonts w:hint="eastAsia" w:ascii="仿宋" w:hAnsi="仿宋" w:eastAsia="仿宋" w:cs="仿宋"/>
          <w:color w:val="auto"/>
          <w:sz w:val="24"/>
          <w:highlight w:val="none"/>
          <w:u w:val="dotted"/>
          <w:shd w:val="clear" w:color="auto" w:fill="auto"/>
        </w:rPr>
        <w:t xml:space="preserve">                        </w:t>
      </w:r>
    </w:p>
    <w:p>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三、质疑基本情况</w:t>
      </w:r>
    </w:p>
    <w:p>
      <w:pPr>
        <w:spacing w:line="360" w:lineRule="auto"/>
        <w:ind w:firstLine="480" w:firstLineChars="200"/>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z w:val="24"/>
          <w:highlight w:val="none"/>
          <w:shd w:val="clear" w:color="auto" w:fill="auto"/>
        </w:rPr>
        <w:t>投诉人于</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年</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月</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日,向</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提出质疑，质疑事项为：</w:t>
      </w:r>
      <w:r>
        <w:rPr>
          <w:rFonts w:hint="eastAsia" w:ascii="仿宋" w:hAnsi="仿宋" w:eastAsia="仿宋" w:cs="仿宋"/>
          <w:color w:val="auto"/>
          <w:sz w:val="24"/>
          <w:highlight w:val="none"/>
          <w:u w:val="dotted"/>
          <w:shd w:val="clear" w:color="auto" w:fill="auto"/>
        </w:rPr>
        <w:t xml:space="preserve">                                </w:t>
      </w:r>
    </w:p>
    <w:p>
      <w:pPr>
        <w:spacing w:line="360" w:lineRule="auto"/>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 xml:space="preserve">  </w:t>
      </w:r>
    </w:p>
    <w:p>
      <w:pPr>
        <w:spacing w:line="360" w:lineRule="auto"/>
        <w:ind w:firstLine="360" w:firstLineChars="15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u w:val="dotted"/>
          <w:shd w:val="clear" w:color="auto" w:fill="auto"/>
        </w:rPr>
        <w:t>采购人/代理机构</w:t>
      </w:r>
      <w:r>
        <w:rPr>
          <w:rFonts w:hint="eastAsia" w:ascii="仿宋" w:hAnsi="仿宋" w:eastAsia="仿宋" w:cs="仿宋"/>
          <w:color w:val="auto"/>
          <w:sz w:val="24"/>
          <w:highlight w:val="none"/>
          <w:shd w:val="clear" w:color="auto" w:fill="auto"/>
        </w:rPr>
        <w:t>于</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年</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月</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日,就质疑事项作出了答复/没有在法定期限内作出答复。</w:t>
      </w:r>
    </w:p>
    <w:p>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四、投诉事项具体内容</w:t>
      </w:r>
    </w:p>
    <w:p>
      <w:pPr>
        <w:spacing w:line="360" w:lineRule="auto"/>
        <w:rPr>
          <w:rFonts w:hint="eastAsia" w:ascii="仿宋" w:hAnsi="仿宋" w:eastAsia="仿宋" w:cs="仿宋"/>
          <w:color w:val="auto"/>
          <w:sz w:val="24"/>
          <w:highlight w:val="none"/>
          <w:u w:val="single"/>
          <w:shd w:val="clear" w:color="auto" w:fill="auto"/>
        </w:rPr>
      </w:pPr>
      <w:r>
        <w:rPr>
          <w:rFonts w:hint="eastAsia" w:ascii="仿宋" w:hAnsi="仿宋" w:eastAsia="仿宋" w:cs="仿宋"/>
          <w:color w:val="auto"/>
          <w:sz w:val="24"/>
          <w:highlight w:val="none"/>
          <w:shd w:val="clear" w:color="auto" w:fill="auto"/>
        </w:rPr>
        <w:t>投诉事项 1：</w:t>
      </w:r>
      <w:r>
        <w:rPr>
          <w:rFonts w:hint="eastAsia" w:ascii="仿宋" w:hAnsi="仿宋" w:eastAsia="仿宋" w:cs="仿宋"/>
          <w:color w:val="auto"/>
          <w:sz w:val="24"/>
          <w:highlight w:val="none"/>
          <w:u w:val="dotted"/>
          <w:shd w:val="clear" w:color="auto" w:fill="auto"/>
        </w:rPr>
        <w:t xml:space="preserve">                                       </w:t>
      </w:r>
    </w:p>
    <w:p>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事实依据：</w:t>
      </w:r>
      <w:r>
        <w:rPr>
          <w:rFonts w:hint="eastAsia" w:ascii="仿宋" w:hAnsi="仿宋" w:eastAsia="仿宋" w:cs="仿宋"/>
          <w:color w:val="auto"/>
          <w:sz w:val="24"/>
          <w:highlight w:val="none"/>
          <w:u w:val="dotted"/>
          <w:shd w:val="clear" w:color="auto" w:fill="auto"/>
        </w:rPr>
        <w:t xml:space="preserve">                                         </w:t>
      </w:r>
    </w:p>
    <w:p>
      <w:pPr>
        <w:spacing w:line="360" w:lineRule="auto"/>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z w:val="24"/>
          <w:highlight w:val="none"/>
          <w:u w:val="dotted"/>
          <w:shd w:val="clear" w:color="auto" w:fill="auto"/>
        </w:rPr>
        <w:t xml:space="preserve">                                                      </w:t>
      </w:r>
    </w:p>
    <w:p>
      <w:pPr>
        <w:spacing w:line="360" w:lineRule="auto"/>
        <w:rPr>
          <w:rFonts w:hint="eastAsia" w:ascii="仿宋" w:hAnsi="仿宋" w:eastAsia="仿宋" w:cs="仿宋"/>
          <w:color w:val="auto"/>
          <w:sz w:val="24"/>
          <w:highlight w:val="none"/>
          <w:u w:val="single"/>
          <w:shd w:val="clear" w:color="auto" w:fill="auto"/>
        </w:rPr>
      </w:pPr>
      <w:r>
        <w:rPr>
          <w:rFonts w:hint="eastAsia" w:ascii="仿宋" w:hAnsi="仿宋" w:eastAsia="仿宋" w:cs="仿宋"/>
          <w:color w:val="auto"/>
          <w:sz w:val="24"/>
          <w:highlight w:val="none"/>
          <w:shd w:val="clear" w:color="auto" w:fill="auto"/>
        </w:rPr>
        <w:t>法律依据：</w:t>
      </w:r>
      <w:r>
        <w:rPr>
          <w:rFonts w:hint="eastAsia" w:ascii="仿宋" w:hAnsi="仿宋" w:eastAsia="仿宋" w:cs="仿宋"/>
          <w:color w:val="auto"/>
          <w:sz w:val="24"/>
          <w:highlight w:val="none"/>
          <w:u w:val="dotted"/>
          <w:shd w:val="clear" w:color="auto" w:fill="auto"/>
        </w:rPr>
        <w:t xml:space="preserve">                                          </w:t>
      </w:r>
    </w:p>
    <w:p>
      <w:pPr>
        <w:spacing w:line="360" w:lineRule="auto"/>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z w:val="24"/>
          <w:highlight w:val="none"/>
          <w:u w:val="dotted"/>
          <w:shd w:val="clear" w:color="auto" w:fill="auto"/>
        </w:rPr>
        <w:t xml:space="preserve">                                                      </w:t>
      </w:r>
    </w:p>
    <w:p>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投诉事项2</w:t>
      </w:r>
    </w:p>
    <w:p>
      <w:pPr>
        <w:spacing w:line="360" w:lineRule="auto"/>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z w:val="24"/>
          <w:highlight w:val="none"/>
          <w:shd w:val="clear" w:color="auto" w:fill="auto"/>
        </w:rPr>
        <w:t>……</w:t>
      </w:r>
    </w:p>
    <w:p>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五、与投诉事项相关的投诉请求</w:t>
      </w:r>
    </w:p>
    <w:p>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请求：</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 xml:space="preserve"> </w:t>
      </w:r>
    </w:p>
    <w:p>
      <w:pPr>
        <w:spacing w:line="360" w:lineRule="auto"/>
        <w:rPr>
          <w:rFonts w:hint="eastAsia" w:ascii="仿宋" w:hAnsi="仿宋" w:eastAsia="仿宋" w:cs="仿宋"/>
          <w:color w:val="auto"/>
          <w:sz w:val="24"/>
          <w:highlight w:val="none"/>
          <w:u w:val="single"/>
          <w:shd w:val="clear" w:color="auto" w:fill="auto"/>
        </w:rPr>
      </w:pPr>
      <w:r>
        <w:rPr>
          <w:rFonts w:hint="eastAsia" w:ascii="仿宋" w:hAnsi="仿宋" w:eastAsia="仿宋" w:cs="仿宋"/>
          <w:color w:val="auto"/>
          <w:sz w:val="24"/>
          <w:highlight w:val="none"/>
          <w:shd w:val="clear" w:color="auto" w:fill="auto"/>
        </w:rPr>
        <w:t xml:space="preserve">                                                                                                    </w:t>
      </w:r>
    </w:p>
    <w:p>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签字(签章)：                   公章：                      </w:t>
      </w:r>
    </w:p>
    <w:p>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日期：    </w:t>
      </w:r>
    </w:p>
    <w:p>
      <w:pPr>
        <w:spacing w:line="360" w:lineRule="auto"/>
        <w:rPr>
          <w:rFonts w:hint="eastAsia" w:ascii="仿宋" w:hAnsi="仿宋" w:eastAsia="仿宋" w:cs="仿宋"/>
          <w:b/>
          <w:color w:val="auto"/>
          <w:sz w:val="24"/>
          <w:highlight w:val="none"/>
          <w:shd w:val="clear" w:color="auto" w:fill="auto"/>
        </w:rPr>
      </w:pPr>
    </w:p>
    <w:p>
      <w:pPr>
        <w:spacing w:line="360" w:lineRule="auto"/>
        <w:rPr>
          <w:rFonts w:hint="eastAsia" w:ascii="仿宋" w:hAnsi="仿宋" w:eastAsia="仿宋" w:cs="仿宋"/>
          <w:b/>
          <w:color w:val="auto"/>
          <w:sz w:val="24"/>
          <w:highlight w:val="none"/>
          <w:shd w:val="clear" w:color="auto" w:fill="auto"/>
        </w:rPr>
      </w:pPr>
    </w:p>
    <w:p>
      <w:pPr>
        <w:spacing w:line="360" w:lineRule="auto"/>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投诉书制作说明：</w:t>
      </w:r>
    </w:p>
    <w:p>
      <w:pPr>
        <w:widowControl/>
        <w:spacing w:line="360" w:lineRule="auto"/>
        <w:ind w:firstLine="480" w:firstLineChars="200"/>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sz w:val="24"/>
          <w:highlight w:val="none"/>
          <w:shd w:val="clear" w:color="auto" w:fill="auto"/>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sz w:val="24"/>
          <w:highlight w:val="none"/>
          <w:shd w:val="clear" w:color="auto" w:fill="auto"/>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shd w:val="clear" w:color="auto" w:fill="auto"/>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6.投诉书的投诉请求应与投诉事项相关。</w:t>
      </w:r>
    </w:p>
    <w:p>
      <w:pPr>
        <w:widowControl/>
        <w:spacing w:line="360" w:lineRule="auto"/>
        <w:ind w:firstLine="480" w:firstLineChars="200"/>
        <w:jc w:val="left"/>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sz w:val="24"/>
          <w:highlight w:val="none"/>
          <w:shd w:val="clear" w:color="auto" w:fill="auto"/>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color w:val="auto"/>
          <w:sz w:val="24"/>
          <w:highlight w:val="none"/>
          <w:shd w:val="clear" w:color="auto" w:fill="auto"/>
        </w:rPr>
      </w:pPr>
    </w:p>
    <w:p>
      <w:pPr>
        <w:autoSpaceDE w:val="0"/>
        <w:autoSpaceDN w:val="0"/>
        <w:jc w:val="center"/>
        <w:rPr>
          <w:rFonts w:hint="eastAsia" w:ascii="仿宋" w:hAnsi="仿宋" w:eastAsia="仿宋" w:cs="仿宋"/>
          <w:b/>
          <w:color w:val="auto"/>
          <w:spacing w:val="6"/>
          <w:sz w:val="32"/>
          <w:szCs w:val="32"/>
          <w:highlight w:val="none"/>
          <w:shd w:val="clear" w:color="auto" w:fill="auto"/>
        </w:rPr>
      </w:pPr>
    </w:p>
    <w:p>
      <w:pPr>
        <w:autoSpaceDE w:val="0"/>
        <w:autoSpaceDN w:val="0"/>
        <w:jc w:val="center"/>
        <w:rPr>
          <w:rFonts w:hint="eastAsia" w:ascii="仿宋" w:hAnsi="仿宋" w:eastAsia="仿宋" w:cs="仿宋"/>
          <w:b/>
          <w:color w:val="auto"/>
          <w:spacing w:val="6"/>
          <w:sz w:val="32"/>
          <w:szCs w:val="32"/>
          <w:highlight w:val="none"/>
          <w:shd w:val="clear" w:color="auto" w:fill="auto"/>
        </w:rPr>
      </w:pPr>
    </w:p>
    <w:p>
      <w:pPr>
        <w:autoSpaceDE w:val="0"/>
        <w:autoSpaceDN w:val="0"/>
        <w:jc w:val="center"/>
        <w:rPr>
          <w:rFonts w:hint="eastAsia" w:ascii="仿宋" w:hAnsi="仿宋" w:eastAsia="仿宋" w:cs="仿宋"/>
          <w:b/>
          <w:bCs/>
          <w:color w:val="auto"/>
          <w:sz w:val="32"/>
          <w:szCs w:val="32"/>
          <w:highlight w:val="none"/>
          <w:shd w:val="clear" w:color="auto" w:fill="auto"/>
        </w:rPr>
      </w:pPr>
      <w:r>
        <w:rPr>
          <w:rFonts w:hint="eastAsia" w:ascii="仿宋" w:hAnsi="仿宋" w:eastAsia="仿宋" w:cs="仿宋"/>
          <w:b/>
          <w:color w:val="auto"/>
          <w:spacing w:val="6"/>
          <w:sz w:val="32"/>
          <w:szCs w:val="32"/>
          <w:highlight w:val="none"/>
          <w:shd w:val="clear" w:color="auto" w:fill="auto"/>
        </w:rPr>
        <w:t>附件4：</w:t>
      </w:r>
      <w:r>
        <w:rPr>
          <w:rFonts w:hint="eastAsia" w:ascii="仿宋" w:hAnsi="仿宋" w:eastAsia="仿宋" w:cs="仿宋"/>
          <w:b/>
          <w:bCs/>
          <w:color w:val="auto"/>
          <w:sz w:val="32"/>
          <w:szCs w:val="32"/>
          <w:highlight w:val="none"/>
          <w:shd w:val="clear" w:color="auto" w:fill="auto"/>
        </w:rPr>
        <w:t>业务专用章使用说明函</w:t>
      </w:r>
    </w:p>
    <w:p>
      <w:pPr>
        <w:spacing w:line="360" w:lineRule="auto"/>
        <w:rPr>
          <w:rFonts w:hint="eastAsia" w:ascii="仿宋" w:hAnsi="仿宋" w:eastAsia="仿宋" w:cs="仿宋"/>
          <w:color w:val="auto"/>
          <w:sz w:val="24"/>
          <w:highlight w:val="none"/>
          <w:u w:val="single"/>
          <w:shd w:val="clear" w:color="auto" w:fill="auto"/>
        </w:rPr>
      </w:pPr>
    </w:p>
    <w:p>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u w:val="single"/>
          <w:shd w:val="clear" w:color="auto" w:fill="auto"/>
        </w:rPr>
        <w:t>（采购人）、（采购代理机构）：</w:t>
      </w:r>
    </w:p>
    <w:p>
      <w:pPr>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kern w:val="0"/>
          <w:sz w:val="24"/>
          <w:highlight w:val="none"/>
          <w:shd w:val="clear" w:color="auto" w:fill="auto"/>
          <w:lang w:val="zh-CN"/>
        </w:rPr>
        <w:t>我方</w:t>
      </w:r>
      <w:r>
        <w:rPr>
          <w:rFonts w:hint="eastAsia" w:ascii="仿宋" w:hAnsi="仿宋" w:eastAsia="仿宋" w:cs="仿宋"/>
          <w:color w:val="auto"/>
          <w:kern w:val="0"/>
          <w:sz w:val="24"/>
          <w:highlight w:val="none"/>
          <w:u w:val="single"/>
          <w:shd w:val="clear" w:color="auto" w:fill="auto"/>
          <w:lang w:val="zh-CN"/>
        </w:rPr>
        <w:t xml:space="preserve">                         </w:t>
      </w:r>
      <w:r>
        <w:rPr>
          <w:rFonts w:hint="eastAsia" w:ascii="仿宋" w:hAnsi="仿宋" w:eastAsia="仿宋" w:cs="仿宋"/>
          <w:color w:val="auto"/>
          <w:sz w:val="24"/>
          <w:highlight w:val="none"/>
          <w:shd w:val="clear" w:color="auto" w:fill="auto"/>
        </w:rPr>
        <w:t>(投标人全称)是中华人民共和国依法登记注册的合法企业，</w:t>
      </w:r>
      <w:r>
        <w:rPr>
          <w:rFonts w:hint="eastAsia" w:ascii="仿宋" w:hAnsi="仿宋" w:eastAsia="仿宋" w:cs="仿宋"/>
          <w:bCs/>
          <w:color w:val="auto"/>
          <w:sz w:val="24"/>
          <w:highlight w:val="none"/>
          <w:shd w:val="clear" w:color="auto" w:fill="auto"/>
        </w:rPr>
        <w:t>在参加</w:t>
      </w:r>
      <w:r>
        <w:rPr>
          <w:rFonts w:hint="eastAsia" w:ascii="仿宋" w:hAnsi="仿宋" w:eastAsia="仿宋" w:cs="仿宋"/>
          <w:color w:val="auto"/>
          <w:sz w:val="24"/>
          <w:highlight w:val="none"/>
          <w:shd w:val="clear" w:color="auto" w:fill="auto"/>
        </w:rPr>
        <w:t>你方组织的（项目名称）【招标编号：（采购编号）】</w:t>
      </w:r>
      <w:r>
        <w:rPr>
          <w:rFonts w:hint="eastAsia" w:ascii="仿宋" w:hAnsi="仿宋" w:eastAsia="仿宋" w:cs="仿宋"/>
          <w:bCs/>
          <w:color w:val="auto"/>
          <w:sz w:val="24"/>
          <w:highlight w:val="none"/>
          <w:shd w:val="clear" w:color="auto" w:fill="auto"/>
        </w:rPr>
        <w:t>投标活动中作如下说明：</w:t>
      </w:r>
      <w:r>
        <w:rPr>
          <w:rFonts w:hint="eastAsia" w:ascii="仿宋" w:hAnsi="仿宋" w:eastAsia="仿宋" w:cs="仿宋"/>
          <w:color w:val="auto"/>
          <w:sz w:val="24"/>
          <w:highlight w:val="none"/>
          <w:shd w:val="clear" w:color="auto" w:fill="auto"/>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特此说明。</w:t>
      </w:r>
    </w:p>
    <w:p>
      <w:pPr>
        <w:spacing w:line="360" w:lineRule="auto"/>
        <w:ind w:firstLine="494"/>
        <w:rPr>
          <w:rFonts w:hint="eastAsia" w:ascii="仿宋" w:hAnsi="仿宋" w:eastAsia="仿宋" w:cs="仿宋"/>
          <w:color w:val="auto"/>
          <w:sz w:val="24"/>
          <w:highlight w:val="none"/>
          <w:shd w:val="clear" w:color="auto" w:fill="auto"/>
        </w:rPr>
      </w:pPr>
    </w:p>
    <w:p>
      <w:pPr>
        <w:spacing w:line="360" w:lineRule="auto"/>
        <w:ind w:firstLine="494"/>
        <w:rPr>
          <w:rFonts w:hint="eastAsia" w:ascii="仿宋" w:hAnsi="仿宋" w:eastAsia="仿宋" w:cs="仿宋"/>
          <w:color w:val="auto"/>
          <w:sz w:val="24"/>
          <w:highlight w:val="none"/>
          <w:shd w:val="clear" w:color="auto" w:fill="auto"/>
        </w:rPr>
      </w:pPr>
    </w:p>
    <w:p>
      <w:pPr>
        <w:spacing w:line="360" w:lineRule="auto"/>
        <w:ind w:firstLine="494"/>
        <w:rPr>
          <w:rFonts w:hint="eastAsia" w:ascii="仿宋" w:hAnsi="仿宋" w:eastAsia="仿宋" w:cs="仿宋"/>
          <w:color w:val="auto"/>
          <w:sz w:val="24"/>
          <w:highlight w:val="none"/>
          <w:shd w:val="clear" w:color="auto" w:fill="auto"/>
        </w:rPr>
      </w:pPr>
    </w:p>
    <w:p>
      <w:pPr>
        <w:spacing w:line="360" w:lineRule="auto"/>
        <w:ind w:firstLine="494"/>
        <w:rPr>
          <w:rFonts w:hint="eastAsia" w:ascii="仿宋" w:hAnsi="仿宋" w:eastAsia="仿宋" w:cs="仿宋"/>
          <w:color w:val="auto"/>
          <w:sz w:val="24"/>
          <w:highlight w:val="none"/>
          <w:shd w:val="clear" w:color="auto" w:fill="auto"/>
        </w:rPr>
      </w:pPr>
    </w:p>
    <w:p>
      <w:pPr>
        <w:spacing w:line="360" w:lineRule="auto"/>
        <w:ind w:right="480" w:firstLine="4080" w:firstLineChars="17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投标单位（法定名称章）：</w:t>
      </w:r>
    </w:p>
    <w:p>
      <w:pPr>
        <w:ind w:right="1440" w:firstLine="494"/>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                              日期：       年     月     日</w:t>
      </w:r>
    </w:p>
    <w:p>
      <w:pPr>
        <w:rPr>
          <w:rFonts w:hint="eastAsia" w:ascii="仿宋" w:hAnsi="仿宋" w:eastAsia="仿宋" w:cs="仿宋"/>
          <w:color w:val="auto"/>
          <w:sz w:val="24"/>
          <w:highlight w:val="none"/>
          <w:shd w:val="clear" w:color="auto" w:fill="auto"/>
        </w:rPr>
      </w:pPr>
      <w:r>
        <w:rPr>
          <w:rFonts w:hint="eastAsia" w:ascii="仿宋" w:hAnsi="仿宋" w:eastAsia="仿宋" w:cs="仿宋"/>
          <w:b/>
          <w:bCs/>
          <w:color w:val="auto"/>
          <w:sz w:val="24"/>
          <w:highlight w:val="none"/>
          <w:shd w:val="clear" w:color="auto" w:fill="auto"/>
        </w:rPr>
        <w:t>附：</w:t>
      </w:r>
    </w:p>
    <w:p>
      <w:pPr>
        <w:spacing w:line="360" w:lineRule="auto"/>
        <w:rPr>
          <w:rFonts w:hint="eastAsia" w:ascii="仿宋" w:hAnsi="仿宋" w:eastAsia="仿宋" w:cs="仿宋"/>
          <w:bCs/>
          <w:color w:val="auto"/>
          <w:sz w:val="24"/>
          <w:highlight w:val="none"/>
          <w:shd w:val="clear" w:color="auto" w:fill="auto"/>
        </w:rPr>
      </w:pPr>
      <w:r>
        <w:rPr>
          <w:rFonts w:hint="eastAsia" w:ascii="仿宋" w:hAnsi="仿宋" w:eastAsia="仿宋" w:cs="仿宋"/>
          <w:b/>
          <w:bCs/>
          <w:color w:val="auto"/>
          <w:sz w:val="24"/>
          <w:highlight w:val="none"/>
          <w:shd w:val="clear" w:color="auto" w:fill="auto"/>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 AQAADwAAAGRycy9kb3ducmV2LnhtbE2PzU7DMBCE70i8g7VI3KjtAk0JcSoB4oKqVISqZzc2iUW8 tmL3h7dnOcFxNKOZb6rV2Y/saKfkAiqQMwHMYheMw17B9uP1ZgksZY1GjwGtgm+bYFVfXlS6NOGE 7/bY5p5RCaZSKxhyjiXnqRus12kWokXyPsPkdSY59dxM+kTlfuRzIRbca4e0MOhonwfbfbUHr2AX Uch1E3PTvs0366eN2700TqnrKykegWV7zn9h+MUndKiJaR8OaBIbFdwVBaFnBfcLCYwCD+K2ALYn R0oBvK74/wv1D1BLAwQUAAAACACHTuJAyCw/ti8CAAB/BAAADgAAAGRycy9lMm9Eb2MueG1srVTB btswDL0P2D8Iui+O3SRdjTpFkSDDgG4r1u0DFFmOhUmiRilxsq8fLbtd2u3Qw3wwRJN6eu+R8vXN 0Rp2UBg0uIrnkylnykmotdtV/Pu3zbv3nIUoXC0MOFXxkwr8Zvn2zXXnS1VAC6ZWyAjEhbLzFW9j 9GWWBdkqK8IEvHKUbACtiBTiLqtRdIRuTVZMp4usA6w9glQh0Nf1kOQjIr4GEJpGS7UGubfKxQEV lRGRJIVW+8CXiW3TKBm/NE1QkZmKk9KY3nQIrbf9O1tei3KHwrdajhTEayi80GSFdnToE9RaRMH2 qP+CsloiBGjiRILNBiHJEVKRT19489AKr5IWsjr4J9PD/4OVnw/3yHRd8QvOnLDU8K9kmnA7o1h+ 2fvT+VBS2YO/x15h8HcgfwTmYNVSmbpFhK5VoiZWeV+fPdvQB4G2sm33CWqCF/sIyapjg7YHJBPY MXXk9NQRdYxM0sficjqbLeacScoVxfxikc/TGaJ83O4xxA8KLOsXFUdin+DF4S7Eno4oH0sSfTC6 3mhjUoC77cogOwgaj016RvRwXmYc6yp+NS/mCflZLpxDTNPzLwirI90aoy3JOC8ybjSs92jwOh63 x9H2LdQnsg5hmFu6tbRoAX9x1tHMVjz83AtUnJmPjuy/ymezfshTMJtfFhTgeWZ7nhFOElTFI2fD chWHi7H3qHctnZQnuQ5uqWWNTmb27RxYjbxpLpPH4x3qB/88TlV//hvL31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PWQDz/YAAAACgEAAA8AAAAAAAAAAQAgAAAAIgAAAGRycy9kb3ducmV2LnhtbFBL AQIUABQAAAAIAIdO4kDILD+2LwIAAH8EAAAOAAAAAAAAAAEAIAAAACcBAABkcnMvZTJvRG9jLnht bFBLBQYAAAAABgAGAFkBAADIBQAAAAA= ">
                <v:fill on="t" focussize="0,0"/>
                <v:stroke color="#000000" miterlimit="2" joinstyle="miter"/>
                <v:imagedata o:title=""/>
                <o:lock v:ext="edit" aspectratio="f"/>
                <v:textbox>
                  <w:txbxContent>
                    <w:p>
                      <w:pPr>
                        <w:jc w:val="center"/>
                      </w:pPr>
                    </w:p>
                  </w:txbxContent>
                </v:textbox>
              </v:rect>
            </w:pict>
          </mc:Fallback>
        </mc:AlternateContent>
      </w:r>
      <w:r>
        <w:rPr>
          <w:rFonts w:hint="eastAsia" w:ascii="仿宋" w:hAnsi="仿宋" w:eastAsia="仿宋" w:cs="仿宋"/>
          <w:b/>
          <w:bCs/>
          <w:color w:val="auto"/>
          <w:sz w:val="24"/>
          <w:highlight w:val="none"/>
          <w:shd w:val="clear" w:color="auto" w:fill="auto"/>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 AQAADwAAAGRycy9kb3ducmV2LnhtbE2Py2rDMBBF94X+g5hCd4kk45jiWg6kpZsSHOqUrBVLtUWs kbGUR/++01W7u8Mc7pyp1jc/soudowuoQC4FMItdMA57BZ/7t8UTsJg0Gj0GtAq+bYR1fX9X6dKE K37YS5t6RiUYS61gSGkqOY/dYL2OyzBZpN1XmL1ONM49N7O+UrkfeSZEwb12SBcGPdmXwXan9uwV HCYUcttMqWnfs912s3OH18Yp9fggxTOwZG/pD4ZffVKHmpyO4YwmslHBQuY5oQoKUQAjIBcZhSMF uVoBryv+/4X6B1BLAwQUAAAACACHTuJASi97gy8CAAB/BAAADgAAAGRycy9lMm9Eb2MueG1srVTB btswDL0P2D8Iui+OvSRdjTpF0SLDgG4t1u0DFFmOhUmiRilxuq8fLbuZ2+3Qw3wwRJN6eu+R8sXl 0Rp2UBg0uIrnszlnykmotdtV/Pu3zbsPnIUoXC0MOFXxRxX45frtm4vOl6qAFkytkBGIC2XnK97G 6MssC7JVVoQZeOUo2QBaESnEXVaj6AjdmqyYz1dZB1h7BKlCoK83Q5KPiPgaQGgaLdUNyL1VLg6o qIyIJCm02ge+TmybRsl41zRBRWYqTkpjetMhtN7272x9IcodCt9qOVIQr6HwQpMV2tGhJ6gbEQXb o/4LymqJEKCJMwk2G4QkR0hFPn/hzUMrvEpayOrgT6aH/wcrvxzukem64gvOnLDU8K9kmnA7o1i+ 6v3pfCip7MHfY68w+FuQPwJzcN1SmbpChK5VoiZWeV+fPdvQB4G2sm33GWqCF/sIyapjg7YHJBPY MXXk8dQRdYxM0sditTg7X1KzJOWKYvl+lS/TGaJ82u4xxI8KLOsXFUdin+DF4TbEno4on0oSfTC6 3mhjUoC77bVBdhA0Hpv0jOhhWmYc6yp+viyWCflZLkwh5un5F4TVkW6N0ZZkTIuMGw3rPRq8jsft cbR9C/UjWYcwzC3dWlq0gL8462hmKx5+7gUqzswnR/af54tFP+QpWCzPCgpwmtlOM8JJgqp45GxY XsfhYuw96l1LJ+VJroMralmjk5l9OwdWI2+ay+TxeIf6wZ/GqerPf2P9G1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BmMR6bYAAAACgEAAA8AAAAAAAAAAQAgAAAAIgAAAGRycy9kb3ducmV2LnhtbFBL AQIUABQAAAAIAIdO4kBKL3uDLwIAAH8EAAAOAAAAAAAAAAEAIAAAACcBAABkcnMvZTJvRG9jLnht bFBLBQYAAAAABgAGAFkBAADIBQAAAAA= ">
                <v:fill on="t" focussize="0,0"/>
                <v:stroke color="#000000" miterlimit="2" joinstyle="miter"/>
                <v:imagedata o:title=""/>
                <o:lock v:ext="edit" aspectratio="f"/>
                <v:textbox>
                  <w:txbxContent>
                    <w:p>
                      <w:pPr>
                        <w:jc w:val="center"/>
                      </w:pPr>
                    </w:p>
                  </w:txbxContent>
                </v:textbox>
              </v:rect>
            </w:pict>
          </mc:Fallback>
        </mc:AlternateContent>
      </w:r>
      <w:r>
        <w:rPr>
          <w:rFonts w:hint="eastAsia" w:ascii="仿宋" w:hAnsi="仿宋" w:eastAsia="仿宋" w:cs="仿宋"/>
          <w:color w:val="auto"/>
          <w:sz w:val="24"/>
          <w:highlight w:val="none"/>
          <w:shd w:val="clear" w:color="auto" w:fill="auto"/>
        </w:rPr>
        <w:t>投标单位法定名称章（印模）                投标单位“XX专用章”（印模）</w:t>
      </w:r>
    </w:p>
    <w:p>
      <w:pPr>
        <w:autoSpaceDE w:val="0"/>
        <w:autoSpaceDN w:val="0"/>
        <w:jc w:val="center"/>
        <w:rPr>
          <w:rFonts w:hint="eastAsia" w:ascii="仿宋" w:hAnsi="仿宋" w:eastAsia="仿宋" w:cs="仿宋"/>
          <w:b/>
          <w:color w:val="auto"/>
          <w:spacing w:val="6"/>
          <w:sz w:val="32"/>
          <w:szCs w:val="32"/>
          <w:highlight w:val="none"/>
          <w:shd w:val="clear" w:color="auto" w:fill="auto"/>
        </w:rPr>
      </w:pPr>
    </w:p>
    <w:p>
      <w:pPr>
        <w:autoSpaceDE w:val="0"/>
        <w:autoSpaceDN w:val="0"/>
        <w:jc w:val="center"/>
        <w:rPr>
          <w:rFonts w:hint="eastAsia" w:ascii="仿宋" w:hAnsi="仿宋" w:eastAsia="仿宋" w:cs="仿宋"/>
          <w:b/>
          <w:color w:val="auto"/>
          <w:spacing w:val="6"/>
          <w:sz w:val="32"/>
          <w:szCs w:val="32"/>
          <w:highlight w:val="none"/>
          <w:shd w:val="clear" w:color="auto" w:fill="auto"/>
        </w:rPr>
      </w:pPr>
    </w:p>
    <w:p>
      <w:pPr>
        <w:autoSpaceDE w:val="0"/>
        <w:autoSpaceDN w:val="0"/>
        <w:jc w:val="center"/>
        <w:rPr>
          <w:rFonts w:hint="eastAsia" w:ascii="仿宋" w:hAnsi="仿宋" w:eastAsia="仿宋" w:cs="仿宋"/>
          <w:b/>
          <w:color w:val="auto"/>
          <w:spacing w:val="6"/>
          <w:sz w:val="32"/>
          <w:szCs w:val="32"/>
          <w:highlight w:val="none"/>
          <w:shd w:val="clear" w:color="auto" w:fill="auto"/>
        </w:rPr>
      </w:pPr>
    </w:p>
    <w:p>
      <w:pPr>
        <w:autoSpaceDE w:val="0"/>
        <w:autoSpaceDN w:val="0"/>
        <w:jc w:val="center"/>
        <w:rPr>
          <w:rFonts w:hint="eastAsia" w:ascii="仿宋" w:hAnsi="仿宋" w:eastAsia="仿宋" w:cs="仿宋"/>
          <w:b/>
          <w:color w:val="auto"/>
          <w:spacing w:val="6"/>
          <w:sz w:val="32"/>
          <w:szCs w:val="32"/>
          <w:highlight w:val="none"/>
          <w:shd w:val="clear" w:color="auto" w:fill="auto"/>
        </w:rPr>
      </w:pPr>
    </w:p>
    <w:p>
      <w:pPr>
        <w:autoSpaceDE w:val="0"/>
        <w:autoSpaceDN w:val="0"/>
        <w:jc w:val="center"/>
        <w:rPr>
          <w:rFonts w:hint="eastAsia" w:ascii="仿宋" w:hAnsi="仿宋" w:eastAsia="仿宋" w:cs="仿宋"/>
          <w:b/>
          <w:color w:val="auto"/>
          <w:spacing w:val="6"/>
          <w:sz w:val="32"/>
          <w:szCs w:val="32"/>
          <w:highlight w:val="none"/>
          <w:shd w:val="clear" w:color="auto" w:fill="auto"/>
        </w:rPr>
      </w:pPr>
    </w:p>
    <w:p>
      <w:pPr>
        <w:autoSpaceDE w:val="0"/>
        <w:autoSpaceDN w:val="0"/>
        <w:jc w:val="center"/>
        <w:rPr>
          <w:rFonts w:hint="eastAsia" w:ascii="仿宋" w:hAnsi="仿宋" w:eastAsia="仿宋" w:cs="仿宋"/>
          <w:b/>
          <w:color w:val="auto"/>
          <w:spacing w:val="6"/>
          <w:sz w:val="32"/>
          <w:szCs w:val="32"/>
          <w:highlight w:val="none"/>
          <w:shd w:val="clear" w:color="auto" w:fill="auto"/>
        </w:rPr>
      </w:pPr>
    </w:p>
    <w:p>
      <w:pPr>
        <w:autoSpaceDE w:val="0"/>
        <w:autoSpaceDN w:val="0"/>
        <w:jc w:val="center"/>
        <w:rPr>
          <w:rFonts w:hint="eastAsia" w:ascii="仿宋" w:hAnsi="仿宋" w:eastAsia="仿宋" w:cs="仿宋"/>
          <w:b/>
          <w:color w:val="auto"/>
          <w:spacing w:val="6"/>
          <w:sz w:val="32"/>
          <w:szCs w:val="32"/>
          <w:highlight w:val="none"/>
          <w:shd w:val="clear" w:color="auto" w:fill="auto"/>
        </w:rPr>
      </w:pPr>
    </w:p>
    <w:p>
      <w:pPr>
        <w:autoSpaceDE w:val="0"/>
        <w:autoSpaceDN w:val="0"/>
        <w:jc w:val="center"/>
        <w:rPr>
          <w:rFonts w:hint="eastAsia" w:ascii="仿宋" w:hAnsi="仿宋" w:eastAsia="仿宋" w:cs="仿宋"/>
          <w:b/>
          <w:color w:val="auto"/>
          <w:spacing w:val="6"/>
          <w:sz w:val="32"/>
          <w:szCs w:val="32"/>
          <w:highlight w:val="none"/>
          <w:shd w:val="clear" w:color="auto" w:fill="auto"/>
        </w:rPr>
      </w:pPr>
    </w:p>
    <w:p>
      <w:pPr>
        <w:autoSpaceDE w:val="0"/>
        <w:autoSpaceDN w:val="0"/>
        <w:jc w:val="center"/>
        <w:rPr>
          <w:rFonts w:hint="eastAsia" w:ascii="仿宋" w:hAnsi="仿宋" w:eastAsia="仿宋" w:cs="仿宋"/>
          <w:b/>
          <w:color w:val="auto"/>
          <w:spacing w:val="6"/>
          <w:sz w:val="32"/>
          <w:szCs w:val="32"/>
          <w:highlight w:val="none"/>
          <w:shd w:val="clear" w:color="auto" w:fill="auto"/>
        </w:rPr>
      </w:pPr>
    </w:p>
    <w:p>
      <w:pPr>
        <w:autoSpaceDE w:val="0"/>
        <w:autoSpaceDN w:val="0"/>
        <w:jc w:val="center"/>
        <w:rPr>
          <w:rFonts w:hint="eastAsia" w:ascii="仿宋" w:hAnsi="仿宋" w:eastAsia="仿宋" w:cs="仿宋"/>
          <w:b/>
          <w:color w:val="auto"/>
          <w:spacing w:val="6"/>
          <w:sz w:val="32"/>
          <w:szCs w:val="32"/>
          <w:highlight w:val="none"/>
          <w:shd w:val="clear" w:color="auto" w:fill="auto"/>
        </w:rPr>
      </w:pPr>
    </w:p>
    <w:p>
      <w:pPr>
        <w:autoSpaceDE w:val="0"/>
        <w:autoSpaceDN w:val="0"/>
        <w:jc w:val="center"/>
        <w:rPr>
          <w:rFonts w:hint="eastAsia" w:ascii="仿宋" w:hAnsi="仿宋" w:eastAsia="仿宋" w:cs="仿宋"/>
          <w:b/>
          <w:color w:val="auto"/>
          <w:spacing w:val="6"/>
          <w:sz w:val="32"/>
          <w:szCs w:val="32"/>
          <w:highlight w:val="none"/>
          <w:shd w:val="clear" w:color="auto" w:fill="auto"/>
        </w:rPr>
      </w:pPr>
    </w:p>
    <w:p>
      <w:pPr>
        <w:autoSpaceDE w:val="0"/>
        <w:autoSpaceDN w:val="0"/>
        <w:jc w:val="center"/>
        <w:rPr>
          <w:rFonts w:hint="eastAsia" w:ascii="仿宋" w:hAnsi="仿宋" w:eastAsia="仿宋" w:cs="仿宋"/>
          <w:b/>
          <w:color w:val="auto"/>
          <w:spacing w:val="6"/>
          <w:sz w:val="32"/>
          <w:szCs w:val="32"/>
          <w:highlight w:val="none"/>
          <w:shd w:val="clear" w:color="auto" w:fill="auto"/>
        </w:rPr>
      </w:pPr>
    </w:p>
    <w:p>
      <w:pPr>
        <w:autoSpaceDE w:val="0"/>
        <w:autoSpaceDN w:val="0"/>
        <w:jc w:val="center"/>
        <w:rPr>
          <w:rFonts w:hint="eastAsia" w:ascii="仿宋" w:hAnsi="仿宋" w:eastAsia="仿宋" w:cs="仿宋"/>
          <w:b/>
          <w:color w:val="auto"/>
          <w:spacing w:val="6"/>
          <w:sz w:val="32"/>
          <w:szCs w:val="32"/>
          <w:highlight w:val="none"/>
          <w:shd w:val="clear" w:color="auto" w:fill="auto"/>
        </w:rPr>
      </w:pPr>
    </w:p>
    <w:p>
      <w:pPr>
        <w:autoSpaceDE w:val="0"/>
        <w:autoSpaceDN w:val="0"/>
        <w:jc w:val="center"/>
        <w:rPr>
          <w:rFonts w:hint="eastAsia" w:ascii="仿宋" w:hAnsi="仿宋" w:eastAsia="仿宋" w:cs="仿宋"/>
          <w:b/>
          <w:color w:val="auto"/>
          <w:spacing w:val="6"/>
          <w:sz w:val="32"/>
          <w:szCs w:val="32"/>
          <w:highlight w:val="none"/>
          <w:shd w:val="clear" w:color="auto" w:fill="auto"/>
        </w:rPr>
      </w:pPr>
    </w:p>
    <w:p>
      <w:pPr>
        <w:autoSpaceDE w:val="0"/>
        <w:autoSpaceDN w:val="0"/>
        <w:jc w:val="center"/>
        <w:rPr>
          <w:rFonts w:hint="eastAsia" w:ascii="仿宋" w:hAnsi="仿宋" w:eastAsia="仿宋" w:cs="仿宋"/>
          <w:b/>
          <w:color w:val="auto"/>
          <w:spacing w:val="6"/>
          <w:sz w:val="32"/>
          <w:szCs w:val="32"/>
          <w:highlight w:val="none"/>
          <w:shd w:val="clear" w:color="auto" w:fill="auto"/>
        </w:rPr>
      </w:pPr>
    </w:p>
    <w:p>
      <w:pPr>
        <w:autoSpaceDE w:val="0"/>
        <w:autoSpaceDN w:val="0"/>
        <w:jc w:val="center"/>
        <w:rPr>
          <w:rFonts w:hint="eastAsia" w:ascii="仿宋" w:hAnsi="仿宋" w:eastAsia="仿宋" w:cs="仿宋"/>
          <w:b/>
          <w:color w:val="auto"/>
          <w:kern w:val="0"/>
          <w:sz w:val="32"/>
          <w:szCs w:val="32"/>
          <w:highlight w:val="none"/>
          <w:shd w:val="clear" w:color="auto" w:fill="auto"/>
          <w:lang w:val="zh-CN"/>
        </w:rPr>
      </w:pPr>
      <w:r>
        <w:rPr>
          <w:rFonts w:hint="eastAsia" w:ascii="仿宋" w:hAnsi="仿宋" w:eastAsia="仿宋" w:cs="仿宋"/>
          <w:b/>
          <w:color w:val="auto"/>
          <w:spacing w:val="6"/>
          <w:sz w:val="32"/>
          <w:szCs w:val="32"/>
          <w:highlight w:val="none"/>
          <w:shd w:val="clear" w:color="auto" w:fill="auto"/>
        </w:rPr>
        <w:t>附件5：</w:t>
      </w:r>
      <w:r>
        <w:rPr>
          <w:rFonts w:hint="eastAsia" w:ascii="仿宋" w:hAnsi="仿宋" w:eastAsia="仿宋" w:cs="仿宋"/>
          <w:b/>
          <w:color w:val="auto"/>
          <w:kern w:val="0"/>
          <w:sz w:val="32"/>
          <w:szCs w:val="32"/>
          <w:highlight w:val="none"/>
          <w:shd w:val="clear" w:color="auto" w:fill="auto"/>
          <w:lang w:val="zh-CN"/>
        </w:rPr>
        <w:t>联合协议</w:t>
      </w:r>
    </w:p>
    <w:p>
      <w:pPr>
        <w:widowControl/>
        <w:spacing w:line="360" w:lineRule="auto"/>
        <w:ind w:firstLine="482" w:firstLineChars="200"/>
        <w:jc w:val="left"/>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u w:val="single"/>
          <w:shd w:val="clear" w:color="auto" w:fill="auto"/>
        </w:rPr>
        <w:t>（联合体所有成员名称）</w:t>
      </w:r>
      <w:r>
        <w:rPr>
          <w:rFonts w:hint="eastAsia" w:ascii="仿宋" w:hAnsi="仿宋" w:eastAsia="仿宋" w:cs="仿宋"/>
          <w:color w:val="auto"/>
          <w:kern w:val="0"/>
          <w:sz w:val="24"/>
          <w:highlight w:val="none"/>
          <w:shd w:val="clear" w:color="auto" w:fill="auto"/>
        </w:rPr>
        <w:t>自愿</w:t>
      </w:r>
      <w:r>
        <w:rPr>
          <w:rFonts w:hint="eastAsia" w:ascii="仿宋" w:hAnsi="仿宋" w:eastAsia="仿宋" w:cs="仿宋"/>
          <w:color w:val="auto"/>
          <w:kern w:val="0"/>
          <w:sz w:val="24"/>
          <w:highlight w:val="none"/>
          <w:shd w:val="clear" w:color="auto" w:fill="auto"/>
          <w:lang w:val="zh-CN"/>
        </w:rPr>
        <w:t>组成一个联合体，以一个投标人的身份</w:t>
      </w:r>
      <w:r>
        <w:rPr>
          <w:rFonts w:hint="eastAsia" w:ascii="仿宋" w:hAnsi="仿宋" w:eastAsia="仿宋" w:cs="仿宋"/>
          <w:color w:val="auto"/>
          <w:kern w:val="0"/>
          <w:sz w:val="24"/>
          <w:highlight w:val="none"/>
          <w:shd w:val="clear" w:color="auto" w:fill="auto"/>
        </w:rPr>
        <w:t>参加</w:t>
      </w:r>
      <w:r>
        <w:rPr>
          <w:rFonts w:hint="eastAsia" w:ascii="仿宋" w:hAnsi="仿宋" w:eastAsia="仿宋" w:cs="仿宋"/>
          <w:color w:val="auto"/>
          <w:sz w:val="24"/>
          <w:highlight w:val="none"/>
          <w:shd w:val="clear" w:color="auto" w:fill="auto"/>
        </w:rPr>
        <w:t>（项目名称）【招标编号：（采购编号）】</w:t>
      </w:r>
      <w:r>
        <w:rPr>
          <w:rFonts w:hint="eastAsia" w:ascii="仿宋" w:hAnsi="仿宋" w:eastAsia="仿宋" w:cs="仿宋"/>
          <w:color w:val="auto"/>
          <w:kern w:val="0"/>
          <w:sz w:val="24"/>
          <w:highlight w:val="none"/>
          <w:shd w:val="clear" w:color="auto" w:fill="auto"/>
          <w:lang w:val="zh-CN"/>
        </w:rPr>
        <w:t xml:space="preserve">投标。 </w:t>
      </w:r>
    </w:p>
    <w:p>
      <w:pPr>
        <w:snapToGrid w:val="0"/>
        <w:spacing w:line="360" w:lineRule="auto"/>
        <w:ind w:firstLine="576"/>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一、各方一致决定，</w:t>
      </w:r>
      <w:r>
        <w:rPr>
          <w:rFonts w:hint="eastAsia" w:ascii="仿宋" w:hAnsi="仿宋" w:eastAsia="仿宋" w:cs="仿宋"/>
          <w:color w:val="auto"/>
          <w:kern w:val="0"/>
          <w:sz w:val="24"/>
          <w:highlight w:val="none"/>
          <w:u w:val="single"/>
          <w:shd w:val="clear" w:color="auto" w:fill="auto"/>
        </w:rPr>
        <w:t>（某联合体成员名称）</w:t>
      </w:r>
      <w:r>
        <w:rPr>
          <w:rFonts w:hint="eastAsia" w:ascii="仿宋" w:hAnsi="仿宋" w:eastAsia="仿宋" w:cs="仿宋"/>
          <w:color w:val="auto"/>
          <w:kern w:val="0"/>
          <w:sz w:val="24"/>
          <w:highlight w:val="none"/>
          <w:shd w:val="clear" w:color="auto" w:fill="auto"/>
        </w:rPr>
        <w:t>为联合体</w:t>
      </w:r>
      <w:r>
        <w:rPr>
          <w:rFonts w:hint="eastAsia" w:ascii="仿宋" w:hAnsi="仿宋" w:eastAsia="仿宋" w:cs="仿宋"/>
          <w:color w:val="auto"/>
          <w:kern w:val="0"/>
          <w:sz w:val="24"/>
          <w:highlight w:val="none"/>
          <w:shd w:val="clear" w:color="auto" w:fill="auto"/>
          <w:lang w:val="zh-CN"/>
        </w:rPr>
        <w:t>牵头人</w:t>
      </w:r>
      <w:r>
        <w:rPr>
          <w:rFonts w:hint="eastAsia" w:ascii="仿宋" w:hAnsi="仿宋" w:eastAsia="仿宋" w:cs="仿宋"/>
          <w:color w:val="auto"/>
          <w:sz w:val="24"/>
          <w:highlight w:val="none"/>
          <w:shd w:val="clear" w:color="auto" w:fill="auto"/>
        </w:rPr>
        <w:t>，代表所有联合体成员负责投标和合同实施阶段的主办、协调工作</w:t>
      </w:r>
      <w:r>
        <w:rPr>
          <w:rFonts w:hint="eastAsia" w:ascii="仿宋" w:hAnsi="仿宋" w:eastAsia="仿宋" w:cs="仿宋"/>
          <w:color w:val="auto"/>
          <w:kern w:val="0"/>
          <w:sz w:val="24"/>
          <w:highlight w:val="none"/>
          <w:shd w:val="clear" w:color="auto" w:fill="auto"/>
          <w:lang w:val="zh-CN"/>
        </w:rPr>
        <w:t>。</w:t>
      </w:r>
    </w:p>
    <w:p>
      <w:pPr>
        <w:snapToGrid w:val="0"/>
        <w:spacing w:line="360" w:lineRule="auto"/>
        <w:ind w:firstLine="576"/>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二、</w:t>
      </w:r>
      <w:r>
        <w:rPr>
          <w:rFonts w:hint="eastAsia" w:ascii="仿宋" w:hAnsi="仿宋" w:eastAsia="仿宋" w:cs="仿宋"/>
          <w:color w:val="auto"/>
          <w:sz w:val="24"/>
          <w:highlight w:val="none"/>
          <w:shd w:val="clear" w:color="auto" w:fill="auto"/>
        </w:rPr>
        <w:t>所有联合体成员各方签署授权书，授权书载明的</w:t>
      </w:r>
      <w:r>
        <w:rPr>
          <w:rFonts w:hint="eastAsia" w:ascii="仿宋" w:hAnsi="仿宋" w:eastAsia="仿宋" w:cs="仿宋"/>
          <w:color w:val="auto"/>
          <w:kern w:val="0"/>
          <w:sz w:val="24"/>
          <w:highlight w:val="none"/>
          <w:shd w:val="clear" w:color="auto" w:fill="auto"/>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三、本次联合投标中，分工如下：</w:t>
      </w:r>
    </w:p>
    <w:p>
      <w:pPr>
        <w:snapToGrid w:val="0"/>
        <w:spacing w:line="360" w:lineRule="auto"/>
        <w:ind w:firstLine="576"/>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u w:val="single"/>
          <w:shd w:val="clear" w:color="auto" w:fill="auto"/>
        </w:rPr>
        <w:t>（联合体成员1）</w:t>
      </w:r>
      <w:r>
        <w:rPr>
          <w:rFonts w:hint="eastAsia" w:ascii="仿宋" w:hAnsi="仿宋" w:eastAsia="仿宋" w:cs="仿宋"/>
          <w:color w:val="auto"/>
          <w:kern w:val="0"/>
          <w:sz w:val="24"/>
          <w:highlight w:val="none"/>
          <w:shd w:val="clear" w:color="auto" w:fill="auto"/>
          <w:lang w:val="zh-CN"/>
        </w:rPr>
        <w:t>承担的工作和义务为：</w:t>
      </w:r>
      <w:r>
        <w:rPr>
          <w:rFonts w:hint="eastAsia" w:ascii="仿宋" w:hAnsi="仿宋" w:eastAsia="仿宋" w:cs="仿宋"/>
          <w:color w:val="auto"/>
          <w:highlight w:val="none"/>
          <w:u w:val="single"/>
          <w:shd w:val="clear" w:color="auto" w:fill="auto"/>
        </w:rPr>
        <w:t xml:space="preserve">             </w:t>
      </w:r>
      <w:r>
        <w:rPr>
          <w:rFonts w:hint="eastAsia" w:ascii="仿宋" w:hAnsi="仿宋" w:eastAsia="仿宋" w:cs="仿宋"/>
          <w:color w:val="auto"/>
          <w:kern w:val="0"/>
          <w:sz w:val="24"/>
          <w:highlight w:val="none"/>
          <w:shd w:val="clear" w:color="auto" w:fill="auto"/>
          <w:lang w:val="zh-CN"/>
        </w:rPr>
        <w:t>；</w:t>
      </w:r>
    </w:p>
    <w:p>
      <w:pPr>
        <w:snapToGrid w:val="0"/>
        <w:spacing w:line="360" w:lineRule="auto"/>
        <w:ind w:firstLine="576"/>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u w:val="single"/>
          <w:shd w:val="clear" w:color="auto" w:fill="auto"/>
        </w:rPr>
        <w:t>（联合体成员2）</w:t>
      </w:r>
      <w:r>
        <w:rPr>
          <w:rFonts w:hint="eastAsia" w:ascii="仿宋" w:hAnsi="仿宋" w:eastAsia="仿宋" w:cs="仿宋"/>
          <w:color w:val="auto"/>
          <w:kern w:val="0"/>
          <w:sz w:val="24"/>
          <w:highlight w:val="none"/>
          <w:shd w:val="clear" w:color="auto" w:fill="auto"/>
          <w:lang w:val="zh-CN"/>
        </w:rPr>
        <w:t>承担的工作和义务为：</w:t>
      </w:r>
      <w:r>
        <w:rPr>
          <w:rFonts w:hint="eastAsia" w:ascii="仿宋" w:hAnsi="仿宋" w:eastAsia="仿宋" w:cs="仿宋"/>
          <w:color w:val="auto"/>
          <w:highlight w:val="none"/>
          <w:u w:val="single"/>
          <w:shd w:val="clear" w:color="auto" w:fill="auto"/>
        </w:rPr>
        <w:t xml:space="preserve">             </w:t>
      </w:r>
      <w:r>
        <w:rPr>
          <w:rFonts w:hint="eastAsia" w:ascii="仿宋" w:hAnsi="仿宋" w:eastAsia="仿宋" w:cs="仿宋"/>
          <w:color w:val="auto"/>
          <w:kern w:val="0"/>
          <w:sz w:val="24"/>
          <w:highlight w:val="none"/>
          <w:shd w:val="clear" w:color="auto" w:fill="auto"/>
          <w:lang w:val="zh-CN"/>
        </w:rPr>
        <w:t>；</w:t>
      </w:r>
    </w:p>
    <w:p>
      <w:pPr>
        <w:snapToGrid w:val="0"/>
        <w:spacing w:line="360" w:lineRule="auto"/>
        <w:ind w:firstLine="576"/>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w:t>
      </w:r>
    </w:p>
    <w:p>
      <w:pPr>
        <w:snapToGrid w:val="0"/>
        <w:spacing w:line="360" w:lineRule="auto"/>
        <w:ind w:firstLine="576"/>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四、联合体成员中小企业合同份额。</w:t>
      </w:r>
    </w:p>
    <w:p>
      <w:pPr>
        <w:snapToGrid w:val="0"/>
        <w:spacing w:line="360" w:lineRule="auto"/>
        <w:ind w:firstLine="576"/>
        <w:rPr>
          <w:rFonts w:hint="eastAsia" w:ascii="仿宋" w:hAnsi="仿宋" w:eastAsia="仿宋" w:cs="仿宋"/>
          <w:b/>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1、</w:t>
      </w:r>
      <w:r>
        <w:rPr>
          <w:rFonts w:hint="eastAsia" w:ascii="仿宋" w:hAnsi="仿宋" w:eastAsia="仿宋" w:cs="仿宋"/>
          <w:color w:val="auto"/>
          <w:kern w:val="0"/>
          <w:sz w:val="24"/>
          <w:highlight w:val="none"/>
          <w:u w:val="single"/>
          <w:shd w:val="clear" w:color="auto" w:fill="auto"/>
        </w:rPr>
        <w:t>（</w:t>
      </w:r>
      <w:bookmarkStart w:id="512" w:name="_Hlk101131882"/>
      <w:r>
        <w:rPr>
          <w:rFonts w:hint="eastAsia" w:ascii="仿宋" w:hAnsi="仿宋" w:eastAsia="仿宋" w:cs="仿宋"/>
          <w:color w:val="auto"/>
          <w:kern w:val="0"/>
          <w:sz w:val="24"/>
          <w:highlight w:val="none"/>
          <w:u w:val="single"/>
          <w:shd w:val="clear" w:color="auto" w:fill="auto"/>
        </w:rPr>
        <w:t>联合体成员X,……</w:t>
      </w:r>
      <w:bookmarkEnd w:id="512"/>
      <w:r>
        <w:rPr>
          <w:rFonts w:hint="eastAsia" w:ascii="仿宋" w:hAnsi="仿宋" w:eastAsia="仿宋" w:cs="仿宋"/>
          <w:color w:val="auto"/>
          <w:kern w:val="0"/>
          <w:sz w:val="24"/>
          <w:highlight w:val="none"/>
          <w:u w:val="single"/>
          <w:shd w:val="clear" w:color="auto" w:fill="auto"/>
        </w:rPr>
        <w:t>）</w:t>
      </w:r>
      <w:r>
        <w:rPr>
          <w:rFonts w:hint="eastAsia" w:ascii="仿宋" w:hAnsi="仿宋" w:eastAsia="仿宋" w:cs="仿宋"/>
          <w:color w:val="auto"/>
          <w:kern w:val="0"/>
          <w:sz w:val="24"/>
          <w:highlight w:val="none"/>
          <w:shd w:val="clear" w:color="auto" w:fill="auto"/>
        </w:rPr>
        <w:t>提供的服务由小微企业承接，其合同份额占到合同总金额</w:t>
      </w:r>
      <w:r>
        <w:rPr>
          <w:rFonts w:hint="eastAsia" w:ascii="仿宋" w:hAnsi="仿宋" w:eastAsia="仿宋" w:cs="仿宋"/>
          <w:color w:val="auto"/>
          <w:kern w:val="0"/>
          <w:sz w:val="24"/>
          <w:highlight w:val="none"/>
          <w:u w:val="single"/>
          <w:shd w:val="clear" w:color="auto" w:fill="auto"/>
        </w:rPr>
        <w:t xml:space="preserve">     </w:t>
      </w:r>
      <w:r>
        <w:rPr>
          <w:rFonts w:hint="eastAsia" w:ascii="仿宋" w:hAnsi="仿宋" w:eastAsia="仿宋" w:cs="仿宋"/>
          <w:color w:val="auto"/>
          <w:kern w:val="0"/>
          <w:sz w:val="24"/>
          <w:highlight w:val="none"/>
          <w:shd w:val="clear" w:color="auto" w:fill="auto"/>
        </w:rPr>
        <w:t>%以上</w:t>
      </w:r>
      <w:r>
        <w:rPr>
          <w:rFonts w:hint="eastAsia" w:ascii="仿宋" w:hAnsi="仿宋" w:eastAsia="仿宋" w:cs="仿宋"/>
          <w:color w:val="auto"/>
          <w:kern w:val="0"/>
          <w:sz w:val="24"/>
          <w:highlight w:val="none"/>
          <w:shd w:val="clear" w:color="auto" w:fill="auto"/>
          <w:lang w:val="zh-CN"/>
        </w:rPr>
        <w:t>。</w:t>
      </w:r>
      <w:r>
        <w:rPr>
          <w:rFonts w:hint="eastAsia" w:ascii="仿宋" w:hAnsi="仿宋" w:eastAsia="仿宋" w:cs="仿宋"/>
          <w:b/>
          <w:color w:val="auto"/>
          <w:kern w:val="0"/>
          <w:sz w:val="24"/>
          <w:highlight w:val="none"/>
          <w:shd w:val="clear" w:color="auto" w:fill="auto"/>
          <w:lang w:val="zh-CN"/>
        </w:rPr>
        <w:t>（</w:t>
      </w:r>
      <w:bookmarkStart w:id="513" w:name="_Hlk101133598"/>
      <w:r>
        <w:rPr>
          <w:rFonts w:hint="eastAsia" w:ascii="仿宋" w:hAnsi="仿宋" w:eastAsia="仿宋" w:cs="仿宋"/>
          <w:b/>
          <w:color w:val="auto"/>
          <w:kern w:val="0"/>
          <w:sz w:val="24"/>
          <w:highlight w:val="none"/>
          <w:shd w:val="clear" w:color="auto" w:fill="auto"/>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shd w:val="clear" w:color="auto" w:fill="auto"/>
        </w:rPr>
        <w:t>拟享受以上价格扣除政策的，填写有关内容。</w:t>
      </w:r>
      <w:bookmarkEnd w:id="513"/>
      <w:r>
        <w:rPr>
          <w:rFonts w:hint="eastAsia" w:ascii="仿宋" w:hAnsi="仿宋" w:eastAsia="仿宋" w:cs="仿宋"/>
          <w:b/>
          <w:color w:val="auto"/>
          <w:kern w:val="0"/>
          <w:sz w:val="24"/>
          <w:highlight w:val="none"/>
          <w:shd w:val="clear" w:color="auto" w:fill="auto"/>
          <w:lang w:val="zh-CN"/>
        </w:rPr>
        <w:t>）</w:t>
      </w:r>
    </w:p>
    <w:p>
      <w:pPr>
        <w:spacing w:line="360" w:lineRule="auto"/>
        <w:ind w:firstLine="480" w:firstLineChars="200"/>
        <w:rPr>
          <w:rFonts w:hint="eastAsia" w:ascii="仿宋" w:hAnsi="仿宋" w:eastAsia="仿宋" w:cs="仿宋"/>
          <w:b/>
          <w:bCs/>
          <w:color w:val="auto"/>
          <w:kern w:val="0"/>
          <w:sz w:val="24"/>
          <w:highlight w:val="none"/>
          <w:shd w:val="clear" w:color="auto" w:fill="auto"/>
          <w:lang w:val="zh-CN"/>
        </w:rPr>
      </w:pPr>
      <w:r>
        <w:rPr>
          <w:rFonts w:hint="eastAsia" w:ascii="仿宋" w:hAnsi="仿宋" w:eastAsia="仿宋" w:cs="仿宋"/>
          <w:color w:val="auto"/>
          <w:sz w:val="24"/>
          <w:highlight w:val="none"/>
          <w:shd w:val="clear" w:color="auto" w:fill="auto"/>
        </w:rPr>
        <w:t>2、</w:t>
      </w:r>
      <w:bookmarkStart w:id="514" w:name="_Hlk101133173"/>
      <w:r>
        <w:rPr>
          <w:rFonts w:hint="eastAsia" w:ascii="仿宋" w:hAnsi="仿宋" w:eastAsia="仿宋" w:cs="仿宋"/>
          <w:color w:val="auto"/>
          <w:sz w:val="24"/>
          <w:highlight w:val="none"/>
          <w:shd w:val="clear" w:color="auto" w:fill="auto"/>
        </w:rPr>
        <w:t>中小企业合同金额达到</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%，小微企业合同金额达到</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kern w:val="0"/>
          <w:sz w:val="24"/>
          <w:highlight w:val="none"/>
          <w:shd w:val="clear" w:color="auto" w:fill="auto"/>
          <w:lang w:val="zh-CN"/>
        </w:rPr>
        <w:t>。</w:t>
      </w:r>
      <w:r>
        <w:rPr>
          <w:rFonts w:hint="eastAsia" w:ascii="仿宋" w:hAnsi="仿宋" w:eastAsia="仿宋" w:cs="仿宋"/>
          <w:b/>
          <w:bCs/>
          <w:color w:val="auto"/>
          <w:kern w:val="0"/>
          <w:sz w:val="24"/>
          <w:highlight w:val="none"/>
          <w:shd w:val="clear" w:color="auto" w:fill="auto"/>
          <w:lang w:val="zh-CN"/>
        </w:rPr>
        <w:t>（</w:t>
      </w:r>
      <w:r>
        <w:rPr>
          <w:rFonts w:hint="eastAsia" w:ascii="仿宋" w:hAnsi="仿宋" w:eastAsia="仿宋" w:cs="仿宋"/>
          <w:b/>
          <w:bCs/>
          <w:color w:val="auto"/>
          <w:sz w:val="24"/>
          <w:highlight w:val="none"/>
          <w:shd w:val="clear" w:color="auto" w:fill="auto"/>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shd w:val="clear" w:color="auto" w:fill="auto"/>
          <w:lang w:val="zh-CN"/>
        </w:rPr>
        <w:t>）</w:t>
      </w:r>
      <w:bookmarkEnd w:id="514"/>
    </w:p>
    <w:p>
      <w:pPr>
        <w:snapToGrid w:val="0"/>
        <w:spacing w:line="360" w:lineRule="auto"/>
        <w:ind w:firstLine="576"/>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五、如果中标，</w:t>
      </w:r>
      <w:r>
        <w:rPr>
          <w:rFonts w:hint="eastAsia" w:ascii="仿宋" w:hAnsi="仿宋" w:eastAsia="仿宋" w:cs="仿宋"/>
          <w:color w:val="auto"/>
          <w:sz w:val="24"/>
          <w:highlight w:val="none"/>
          <w:shd w:val="clear" w:color="auto" w:fill="auto"/>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六、有关本次联合投标的其他事宜：</w:t>
      </w:r>
    </w:p>
    <w:p>
      <w:pPr>
        <w:snapToGrid w:val="0"/>
        <w:spacing w:line="360" w:lineRule="auto"/>
        <w:ind w:firstLine="576"/>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联合体成员名称(电子签名/公章)：</w:t>
      </w:r>
    </w:p>
    <w:p>
      <w:pPr>
        <w:snapToGrid w:val="0"/>
        <w:spacing w:line="360" w:lineRule="auto"/>
        <w:ind w:right="960"/>
        <w:jc w:val="center"/>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 xml:space="preserve">                   ……</w:t>
      </w:r>
    </w:p>
    <w:p>
      <w:pPr>
        <w:snapToGrid w:val="0"/>
        <w:spacing w:line="360" w:lineRule="auto"/>
        <w:jc w:val="righ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日期：  年  月   日</w:t>
      </w:r>
    </w:p>
    <w:p>
      <w:pPr>
        <w:spacing w:line="360" w:lineRule="auto"/>
        <w:ind w:right="42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注：按本格式和要求提供。</w:t>
      </w:r>
    </w:p>
    <w:p>
      <w:pPr>
        <w:autoSpaceDE w:val="0"/>
        <w:autoSpaceDN w:val="0"/>
        <w:jc w:val="center"/>
        <w:rPr>
          <w:rFonts w:hint="eastAsia" w:ascii="仿宋" w:hAnsi="仿宋" w:eastAsia="仿宋" w:cs="仿宋"/>
          <w:b/>
          <w:color w:val="auto"/>
          <w:spacing w:val="6"/>
          <w:sz w:val="32"/>
          <w:szCs w:val="32"/>
          <w:highlight w:val="none"/>
          <w:shd w:val="clear" w:color="auto" w:fill="auto"/>
        </w:rPr>
      </w:pPr>
    </w:p>
    <w:p>
      <w:pPr>
        <w:autoSpaceDE w:val="0"/>
        <w:autoSpaceDN w:val="0"/>
        <w:jc w:val="center"/>
        <w:rPr>
          <w:rFonts w:hint="eastAsia" w:ascii="仿宋" w:hAnsi="仿宋" w:eastAsia="仿宋" w:cs="仿宋"/>
          <w:b/>
          <w:color w:val="auto"/>
          <w:spacing w:val="6"/>
          <w:sz w:val="32"/>
          <w:szCs w:val="32"/>
          <w:highlight w:val="none"/>
          <w:shd w:val="clear" w:color="auto" w:fill="auto"/>
        </w:rPr>
      </w:pPr>
    </w:p>
    <w:p>
      <w:pPr>
        <w:autoSpaceDE w:val="0"/>
        <w:autoSpaceDN w:val="0"/>
        <w:jc w:val="center"/>
        <w:rPr>
          <w:rFonts w:hint="eastAsia" w:ascii="仿宋" w:hAnsi="仿宋" w:eastAsia="仿宋" w:cs="仿宋"/>
          <w:b/>
          <w:color w:val="auto"/>
          <w:spacing w:val="6"/>
          <w:sz w:val="32"/>
          <w:szCs w:val="32"/>
          <w:highlight w:val="none"/>
          <w:shd w:val="clear" w:color="auto" w:fill="auto"/>
        </w:rPr>
      </w:pPr>
    </w:p>
    <w:p>
      <w:pPr>
        <w:autoSpaceDE w:val="0"/>
        <w:autoSpaceDN w:val="0"/>
        <w:jc w:val="center"/>
        <w:rPr>
          <w:rFonts w:hint="eastAsia" w:ascii="仿宋" w:hAnsi="仿宋" w:eastAsia="仿宋" w:cs="仿宋"/>
          <w:b/>
          <w:color w:val="auto"/>
          <w:spacing w:val="6"/>
          <w:sz w:val="32"/>
          <w:szCs w:val="32"/>
          <w:highlight w:val="none"/>
          <w:shd w:val="clear" w:color="auto" w:fill="auto"/>
        </w:rPr>
      </w:pPr>
    </w:p>
    <w:p>
      <w:pPr>
        <w:autoSpaceDE w:val="0"/>
        <w:autoSpaceDN w:val="0"/>
        <w:jc w:val="center"/>
        <w:rPr>
          <w:rFonts w:hint="eastAsia" w:ascii="仿宋" w:hAnsi="仿宋" w:eastAsia="仿宋" w:cs="仿宋"/>
          <w:b/>
          <w:color w:val="auto"/>
          <w:spacing w:val="6"/>
          <w:sz w:val="32"/>
          <w:szCs w:val="32"/>
          <w:highlight w:val="none"/>
          <w:shd w:val="clear" w:color="auto" w:fill="auto"/>
        </w:rPr>
      </w:pPr>
    </w:p>
    <w:p>
      <w:pPr>
        <w:autoSpaceDE w:val="0"/>
        <w:autoSpaceDN w:val="0"/>
        <w:jc w:val="center"/>
        <w:rPr>
          <w:rFonts w:hint="eastAsia" w:ascii="仿宋" w:hAnsi="仿宋" w:eastAsia="仿宋" w:cs="仿宋"/>
          <w:b/>
          <w:color w:val="auto"/>
          <w:spacing w:val="6"/>
          <w:sz w:val="32"/>
          <w:szCs w:val="32"/>
          <w:highlight w:val="none"/>
          <w:shd w:val="clear" w:color="auto" w:fill="auto"/>
        </w:rPr>
      </w:pPr>
    </w:p>
    <w:p>
      <w:pPr>
        <w:autoSpaceDE w:val="0"/>
        <w:autoSpaceDN w:val="0"/>
        <w:jc w:val="center"/>
        <w:rPr>
          <w:rFonts w:hint="eastAsia" w:ascii="仿宋" w:hAnsi="仿宋" w:eastAsia="仿宋" w:cs="仿宋"/>
          <w:b/>
          <w:color w:val="auto"/>
          <w:spacing w:val="6"/>
          <w:sz w:val="32"/>
          <w:szCs w:val="32"/>
          <w:highlight w:val="none"/>
          <w:shd w:val="clear" w:color="auto" w:fill="auto"/>
        </w:rPr>
      </w:pPr>
    </w:p>
    <w:p>
      <w:pPr>
        <w:autoSpaceDE w:val="0"/>
        <w:autoSpaceDN w:val="0"/>
        <w:jc w:val="center"/>
        <w:rPr>
          <w:rFonts w:hint="eastAsia" w:ascii="仿宋" w:hAnsi="仿宋" w:eastAsia="仿宋" w:cs="仿宋"/>
          <w:b/>
          <w:color w:val="auto"/>
          <w:spacing w:val="6"/>
          <w:sz w:val="32"/>
          <w:szCs w:val="32"/>
          <w:highlight w:val="none"/>
          <w:shd w:val="clear" w:color="auto" w:fill="auto"/>
        </w:rPr>
      </w:pPr>
    </w:p>
    <w:p>
      <w:pPr>
        <w:autoSpaceDE w:val="0"/>
        <w:autoSpaceDN w:val="0"/>
        <w:jc w:val="center"/>
        <w:rPr>
          <w:rFonts w:hint="eastAsia" w:ascii="仿宋" w:hAnsi="仿宋" w:eastAsia="仿宋" w:cs="仿宋"/>
          <w:b/>
          <w:color w:val="auto"/>
          <w:spacing w:val="6"/>
          <w:sz w:val="32"/>
          <w:szCs w:val="32"/>
          <w:highlight w:val="none"/>
          <w:shd w:val="clear" w:color="auto" w:fill="auto"/>
        </w:rPr>
      </w:pPr>
    </w:p>
    <w:p>
      <w:pPr>
        <w:autoSpaceDE w:val="0"/>
        <w:autoSpaceDN w:val="0"/>
        <w:jc w:val="center"/>
        <w:rPr>
          <w:rFonts w:hint="eastAsia" w:ascii="仿宋" w:hAnsi="仿宋" w:eastAsia="仿宋" w:cs="仿宋"/>
          <w:b/>
          <w:color w:val="auto"/>
          <w:spacing w:val="6"/>
          <w:sz w:val="32"/>
          <w:szCs w:val="32"/>
          <w:highlight w:val="none"/>
          <w:shd w:val="clear" w:color="auto" w:fill="auto"/>
        </w:rPr>
      </w:pPr>
    </w:p>
    <w:p>
      <w:pPr>
        <w:autoSpaceDE w:val="0"/>
        <w:autoSpaceDN w:val="0"/>
        <w:jc w:val="center"/>
        <w:rPr>
          <w:rFonts w:hint="eastAsia" w:ascii="仿宋" w:hAnsi="仿宋" w:eastAsia="仿宋" w:cs="仿宋"/>
          <w:b/>
          <w:color w:val="auto"/>
          <w:spacing w:val="6"/>
          <w:sz w:val="32"/>
          <w:szCs w:val="32"/>
          <w:highlight w:val="none"/>
          <w:shd w:val="clear" w:color="auto" w:fill="auto"/>
        </w:rPr>
      </w:pPr>
    </w:p>
    <w:p>
      <w:pPr>
        <w:autoSpaceDE w:val="0"/>
        <w:autoSpaceDN w:val="0"/>
        <w:jc w:val="center"/>
        <w:rPr>
          <w:rFonts w:hint="eastAsia" w:ascii="仿宋" w:hAnsi="仿宋" w:eastAsia="仿宋" w:cs="仿宋"/>
          <w:b/>
          <w:color w:val="auto"/>
          <w:spacing w:val="6"/>
          <w:sz w:val="32"/>
          <w:szCs w:val="32"/>
          <w:highlight w:val="none"/>
          <w:shd w:val="clear" w:color="auto" w:fill="auto"/>
        </w:rPr>
      </w:pPr>
    </w:p>
    <w:p>
      <w:pPr>
        <w:autoSpaceDE w:val="0"/>
        <w:autoSpaceDN w:val="0"/>
        <w:jc w:val="center"/>
        <w:rPr>
          <w:rFonts w:hint="eastAsia" w:ascii="仿宋" w:hAnsi="仿宋" w:eastAsia="仿宋" w:cs="仿宋"/>
          <w:b/>
          <w:color w:val="auto"/>
          <w:spacing w:val="6"/>
          <w:sz w:val="32"/>
          <w:szCs w:val="32"/>
          <w:highlight w:val="none"/>
          <w:shd w:val="clear" w:color="auto" w:fill="auto"/>
        </w:rPr>
      </w:pPr>
    </w:p>
    <w:p>
      <w:pPr>
        <w:autoSpaceDE w:val="0"/>
        <w:autoSpaceDN w:val="0"/>
        <w:jc w:val="center"/>
        <w:rPr>
          <w:rFonts w:hint="eastAsia" w:ascii="仿宋" w:hAnsi="仿宋" w:eastAsia="仿宋" w:cs="仿宋"/>
          <w:b/>
          <w:color w:val="auto"/>
          <w:spacing w:val="6"/>
          <w:sz w:val="32"/>
          <w:szCs w:val="32"/>
          <w:highlight w:val="none"/>
          <w:shd w:val="clear" w:color="auto" w:fill="auto"/>
        </w:rPr>
      </w:pPr>
    </w:p>
    <w:p>
      <w:pPr>
        <w:autoSpaceDE w:val="0"/>
        <w:autoSpaceDN w:val="0"/>
        <w:jc w:val="center"/>
        <w:rPr>
          <w:rFonts w:hint="eastAsia" w:ascii="仿宋" w:hAnsi="仿宋" w:eastAsia="仿宋" w:cs="仿宋"/>
          <w:b/>
          <w:color w:val="auto"/>
          <w:spacing w:val="6"/>
          <w:sz w:val="32"/>
          <w:szCs w:val="32"/>
          <w:highlight w:val="none"/>
          <w:shd w:val="clear" w:color="auto" w:fill="auto"/>
        </w:rPr>
      </w:pPr>
    </w:p>
    <w:p>
      <w:pPr>
        <w:autoSpaceDE w:val="0"/>
        <w:autoSpaceDN w:val="0"/>
        <w:jc w:val="center"/>
        <w:rPr>
          <w:rFonts w:hint="eastAsia" w:ascii="仿宋" w:hAnsi="仿宋" w:eastAsia="仿宋" w:cs="仿宋"/>
          <w:b/>
          <w:color w:val="auto"/>
          <w:spacing w:val="6"/>
          <w:sz w:val="32"/>
          <w:szCs w:val="32"/>
          <w:highlight w:val="none"/>
          <w:shd w:val="clear" w:color="auto" w:fill="auto"/>
        </w:rPr>
      </w:pPr>
    </w:p>
    <w:p>
      <w:pPr>
        <w:autoSpaceDE w:val="0"/>
        <w:autoSpaceDN w:val="0"/>
        <w:jc w:val="center"/>
        <w:rPr>
          <w:rFonts w:hint="eastAsia" w:ascii="仿宋" w:hAnsi="仿宋" w:eastAsia="仿宋" w:cs="仿宋"/>
          <w:b/>
          <w:color w:val="auto"/>
          <w:spacing w:val="6"/>
          <w:sz w:val="32"/>
          <w:szCs w:val="32"/>
          <w:highlight w:val="none"/>
          <w:shd w:val="clear" w:color="auto" w:fill="auto"/>
        </w:rPr>
      </w:pPr>
    </w:p>
    <w:p>
      <w:pPr>
        <w:autoSpaceDE w:val="0"/>
        <w:autoSpaceDN w:val="0"/>
        <w:jc w:val="center"/>
        <w:rPr>
          <w:rFonts w:hint="eastAsia" w:ascii="仿宋" w:hAnsi="仿宋" w:eastAsia="仿宋" w:cs="仿宋"/>
          <w:b/>
          <w:color w:val="auto"/>
          <w:spacing w:val="6"/>
          <w:sz w:val="32"/>
          <w:szCs w:val="32"/>
          <w:highlight w:val="none"/>
          <w:shd w:val="clear" w:color="auto" w:fill="auto"/>
        </w:rPr>
      </w:pPr>
    </w:p>
    <w:p>
      <w:pPr>
        <w:autoSpaceDE w:val="0"/>
        <w:autoSpaceDN w:val="0"/>
        <w:jc w:val="center"/>
        <w:rPr>
          <w:rFonts w:hint="eastAsia" w:ascii="仿宋" w:hAnsi="仿宋" w:eastAsia="仿宋" w:cs="仿宋"/>
          <w:b/>
          <w:color w:val="auto"/>
          <w:spacing w:val="6"/>
          <w:sz w:val="32"/>
          <w:szCs w:val="32"/>
          <w:highlight w:val="none"/>
          <w:shd w:val="clear" w:color="auto" w:fill="auto"/>
        </w:rPr>
      </w:pPr>
    </w:p>
    <w:p>
      <w:pPr>
        <w:autoSpaceDE w:val="0"/>
        <w:autoSpaceDN w:val="0"/>
        <w:jc w:val="center"/>
        <w:rPr>
          <w:rFonts w:hint="eastAsia" w:ascii="仿宋" w:hAnsi="仿宋" w:eastAsia="仿宋" w:cs="仿宋"/>
          <w:b/>
          <w:color w:val="auto"/>
          <w:spacing w:val="6"/>
          <w:sz w:val="32"/>
          <w:szCs w:val="32"/>
          <w:highlight w:val="none"/>
          <w:shd w:val="clear" w:color="auto" w:fill="auto"/>
        </w:rPr>
      </w:pPr>
    </w:p>
    <w:p>
      <w:pPr>
        <w:autoSpaceDE w:val="0"/>
        <w:autoSpaceDN w:val="0"/>
        <w:jc w:val="center"/>
        <w:rPr>
          <w:rFonts w:hint="eastAsia" w:ascii="仿宋" w:hAnsi="仿宋" w:eastAsia="仿宋" w:cs="仿宋"/>
          <w:b/>
          <w:color w:val="auto"/>
          <w:spacing w:val="6"/>
          <w:sz w:val="32"/>
          <w:szCs w:val="32"/>
          <w:highlight w:val="none"/>
          <w:shd w:val="clear" w:color="auto" w:fill="auto"/>
        </w:rPr>
      </w:pPr>
    </w:p>
    <w:p>
      <w:pPr>
        <w:autoSpaceDE w:val="0"/>
        <w:autoSpaceDN w:val="0"/>
        <w:jc w:val="center"/>
        <w:rPr>
          <w:rFonts w:hint="eastAsia" w:ascii="仿宋" w:hAnsi="仿宋" w:eastAsia="仿宋" w:cs="仿宋"/>
          <w:b/>
          <w:color w:val="auto"/>
          <w:spacing w:val="6"/>
          <w:sz w:val="32"/>
          <w:szCs w:val="32"/>
          <w:highlight w:val="none"/>
          <w:shd w:val="clear" w:color="auto" w:fill="auto"/>
        </w:rPr>
      </w:pPr>
    </w:p>
    <w:p>
      <w:pPr>
        <w:autoSpaceDE w:val="0"/>
        <w:autoSpaceDN w:val="0"/>
        <w:jc w:val="center"/>
        <w:rPr>
          <w:rFonts w:hint="eastAsia" w:ascii="仿宋" w:hAnsi="仿宋" w:eastAsia="仿宋" w:cs="仿宋"/>
          <w:b/>
          <w:color w:val="auto"/>
          <w:spacing w:val="6"/>
          <w:sz w:val="32"/>
          <w:szCs w:val="32"/>
          <w:highlight w:val="none"/>
          <w:shd w:val="clear" w:color="auto" w:fill="auto"/>
        </w:rPr>
      </w:pPr>
    </w:p>
    <w:p>
      <w:pPr>
        <w:snapToGrid w:val="0"/>
        <w:spacing w:line="360" w:lineRule="auto"/>
        <w:ind w:firstLine="3666" w:firstLineChars="1100"/>
        <w:rPr>
          <w:rFonts w:hint="eastAsia" w:ascii="仿宋" w:hAnsi="仿宋" w:eastAsia="仿宋" w:cs="仿宋"/>
          <w:b/>
          <w:color w:val="auto"/>
          <w:spacing w:val="6"/>
          <w:sz w:val="32"/>
          <w:szCs w:val="32"/>
          <w:highlight w:val="none"/>
          <w:shd w:val="clear" w:color="auto" w:fill="auto"/>
        </w:rPr>
      </w:pPr>
    </w:p>
    <w:p>
      <w:pPr>
        <w:widowControl/>
        <w:adjustRightInd/>
        <w:jc w:val="left"/>
        <w:rPr>
          <w:rFonts w:hint="eastAsia" w:ascii="仿宋" w:hAnsi="仿宋" w:eastAsia="仿宋" w:cs="仿宋"/>
          <w:b/>
          <w:color w:val="auto"/>
          <w:spacing w:val="6"/>
          <w:sz w:val="32"/>
          <w:szCs w:val="32"/>
          <w:highlight w:val="none"/>
          <w:shd w:val="clear" w:color="auto" w:fill="auto"/>
        </w:rPr>
      </w:pPr>
      <w:r>
        <w:rPr>
          <w:rFonts w:hint="eastAsia" w:ascii="仿宋" w:hAnsi="仿宋" w:eastAsia="仿宋" w:cs="仿宋"/>
          <w:b/>
          <w:color w:val="auto"/>
          <w:spacing w:val="6"/>
          <w:sz w:val="32"/>
          <w:szCs w:val="32"/>
          <w:highlight w:val="none"/>
          <w:shd w:val="clear" w:color="auto" w:fill="auto"/>
        </w:rPr>
        <w:br w:type="page"/>
      </w:r>
    </w:p>
    <w:p>
      <w:pPr>
        <w:snapToGrid w:val="0"/>
        <w:spacing w:line="360" w:lineRule="auto"/>
        <w:ind w:firstLine="3666" w:firstLineChars="1100"/>
        <w:rPr>
          <w:rFonts w:hint="eastAsia" w:ascii="仿宋" w:hAnsi="仿宋" w:eastAsia="仿宋" w:cs="仿宋"/>
          <w:b/>
          <w:color w:val="auto"/>
          <w:kern w:val="0"/>
          <w:sz w:val="32"/>
          <w:szCs w:val="32"/>
          <w:highlight w:val="none"/>
          <w:shd w:val="clear" w:color="auto" w:fill="auto"/>
        </w:rPr>
      </w:pPr>
      <w:r>
        <w:rPr>
          <w:rFonts w:hint="eastAsia" w:ascii="仿宋" w:hAnsi="仿宋" w:eastAsia="仿宋" w:cs="仿宋"/>
          <w:b/>
          <w:color w:val="auto"/>
          <w:spacing w:val="6"/>
          <w:sz w:val="32"/>
          <w:szCs w:val="32"/>
          <w:highlight w:val="none"/>
          <w:shd w:val="clear" w:color="auto" w:fill="auto"/>
        </w:rPr>
        <w:t>附件6：</w:t>
      </w:r>
      <w:r>
        <w:rPr>
          <w:rFonts w:hint="eastAsia" w:ascii="仿宋" w:hAnsi="仿宋" w:eastAsia="仿宋" w:cs="仿宋"/>
          <w:b/>
          <w:color w:val="auto"/>
          <w:kern w:val="0"/>
          <w:sz w:val="32"/>
          <w:szCs w:val="32"/>
          <w:highlight w:val="none"/>
          <w:shd w:val="clear" w:color="auto" w:fill="auto"/>
        </w:rPr>
        <w:t>分包意向协议</w:t>
      </w:r>
    </w:p>
    <w:p>
      <w:pPr>
        <w:widowControl/>
        <w:spacing w:line="360" w:lineRule="auto"/>
        <w:ind w:firstLine="120" w:firstLineChars="50"/>
        <w:jc w:val="lef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w:t>
      </w:r>
      <w:r>
        <w:rPr>
          <w:rFonts w:hint="eastAsia" w:ascii="仿宋" w:hAnsi="仿宋" w:eastAsia="仿宋" w:cs="仿宋"/>
          <w:b/>
          <w:color w:val="auto"/>
          <w:sz w:val="24"/>
          <w:highlight w:val="none"/>
          <w:shd w:val="clear" w:color="auto" w:fill="auto"/>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shd w:val="clear" w:color="auto" w:fill="auto"/>
        </w:rPr>
        <w:t>）</w:t>
      </w:r>
    </w:p>
    <w:p>
      <w:pPr>
        <w:snapToGrid w:val="0"/>
        <w:spacing w:line="360" w:lineRule="auto"/>
        <w:ind w:firstLine="576"/>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u w:val="single"/>
          <w:shd w:val="clear" w:color="auto" w:fill="auto"/>
        </w:rPr>
        <w:t>（投标人名称）</w:t>
      </w:r>
      <w:r>
        <w:rPr>
          <w:rFonts w:hint="eastAsia" w:ascii="仿宋" w:hAnsi="仿宋" w:eastAsia="仿宋" w:cs="仿宋"/>
          <w:color w:val="auto"/>
          <w:kern w:val="0"/>
          <w:sz w:val="24"/>
          <w:highlight w:val="none"/>
          <w:shd w:val="clear" w:color="auto" w:fill="auto"/>
          <w:lang w:val="zh-CN"/>
        </w:rPr>
        <w:t>若成为</w:t>
      </w:r>
      <w:r>
        <w:rPr>
          <w:rFonts w:hint="eastAsia" w:ascii="仿宋" w:hAnsi="仿宋" w:eastAsia="仿宋" w:cs="仿宋"/>
          <w:color w:val="auto"/>
          <w:sz w:val="24"/>
          <w:highlight w:val="none"/>
          <w:shd w:val="clear" w:color="auto" w:fill="auto"/>
        </w:rPr>
        <w:t>（项目名称）【招标编号：（采购编号）】</w:t>
      </w:r>
      <w:r>
        <w:rPr>
          <w:rFonts w:hint="eastAsia" w:ascii="仿宋" w:hAnsi="仿宋" w:eastAsia="仿宋" w:cs="仿宋"/>
          <w:color w:val="auto"/>
          <w:kern w:val="0"/>
          <w:sz w:val="24"/>
          <w:highlight w:val="none"/>
          <w:shd w:val="clear" w:color="auto" w:fill="auto"/>
          <w:lang w:val="zh-CN"/>
        </w:rPr>
        <w:t>的中标供应商，将依法采取分包方式履行合同。</w:t>
      </w:r>
      <w:r>
        <w:rPr>
          <w:rFonts w:hint="eastAsia" w:ascii="仿宋" w:hAnsi="仿宋" w:eastAsia="仿宋" w:cs="仿宋"/>
          <w:color w:val="auto"/>
          <w:kern w:val="0"/>
          <w:sz w:val="24"/>
          <w:highlight w:val="none"/>
          <w:u w:val="single"/>
          <w:shd w:val="clear" w:color="auto" w:fill="auto"/>
        </w:rPr>
        <w:t>（投标人名称）</w:t>
      </w:r>
      <w:r>
        <w:rPr>
          <w:rFonts w:hint="eastAsia" w:ascii="仿宋" w:hAnsi="仿宋" w:eastAsia="仿宋" w:cs="仿宋"/>
          <w:color w:val="auto"/>
          <w:kern w:val="0"/>
          <w:sz w:val="24"/>
          <w:highlight w:val="none"/>
          <w:shd w:val="clear" w:color="auto" w:fill="auto"/>
        </w:rPr>
        <w:t>与</w:t>
      </w:r>
      <w:r>
        <w:rPr>
          <w:rFonts w:hint="eastAsia" w:ascii="仿宋" w:hAnsi="仿宋" w:eastAsia="仿宋" w:cs="仿宋"/>
          <w:color w:val="auto"/>
          <w:kern w:val="0"/>
          <w:sz w:val="24"/>
          <w:highlight w:val="none"/>
          <w:u w:val="single"/>
          <w:shd w:val="clear" w:color="auto" w:fill="auto"/>
        </w:rPr>
        <w:t>（所有分包供应商名称）</w:t>
      </w:r>
      <w:r>
        <w:rPr>
          <w:rFonts w:hint="eastAsia" w:ascii="仿宋" w:hAnsi="仿宋" w:eastAsia="仿宋" w:cs="仿宋"/>
          <w:color w:val="auto"/>
          <w:kern w:val="0"/>
          <w:sz w:val="24"/>
          <w:highlight w:val="none"/>
          <w:shd w:val="clear" w:color="auto" w:fill="auto"/>
        </w:rPr>
        <w:t>达成分包意向协议</w:t>
      </w:r>
      <w:r>
        <w:rPr>
          <w:rFonts w:hint="eastAsia" w:ascii="仿宋" w:hAnsi="仿宋" w:eastAsia="仿宋" w:cs="仿宋"/>
          <w:color w:val="auto"/>
          <w:kern w:val="0"/>
          <w:sz w:val="24"/>
          <w:highlight w:val="none"/>
          <w:shd w:val="clear" w:color="auto" w:fill="auto"/>
          <w:lang w:val="zh-CN"/>
        </w:rPr>
        <w:t xml:space="preserve">。 </w:t>
      </w:r>
    </w:p>
    <w:p>
      <w:pPr>
        <w:snapToGrid w:val="0"/>
        <w:spacing w:line="360" w:lineRule="auto"/>
        <w:ind w:firstLine="576"/>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一、分包标的及数量</w:t>
      </w:r>
    </w:p>
    <w:p>
      <w:pPr>
        <w:snapToGrid w:val="0"/>
        <w:spacing w:line="360" w:lineRule="auto"/>
        <w:ind w:firstLine="576"/>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u w:val="single"/>
          <w:shd w:val="clear" w:color="auto" w:fill="auto"/>
        </w:rPr>
        <w:t>（投标人名称）</w:t>
      </w:r>
      <w:r>
        <w:rPr>
          <w:rFonts w:hint="eastAsia" w:ascii="仿宋" w:hAnsi="仿宋" w:eastAsia="仿宋" w:cs="仿宋"/>
          <w:color w:val="auto"/>
          <w:kern w:val="0"/>
          <w:sz w:val="24"/>
          <w:highlight w:val="none"/>
          <w:shd w:val="clear" w:color="auto" w:fill="auto"/>
          <w:lang w:val="zh-CN"/>
        </w:rPr>
        <w:t>将</w:t>
      </w:r>
      <w:r>
        <w:rPr>
          <w:rFonts w:hint="eastAsia" w:ascii="仿宋" w:hAnsi="仿宋" w:eastAsia="仿宋" w:cs="仿宋"/>
          <w:color w:val="auto"/>
          <w:highlight w:val="none"/>
          <w:u w:val="single"/>
          <w:shd w:val="clear" w:color="auto" w:fill="auto"/>
        </w:rPr>
        <w:t xml:space="preserve">  </w:t>
      </w:r>
      <w:r>
        <w:rPr>
          <w:rFonts w:hint="eastAsia" w:ascii="仿宋" w:hAnsi="仿宋" w:eastAsia="仿宋" w:cs="仿宋"/>
          <w:color w:val="auto"/>
          <w:kern w:val="0"/>
          <w:sz w:val="24"/>
          <w:highlight w:val="none"/>
          <w:u w:val="single"/>
          <w:shd w:val="clear" w:color="auto" w:fill="auto"/>
        </w:rPr>
        <w:t xml:space="preserve"> XX工作内容   </w:t>
      </w:r>
      <w:r>
        <w:rPr>
          <w:rFonts w:hint="eastAsia" w:ascii="仿宋" w:hAnsi="仿宋" w:eastAsia="仿宋" w:cs="仿宋"/>
          <w:color w:val="auto"/>
          <w:sz w:val="24"/>
          <w:highlight w:val="none"/>
          <w:shd w:val="clear" w:color="auto" w:fill="auto"/>
        </w:rPr>
        <w:t>分包给</w:t>
      </w:r>
      <w:r>
        <w:rPr>
          <w:rFonts w:hint="eastAsia" w:ascii="仿宋" w:hAnsi="仿宋" w:eastAsia="仿宋" w:cs="仿宋"/>
          <w:color w:val="auto"/>
          <w:kern w:val="0"/>
          <w:sz w:val="24"/>
          <w:highlight w:val="none"/>
          <w:u w:val="single"/>
          <w:shd w:val="clear" w:color="auto" w:fill="auto"/>
        </w:rPr>
        <w:t>（分包供应商1名称）</w:t>
      </w:r>
      <w:r>
        <w:rPr>
          <w:rFonts w:hint="eastAsia" w:ascii="仿宋" w:hAnsi="仿宋" w:eastAsia="仿宋" w:cs="仿宋"/>
          <w:color w:val="auto"/>
          <w:kern w:val="0"/>
          <w:sz w:val="24"/>
          <w:highlight w:val="none"/>
          <w:shd w:val="clear" w:color="auto" w:fill="auto"/>
          <w:lang w:val="zh-CN"/>
        </w:rPr>
        <w:t>，</w:t>
      </w:r>
      <w:r>
        <w:rPr>
          <w:rFonts w:hint="eastAsia" w:ascii="仿宋" w:hAnsi="仿宋" w:eastAsia="仿宋" w:cs="仿宋"/>
          <w:color w:val="auto"/>
          <w:kern w:val="0"/>
          <w:sz w:val="24"/>
          <w:highlight w:val="none"/>
          <w:u w:val="single"/>
          <w:shd w:val="clear" w:color="auto" w:fill="auto"/>
        </w:rPr>
        <w:t>（分包供应商2名称），</w:t>
      </w:r>
      <w:r>
        <w:rPr>
          <w:rFonts w:hint="eastAsia" w:ascii="仿宋" w:hAnsi="仿宋" w:eastAsia="仿宋" w:cs="仿宋"/>
          <w:color w:val="auto"/>
          <w:kern w:val="0"/>
          <w:sz w:val="24"/>
          <w:highlight w:val="none"/>
          <w:shd w:val="clear" w:color="auto" w:fill="auto"/>
          <w:lang w:val="zh-CN"/>
        </w:rPr>
        <w:t>具备承</w:t>
      </w:r>
      <w:r>
        <w:rPr>
          <w:rFonts w:hint="eastAsia" w:ascii="仿宋" w:hAnsi="仿宋" w:eastAsia="仿宋" w:cs="仿宋"/>
          <w:color w:val="auto"/>
          <w:kern w:val="0"/>
          <w:sz w:val="24"/>
          <w:highlight w:val="none"/>
          <w:shd w:val="clear" w:color="auto" w:fill="auto"/>
        </w:rPr>
        <w:t>担</w:t>
      </w:r>
      <w:r>
        <w:rPr>
          <w:rFonts w:hint="eastAsia" w:ascii="仿宋" w:hAnsi="仿宋" w:eastAsia="仿宋" w:cs="仿宋"/>
          <w:color w:val="auto"/>
          <w:kern w:val="0"/>
          <w:sz w:val="24"/>
          <w:highlight w:val="none"/>
          <w:u w:val="single"/>
          <w:shd w:val="clear" w:color="auto" w:fill="auto"/>
          <w:lang w:val="zh-CN"/>
        </w:rPr>
        <w:t>XX工作内容</w:t>
      </w:r>
      <w:r>
        <w:rPr>
          <w:rFonts w:hint="eastAsia" w:ascii="仿宋" w:hAnsi="仿宋" w:eastAsia="仿宋" w:cs="仿宋"/>
          <w:color w:val="auto"/>
          <w:kern w:val="0"/>
          <w:sz w:val="24"/>
          <w:highlight w:val="none"/>
          <w:shd w:val="clear" w:color="auto" w:fill="auto"/>
          <w:lang w:val="zh-CN"/>
        </w:rPr>
        <w:t>相应资质条件且不得再次分包；</w:t>
      </w:r>
    </w:p>
    <w:p>
      <w:pPr>
        <w:pStyle w:val="2"/>
        <w:ind w:left="664" w:leftChars="316" w:firstLine="229" w:firstLineChars="95"/>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w:t>
      </w:r>
    </w:p>
    <w:p>
      <w:pPr>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lang w:val="zh-CN"/>
        </w:rPr>
        <w:t xml:space="preserve"> </w:t>
      </w:r>
    </w:p>
    <w:p>
      <w:pPr>
        <w:snapToGrid w:val="0"/>
        <w:spacing w:line="360" w:lineRule="auto"/>
        <w:ind w:firstLine="576"/>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二、分包供应商中小企业合同份额</w:t>
      </w:r>
    </w:p>
    <w:p>
      <w:pPr>
        <w:snapToGrid w:val="0"/>
        <w:spacing w:line="360" w:lineRule="auto"/>
        <w:ind w:firstLine="576"/>
        <w:rPr>
          <w:rFonts w:hint="eastAsia" w:ascii="仿宋" w:hAnsi="仿宋" w:eastAsia="仿宋" w:cs="仿宋"/>
          <w:b/>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rPr>
        <w:t>1、</w:t>
      </w:r>
      <w:r>
        <w:rPr>
          <w:rFonts w:hint="eastAsia" w:ascii="仿宋" w:hAnsi="仿宋" w:eastAsia="仿宋" w:cs="仿宋"/>
          <w:color w:val="auto"/>
          <w:kern w:val="0"/>
          <w:sz w:val="24"/>
          <w:highlight w:val="none"/>
          <w:u w:val="single"/>
          <w:shd w:val="clear" w:color="auto" w:fill="auto"/>
        </w:rPr>
        <w:t>（分包供应商X,……）提供的服务全部由小微企业承接，</w:t>
      </w:r>
      <w:r>
        <w:rPr>
          <w:rFonts w:hint="eastAsia" w:ascii="仿宋" w:hAnsi="仿宋" w:eastAsia="仿宋" w:cs="仿宋"/>
          <w:color w:val="auto"/>
          <w:kern w:val="0"/>
          <w:sz w:val="24"/>
          <w:highlight w:val="none"/>
          <w:shd w:val="clear" w:color="auto" w:fill="auto"/>
        </w:rPr>
        <w:t>其合同份额占到合同总金额</w:t>
      </w:r>
      <w:r>
        <w:rPr>
          <w:rFonts w:hint="eastAsia" w:ascii="仿宋" w:hAnsi="仿宋" w:eastAsia="仿宋" w:cs="仿宋"/>
          <w:color w:val="auto"/>
          <w:kern w:val="0"/>
          <w:sz w:val="24"/>
          <w:highlight w:val="none"/>
          <w:u w:val="single"/>
          <w:shd w:val="clear" w:color="auto" w:fill="auto"/>
        </w:rPr>
        <w:t xml:space="preserve">     </w:t>
      </w:r>
      <w:r>
        <w:rPr>
          <w:rFonts w:hint="eastAsia" w:ascii="仿宋" w:hAnsi="仿宋" w:eastAsia="仿宋" w:cs="仿宋"/>
          <w:color w:val="auto"/>
          <w:kern w:val="0"/>
          <w:sz w:val="24"/>
          <w:highlight w:val="none"/>
          <w:shd w:val="clear" w:color="auto" w:fill="auto"/>
        </w:rPr>
        <w:t>%以上</w:t>
      </w:r>
      <w:r>
        <w:rPr>
          <w:rFonts w:hint="eastAsia" w:ascii="仿宋" w:hAnsi="仿宋" w:eastAsia="仿宋" w:cs="仿宋"/>
          <w:color w:val="auto"/>
          <w:highlight w:val="none"/>
          <w:shd w:val="clear" w:color="auto" w:fill="auto"/>
        </w:rPr>
        <w:t>。</w:t>
      </w:r>
      <w:r>
        <w:rPr>
          <w:rFonts w:hint="eastAsia" w:ascii="仿宋" w:hAnsi="仿宋" w:eastAsia="仿宋" w:cs="仿宋"/>
          <w:b/>
          <w:color w:val="auto"/>
          <w:kern w:val="0"/>
          <w:sz w:val="24"/>
          <w:highlight w:val="none"/>
          <w:shd w:val="clear" w:color="auto" w:fill="auto"/>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shd w:val="clear" w:color="auto" w:fill="auto"/>
        </w:rPr>
        <w:t>拟享受以上价格扣除政策的，填写有关内容。</w:t>
      </w:r>
      <w:r>
        <w:rPr>
          <w:rFonts w:hint="eastAsia" w:ascii="仿宋" w:hAnsi="仿宋" w:eastAsia="仿宋" w:cs="仿宋"/>
          <w:b/>
          <w:color w:val="auto"/>
          <w:kern w:val="0"/>
          <w:sz w:val="24"/>
          <w:highlight w:val="none"/>
          <w:shd w:val="clear" w:color="auto" w:fill="auto"/>
          <w:lang w:val="zh-CN"/>
        </w:rPr>
        <w:t>）</w:t>
      </w:r>
    </w:p>
    <w:p>
      <w:pPr>
        <w:spacing w:line="360" w:lineRule="auto"/>
        <w:ind w:firstLine="480" w:firstLineChars="200"/>
        <w:rPr>
          <w:rFonts w:hint="eastAsia" w:ascii="仿宋" w:hAnsi="仿宋" w:eastAsia="仿宋" w:cs="仿宋"/>
          <w:b/>
          <w:bCs/>
          <w:color w:val="auto"/>
          <w:kern w:val="0"/>
          <w:sz w:val="24"/>
          <w:highlight w:val="none"/>
          <w:shd w:val="clear" w:color="auto" w:fill="auto"/>
          <w:lang w:val="zh-CN"/>
        </w:rPr>
      </w:pPr>
      <w:r>
        <w:rPr>
          <w:rFonts w:hint="eastAsia" w:ascii="仿宋" w:hAnsi="仿宋" w:eastAsia="仿宋" w:cs="仿宋"/>
          <w:color w:val="auto"/>
          <w:sz w:val="24"/>
          <w:highlight w:val="none"/>
          <w:shd w:val="clear" w:color="auto" w:fill="auto"/>
        </w:rPr>
        <w:t>2、中小企业合同金额达到</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%，小微企业合同金额达到</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kern w:val="0"/>
          <w:sz w:val="24"/>
          <w:highlight w:val="none"/>
          <w:shd w:val="clear" w:color="auto" w:fill="auto"/>
          <w:lang w:val="zh-CN"/>
        </w:rPr>
        <w:t>。</w:t>
      </w:r>
      <w:r>
        <w:rPr>
          <w:rFonts w:hint="eastAsia" w:ascii="仿宋" w:hAnsi="仿宋" w:eastAsia="仿宋" w:cs="仿宋"/>
          <w:b/>
          <w:bCs/>
          <w:color w:val="auto"/>
          <w:kern w:val="0"/>
          <w:sz w:val="24"/>
          <w:highlight w:val="none"/>
          <w:shd w:val="clear" w:color="auto" w:fill="auto"/>
          <w:lang w:val="zh-CN"/>
        </w:rPr>
        <w:t>（</w:t>
      </w:r>
      <w:r>
        <w:rPr>
          <w:rFonts w:hint="eastAsia" w:ascii="仿宋" w:hAnsi="仿宋" w:eastAsia="仿宋" w:cs="仿宋"/>
          <w:b/>
          <w:bCs/>
          <w:color w:val="auto"/>
          <w:sz w:val="24"/>
          <w:highlight w:val="none"/>
          <w:shd w:val="clear" w:color="auto" w:fill="auto"/>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shd w:val="clear" w:color="auto" w:fill="auto"/>
          <w:lang w:val="zh-CN"/>
        </w:rPr>
        <w:t>分包意向协议</w:t>
      </w:r>
      <w:r>
        <w:rPr>
          <w:rFonts w:hint="eastAsia" w:ascii="仿宋" w:hAnsi="仿宋" w:eastAsia="仿宋" w:cs="仿宋"/>
          <w:b/>
          <w:bCs/>
          <w:color w:val="auto"/>
          <w:sz w:val="24"/>
          <w:highlight w:val="none"/>
          <w:shd w:val="clear" w:color="auto" w:fill="auto"/>
        </w:rPr>
        <w:t>中中小企业、小微企业合同金额应当达到的比例要求填写。</w:t>
      </w:r>
      <w:r>
        <w:rPr>
          <w:rFonts w:hint="eastAsia" w:ascii="仿宋" w:hAnsi="仿宋" w:eastAsia="仿宋" w:cs="仿宋"/>
          <w:b/>
          <w:bCs/>
          <w:color w:val="auto"/>
          <w:kern w:val="0"/>
          <w:sz w:val="24"/>
          <w:highlight w:val="none"/>
          <w:shd w:val="clear" w:color="auto" w:fill="auto"/>
          <w:lang w:val="zh-CN"/>
        </w:rPr>
        <w:t>）</w:t>
      </w:r>
    </w:p>
    <w:p>
      <w:pPr>
        <w:snapToGrid w:val="0"/>
        <w:spacing w:line="360" w:lineRule="auto"/>
        <w:ind w:firstLine="576"/>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三、分包工作履行期限、地点、方式</w:t>
      </w:r>
    </w:p>
    <w:p>
      <w:pPr>
        <w:snapToGrid w:val="0"/>
        <w:spacing w:line="360" w:lineRule="auto"/>
        <w:ind w:firstLine="576"/>
        <w:rPr>
          <w:rFonts w:hint="eastAsia" w:ascii="仿宋" w:hAnsi="仿宋" w:eastAsia="仿宋" w:cs="仿宋"/>
          <w:color w:val="auto"/>
          <w:highlight w:val="none"/>
          <w:u w:val="single"/>
          <w:shd w:val="clear" w:color="auto" w:fill="auto"/>
        </w:rPr>
      </w:pPr>
      <w:r>
        <w:rPr>
          <w:rFonts w:hint="eastAsia" w:ascii="仿宋" w:hAnsi="仿宋" w:eastAsia="仿宋" w:cs="仿宋"/>
          <w:color w:val="auto"/>
          <w:highlight w:val="none"/>
          <w:u w:val="single"/>
          <w:shd w:val="clear" w:color="auto" w:fill="auto"/>
        </w:rPr>
        <w:t xml:space="preserve">                                                                                  </w:t>
      </w:r>
    </w:p>
    <w:p>
      <w:pPr>
        <w:snapToGrid w:val="0"/>
        <w:spacing w:line="360" w:lineRule="auto"/>
        <w:ind w:firstLine="576"/>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四、质量</w:t>
      </w:r>
    </w:p>
    <w:p>
      <w:pPr>
        <w:snapToGrid w:val="0"/>
        <w:spacing w:line="360" w:lineRule="auto"/>
        <w:ind w:firstLine="576"/>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highlight w:val="none"/>
          <w:u w:val="single"/>
          <w:shd w:val="clear" w:color="auto" w:fill="auto"/>
        </w:rPr>
        <w:t xml:space="preserve">                                                                                       </w:t>
      </w:r>
    </w:p>
    <w:p>
      <w:pPr>
        <w:snapToGrid w:val="0"/>
        <w:spacing w:line="360" w:lineRule="auto"/>
        <w:ind w:firstLine="576"/>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五、价款或者报酬</w:t>
      </w:r>
    </w:p>
    <w:p>
      <w:pPr>
        <w:snapToGrid w:val="0"/>
        <w:spacing w:line="360" w:lineRule="auto"/>
        <w:ind w:left="573" w:leftChars="273"/>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highlight w:val="none"/>
          <w:u w:val="single"/>
          <w:shd w:val="clear" w:color="auto" w:fill="auto"/>
        </w:rPr>
        <w:t xml:space="preserve">                                                                                     </w:t>
      </w:r>
    </w:p>
    <w:p>
      <w:pPr>
        <w:snapToGrid w:val="0"/>
        <w:spacing w:line="360" w:lineRule="auto"/>
        <w:ind w:left="573" w:leftChars="273"/>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六、违约责任</w:t>
      </w:r>
    </w:p>
    <w:p>
      <w:pPr>
        <w:snapToGrid w:val="0"/>
        <w:spacing w:line="360" w:lineRule="auto"/>
        <w:ind w:firstLine="576"/>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highlight w:val="none"/>
          <w:u w:val="single"/>
          <w:shd w:val="clear" w:color="auto" w:fill="auto"/>
        </w:rPr>
        <w:t xml:space="preserve">                                                                                     </w:t>
      </w:r>
    </w:p>
    <w:p>
      <w:pPr>
        <w:snapToGrid w:val="0"/>
        <w:spacing w:line="360" w:lineRule="auto"/>
        <w:ind w:firstLine="576"/>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七、争议解决的办法</w:t>
      </w:r>
    </w:p>
    <w:p>
      <w:pPr>
        <w:snapToGrid w:val="0"/>
        <w:spacing w:line="360" w:lineRule="auto"/>
        <w:ind w:firstLine="576"/>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highlight w:val="none"/>
          <w:u w:val="single"/>
          <w:shd w:val="clear" w:color="auto" w:fill="auto"/>
        </w:rPr>
        <w:t xml:space="preserve">                                                                                  </w:t>
      </w:r>
    </w:p>
    <w:p>
      <w:pPr>
        <w:snapToGrid w:val="0"/>
        <w:spacing w:line="360" w:lineRule="auto"/>
        <w:ind w:firstLine="576"/>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八、其他</w:t>
      </w:r>
    </w:p>
    <w:p>
      <w:pPr>
        <w:snapToGrid w:val="0"/>
        <w:spacing w:line="360" w:lineRule="auto"/>
        <w:ind w:left="5758" w:leftChars="342" w:hanging="5040" w:hangingChars="2100"/>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sz w:val="24"/>
          <w:highlight w:val="none"/>
          <w:shd w:val="clear" w:color="auto" w:fill="auto"/>
        </w:rPr>
        <w:t>中小企业合同金额达到</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%，小微企业合同金额达到</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kern w:val="0"/>
          <w:sz w:val="24"/>
          <w:highlight w:val="none"/>
          <w:shd w:val="clear" w:color="auto" w:fill="auto"/>
          <w:lang w:val="zh-CN"/>
        </w:rPr>
        <w:t xml:space="preserve">  。                                           投标人名称(电子签名)：</w:t>
      </w:r>
    </w:p>
    <w:p>
      <w:pPr>
        <w:snapToGrid w:val="0"/>
        <w:spacing w:line="360" w:lineRule="auto"/>
        <w:jc w:val="righ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分包供应商名称(电子签名/公章)：</w:t>
      </w:r>
    </w:p>
    <w:p>
      <w:pPr>
        <w:snapToGrid w:val="0"/>
        <w:spacing w:line="360" w:lineRule="auto"/>
        <w:ind w:firstLine="5760" w:firstLineChars="2400"/>
        <w:rPr>
          <w:rFonts w:hint="eastAsia" w:ascii="仿宋" w:hAnsi="仿宋" w:eastAsia="仿宋" w:cs="仿宋"/>
          <w:color w:val="auto"/>
          <w:highlight w:val="none"/>
          <w:shd w:val="clear" w:color="auto" w:fill="auto"/>
        </w:rPr>
      </w:pPr>
      <w:r>
        <w:rPr>
          <w:rFonts w:hint="eastAsia" w:ascii="仿宋" w:hAnsi="仿宋" w:eastAsia="仿宋" w:cs="仿宋"/>
          <w:color w:val="auto"/>
          <w:kern w:val="0"/>
          <w:sz w:val="24"/>
          <w:highlight w:val="none"/>
          <w:shd w:val="clear" w:color="auto" w:fill="auto"/>
          <w:lang w:val="zh-CN"/>
        </w:rPr>
        <w:t>……</w:t>
      </w:r>
    </w:p>
    <w:p>
      <w:pPr>
        <w:snapToGrid w:val="0"/>
        <w:spacing w:line="360" w:lineRule="auto"/>
        <w:ind w:left="5758" w:leftChars="342" w:hanging="5040" w:hangingChars="2100"/>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 xml:space="preserve">                                        日期：  年  月   日</w:t>
      </w:r>
    </w:p>
    <w:p>
      <w:pPr>
        <w:spacing w:line="360" w:lineRule="auto"/>
        <w:ind w:right="42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注：按本格式和要求提供。</w:t>
      </w:r>
    </w:p>
    <w:p>
      <w:pPr>
        <w:autoSpaceDE w:val="0"/>
        <w:autoSpaceDN w:val="0"/>
        <w:jc w:val="center"/>
        <w:rPr>
          <w:rFonts w:hint="eastAsia" w:ascii="仿宋" w:hAnsi="仿宋" w:eastAsia="仿宋" w:cs="仿宋"/>
          <w:b/>
          <w:color w:val="auto"/>
          <w:spacing w:val="6"/>
          <w:sz w:val="32"/>
          <w:szCs w:val="32"/>
          <w:highlight w:val="none"/>
          <w:shd w:val="clear" w:color="auto" w:fill="auto"/>
        </w:rPr>
      </w:pPr>
    </w:p>
    <w:p>
      <w:pPr>
        <w:autoSpaceDE w:val="0"/>
        <w:autoSpaceDN w:val="0"/>
        <w:jc w:val="center"/>
        <w:rPr>
          <w:rFonts w:hint="eastAsia" w:ascii="仿宋" w:hAnsi="仿宋" w:eastAsia="仿宋" w:cs="仿宋"/>
          <w:b/>
          <w:color w:val="auto"/>
          <w:spacing w:val="6"/>
          <w:sz w:val="32"/>
          <w:szCs w:val="32"/>
          <w:highlight w:val="none"/>
          <w:shd w:val="clear" w:color="auto" w:fill="auto"/>
        </w:rPr>
      </w:pPr>
    </w:p>
    <w:p>
      <w:pPr>
        <w:autoSpaceDE w:val="0"/>
        <w:autoSpaceDN w:val="0"/>
        <w:jc w:val="center"/>
        <w:rPr>
          <w:rFonts w:hint="eastAsia" w:ascii="仿宋" w:hAnsi="仿宋" w:eastAsia="仿宋" w:cs="仿宋"/>
          <w:b/>
          <w:color w:val="auto"/>
          <w:spacing w:val="6"/>
          <w:sz w:val="32"/>
          <w:szCs w:val="32"/>
          <w:highlight w:val="none"/>
          <w:shd w:val="clear" w:color="auto" w:fill="auto"/>
        </w:rPr>
      </w:pPr>
    </w:p>
    <w:p>
      <w:pPr>
        <w:autoSpaceDE w:val="0"/>
        <w:autoSpaceDN w:val="0"/>
        <w:jc w:val="center"/>
        <w:rPr>
          <w:rFonts w:hint="eastAsia" w:ascii="仿宋" w:hAnsi="仿宋" w:eastAsia="仿宋" w:cs="仿宋"/>
          <w:b/>
          <w:color w:val="auto"/>
          <w:spacing w:val="6"/>
          <w:sz w:val="32"/>
          <w:szCs w:val="32"/>
          <w:highlight w:val="none"/>
          <w:shd w:val="clear" w:color="auto" w:fill="auto"/>
        </w:rPr>
      </w:pPr>
    </w:p>
    <w:p>
      <w:pPr>
        <w:autoSpaceDE w:val="0"/>
        <w:autoSpaceDN w:val="0"/>
        <w:jc w:val="center"/>
        <w:rPr>
          <w:rFonts w:hint="eastAsia" w:ascii="仿宋" w:hAnsi="仿宋" w:eastAsia="仿宋" w:cs="仿宋"/>
          <w:b/>
          <w:color w:val="auto"/>
          <w:spacing w:val="6"/>
          <w:sz w:val="32"/>
          <w:szCs w:val="32"/>
          <w:highlight w:val="none"/>
          <w:shd w:val="clear" w:color="auto" w:fill="auto"/>
        </w:rPr>
      </w:pPr>
    </w:p>
    <w:p>
      <w:pPr>
        <w:autoSpaceDE w:val="0"/>
        <w:autoSpaceDN w:val="0"/>
        <w:jc w:val="center"/>
        <w:rPr>
          <w:rFonts w:hint="eastAsia" w:ascii="仿宋" w:hAnsi="仿宋" w:eastAsia="仿宋" w:cs="仿宋"/>
          <w:b/>
          <w:color w:val="auto"/>
          <w:spacing w:val="6"/>
          <w:sz w:val="32"/>
          <w:szCs w:val="32"/>
          <w:highlight w:val="none"/>
          <w:shd w:val="clear" w:color="auto" w:fill="auto"/>
        </w:rPr>
      </w:pPr>
    </w:p>
    <w:p>
      <w:pPr>
        <w:autoSpaceDE w:val="0"/>
        <w:autoSpaceDN w:val="0"/>
        <w:jc w:val="center"/>
        <w:rPr>
          <w:rFonts w:hint="eastAsia" w:ascii="仿宋" w:hAnsi="仿宋" w:eastAsia="仿宋" w:cs="仿宋"/>
          <w:b/>
          <w:color w:val="auto"/>
          <w:spacing w:val="6"/>
          <w:sz w:val="32"/>
          <w:szCs w:val="32"/>
          <w:highlight w:val="none"/>
          <w:shd w:val="clear" w:color="auto" w:fill="auto"/>
        </w:rPr>
      </w:pPr>
    </w:p>
    <w:p>
      <w:pPr>
        <w:autoSpaceDE w:val="0"/>
        <w:autoSpaceDN w:val="0"/>
        <w:jc w:val="center"/>
        <w:rPr>
          <w:rFonts w:hint="eastAsia" w:ascii="仿宋" w:hAnsi="仿宋" w:eastAsia="仿宋" w:cs="仿宋"/>
          <w:b/>
          <w:color w:val="auto"/>
          <w:spacing w:val="6"/>
          <w:sz w:val="32"/>
          <w:szCs w:val="32"/>
          <w:highlight w:val="none"/>
          <w:shd w:val="clear" w:color="auto" w:fill="auto"/>
        </w:rPr>
      </w:pPr>
    </w:p>
    <w:p>
      <w:pPr>
        <w:autoSpaceDE w:val="0"/>
        <w:autoSpaceDN w:val="0"/>
        <w:jc w:val="center"/>
        <w:rPr>
          <w:rFonts w:hint="eastAsia" w:ascii="仿宋" w:hAnsi="仿宋" w:eastAsia="仿宋" w:cs="仿宋"/>
          <w:b/>
          <w:color w:val="auto"/>
          <w:spacing w:val="6"/>
          <w:sz w:val="32"/>
          <w:szCs w:val="32"/>
          <w:highlight w:val="none"/>
          <w:shd w:val="clear" w:color="auto" w:fill="auto"/>
        </w:rPr>
      </w:pPr>
    </w:p>
    <w:p>
      <w:pPr>
        <w:autoSpaceDE w:val="0"/>
        <w:autoSpaceDN w:val="0"/>
        <w:jc w:val="center"/>
        <w:rPr>
          <w:rFonts w:hint="eastAsia" w:ascii="仿宋" w:hAnsi="仿宋" w:eastAsia="仿宋" w:cs="仿宋"/>
          <w:b/>
          <w:color w:val="auto"/>
          <w:spacing w:val="6"/>
          <w:sz w:val="32"/>
          <w:szCs w:val="32"/>
          <w:highlight w:val="none"/>
          <w:shd w:val="clear" w:color="auto" w:fill="auto"/>
        </w:rPr>
      </w:pPr>
    </w:p>
    <w:p>
      <w:pPr>
        <w:autoSpaceDE w:val="0"/>
        <w:autoSpaceDN w:val="0"/>
        <w:jc w:val="center"/>
        <w:rPr>
          <w:rFonts w:hint="eastAsia" w:ascii="仿宋" w:hAnsi="仿宋" w:eastAsia="仿宋" w:cs="仿宋"/>
          <w:b/>
          <w:color w:val="auto"/>
          <w:spacing w:val="6"/>
          <w:sz w:val="32"/>
          <w:szCs w:val="32"/>
          <w:highlight w:val="none"/>
          <w:shd w:val="clear" w:color="auto" w:fill="auto"/>
        </w:rPr>
      </w:pPr>
    </w:p>
    <w:p>
      <w:pPr>
        <w:autoSpaceDE w:val="0"/>
        <w:autoSpaceDN w:val="0"/>
        <w:jc w:val="center"/>
        <w:rPr>
          <w:rFonts w:hint="eastAsia" w:ascii="仿宋" w:hAnsi="仿宋" w:eastAsia="仿宋" w:cs="仿宋"/>
          <w:b/>
          <w:color w:val="auto"/>
          <w:spacing w:val="6"/>
          <w:sz w:val="32"/>
          <w:szCs w:val="32"/>
          <w:highlight w:val="none"/>
          <w:shd w:val="clear" w:color="auto" w:fill="auto"/>
        </w:rPr>
      </w:pPr>
    </w:p>
    <w:p>
      <w:pPr>
        <w:autoSpaceDE w:val="0"/>
        <w:autoSpaceDN w:val="0"/>
        <w:jc w:val="center"/>
        <w:rPr>
          <w:rFonts w:hint="eastAsia" w:ascii="仿宋" w:hAnsi="仿宋" w:eastAsia="仿宋" w:cs="仿宋"/>
          <w:b/>
          <w:color w:val="auto"/>
          <w:spacing w:val="6"/>
          <w:sz w:val="32"/>
          <w:szCs w:val="32"/>
          <w:highlight w:val="none"/>
          <w:shd w:val="clear" w:color="auto" w:fill="auto"/>
        </w:rPr>
      </w:pPr>
    </w:p>
    <w:p>
      <w:pPr>
        <w:autoSpaceDE w:val="0"/>
        <w:autoSpaceDN w:val="0"/>
        <w:jc w:val="center"/>
        <w:rPr>
          <w:rFonts w:hint="eastAsia" w:ascii="仿宋" w:hAnsi="仿宋" w:eastAsia="仿宋" w:cs="仿宋"/>
          <w:b/>
          <w:color w:val="auto"/>
          <w:spacing w:val="6"/>
          <w:sz w:val="32"/>
          <w:szCs w:val="32"/>
          <w:highlight w:val="none"/>
          <w:shd w:val="clear" w:color="auto" w:fill="auto"/>
        </w:rPr>
      </w:pPr>
    </w:p>
    <w:p>
      <w:pPr>
        <w:autoSpaceDE w:val="0"/>
        <w:autoSpaceDN w:val="0"/>
        <w:jc w:val="center"/>
        <w:rPr>
          <w:rFonts w:hint="eastAsia" w:ascii="仿宋" w:hAnsi="仿宋" w:eastAsia="仿宋" w:cs="仿宋"/>
          <w:b/>
          <w:color w:val="auto"/>
          <w:spacing w:val="6"/>
          <w:sz w:val="32"/>
          <w:szCs w:val="32"/>
          <w:highlight w:val="none"/>
          <w:shd w:val="clear" w:color="auto" w:fill="auto"/>
        </w:rPr>
      </w:pPr>
    </w:p>
    <w:p>
      <w:pPr>
        <w:autoSpaceDE w:val="0"/>
        <w:autoSpaceDN w:val="0"/>
        <w:jc w:val="center"/>
        <w:rPr>
          <w:rFonts w:hint="eastAsia" w:ascii="仿宋" w:hAnsi="仿宋" w:eastAsia="仿宋" w:cs="仿宋"/>
          <w:b/>
          <w:color w:val="auto"/>
          <w:spacing w:val="6"/>
          <w:sz w:val="32"/>
          <w:szCs w:val="32"/>
          <w:highlight w:val="none"/>
          <w:shd w:val="clear" w:color="auto" w:fill="auto"/>
        </w:rPr>
      </w:pPr>
    </w:p>
    <w:p>
      <w:pPr>
        <w:autoSpaceDE w:val="0"/>
        <w:autoSpaceDN w:val="0"/>
        <w:jc w:val="center"/>
        <w:rPr>
          <w:rFonts w:hint="eastAsia" w:ascii="仿宋" w:hAnsi="仿宋" w:eastAsia="仿宋" w:cs="仿宋"/>
          <w:b/>
          <w:color w:val="auto"/>
          <w:spacing w:val="6"/>
          <w:sz w:val="32"/>
          <w:szCs w:val="32"/>
          <w:highlight w:val="none"/>
          <w:shd w:val="clear" w:color="auto" w:fill="auto"/>
        </w:rPr>
      </w:pPr>
    </w:p>
    <w:p>
      <w:pPr>
        <w:autoSpaceDE w:val="0"/>
        <w:autoSpaceDN w:val="0"/>
        <w:jc w:val="center"/>
        <w:rPr>
          <w:rFonts w:hint="eastAsia" w:ascii="仿宋" w:hAnsi="仿宋" w:eastAsia="仿宋" w:cs="仿宋"/>
          <w:b/>
          <w:color w:val="auto"/>
          <w:spacing w:val="6"/>
          <w:sz w:val="32"/>
          <w:szCs w:val="32"/>
          <w:highlight w:val="none"/>
          <w:shd w:val="clear" w:color="auto" w:fill="auto"/>
        </w:rPr>
      </w:pPr>
    </w:p>
    <w:p>
      <w:pPr>
        <w:autoSpaceDE w:val="0"/>
        <w:autoSpaceDN w:val="0"/>
        <w:jc w:val="center"/>
        <w:rPr>
          <w:rFonts w:hint="eastAsia" w:ascii="仿宋" w:hAnsi="仿宋" w:eastAsia="仿宋" w:cs="仿宋"/>
          <w:b/>
          <w:color w:val="auto"/>
          <w:spacing w:val="6"/>
          <w:sz w:val="32"/>
          <w:szCs w:val="32"/>
          <w:highlight w:val="none"/>
          <w:shd w:val="clear" w:color="auto" w:fill="auto"/>
        </w:rPr>
      </w:pPr>
    </w:p>
    <w:p>
      <w:pPr>
        <w:autoSpaceDE w:val="0"/>
        <w:autoSpaceDN w:val="0"/>
        <w:jc w:val="center"/>
        <w:rPr>
          <w:rFonts w:hint="eastAsia" w:ascii="仿宋" w:hAnsi="仿宋" w:eastAsia="仿宋" w:cs="仿宋"/>
          <w:b/>
          <w:color w:val="auto"/>
          <w:spacing w:val="6"/>
          <w:sz w:val="32"/>
          <w:szCs w:val="32"/>
          <w:highlight w:val="none"/>
          <w:shd w:val="clear" w:color="auto" w:fill="auto"/>
        </w:rPr>
      </w:pPr>
    </w:p>
    <w:p>
      <w:pPr>
        <w:autoSpaceDE w:val="0"/>
        <w:autoSpaceDN w:val="0"/>
        <w:jc w:val="center"/>
        <w:rPr>
          <w:rFonts w:hint="eastAsia" w:ascii="仿宋" w:hAnsi="仿宋" w:eastAsia="仿宋" w:cs="仿宋"/>
          <w:b/>
          <w:color w:val="auto"/>
          <w:spacing w:val="6"/>
          <w:sz w:val="32"/>
          <w:szCs w:val="32"/>
          <w:highlight w:val="none"/>
          <w:shd w:val="clear" w:color="auto" w:fill="auto"/>
        </w:rPr>
      </w:pPr>
    </w:p>
    <w:p>
      <w:pPr>
        <w:autoSpaceDE w:val="0"/>
        <w:autoSpaceDN w:val="0"/>
        <w:jc w:val="center"/>
        <w:rPr>
          <w:rFonts w:hint="eastAsia" w:ascii="仿宋" w:hAnsi="仿宋" w:eastAsia="仿宋" w:cs="仿宋"/>
          <w:b/>
          <w:color w:val="auto"/>
          <w:spacing w:val="6"/>
          <w:sz w:val="32"/>
          <w:szCs w:val="32"/>
          <w:highlight w:val="none"/>
          <w:shd w:val="clear" w:color="auto" w:fill="auto"/>
        </w:rPr>
      </w:pPr>
    </w:p>
    <w:p>
      <w:pPr>
        <w:autoSpaceDE w:val="0"/>
        <w:autoSpaceDN w:val="0"/>
        <w:jc w:val="center"/>
        <w:rPr>
          <w:rFonts w:hint="eastAsia" w:ascii="仿宋" w:hAnsi="仿宋" w:eastAsia="仿宋" w:cs="仿宋"/>
          <w:b/>
          <w:color w:val="auto"/>
          <w:spacing w:val="6"/>
          <w:sz w:val="32"/>
          <w:szCs w:val="32"/>
          <w:highlight w:val="none"/>
          <w:shd w:val="clear" w:color="auto" w:fill="auto"/>
        </w:rPr>
      </w:pPr>
    </w:p>
    <w:p>
      <w:pPr>
        <w:autoSpaceDE w:val="0"/>
        <w:autoSpaceDN w:val="0"/>
        <w:jc w:val="center"/>
        <w:rPr>
          <w:rFonts w:hint="eastAsia" w:ascii="仿宋" w:hAnsi="仿宋" w:eastAsia="仿宋" w:cs="仿宋"/>
          <w:b/>
          <w:color w:val="auto"/>
          <w:spacing w:val="6"/>
          <w:sz w:val="32"/>
          <w:szCs w:val="32"/>
          <w:highlight w:val="none"/>
          <w:shd w:val="clear" w:color="auto" w:fill="auto"/>
        </w:rPr>
      </w:pPr>
    </w:p>
    <w:p>
      <w:pPr>
        <w:autoSpaceDE w:val="0"/>
        <w:autoSpaceDN w:val="0"/>
        <w:jc w:val="center"/>
        <w:rPr>
          <w:rFonts w:hint="eastAsia" w:ascii="仿宋" w:hAnsi="仿宋" w:eastAsia="仿宋" w:cs="仿宋"/>
          <w:b/>
          <w:color w:val="auto"/>
          <w:spacing w:val="6"/>
          <w:sz w:val="32"/>
          <w:szCs w:val="32"/>
          <w:highlight w:val="none"/>
          <w:shd w:val="clear" w:color="auto" w:fill="auto"/>
        </w:rPr>
      </w:pPr>
    </w:p>
    <w:p>
      <w:pPr>
        <w:autoSpaceDE w:val="0"/>
        <w:autoSpaceDN w:val="0"/>
        <w:jc w:val="center"/>
        <w:rPr>
          <w:rFonts w:hint="eastAsia" w:ascii="仿宋" w:hAnsi="仿宋" w:eastAsia="仿宋" w:cs="仿宋"/>
          <w:b/>
          <w:color w:val="auto"/>
          <w:spacing w:val="6"/>
          <w:sz w:val="32"/>
          <w:szCs w:val="32"/>
          <w:highlight w:val="none"/>
          <w:shd w:val="clear" w:color="auto" w:fill="auto"/>
        </w:rPr>
      </w:pPr>
    </w:p>
    <w:p>
      <w:pPr>
        <w:autoSpaceDE w:val="0"/>
        <w:autoSpaceDN w:val="0"/>
        <w:jc w:val="center"/>
        <w:rPr>
          <w:rFonts w:hint="eastAsia" w:ascii="仿宋" w:hAnsi="仿宋" w:eastAsia="仿宋" w:cs="仿宋"/>
          <w:b/>
          <w:color w:val="auto"/>
          <w:spacing w:val="6"/>
          <w:sz w:val="32"/>
          <w:szCs w:val="32"/>
          <w:highlight w:val="none"/>
          <w:shd w:val="clear" w:color="auto" w:fill="auto"/>
        </w:rPr>
      </w:pPr>
    </w:p>
    <w:p>
      <w:pPr>
        <w:spacing w:line="360" w:lineRule="auto"/>
        <w:jc w:val="left"/>
        <w:outlineLvl w:val="0"/>
        <w:rPr>
          <w:rFonts w:hint="eastAsia" w:ascii="仿宋" w:hAnsi="仿宋" w:eastAsia="仿宋" w:cs="仿宋"/>
          <w:b/>
          <w:color w:val="auto"/>
          <w:sz w:val="36"/>
          <w:szCs w:val="20"/>
          <w:highlight w:val="none"/>
          <w:shd w:val="clear" w:color="auto" w:fill="auto"/>
        </w:rPr>
      </w:pPr>
      <w:r>
        <w:rPr>
          <w:rFonts w:hint="eastAsia" w:ascii="仿宋" w:hAnsi="仿宋" w:eastAsia="仿宋" w:cs="仿宋"/>
          <w:b/>
          <w:color w:val="auto"/>
          <w:sz w:val="36"/>
          <w:szCs w:val="20"/>
          <w:highlight w:val="none"/>
          <w:shd w:val="clear" w:color="auto" w:fill="auto"/>
        </w:rPr>
        <w:t>附件7：中小企业声明函</w:t>
      </w:r>
    </w:p>
    <w:p>
      <w:pPr>
        <w:spacing w:line="360" w:lineRule="auto"/>
        <w:jc w:val="center"/>
        <w:rPr>
          <w:rFonts w:hint="eastAsia" w:ascii="仿宋" w:hAnsi="仿宋" w:eastAsia="仿宋" w:cs="仿宋"/>
          <w:color w:val="auto"/>
          <w:sz w:val="24"/>
          <w:highlight w:val="none"/>
          <w:u w:val="single"/>
          <w:shd w:val="clear" w:color="auto" w:fill="auto"/>
        </w:rPr>
      </w:pPr>
    </w:p>
    <w:p>
      <w:pPr>
        <w:spacing w:line="360" w:lineRule="auto"/>
        <w:jc w:val="center"/>
        <w:rPr>
          <w:rFonts w:hint="eastAsia" w:ascii="仿宋" w:hAnsi="仿宋" w:eastAsia="仿宋" w:cs="仿宋"/>
          <w:b/>
          <w:color w:val="auto"/>
          <w:sz w:val="32"/>
          <w:szCs w:val="32"/>
          <w:highlight w:val="none"/>
          <w:shd w:val="clear" w:color="auto" w:fill="auto"/>
        </w:rPr>
      </w:pPr>
      <w:r>
        <w:rPr>
          <w:rFonts w:hint="eastAsia" w:ascii="仿宋" w:hAnsi="仿宋" w:eastAsia="仿宋" w:cs="仿宋"/>
          <w:b/>
          <w:color w:val="auto"/>
          <w:sz w:val="32"/>
          <w:szCs w:val="32"/>
          <w:highlight w:val="none"/>
          <w:shd w:val="clear" w:color="auto" w:fill="auto"/>
        </w:rPr>
        <w:t>中小企业声明函（服务）</w:t>
      </w:r>
    </w:p>
    <w:p>
      <w:pPr>
        <w:spacing w:line="360" w:lineRule="auto"/>
        <w:ind w:firstLine="360" w:firstLineChars="150"/>
        <w:jc w:val="lef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shd w:val="clear" w:color="auto" w:fill="auto"/>
        </w:rPr>
        <w:t xml:space="preserve">（采购人） </w:t>
      </w:r>
      <w:r>
        <w:rPr>
          <w:rFonts w:hint="eastAsia" w:ascii="仿宋" w:hAnsi="仿宋" w:eastAsia="仿宋" w:cs="仿宋"/>
          <w:color w:val="auto"/>
          <w:sz w:val="24"/>
          <w:highlight w:val="none"/>
          <w:shd w:val="clear" w:color="auto" w:fill="auto"/>
        </w:rPr>
        <w:t>的</w:t>
      </w:r>
      <w:r>
        <w:rPr>
          <w:rFonts w:hint="eastAsia" w:ascii="仿宋" w:hAnsi="仿宋" w:eastAsia="仿宋" w:cs="仿宋"/>
          <w:color w:val="auto"/>
          <w:sz w:val="24"/>
          <w:highlight w:val="none"/>
          <w:u w:val="single"/>
          <w:shd w:val="clear" w:color="auto" w:fill="auto"/>
        </w:rPr>
        <w:t xml:space="preserve"> （项目名称） </w:t>
      </w:r>
      <w:r>
        <w:rPr>
          <w:rFonts w:hint="eastAsia" w:ascii="仿宋" w:hAnsi="仿宋" w:eastAsia="仿宋" w:cs="仿宋"/>
          <w:color w:val="auto"/>
          <w:sz w:val="24"/>
          <w:highlight w:val="none"/>
          <w:shd w:val="clear" w:color="auto" w:fill="auto"/>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w:t>
      </w:r>
      <w:r>
        <w:rPr>
          <w:rFonts w:hint="eastAsia" w:ascii="仿宋" w:hAnsi="仿宋" w:eastAsia="仿宋" w:cs="仿宋"/>
          <w:color w:val="auto"/>
          <w:highlight w:val="none"/>
          <w:shd w:val="clear" w:color="auto" w:fill="auto"/>
        </w:rPr>
        <w:t xml:space="preserve"> </w:t>
      </w:r>
      <w:r>
        <w:rPr>
          <w:rFonts w:hint="eastAsia" w:ascii="仿宋" w:hAnsi="仿宋" w:eastAsia="仿宋" w:cs="仿宋"/>
          <w:color w:val="auto"/>
          <w:sz w:val="24"/>
          <w:highlight w:val="none"/>
          <w:u w:val="single"/>
          <w:shd w:val="clear" w:color="auto" w:fill="auto"/>
        </w:rPr>
        <w:t>（标的名称）</w:t>
      </w:r>
      <w:r>
        <w:rPr>
          <w:rFonts w:hint="eastAsia" w:ascii="仿宋" w:hAnsi="仿宋" w:eastAsia="仿宋" w:cs="仿宋"/>
          <w:color w:val="auto"/>
          <w:sz w:val="24"/>
          <w:highlight w:val="none"/>
          <w:shd w:val="clear" w:color="auto" w:fill="auto"/>
        </w:rPr>
        <w:t>，属于</w:t>
      </w:r>
      <w:r>
        <w:rPr>
          <w:rFonts w:hint="eastAsia" w:ascii="仿宋" w:hAnsi="仿宋" w:eastAsia="仿宋" w:cs="仿宋"/>
          <w:color w:val="auto"/>
          <w:sz w:val="24"/>
          <w:highlight w:val="none"/>
          <w:u w:val="single"/>
          <w:shd w:val="clear" w:color="auto" w:fill="auto"/>
        </w:rPr>
        <w:t xml:space="preserve"> （采购文件中明确的所属行业）</w:t>
      </w:r>
      <w:r>
        <w:rPr>
          <w:rFonts w:hint="eastAsia" w:ascii="仿宋" w:hAnsi="仿宋" w:eastAsia="仿宋" w:cs="仿宋"/>
          <w:color w:val="auto"/>
          <w:sz w:val="24"/>
          <w:highlight w:val="none"/>
          <w:shd w:val="clear" w:color="auto" w:fill="auto"/>
        </w:rPr>
        <w:t xml:space="preserve"> ；承建（承接）企业为 </w:t>
      </w:r>
      <w:r>
        <w:rPr>
          <w:rFonts w:hint="eastAsia" w:ascii="仿宋" w:hAnsi="仿宋" w:eastAsia="仿宋" w:cs="仿宋"/>
          <w:color w:val="auto"/>
          <w:sz w:val="24"/>
          <w:highlight w:val="none"/>
          <w:u w:val="single"/>
          <w:shd w:val="clear" w:color="auto" w:fill="auto"/>
        </w:rPr>
        <w:t>（企业名称）</w:t>
      </w:r>
      <w:r>
        <w:rPr>
          <w:rFonts w:hint="eastAsia" w:ascii="仿宋" w:hAnsi="仿宋" w:eastAsia="仿宋" w:cs="仿宋"/>
          <w:color w:val="auto"/>
          <w:sz w:val="24"/>
          <w:highlight w:val="none"/>
          <w:shd w:val="clear" w:color="auto" w:fill="auto"/>
        </w:rPr>
        <w:t xml:space="preserve"> ，从业人员</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人，营业收入为</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万元，资产总额为</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万元属于</w:t>
      </w:r>
      <w:r>
        <w:rPr>
          <w:rFonts w:hint="eastAsia" w:ascii="仿宋" w:hAnsi="仿宋" w:eastAsia="仿宋" w:cs="仿宋"/>
          <w:color w:val="auto"/>
          <w:sz w:val="24"/>
          <w:highlight w:val="none"/>
          <w:u w:val="single"/>
          <w:shd w:val="clear" w:color="auto" w:fill="auto"/>
        </w:rPr>
        <w:t xml:space="preserve"> （中型企业、小型企业、微型企业） </w:t>
      </w:r>
      <w:r>
        <w:rPr>
          <w:rFonts w:hint="eastAsia" w:ascii="仿宋" w:hAnsi="仿宋" w:eastAsia="仿宋" w:cs="仿宋"/>
          <w:color w:val="auto"/>
          <w:sz w:val="24"/>
          <w:highlight w:val="none"/>
          <w:shd w:val="clear" w:color="auto" w:fill="auto"/>
        </w:rPr>
        <w:t>；</w:t>
      </w:r>
    </w:p>
    <w:p>
      <w:pPr>
        <w:spacing w:line="360" w:lineRule="auto"/>
        <w:ind w:firstLine="480" w:firstLineChars="200"/>
        <w:jc w:val="lef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w:t>
      </w:r>
      <w:r>
        <w:rPr>
          <w:rFonts w:hint="eastAsia" w:ascii="仿宋" w:hAnsi="仿宋" w:eastAsia="仿宋" w:cs="仿宋"/>
          <w:color w:val="auto"/>
          <w:sz w:val="24"/>
          <w:highlight w:val="none"/>
          <w:u w:val="single"/>
          <w:shd w:val="clear" w:color="auto" w:fill="auto"/>
        </w:rPr>
        <w:t xml:space="preserve"> （标的名称），</w:t>
      </w:r>
      <w:r>
        <w:rPr>
          <w:rFonts w:hint="eastAsia" w:ascii="仿宋" w:hAnsi="仿宋" w:eastAsia="仿宋" w:cs="仿宋"/>
          <w:color w:val="auto"/>
          <w:sz w:val="24"/>
          <w:highlight w:val="none"/>
          <w:shd w:val="clear" w:color="auto" w:fill="auto"/>
        </w:rPr>
        <w:t xml:space="preserve">属于 </w:t>
      </w:r>
      <w:r>
        <w:rPr>
          <w:rFonts w:hint="eastAsia" w:ascii="仿宋" w:hAnsi="仿宋" w:eastAsia="仿宋" w:cs="仿宋"/>
          <w:color w:val="auto"/>
          <w:sz w:val="24"/>
          <w:highlight w:val="none"/>
          <w:u w:val="single"/>
          <w:shd w:val="clear" w:color="auto" w:fill="auto"/>
        </w:rPr>
        <w:t xml:space="preserve">（采购文件中明确的所属行业） </w:t>
      </w:r>
      <w:r>
        <w:rPr>
          <w:rFonts w:hint="eastAsia" w:ascii="仿宋" w:hAnsi="仿宋" w:eastAsia="仿宋" w:cs="仿宋"/>
          <w:color w:val="auto"/>
          <w:sz w:val="24"/>
          <w:highlight w:val="none"/>
          <w:shd w:val="clear" w:color="auto" w:fill="auto"/>
        </w:rPr>
        <w:t xml:space="preserve">；承建（承接）企业为 </w:t>
      </w:r>
      <w:r>
        <w:rPr>
          <w:rFonts w:hint="eastAsia" w:ascii="仿宋" w:hAnsi="仿宋" w:eastAsia="仿宋" w:cs="仿宋"/>
          <w:color w:val="auto"/>
          <w:sz w:val="24"/>
          <w:highlight w:val="none"/>
          <w:u w:val="single"/>
          <w:shd w:val="clear" w:color="auto" w:fill="auto"/>
        </w:rPr>
        <w:t>（企业名称）</w:t>
      </w:r>
      <w:r>
        <w:rPr>
          <w:rFonts w:hint="eastAsia" w:ascii="仿宋" w:hAnsi="仿宋" w:eastAsia="仿宋" w:cs="仿宋"/>
          <w:color w:val="auto"/>
          <w:sz w:val="24"/>
          <w:highlight w:val="none"/>
          <w:shd w:val="clear" w:color="auto" w:fill="auto"/>
        </w:rPr>
        <w:t xml:space="preserve"> ，从业人员</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人，营业收入为</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万元，资产总额为</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万元属于</w:t>
      </w:r>
      <w:r>
        <w:rPr>
          <w:rFonts w:hint="eastAsia" w:ascii="仿宋" w:hAnsi="仿宋" w:eastAsia="仿宋" w:cs="仿宋"/>
          <w:color w:val="auto"/>
          <w:sz w:val="24"/>
          <w:highlight w:val="none"/>
          <w:u w:val="single"/>
          <w:shd w:val="clear" w:color="auto" w:fill="auto"/>
        </w:rPr>
        <w:t xml:space="preserve"> （中型企业、小型企业、微型企业） </w:t>
      </w:r>
      <w:r>
        <w:rPr>
          <w:rFonts w:hint="eastAsia" w:ascii="仿宋" w:hAnsi="仿宋" w:eastAsia="仿宋" w:cs="仿宋"/>
          <w:color w:val="auto"/>
          <w:sz w:val="24"/>
          <w:highlight w:val="none"/>
          <w:shd w:val="clear" w:color="auto" w:fill="auto"/>
        </w:rPr>
        <w:t>；</w:t>
      </w:r>
    </w:p>
    <w:p>
      <w:pPr>
        <w:spacing w:line="360" w:lineRule="auto"/>
        <w:ind w:firstLine="480" w:firstLineChars="200"/>
        <w:jc w:val="lef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w:t>
      </w:r>
    </w:p>
    <w:p>
      <w:pPr>
        <w:spacing w:line="360" w:lineRule="auto"/>
        <w:ind w:firstLine="480" w:firstLineChars="200"/>
        <w:jc w:val="lef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本企业对上述声明内容的真实性负责。如有虚假，将依法承担相应责任。</w:t>
      </w:r>
    </w:p>
    <w:p>
      <w:pPr>
        <w:spacing w:line="360" w:lineRule="auto"/>
        <w:ind w:right="1760"/>
        <w:jc w:val="righ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投标人名称（电子签名）：</w:t>
      </w:r>
    </w:p>
    <w:p>
      <w:pPr>
        <w:spacing w:line="360" w:lineRule="auto"/>
        <w:ind w:right="1120" w:firstLine="4680" w:firstLineChars="195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日 期：</w:t>
      </w:r>
    </w:p>
    <w:p>
      <w:pPr>
        <w:spacing w:line="360" w:lineRule="auto"/>
        <w:ind w:firstLine="310" w:firstLineChars="147"/>
        <w:jc w:val="left"/>
        <w:rPr>
          <w:rFonts w:hint="eastAsia" w:ascii="仿宋" w:hAnsi="仿宋" w:eastAsia="仿宋" w:cs="仿宋"/>
          <w:b/>
          <w:color w:val="auto"/>
          <w:szCs w:val="21"/>
          <w:highlight w:val="none"/>
          <w:shd w:val="clear" w:color="auto" w:fill="auto"/>
        </w:rPr>
      </w:pPr>
      <w:r>
        <w:rPr>
          <w:rFonts w:hint="eastAsia" w:ascii="仿宋" w:hAnsi="仿宋" w:eastAsia="仿宋" w:cs="仿宋"/>
          <w:b/>
          <w:color w:val="auto"/>
          <w:szCs w:val="21"/>
          <w:highlight w:val="none"/>
          <w:shd w:val="clear" w:color="auto" w:fill="auto"/>
        </w:rPr>
        <w:t>从业人员、营业收入、资产总额填报上一年度数据，无上一年度数据的新成立企业可不填报。</w:t>
      </w:r>
    </w:p>
    <w:p>
      <w:pPr>
        <w:spacing w:line="360" w:lineRule="auto"/>
        <w:ind w:right="420"/>
        <w:rPr>
          <w:rFonts w:hint="eastAsia" w:ascii="仿宋" w:hAnsi="仿宋" w:eastAsia="仿宋" w:cs="仿宋"/>
          <w:color w:val="auto"/>
          <w:sz w:val="24"/>
          <w:highlight w:val="none"/>
          <w:shd w:val="clear" w:color="auto" w:fill="auto"/>
        </w:rPr>
      </w:pPr>
    </w:p>
    <w:p>
      <w:pPr>
        <w:spacing w:line="360" w:lineRule="auto"/>
        <w:ind w:right="42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   注：</w:t>
      </w:r>
    </w:p>
    <w:p>
      <w:pPr>
        <w:spacing w:line="360" w:lineRule="auto"/>
        <w:ind w:right="420"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br w:type="page"/>
      </w:r>
    </w:p>
    <w:p>
      <w:pPr>
        <w:pStyle w:val="2"/>
        <w:jc w:val="left"/>
        <w:rPr>
          <w:rFonts w:hint="eastAsia" w:ascii="仿宋" w:hAnsi="仿宋" w:eastAsia="仿宋" w:cs="仿宋"/>
          <w:color w:val="auto"/>
          <w:sz w:val="24"/>
          <w:highlight w:val="none"/>
          <w:shd w:val="clear" w:color="auto" w:fill="auto"/>
        </w:rPr>
      </w:pPr>
      <w:r>
        <w:rPr>
          <w:rFonts w:hint="eastAsia" w:ascii="仿宋" w:hAnsi="仿宋" w:eastAsia="仿宋" w:cs="仿宋"/>
          <w:color w:val="auto"/>
          <w:highlight w:val="none"/>
          <w:shd w:val="clear" w:color="auto" w:fill="auto"/>
        </w:rPr>
        <w:t>附件</w:t>
      </w:r>
      <w:r>
        <w:rPr>
          <w:rFonts w:hint="eastAsia" w:ascii="仿宋" w:hAnsi="仿宋" w:eastAsia="仿宋" w:cs="仿宋"/>
          <w:color w:val="auto"/>
          <w:highlight w:val="none"/>
          <w:shd w:val="clear" w:color="auto" w:fill="auto"/>
          <w:lang w:val="en-US" w:eastAsia="zh-CN"/>
        </w:rPr>
        <w:t>8</w:t>
      </w:r>
      <w:r>
        <w:rPr>
          <w:rFonts w:hint="eastAsia" w:ascii="仿宋" w:hAnsi="仿宋" w:eastAsia="仿宋" w:cs="仿宋"/>
          <w:color w:val="auto"/>
          <w:highlight w:val="none"/>
          <w:shd w:val="clear" w:color="auto" w:fill="auto"/>
        </w:rPr>
        <w:t>样品（演示）授权委托书</w:t>
      </w:r>
    </w:p>
    <w:p>
      <w:pPr>
        <w:jc w:val="center"/>
        <w:rPr>
          <w:rFonts w:hint="eastAsia" w:ascii="仿宋" w:hAnsi="仿宋" w:eastAsia="仿宋" w:cs="仿宋"/>
          <w:color w:val="auto"/>
          <w:sz w:val="40"/>
          <w:highlight w:val="none"/>
          <w:shd w:val="clear" w:color="auto" w:fill="auto"/>
        </w:rPr>
      </w:pPr>
      <w:r>
        <w:rPr>
          <w:rFonts w:hint="eastAsia" w:ascii="仿宋" w:hAnsi="仿宋" w:eastAsia="仿宋" w:cs="仿宋"/>
          <w:color w:val="auto"/>
          <w:sz w:val="40"/>
          <w:highlight w:val="none"/>
          <w:shd w:val="clear" w:color="auto" w:fill="auto"/>
        </w:rPr>
        <w:t>样品（演示）授权委托书</w:t>
      </w:r>
    </w:p>
    <w:p>
      <w:pPr>
        <w:jc w:val="center"/>
        <w:rPr>
          <w:rFonts w:hint="eastAsia" w:ascii="仿宋" w:hAnsi="仿宋" w:eastAsia="仿宋" w:cs="仿宋"/>
          <w:color w:val="auto"/>
          <w:sz w:val="40"/>
          <w:highlight w:val="none"/>
          <w:shd w:val="clear" w:color="auto" w:fill="auto"/>
        </w:rPr>
      </w:pPr>
    </w:p>
    <w:p>
      <w:pPr>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XXX（单位名称或采购机构名称）</w:t>
      </w:r>
      <w:r>
        <w:rPr>
          <w:rFonts w:hint="eastAsia" w:ascii="仿宋" w:hAnsi="仿宋" w:eastAsia="仿宋" w:cs="仿宋"/>
          <w:color w:val="auto"/>
          <w:highlight w:val="none"/>
          <w:shd w:val="clear" w:color="auto" w:fill="auto"/>
          <w:lang w:val="zh-CN"/>
        </w:rPr>
        <w:t>：</w:t>
      </w:r>
    </w:p>
    <w:p>
      <w:pPr>
        <w:snapToGrid w:val="0"/>
        <w:spacing w:line="360" w:lineRule="auto"/>
        <w:ind w:left="254" w:leftChars="121" w:firstLine="420" w:firstLineChars="200"/>
        <w:rPr>
          <w:rFonts w:hint="eastAsia" w:ascii="仿宋" w:hAnsi="仿宋" w:eastAsia="仿宋" w:cs="仿宋"/>
          <w:color w:val="auto"/>
          <w:highlight w:val="none"/>
          <w:u w:val="single"/>
          <w:shd w:val="clear" w:color="auto" w:fill="auto"/>
          <w:lang w:val="zh-CN"/>
        </w:rPr>
      </w:pPr>
      <w:r>
        <w:rPr>
          <w:rFonts w:hint="eastAsia" w:ascii="仿宋" w:hAnsi="仿宋" w:eastAsia="仿宋" w:cs="仿宋"/>
          <w:color w:val="auto"/>
          <w:highlight w:val="none"/>
          <w:shd w:val="clear" w:color="auto" w:fill="auto"/>
          <w:lang w:val="zh-CN"/>
        </w:rPr>
        <w:t>兹委派</w:t>
      </w:r>
      <w:r>
        <w:rPr>
          <w:rFonts w:hint="eastAsia" w:ascii="仿宋" w:hAnsi="仿宋" w:eastAsia="仿宋" w:cs="仿宋"/>
          <w:color w:val="auto"/>
          <w:highlight w:val="none"/>
          <w:u w:val="single"/>
          <w:shd w:val="clear" w:color="auto" w:fill="auto"/>
          <w:lang w:val="zh-CN"/>
        </w:rPr>
        <w:t xml:space="preserve">                </w:t>
      </w:r>
      <w:r>
        <w:rPr>
          <w:rFonts w:hint="eastAsia" w:ascii="仿宋" w:hAnsi="仿宋" w:eastAsia="仿宋" w:cs="仿宋"/>
          <w:color w:val="auto"/>
          <w:highlight w:val="none"/>
          <w:shd w:val="clear" w:color="auto" w:fill="auto"/>
          <w:lang w:val="zh-CN"/>
        </w:rPr>
        <w:t>先生/女士，身份证号：</w:t>
      </w:r>
      <w:r>
        <w:rPr>
          <w:rFonts w:hint="eastAsia" w:ascii="仿宋" w:hAnsi="仿宋" w:eastAsia="仿宋" w:cs="仿宋"/>
          <w:color w:val="auto"/>
          <w:highlight w:val="none"/>
          <w:u w:val="single"/>
          <w:shd w:val="clear" w:color="auto" w:fill="auto"/>
          <w:lang w:val="zh-CN"/>
        </w:rPr>
        <w:t xml:space="preserve">                   </w:t>
      </w:r>
    </w:p>
    <w:p>
      <w:pPr>
        <w:snapToGrid w:val="0"/>
        <w:spacing w:line="360" w:lineRule="auto"/>
        <w:ind w:left="254" w:leftChars="121" w:firstLine="420" w:firstLineChars="200"/>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lang w:val="zh-CN"/>
        </w:rPr>
        <w:t>手机：</w:t>
      </w:r>
      <w:r>
        <w:rPr>
          <w:rFonts w:hint="eastAsia" w:ascii="仿宋" w:hAnsi="仿宋" w:eastAsia="仿宋" w:cs="仿宋"/>
          <w:color w:val="auto"/>
          <w:highlight w:val="none"/>
          <w:u w:val="single"/>
          <w:shd w:val="clear" w:color="auto" w:fill="auto"/>
          <w:lang w:val="zh-CN"/>
        </w:rPr>
        <w:t xml:space="preserve">             </w:t>
      </w:r>
      <w:r>
        <w:rPr>
          <w:rFonts w:hint="eastAsia" w:ascii="仿宋" w:hAnsi="仿宋" w:eastAsia="仿宋" w:cs="仿宋"/>
          <w:color w:val="auto"/>
          <w:highlight w:val="none"/>
          <w:shd w:val="clear" w:color="auto" w:fill="auto"/>
          <w:lang w:val="zh-CN"/>
        </w:rPr>
        <w:t>，代表我公司前来递交</w:t>
      </w:r>
      <w:r>
        <w:rPr>
          <w:rFonts w:hint="eastAsia" w:ascii="仿宋" w:hAnsi="仿宋" w:eastAsia="仿宋" w:cs="仿宋"/>
          <w:color w:val="auto"/>
          <w:highlight w:val="none"/>
          <w:u w:val="single"/>
          <w:shd w:val="clear" w:color="auto" w:fill="auto"/>
          <w:lang w:val="zh-CN"/>
        </w:rPr>
        <w:t xml:space="preserve">                           采购项目</w:t>
      </w:r>
      <w:r>
        <w:rPr>
          <w:rFonts w:hint="eastAsia" w:ascii="仿宋" w:hAnsi="仿宋" w:eastAsia="仿宋" w:cs="仿宋"/>
          <w:color w:val="auto"/>
          <w:highlight w:val="none"/>
          <w:shd w:val="clear" w:color="auto" w:fill="auto"/>
          <w:lang w:val="zh-CN"/>
        </w:rPr>
        <w:t>【项目编号：              】（标项号：  ）投标样品或参加演示，并全权负责标后取回样品等其他处理事宜。</w:t>
      </w:r>
    </w:p>
    <w:p>
      <w:pPr>
        <w:snapToGrid w:val="0"/>
        <w:spacing w:line="360" w:lineRule="auto"/>
        <w:rPr>
          <w:rFonts w:hint="eastAsia" w:ascii="仿宋" w:hAnsi="仿宋" w:eastAsia="仿宋" w:cs="仿宋"/>
          <w:color w:val="auto"/>
          <w:highlight w:val="none"/>
          <w:shd w:val="clear" w:color="auto" w:fill="auto"/>
          <w:lang w:val="zh-CN"/>
        </w:rPr>
      </w:pPr>
      <w:r>
        <w:rPr>
          <w:rFonts w:hint="eastAsia" w:ascii="仿宋" w:hAnsi="仿宋" w:eastAsia="仿宋" w:cs="仿宋"/>
          <w:color w:val="auto"/>
          <w:highlight w:val="none"/>
          <w:shd w:val="clear" w:color="auto" w:fill="auto"/>
          <w:lang w:val="zh-CN"/>
        </w:rPr>
        <w:t xml:space="preserve">  </w:t>
      </w:r>
    </w:p>
    <w:p>
      <w:pPr>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lang w:val="zh-CN"/>
        </w:rPr>
        <w:t xml:space="preserve">    特此告知。</w:t>
      </w:r>
    </w:p>
    <w:p>
      <w:pPr>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lang w:val="zh-CN"/>
        </w:rPr>
        <w:t xml:space="preserve">                                                  投标人名称(公章)：</w:t>
      </w:r>
    </w:p>
    <w:p>
      <w:pPr>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lang w:val="zh-CN"/>
        </w:rPr>
        <w:t xml:space="preserve">                                                  </w:t>
      </w:r>
    </w:p>
    <w:p>
      <w:pPr>
        <w:snapToGrid w:val="0"/>
        <w:spacing w:line="360" w:lineRule="auto"/>
        <w:ind w:right="240"/>
        <w:jc w:val="right"/>
        <w:rPr>
          <w:rFonts w:hint="eastAsia" w:ascii="仿宋" w:hAnsi="仿宋" w:eastAsia="仿宋" w:cs="仿宋"/>
          <w:color w:val="auto"/>
          <w:highlight w:val="none"/>
          <w:shd w:val="clear" w:color="auto" w:fill="auto"/>
          <w:lang w:val="zh-CN"/>
        </w:rPr>
      </w:pPr>
      <w:r>
        <w:rPr>
          <w:rFonts w:hint="eastAsia" w:ascii="仿宋" w:hAnsi="仿宋" w:eastAsia="仿宋" w:cs="仿宋"/>
          <w:color w:val="auto"/>
          <w:highlight w:val="none"/>
          <w:shd w:val="clear" w:color="auto" w:fill="auto"/>
          <w:lang w:val="zh-CN"/>
        </w:rPr>
        <w:t>签发日期：  年  月   日</w:t>
      </w:r>
    </w:p>
    <w:p>
      <w:pPr>
        <w:snapToGrid w:val="0"/>
        <w:spacing w:line="360" w:lineRule="auto"/>
        <w:ind w:right="240"/>
        <w:jc w:val="right"/>
        <w:rPr>
          <w:rFonts w:hint="eastAsia" w:ascii="仿宋" w:hAnsi="仿宋" w:eastAsia="仿宋" w:cs="仿宋"/>
          <w:color w:val="auto"/>
          <w:highlight w:val="none"/>
          <w:shd w:val="clear" w:color="auto" w:fill="auto"/>
          <w:lang w:val="zh-CN"/>
        </w:rPr>
      </w:pPr>
    </w:p>
    <w:p>
      <w:pPr>
        <w:snapToGrid w:val="0"/>
        <w:spacing w:line="360" w:lineRule="auto"/>
        <w:ind w:right="1920"/>
        <w:rPr>
          <w:rFonts w:hint="eastAsia" w:ascii="仿宋" w:hAnsi="仿宋" w:eastAsia="仿宋" w:cs="仿宋"/>
          <w:color w:val="auto"/>
          <w:highlight w:val="none"/>
          <w:shd w:val="clear" w:color="auto" w:fill="auto"/>
          <w:lang w:val="zh-CN"/>
        </w:rPr>
      </w:pPr>
    </w:p>
    <w:p>
      <w:pPr>
        <w:snapToGrid w:val="0"/>
        <w:spacing w:line="360" w:lineRule="auto"/>
        <w:ind w:right="240"/>
        <w:jc w:val="right"/>
        <w:rPr>
          <w:rFonts w:hint="eastAsia" w:ascii="仿宋" w:hAnsi="仿宋" w:eastAsia="仿宋" w:cs="仿宋"/>
          <w:color w:val="auto"/>
          <w:highlight w:val="none"/>
          <w:shd w:val="clear" w:color="auto" w:fill="auto"/>
          <w:lang w:val="zh-CN"/>
        </w:rPr>
      </w:pPr>
    </w:p>
    <w:p>
      <w:pPr>
        <w:snapToGrid w:val="0"/>
        <w:spacing w:line="360" w:lineRule="auto"/>
        <w:ind w:right="240"/>
        <w:rPr>
          <w:rFonts w:hint="eastAsia" w:ascii="仿宋" w:hAnsi="仿宋" w:eastAsia="仿宋" w:cs="仿宋"/>
          <w:color w:val="auto"/>
          <w:highlight w:val="none"/>
          <w:shd w:val="clear" w:color="auto" w:fill="auto"/>
          <w:lang w:val="zh-CN"/>
        </w:rPr>
      </w:pPr>
      <w:r>
        <w:rPr>
          <w:rFonts w:hint="eastAsia" w:ascii="仿宋" w:hAnsi="仿宋" w:eastAsia="仿宋" w:cs="仿宋"/>
          <w:color w:val="auto"/>
          <w:highlight w:val="none"/>
          <w:shd w:val="clear" w:color="auto" w:fill="auto"/>
        </w:rPr>
        <w:t>受委托人</w:t>
      </w:r>
      <w:r>
        <w:rPr>
          <w:rFonts w:hint="eastAsia" w:ascii="仿宋" w:hAnsi="仿宋" w:eastAsia="仿宋" w:cs="仿宋"/>
          <w:color w:val="auto"/>
          <w:highlight w:val="none"/>
          <w:shd w:val="clear" w:color="auto" w:fill="auto"/>
          <w:lang w:val="zh-CN"/>
        </w:rPr>
        <w:t>身份证复印件：</w:t>
      </w:r>
    </w:p>
    <w:p>
      <w:pPr>
        <w:snapToGrid w:val="0"/>
        <w:spacing w:line="360" w:lineRule="auto"/>
        <w:ind w:right="240"/>
        <w:rPr>
          <w:rFonts w:hint="eastAsia" w:ascii="仿宋" w:hAnsi="仿宋" w:eastAsia="仿宋" w:cs="仿宋"/>
          <w:color w:val="auto"/>
          <w:highlight w:val="none"/>
          <w:shd w:val="clear" w:color="auto" w:fill="auto"/>
          <w:lang w:val="zh-CN"/>
        </w:rPr>
      </w:pPr>
    </w:p>
    <w:p>
      <w:pPr>
        <w:snapToGrid w:val="0"/>
        <w:spacing w:line="360" w:lineRule="auto"/>
        <w:ind w:right="240"/>
        <w:rPr>
          <w:rFonts w:hint="eastAsia" w:ascii="仿宋" w:hAnsi="仿宋" w:eastAsia="仿宋" w:cs="仿宋"/>
          <w:color w:val="auto"/>
          <w:highlight w:val="none"/>
          <w:shd w:val="clear" w:color="auto" w:fill="auto"/>
          <w:lang w:val="zh-CN"/>
        </w:rPr>
      </w:pPr>
      <w:r>
        <w:rPr>
          <w:rFonts w:hint="eastAsia" w:ascii="仿宋" w:hAnsi="仿宋" w:eastAsia="仿宋" w:cs="仿宋"/>
          <w:color w:val="auto"/>
          <w:highlight w:val="none"/>
          <w:shd w:val="clear" w:color="auto" w:fill="auto"/>
          <w:lang w:val="zh-CN"/>
        </w:rPr>
        <w:t>说明：本委托书在有样品或演示时由受委托人携带至指定地点。</w:t>
      </w:r>
    </w:p>
    <w:p>
      <w:pPr>
        <w:spacing w:line="360" w:lineRule="auto"/>
        <w:rPr>
          <w:rFonts w:hint="eastAsia" w:ascii="仿宋" w:hAnsi="仿宋" w:eastAsia="仿宋" w:cs="仿宋"/>
          <w:b/>
          <w:color w:val="auto"/>
          <w:highlight w:val="none"/>
          <w:shd w:val="clear" w:color="auto" w:fill="auto"/>
        </w:rPr>
      </w:pPr>
      <w:r>
        <w:rPr>
          <w:rFonts w:hint="eastAsia" w:ascii="仿宋" w:hAnsi="仿宋" w:eastAsia="仿宋" w:cs="仿宋"/>
          <w:b/>
          <w:color w:val="auto"/>
          <w:highlight w:val="none"/>
          <w:shd w:val="clear" w:color="auto" w:fill="auto"/>
        </w:rPr>
        <w:t>同时有样品和演示的，可委托不同人员。</w:t>
      </w:r>
    </w:p>
    <w:p>
      <w:pPr>
        <w:pStyle w:val="2"/>
        <w:rPr>
          <w:rFonts w:hint="eastAsia" w:ascii="仿宋" w:hAnsi="仿宋" w:eastAsia="仿宋" w:cs="仿宋"/>
          <w:color w:val="auto"/>
          <w:highlight w:val="none"/>
          <w:shd w:val="clear" w:color="auto" w:fill="auto"/>
        </w:rPr>
      </w:pPr>
    </w:p>
    <w:p>
      <w:pPr>
        <w:pStyle w:val="2"/>
        <w:rPr>
          <w:rFonts w:hint="eastAsia" w:ascii="仿宋" w:hAnsi="仿宋" w:eastAsia="仿宋" w:cs="仿宋"/>
          <w:color w:val="auto"/>
          <w:highlight w:val="none"/>
          <w:shd w:val="clear" w:color="auto" w:fill="auto"/>
          <w:lang w:val="en-US"/>
        </w:rPr>
      </w:pPr>
    </w:p>
    <w:p>
      <w:pPr>
        <w:spacing w:line="360" w:lineRule="auto"/>
        <w:ind w:right="420"/>
        <w:rPr>
          <w:rFonts w:hint="eastAsia" w:ascii="仿宋" w:hAnsi="仿宋" w:eastAsia="仿宋" w:cs="仿宋"/>
          <w:color w:val="auto"/>
          <w:highlight w:val="none"/>
          <w:shd w:val="clear" w:color="auto" w:fill="auto"/>
        </w:rPr>
      </w:pPr>
    </w:p>
    <w:p>
      <w:pPr>
        <w:spacing w:line="360" w:lineRule="auto"/>
        <w:rPr>
          <w:rFonts w:hint="eastAsia" w:ascii="仿宋" w:hAnsi="仿宋" w:eastAsia="仿宋" w:cs="仿宋"/>
          <w:bCs/>
          <w:color w:val="auto"/>
          <w:sz w:val="24"/>
          <w:highlight w:val="none"/>
          <w:shd w:val="clear" w:color="auto" w:fill="auto"/>
        </w:rPr>
      </w:pPr>
    </w:p>
    <w:sectPr>
      <w:headerReference r:id="rId38" w:type="first"/>
      <w:footerReference r:id="rId41" w:type="first"/>
      <w:headerReference r:id="rId37" w:type="default"/>
      <w:footerReference r:id="rId39" w:type="default"/>
      <w:footerReference r:id="rId40" w:type="even"/>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left"/>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OsAOHoxAgAAYwQAAA4AAABkcnMvZTJvRG9jLnhtbK1US44TMRDdI3EH y3vSSRCjKEpnFCYKQoqYkQJi7bjdaUv+yXbSHQ4AN2DFhj3nyjl47k8GDSxmwcZddpVf1XtV7sVt oxU5CR+kNTmdjMaUCMNtIc0hp58+bl7NKAmRmYIpa0ROzyLQ2+XLF4vazcXUVlYVwhOAmDCvXU6r GN08ywKvhGZhZJ0wcJbWaxax9Yes8KwGulbZdDy+yWrrC+ctFyHgdN05aY/onwNoy1Jysbb8qIWJ HaoXikVQCpV0gS7bastS8HhflkFEonIKprFdkQT2Pq3ZcsHmB89cJXlfAntOCU84aSYNkl6h1iwy cvTyLygtubfBlnHErc46Iq0iYDEZP9FmVzEnWi6QOrir6OH/wfIPpwdPZIFJmFBimEbHL9+/XX78 uvz8SnAGgWoX5ojbOUTG5q1tEDycBxwm3k3pdfqCEYEf8p6v8oomEp4uzaaz2RguDt+wAX72eN35 EN8Jq0kycurRv1ZWdtqG2IUOISmbsRupVNtDZUid05vXb8bthasH4MogRyLRFZus2OybntneFmcQ 87abjeD4RiL5loX4wDyGAQXjucR7LKWySGJ7i5LK+i//Ok/x6BG8lNQYrpwavCVK1HuD3gEwDoYf jP1gmKO+s5hWtAO1tCYu+KgGs/RWf8YbWqUccDHDkSmncTDvYjfgeINcrFZt0NF5eai6C5g8x+LW 7BxPaZKQwa2OEWK2GieBOlV63TB7bZf6d5KG+899G/X4b1j+BlBLAwQKAAAAAACHTuJAAAAAAAAA AAAAAAAABgAAAF9yZWxzL1BLAwQUAAAACACHTuJAihRmPNEAAACUAQAACwAAAF9yZWxzLy5yZWxz pZDBasMwDIbvg72D0X1xmsMYo04vo9Br6R7A2IpjGltGMtn69vMOg2X0tqN+oe8T//7wmRa1Ikuk bGDX9aAwO/IxBwPvl+PTCyipNnu7UEYDNxQ4jI8P+zMutrYjmWMR1ShZDMy1lletxc2YrHRUMLfN RJxsbSMHXay72oB66Ptnzb8ZMG6Y6uQN8MkPoC630sx/2Ck6JqGpdo6SpmmK7h5VB7Zlju7INuEb uUazHLAa8CwaB2pZ134EfV+/+6fe00c+47rVfoeM649Xb7ocvwBQSwMEFAAAAAgAh07iQH7m5SD3 AAAA4QEAABMAAABbQ29udGVudF9UeXBlc10ueG1slZFBTsMwEEX3SNzB8hYlTrtACCXpgrRLQKgc YGRPEotkbHlMaG+Pk7YbRJFY2jP/vye73BzGQUwY2Dqq5CovpEDSzljqKvm+32UPUnAEMjA4wkoe keWmvr0p90ePLFKauJJ9jP5RKdY9jsC580hp0rowQkzH0CkP+gM6VOuiuFfaUUSKWZw7ZF022MLn EMX2kK5PJgEHluLptDizKgneD1ZDTKZqIvODkp0JeUouO9xbz3dJQ6pfCfPkOuCce0lPE6xB8Qoh PsOYNJQJrIz7ooBT/nfJbDly5trWasybwE2KveF0sbrWjmvXOP3f8u2SunSr5YPqb1BLAQIUABQA AAAIAIdO4kB+5uUg9wAAAOEBAAATAAAAAAAAAAEAIAAAAJoEAABbQ29udGVudF9UeXBlc10ueG1s UEsBAhQACgAAAAAAh07iQAAAAAAAAAAAAAAAAAYAAAAAAAAAAAAQAAAAfAMAAF9yZWxzL1BLAQIU ABQAAAAIAIdO4kCKFGY80QAAAJQBAAALAAAAAAAAAAEAIAAAAKADAABfcmVscy8ucmVsc1BLAQIU AAoAAAAAAIdO4kAAAAAAAAAAAAAAAAAEAAAAAAAAAAAAEAAAAAAAAABkcnMvUEsBAhQAFAAAAAgA h07iQLNJWO7QAAAABQEAAA8AAAAAAAAAAQAgAAAAIgAAAGRycy9kb3ducmV2LnhtbFBLAQIUABQA AAAIAIdO4kDrADh6MQIAAGMEAAAOAAAAAAAAAAEAIAAAAB8BAABkcnMvZTJvRG9jLnhtbFBLBQYA AAAABgAGAFkBAADCBQAAAAA= ">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0"/>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DniKxQ4AgAAbwQAAA4AAABkcnMvZTJvRG9jLnhtbK1UzY7aMBC+V+o7 WL6XABUrhAgruoiqEuquRKuejeOQSP6TbUjoA7Rv0FMvvfe5eI797BC22vawh17C2DP+Zr5vZpjf tkqSo3C+Njqno8GQEqG5KWq9z+nnT+s3U0p8YLpg0miR05Pw9Hbx+tW8sTMxNpWRhXAEINrPGpvT KgQ7yzLPK6GYHxgrNJylcYoFHN0+KxxrgK5kNh4Ob7LGuMI6w4X3uF11TnpBdC8BNGVZc7Ey/KCE Dh2qE5IFUPJVbT1dpGrLUvBwX5ZeBCJzCqYhfZEE9i5+s8WczfaO2armlxLYS0p4xkmxWiPpFWrF AiMHV/8FpWrujDdlGHCjso5IUgQsRsNn2mwrZkXiAqm9vYru/x8s/3h8cKQucjqhRDOFhp9/fD// /H3+9Y1MojyN9TNEbS3iQvvOtBia/t7jMrJuS6fiL/gQ+CHu6SquaAPh8dF0PJ0O4eLw9QfgZ0/P rfPhvTCKRCOnDt1LorLjxocutA+J2bRZ11KmDkpNmpzevJ0M04OrB+BSx1iRZuECEyl1pUcrtLv2 wnNnihNoOtPNibd8XaOUDfPhgTkMBsrH6oR7fEppkNJcLEoq477+6z7Go1/wUtJg0HKqsVeUyA8a fQRg6A3XG7ve0Ad1ZzC5I6yk5cnEAxdkb5bOqC/Yp2XMARfTHJlyGnrzLnTDjn3kYrlMQQfr6n3V PcAUWhY2emt5TBOl8nZ5CJA2KR4F6lRBp+IBc5h6dtmZOOh/nlPU0//E4hFQSwMECgAAAAAAh07i QAAAAAAAAAAAAAAAAAYAAABfcmVscy9QSwMEFAAAAAgAh07iQIoUZjzRAAAAlAEAAAsAAABfcmVs cy8ucmVsc6WQwWrDMAyG74O9g9F9cZrDGKNOL6PQa+kewNiKYxpbRjLZ+vbzDoNl9LajfqHvE//+ 8JkWtSJLpGxg1/WgMDvyMQcD75fj0wsoqTZ7u1BGAzcUOIyPD/szLra2I5ljEdUoWQzMtZZXrcXN mKx0VDC3zUScbG0jB12su9qAeuj7Z82/GTBumOrkDfDJD6Aut9LMf9gpOiahqXaOkqZpiu4eVQe2 ZY7uyDbhG7lGsxywGvAsGgdqWdd+BH1fv/un3tNHPuO61X6HjOuPV2+6HL8AUEsDBBQAAAAIAIdO 4kB+5uUg9wAAAOEBAAATAAAAW0NvbnRlbnRfVHlwZXNdLnhtbJWRQU7DMBBF90jcwfIWJU67QAgl 6YK0S0CoHGBkTxKLZGx5TGhvj5O2G0SRWNoz/78nu9wcxkFMGNg6quQqL6RA0s5Y6ir5vt9lD1Jw BDIwOMJKHpHlpr69KfdHjyxSmriSfYz+USnWPY7AufNIadK6MEJMx9ApD/oDOlTrorhX2lFEilmc O2RdNtjC5xDF9pCuTyYBB5bi6bQ4syoJ3g9WQ0ymaiLzg5KdCXlKLjvcW893SUOqXwnz5DrgnHtJ TxOsQfEKIT7DmDSUCayM+6KAU/53yWw5cuba1mrMm8BNir3hdLG61o5r1zj93/Ltkrp0q+WD6m9Q SwECFAAUAAAACACHTuJAfublIPcAAADhAQAAEwAAAAAAAAABACAAAAChBAAAW0NvbnRlbnRfVHlw ZXNdLnhtbFBLAQIUAAoAAAAAAIdO4kAAAAAAAAAAAAAAAAAGAAAAAAAAAAAAEAAAAIMDAABfcmVs cy9QSwECFAAUAAAACACHTuJAihRmPNEAAACUAQAACwAAAAAAAAABACAAAACnAwAAX3JlbHMvLnJl bHNQSwECFAAKAAAAAACHTuJAAAAAAAAAAAAAAAAABAAAAAAAAAAAABAAAAAAAAAAZHJzL1BLAQIU ABQAAAAIAIdO4kCzSVju0AAAAAUBAAAPAAAAAAAAAAEAIAAAACIAAABkcnMvZG93bnJldi54bWxQ SwECFAAUAAAACACHTuJAOeIrFDgCAABvBAAADgAAAAAAAAABACAAAAAfAQAAZHJzL2Uyb0RvYy54 bWxQSwUGAAAAAAYABgBZAQAAyQUAAAAA ">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70</w:t>
                    </w:r>
                    <w:r>
                      <w:fldChar w:fldCharType="end"/>
                    </w:r>
                  </w:p>
                </w:txbxContent>
              </v:textbox>
            </v:shape>
          </w:pict>
        </mc:Fallback>
      </mc:AlternateContent>
    </w:r>
  </w:p>
  <w:p>
    <w:pPr>
      <w:pStyle w:val="4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0"/>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F4aj184AgAAbwQAAA4AAABkcnMvZTJvRG9jLnhtbK1UzY7TMBC+I/EO lu80bRGrqmq6KlsVIVXsSgVxdh2nieQ/2W6T8gDwBpy4cOe5+hx8dpIuWjjsgUs69oy/me+bmS5u WyXJSThfG53TyWhMidDcFLU+5PTTx82rGSU+MF0wabTI6Vl4ert8+WLR2LmYmsrIQjgCEO3njc1p FYKdZ5nnlVDMj4wVGs7SOMUCju6QFY41QFcym47HN1ljXGGd4cJ73K47J+0R3XMATVnWXKwNPyqh Q4fqhGQBlHxVW0+XqdqyFDzcl6UXgcicgmlIXySBvY/fbLlg84Njtqp5XwJ7TglPOClWayS9Qq1Z YOTo6r+gVM2d8aYMI25U1hFJioDFZPxEm13FrEhcILW3V9H9/4PlH04PjtRFTqeUaKbQ8Mv3b5cf vy4/v5JplKexfo6onUVcaN+aFkMz3HtcRtZt6VT8BR8CP8Q9X8UVbSA8PppNZ7MxXBy+4QD87PG5 dT68E0aRaOTUoXtJVHba+tCFDiExmzabWsrUQalJk9Ob12/G6cHVA3CpY6xIs9DDREpd6dEK7b7t ee5NcQZNZ7o58ZZvapSyZT48MIfBQPlYnXCPTykNUpreoqQy7su/7mM8+gUvJQ0GLacae0WJfK/R RwCGwXCDsR8MfVR3BpM7wUpankw8cEEOZumM+ox9WsUccDHNkSmnYTDvQjfs2EcuVqsUdLSuPlTd A0yhZWGrd5bHNFEqb1fHAGmT4lGgThV0Kh4wh6ln/c7EQf/znKIe/yeWvwFQSwMECgAAAAAAh07i QAAAAAAAAAAAAAAAAAYAAABfcmVscy9QSwMEFAAAAAgAh07iQIoUZjzRAAAAlAEAAAsAAABfcmVs cy8ucmVsc6WQwWrDMAyG74O9g9F9cZrDGKNOL6PQa+kewNiKYxpbRjLZ+vbzDoNl9LajfqHvE//+ 8JkWtSJLpGxg1/WgMDvyMQcD75fj0wsoqTZ7u1BGAzcUOIyPD/szLra2I5ljEdUoWQzMtZZXrcXN mKx0VDC3zUScbG0jB12su9qAeuj7Z82/GTBumOrkDfDJD6Aut9LMf9gpOiahqXaOkqZpiu4eVQe2 ZY7uyDbhG7lGsxywGvAsGgdqWdd+BH1fv/un3tNHPuO61X6HjOuPV2+6HL8AUEsDBBQAAAAIAIdO 4kB+5uUg9wAAAOEBAAATAAAAW0NvbnRlbnRfVHlwZXNdLnhtbJWRQU7DMBBF90jcwfIWJU67QAgl 6YK0S0CoHGBkTxKLZGx5TGhvj5O2G0SRWNoz/78nu9wcxkFMGNg6quQqL6RA0s5Y6ir5vt9lD1Jw BDIwOMJKHpHlpr69KfdHjyxSmriSfYz+USnWPY7AufNIadK6MEJMx9ApD/oDOlTrorhX2lFEilmc O2RdNtjC5xDF9pCuTyYBB5bi6bQ4syoJ3g9WQ0ymaiLzg5KdCXlKLjvcW893SUOqXwnz5DrgnHtJ TxOsQfEKIT7DmDSUCayM+6KAU/53yWw5cuba1mrMm8BNir3hdLG61o5r1zj93/Ltkrp0q+WD6m9Q SwECFAAUAAAACACHTuJAfublIPcAAADhAQAAEwAAAAAAAAABACAAAAChBAAAW0NvbnRlbnRfVHlw ZXNdLnhtbFBLAQIUAAoAAAAAAIdO4kAAAAAAAAAAAAAAAAAGAAAAAAAAAAAAEAAAAIMDAABfcmVs cy9QSwECFAAUAAAACACHTuJAihRmPNEAAACUAQAACwAAAAAAAAABACAAAACnAwAAX3JlbHMvLnJl bHNQSwECFAAKAAAAAACHTuJAAAAAAAAAAAAAAAAABAAAAAAAAAAAABAAAAAAAAAAZHJzL1BLAQIU ABQAAAAIAIdO4kCzSVju0AAAAAUBAAAPAAAAAAAAAAEAIAAAACIAAABkcnMvZG93bnJldi54bWxQ SwECFAAUAAAACACHTuJAXhqPXzgCAABvBAAADgAAAAAAAAABACAAAAAfAQAAZHJzL2Uyb0RvYy54 bWxQSwUGAAAAAAYABgBZAQAAyQUAAAAA ">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P9bQWsyAgAAYwQAAA4AAABkcnMvZTJvRG9jLnhtbK1UzY7TMBC+I/EO lu80aRGrUjVdla2KkCp2pQVxdh2nseQ/2W6T8gDwBpy4cN/n6nPwOWm6aOGwBy7O2DP+xt83M5lf t1qRg/BBWlPQ8SinRBhuS2l2Bf38af1qSkmIzJRMWSMKehSBXi9evpg3biYmtraqFJ4AxIRZ4wpa x+hmWRZ4LTQLI+uEgbOyXrOIrd9lpWcN0LXKJnl+lTXWl85bLkLA6ap30jOifw6grSrJxcryvRYm 9qheKBZBKdTSBbroXltVgsfbqgoiElVQMI3diiSwt2nNFnM223nmasnPT2DPecITTppJg6QXqBWL jOy9/AtKS+5tsFUccauznkinCFiM8yfa3NfMiY4LpA7uInr4f7D84+HOE1miE95SYphGxU8/vp9+ Ppx+fSM4g0CNCzPE3TtExvadbRE8nAccJt5t5XX6ghGBH/IeL/KKNhKeLk0n02kOF4dv2AA/e7zu fIjvhdUkGQX1qF8nKztsQuxDh5CUzdi1VKqroTKkKejV6zd5d+HiAbgyyJFI9I9NVmy37ZnZ1pZH EPO2743g+Foi+YaFeMc8mgEPxrjEWyyVskhizxYltfVf/3We4lEjeClp0FwFNZglStQHg9oBMA6G H4ztYJi9vrHo1jHG0PHOxAUf1WBW3uovmKFlygEXMxyZChoH8yb2DY4Z5GK57IL2zstd3V9A5zkW N+be8ZQmCRncch8hZqdxEqhX5awbeq+r0nlOUnP/ue+iHv8Ni99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CzSVju0AAAAAUBAAAPAAAAAAAAAAEAIAAAACIAAABkcnMvZG93bnJldi54bWxQSwECFAAU AAAACACHTuJA/1tBazICAABjBAAADgAAAAAAAAABACAAAAAfAQAAZHJzL2Uyb0RvYy54bWxQSwUG AAAAAAYABgBZAQAAwwUAAAAA ">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NR3mOYyAgAAYwQAAA4AAABkcnMvZTJvRG9jLnhtbK1US44TMRDdI3EH y3vSSRCjKEpnFCYKQoqYkQJi7bjdaUv+yXbSHQ4AN2DFhj3nyjl47k8GDSxmwcZddpVf+b2q6sVt oxU5CR+kNTmdjMaUCMNtIc0hp58+bl7NKAmRmYIpa0ROzyLQ2+XLF4vazcXUVlYVwhOAmDCvXU6r GN08ywKvhGZhZJ0wcJbWaxax9Yes8KwGulbZdDy+yWrrC+ctFyHgdN05aY/onwNoy1Jysbb8qIWJ HaoXikVQCpV0gS7b15al4PG+LIOIROUUTGO7IgnsfVqz5YLND565SvL+Cew5T3jCSTNpkPQKtWaR kaOXf0Fpyb0NtowjbnXWEWkVAYvJ+Ik2u4o50XKB1MFdRQ//D5Z/OD14IoucTiGJYRoVv3z/dvnx 6/LzK8EZBKpdmCNu5xAZm7e2QdsM5wGHiXdTep2+YETgB9b5Kq9oIuHp0mw6m43h4vANG+Bnj9ed D/GdsJokI6ce9WtlZadtiF3oEJKyGbuRSrU1VIbUOb15/WbcXrh6AK4MciQS3WOTFZt90zPb2+IM Yt52vREc30gk37IQH5hHM+DBGJd4j6VUFklsb1FSWf/lX+cpHjWCl5IazZVTg1miRL03qB0A42D4 wdgPhjnqO4tunWAMHW9NXPBRDWbprf6MGVqlHHAxw5Epp3Ew72LX4JhBLlarNujovDxU3QV0nmNx a3aOpzRJyOBWxwgxW42TQJ0qvW7ovbZK/Zyk5v5z30Y9/huWvwF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CzSVju0AAAAAUBAAAPAAAAAAAAAAEAIAAAACIAAABkcnMvZG93bnJldi54bWxQSwECFAAU AAAACACHTuJA1HeY5jICAABjBAAADgAAAAAAAAABACAAAAAfAQAAZHJzL2Uyb0RvYy54bWxQSwUG AAAAAAYABgBZAQAAwwUAAAAA ">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100</w:t>
                    </w:r>
                    <w:r>
                      <w:fldChar w:fldCharType="end"/>
                    </w:r>
                  </w:p>
                </w:txbxContent>
              </v:textbox>
            </v:shape>
          </w:pict>
        </mc:Fallback>
      </mc:AlternateContent>
    </w:r>
  </w:p>
  <w:p>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JbfDwkyAgAAYwQAAA4AAABkcnMvZTJvRG9jLnhtbK1US44TMRDdI3EH y3vSSRCjKEpnFCYKQoqYkQJi7bjdaUv+yXbSHQ4AN2DFhj3nyjl47k8GDSxmwcZddpVf1XtV7sVt oxU5CR+kNTmdjMaUCMNtIc0hp58+bl7NKAmRmYIpa0ROzyLQ2+XLF4vazcXUVlYVwhOAmDCvXU6r GN08ywKvhGZhZJ0wcJbWaxax9Yes8KwGulbZdDy+yWrrC+ctFyHgdN05aY/onwNoy1Jysbb8qIWJ HaoXikVQCpV0gS7bastS8HhflkFEonIKprFdkQT2Pq3ZcsHmB89cJXlfAntOCU84aSYNkl6h1iwy cvTyLygtubfBlnHErc46Iq0iYDEZP9FmVzEnWi6QOrir6OH/wfIPpwdPZJHT6YQSwzQ6fvn+7fLj 1+XnV4IzCFS7MEfcziEyNm9tg7EZzgMOE++m9Dp9wYjAD3nPV3lFEwlPl2bT2WwMF4dv2AA/e7zu fIjvhNUkGTn16F8rKzttQ+xCh5CUzdiNVKrtoTKkzunN6zfj9sLVA3BlkCOR6IpNVmz2Tc9sb4sz iHnbzUZwfCORfMtCfGAew4CC8VziPZZSWSSxvUVJZf2Xf52nePQIXkpqDFdODd4SJeq9Qe8AGAfD D8Z+MMxR31lMK9qBWloTF3xUg1l6qz/jDa1SDriY4ciU0ziYd7EbcLxBLlarNujovDxU3QVMnmNx a3aOpzRJyOBWxwgxW42TQJ0qvW6YvbZL/TtJw/3nvo16/DcsfwN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CzSVju0AAAAAUBAAAPAAAAAAAAAAEAIAAAACIAAABkcnMvZG93bnJldi54bWxQSwECFAAU AAAACACHTuJAlt8PCTICAABjBAAADgAAAAAAAAABACAAAAAfAQAAZHJzL2Uyb0RvYy54bWxQSwUG AAAAAAYABgBZAQAAwwUAAAAA ">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99</w:t>
                    </w:r>
                    <w:r>
                      <w:fldChar w:fldCharType="end"/>
                    </w:r>
                  </w:p>
                </w:txbxContent>
              </v:textbox>
            </v:shape>
          </w:pict>
        </mc:Fallback>
      </mc:AlternateContent>
    </w:r>
  </w:p>
  <w:p>
    <w:pPr>
      <w:rPr>
        <w:rFonts w:ascii="仿宋_GB2312" w:eastAsia="仿宋_GB23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120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BEhxuIyAgAAYwQAAA4AAABkcnMvZTJvRG9jLnhtbK1US44TMRDdI3EH y3vSSRCjKEpnFCYKQoqYkQJi7bjdaUv+yXbSHQ4AN2DFhj3nyjl47k8GDSxmwcZddpVf+b2q6sVt oxU5CR+kNTmdjMaUCMNtIc0hp58+bl7NKAmRmYIpa0ROzyLQ2+XLF4vazcXUVlYVwhOAmDCvXU6r GN08ywKvhGZhZJ0wcJbWaxax9Yes8KwGulbZdDy+yWrrC+ctFyHgdN05aY/onwNoy1Jysbb8qIWJ HaoXikVQCpV0gS7b15al4PG+LIOIROUUTGO7IgnsfVqz5YLND565SvL+Cew5T3jCSTNpkPQKtWaR kaOXf0Fpyb0NtowjbnXWEWkVAYvJ+Ik2u4o50XKB1MFdRQ//D5Z/OD14IoucTqeUGKZR8cv3b5cf vy4/vxKcQaDahTnidg6RsXlrG7TNcB5wmHg3pdfpC0YEfsh7vsormkh4ujSbzmZjuDh8wwb42eN1 50N8J6wmycipR/1aWdlpG2IXOoSkbMZupFJtDZUhdU5vXr8ZtxeuHoArgxyJRPfYZMVm3/TM9rY4 g5i3XW8ExzcSybcsxAfm0Qx4MMYl3mMplUUS21uUVNZ/+dd5ikeN4KWkRnPl1GCWKFHvDWoHwDgY fjD2g2GO+s6iWycYQ8dbExd8VINZeqs/Y4ZWKQdczHBkymkczLvYNThmkIvVqg06Oi8PVXcBnedY 3Jqd4ylNEjK41TFCzFbjJFCnSq8beq+tUj8nqbn/3LdRj/+G5W9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CzSVju0AAAAAUBAAAPAAAAAAAAAAEAIAAAACIAAABkcnMvZG93bnJldi54bWxQSwECFAAU AAAACACHTuJAESHG4jICAABjBAAADgAAAAAAAAABACAAAAAfAQAAZHJzL2Uyb0RvYy54bWxQSwUG AAAAAAYABgBZAQAAwwUAAAAA ">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120</w:t>
                    </w:r>
                    <w:r>
                      <w:fldChar w:fldCharType="end"/>
                    </w:r>
                  </w:p>
                </w:txbxContent>
              </v:textbox>
            </v:shape>
          </w:pict>
        </mc:Fallback>
      </mc:AlternateContent>
    </w:r>
  </w:p>
  <w:p>
    <w:pPr>
      <w:rPr>
        <w:rFonts w:ascii="仿宋_GB2312" w:eastAsia="仿宋_GB231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119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FOJUQ0zAgAAYwQAAA4AAABkcnMvZTJvRG9jLnhtbK1US44TMRDdI3EH y3vSSUaMoiidUZgoCCliRhoQa8ftTlvyT7aT7nAAuAErNuw5V84xz/3JoIHFLNi4y67yK79XVb24 abQiR+GDtCank9GYEmG4LaTZ5/Tzp82bGSUhMlMwZY3I6UkEerN8/WpRu7mY2sqqQngCEBPmtctp FaObZ1ngldAsjKwTBs7Ses0itn6fFZ7VQNcqm47H11ltfeG85SIEnK47J+0R/UsAbVlKLtaWH7Qw sUP1QrEISqGSLtBl+9qyFDzelWUQkaicgmlsVySBvUtrtlyw+d4zV0neP4G95AnPOGkmDZJeoNYs MnLw8i8oLbm3wZZxxK3OOiKtImAxGT/T5qFiTrRcIHVwF9HD/4PlH4/3nsgip9MrSgzTqPj5x/fz z9/nX98IziBQ7cIccQ8OkbF5Zxu0zXAecJh4N6XX6QtGBH7Ie7rIK5pIeLo0m85mY7g4fMMG+NnT dedDfC+sJsnIqUf9WlnZcRtiFzqEpGzGbqRSbQ2VIXVOr6/ejtsLFw/AlUGORKJ7bLJis2t6Zjtb nEDM2643guMbieRbFuI982gGPBjjEu+wlMoiie0tSirrv/7rPMWjRvBSUqO5cmowS5SoDwa1A2Ac DD8Yu8EwB31r0a0TjKHjrYkLPqrBLL3VXzBDq5QDLmY4MuU0DuZt7BocM8jFatUGHZyX+6q7gM5z LG7Ng+MpTRIyuNUhQsxW4yRQp0qvG3qvrVI/J6m5/9y3UU//huUjUEsDBAoAAAAAAIdO4kAAAAAA AAAAAAAAAAAGAAAAX3JlbHMvUEsDBBQAAAAIAIdO4kCKFGY80QAAAJQBAAALAAAAX3JlbHMvLnJl bHOlkMFqwzAMhu+DvYPRfXGawxijTi+j0GvpHsDYimMaW0Yy2fr28w6DZfS2o36h7xP//vCZFrUi S6RsYNf1oDA78jEHA++X49MLKKk2e7tQRgM3FDiMjw/7My62tiOZYxHVKFkMzLWWV63FzZisdFQw t81EnGxtIwddrLvagHro+2fNvxkwbpjq5A3wyQ+gLrfSzH/YKTomoal2jpKmaYruHlUHtmWO7sg2 4Ru5RrMcsBrwLBoHalnXfgR9X7/7p97TRz7jutV+h4zrj1dvuhy/AFBLAwQUAAAACACHTuJAfubl IPcAAADhAQAAEwAAAFtDb250ZW50X1R5cGVzXS54bWyVkUFOwzAQRfdI3MHyFiVOu0AIJemCtEtA qBxgZE8Si2RseUxob4+TthtEkVjaM/+/J7vcHMZBTBjYOqrkKi+kQNLOWOoq+b7fZQ9ScAQyMDjC Sh6R5aa+vSn3R48sUpq4kn2M/lEp1j2OwLnzSGnSujBCTMfQKQ/6AzpU66K4V9pRRIpZnDtkXTbY wucQxfaQrk8mAQeW4um0OLMqCd4PVkNMpmoi84OSnQl5Si473FvPd0lDql8J8+Q64Jx7SU8TrEHx CiE+w5g0lAmsjPuigFP+d8lsOXLm2tZqzJvATYq94XSxutaOa9c4/d/y7ZK6dKvlg+pvUEsBAhQA FAAAAAgAh07iQH7m5SD3AAAA4QEAABMAAAAAAAAAAQAgAAAAnAQAAFtDb250ZW50X1R5cGVzXS54 bWxQSwECFAAKAAAAAACHTuJAAAAAAAAAAAAAAAAABgAAAAAAAAAAABAAAAB+AwAAX3JlbHMvUEsB AhQAFAAAAAgAh07iQIoUZjzRAAAAlAEAAAsAAAAAAAAAAQAgAAAAogMAAF9yZWxzLy5yZWxzUEsB AhQACgAAAAAAh07iQAAAAAAAAAAAAAAAAAQAAAAAAAAAAAAQAAAAAAAAAGRycy9QSwECFAAUAAAA CACHTuJAs0lY7tAAAAAFAQAADwAAAAAAAAABACAAAAAiAAAAZHJzL2Rvd25yZXYueG1sUEsBAhQA FAAAAAgAh07iQFOJUQ0zAgAAYwQAAA4AAAAAAAAAAQAgAAAAHwEAAGRycy9lMm9Eb2MueG1sUEsF BgAAAAAGAAYAWQEAAMQFAAAAAA== ">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119</w:t>
                    </w:r>
                    <w:r>
                      <w:fldChar w:fldCharType="end"/>
                    </w:r>
                  </w:p>
                </w:txbxContent>
              </v:textbox>
            </v:shape>
          </w:pict>
        </mc:Fallback>
      </mc:AlternateContent>
    </w:r>
  </w:p>
  <w:p>
    <w:pPr>
      <w:rPr>
        <w:rFonts w:ascii="仿宋_GB2312" w:eastAsia="仿宋_GB231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124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F7aJO4zAgAAYwQAAA4AAABkcnMvZTJvRG9jLnhtbK1UzY7TMBC+I/EO lu80aYFVVTVdla2KkCp2pQVxdh2nseQ/2W6T8gDwBpy4cN/n6nPwOWm6aOGwBy7O2DP+xt83M5lf t1qRg/BBWlPQ8SinRBhuS2l2Bf38af1qSkmIzJRMWSMKehSBXi9evpg3biYmtraqFJ4AxIRZ4wpa x+hmWRZ4LTQLI+uEgbOyXrOIrd9lpWcN0LXKJnl+lTXWl85bLkLA6ap30jOifw6grSrJxcryvRYm 9qheKBZBKdTSBbroXltVgsfbqgoiElVQMI3diiSwt2nNFnM223nmasnPT2DPecITTppJg6QXqBWL jOy9/AtKS+5tsFUccauznkinCFiM8yfa3NfMiY4LpA7uInr4f7D84+HOE1kWdPKGEsM0Kn768f30 8+H06xvBGQRqXJgh7t4hMrbvbIu2Gc4DDhPvtvI6fcGIwA95jxd5RRsJT5emk+k0h4vDN2yAnz1e dz7E98JqkoyCetSvk5UdNiH2oUNIymbsWirV1VAZ0hT06vXbvLtw8QBcGeRIJPrHJiu22/bMbGvL I4h52/dGcHwtkXzDQrxjHs2AB2Nc4i2WSlkksWeLktr6r/86T/GoEbyUNGiughrMEiXqg0HtABgH ww/GdjDMXt9YdOsYY+h4Z+KCj2owK2/1F8zQMuWAixmOTAWNg3kT+wbHDHKxXHZBe+flru4voPMc ixtz73hKk4QMbrmPELPTOAnUq3LWDb3XVek8J6m5/9x3UY//hsVvUEsDBAoAAAAAAIdO4kAAAAAA AAAAAAAAAAAGAAAAX3JlbHMvUEsDBBQAAAAIAIdO4kCKFGY80QAAAJQBAAALAAAAX3JlbHMvLnJl bHOlkMFqwzAMhu+DvYPRfXGawxijTi+j0GvpHsDYimMaW0Yy2fr28w6DZfS2o36h7xP//vCZFrUi S6RsYNf1oDA78jEHA++X49MLKKk2e7tQRgM3FDiMjw/7My62tiOZYxHVKFkMzLWWV63FzZisdFQw t81EnGxtIwddrLvagHro+2fNvxkwbpjq5A3wyQ+gLrfSzH/YKTomoal2jpKmaYruHlUHtmWO7sg2 4Ru5RrMcsBrwLBoHalnXfgR9X7/7p97TRz7jutV+h4zrj1dvuhy/AFBLAwQUAAAACACHTuJAfubl IPcAAADhAQAAEwAAAFtDb250ZW50X1R5cGVzXS54bWyVkUFOwzAQRfdI3MHyFiVOu0AIJemCtEtA qBxgZE8Si2RseUxob4+TthtEkVjaM/+/J7vcHMZBTBjYOqrkKi+kQNLOWOoq+b7fZQ9ScAQyMDjC Sh6R5aa+vSn3R48sUpq4kn2M/lEp1j2OwLnzSGnSujBCTMfQKQ/6AzpU66K4V9pRRIpZnDtkXTbY wucQxfaQrk8mAQeW4um0OLMqCd4PVkNMpmoi84OSnQl5Si473FvPd0lDql8J8+Q64Jx7SU8TrEHx CiE+w5g0lAmsjPuigFP+d8lsOXLm2tZqzJvATYq94XSxutaOa9c4/d/y7ZK6dKvlg+pvUEsBAhQA FAAAAAgAh07iQH7m5SD3AAAA4QEAABMAAAAAAAAAAQAgAAAAnAQAAFtDb250ZW50X1R5cGVzXS54 bWxQSwECFAAKAAAAAACHTuJAAAAAAAAAAAAAAAAABgAAAAAAAAAAABAAAAB+AwAAX3JlbHMvUEsB AhQAFAAAAAgAh07iQIoUZjzRAAAAlAEAAAsAAAAAAAAAAQAgAAAAogMAAF9yZWxzLy5yZWxzUEsB AhQACgAAAAAAh07iQAAAAAAAAAAAAAAAAAQAAAAAAAAAAAAQAAAAAAAAAGRycy9QSwECFAAUAAAA CACHTuJAs0lY7tAAAAAFAQAADwAAAAAAAAABACAAAAAiAAAAZHJzL2Rvd25yZXYueG1sUEsBAhQA FAAAAAgAh07iQF7aJO4zAgAAYwQAAA4AAAAAAAAAAQAgAAAAHwEAAGRycy9lMm9Eb2MueG1sUEsF BgAAAAAGAAYAWQEAAMQFAAAAAA== ">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124</w:t>
                    </w:r>
                    <w:r>
                      <w:fldChar w:fldCharType="end"/>
                    </w:r>
                  </w:p>
                </w:txbxContent>
              </v:textbox>
            </v:shape>
          </w:pict>
        </mc:Fallback>
      </mc:AlternateContent>
    </w:r>
  </w:p>
  <w:p>
    <w:pPr>
      <w:rPr>
        <w:rFonts w:ascii="仿宋_GB2312" w:eastAsia="仿宋_GB231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122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BxyswEzAgAAYwQAAA4AAABkcnMvZTJvRG9jLnhtbK1US44TMRDdI3EH y3vSSdCMoiidUZgoCCliRhoQa8ftTlvyT7aT7nAAuAErNuw5V84xz/3JoIHFLNi4y67yK79XVb24 abQiR+GDtCank9GYEmG4LaTZ5/Tzp82bGSUhMlMwZY3I6UkEerN8/WpRu7mY2sqqQngCEBPmtctp FaObZ1ngldAsjKwTBs7Ses0itn6fFZ7VQNcqm47H11ltfeG85SIEnK47J+0R/UsAbVlKLtaWH7Qw sUP1QrEISqGSLtBl+9qyFDzelWUQkaicgmlsVySBvUtrtlyw+d4zV0neP4G95AnPOGkmDZJeoNYs MnLw8i8oLbm3wZZxxK3OOiKtImAxGT/T5qFiTrRcIHVwF9HD/4PlH4/3nsgip9MrSgzTqPj5x/fz z9/nX98IziBQ7cIccQ8OkbF5Zxu0zXAecJh4N6XX6QtGBH7Ie7rIK5pIeLo0m85mY7g4fMMG+NnT dedDfC+sJsnIqUf9WlnZcRtiFzqEpGzGbqRSbQ2VIXVOr99ejdsLFw/AlUGORKJ7bLJis2t6Zjtb nEDM2643guMbieRbFuI982gGPBjjEu+wlMoiie0tSirrv/7rPMWjRvBSUqO5cmowS5SoDwa1A2Ac DD8Yu8EwB31r0a0TjKHjrYkLPqrBLL3VXzBDq5QDLmY4MuU0DuZt7BocM8jFatUGHZyX+6q7gM5z LG7Ng+MpTRIyuNUhQsxW4yRQp0qvG3qvrVI/J6m5/9y3UU//huUjUEsDBAoAAAAAAIdO4kAAAAAA AAAAAAAAAAAGAAAAX3JlbHMvUEsDBBQAAAAIAIdO4kCKFGY80QAAAJQBAAALAAAAX3JlbHMvLnJl bHOlkMFqwzAMhu+DvYPRfXGawxijTi+j0GvpHsDYimMaW0Yy2fr28w6DZfS2o36h7xP//vCZFrUi S6RsYNf1oDA78jEHA++X49MLKKk2e7tQRgM3FDiMjw/7My62tiOZYxHVKFkMzLWWV63FzZisdFQw t81EnGxtIwddrLvagHro+2fNvxkwbpjq5A3wyQ+gLrfSzH/YKTomoal2jpKmaYruHlUHtmWO7sg2 4Ru5RrMcsBrwLBoHalnXfgR9X7/7p97TRz7jutV+h4zrj1dvuhy/AFBLAwQUAAAACACHTuJAfubl IPcAAADhAQAAEwAAAFtDb250ZW50X1R5cGVzXS54bWyVkUFOwzAQRfdI3MHyFiVOu0AIJemCtEtA qBxgZE8Si2RseUxob4+TthtEkVjaM/+/J7vcHMZBTBjYOqrkKi+kQNLOWOoq+b7fZQ9ScAQyMDjC Sh6R5aa+vSn3R48sUpq4kn2M/lEp1j2OwLnzSGnSujBCTMfQKQ/6AzpU66K4V9pRRIpZnDtkXTbY wucQxfaQrk8mAQeW4um0OLMqCd4PVkNMpmoi84OSnQl5Si473FvPd0lDql8J8+Q64Jx7SU8TrEHx CiE+w5g0lAmsjPuigFP+d8lsOXLm2tZqzJvATYq94XSxutaOa9c4/d/y7ZK6dKvlg+pvUEsBAhQA FAAAAAgAh07iQH7m5SD3AAAA4QEAABMAAAAAAAAAAQAgAAAAnAQAAFtDb250ZW50X1R5cGVzXS54 bWxQSwECFAAKAAAAAACHTuJAAAAAAAAAAAAAAAAABgAAAAAAAAAAABAAAAB+AwAAX3JlbHMvUEsB AhQAFAAAAAgAh07iQIoUZjzRAAAAlAEAAAsAAAAAAAAAAQAgAAAAogMAAF9yZWxzLy5yZWxzUEsB AhQACgAAAAAAh07iQAAAAAAAAAAAAAAAAAQAAAAAAAAAAAAQAAAAAAAAAGRycy9QSwECFAAUAAAA CACHTuJAs0lY7tAAAAAFAQAADwAAAAAAAAABACAAAAAiAAAAZHJzL2Rvd25yZXYueG1sUEsBAhQA FAAAAAgAh07iQBxyswEzAgAAYwQAAA4AAAAAAAAAAQAgAAAAHwEAAGRycy9lMm9Eb2MueG1sUEsF BgAAAAAGAAYAWQEAAMQFAAAAAA== ">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122</w:t>
                    </w:r>
                    <w:r>
                      <w:fldChar w:fldCharType="end"/>
                    </w:r>
                  </w:p>
                </w:txbxContent>
              </v:textbox>
            </v:shape>
          </w:pict>
        </mc:Fallback>
      </mc:AlternateContent>
    </w:r>
  </w:p>
  <w:p>
    <w:pPr>
      <w:rPr>
        <w:rFonts w:ascii="仿宋_GB2312" w:eastAsia="仿宋_GB231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left"/>
      <w:rPr>
        <w:rFonts w:ascii="仿宋_GB2312" w:eastAsia="仿宋_GB2312"/>
        <w:szCs w:val="24"/>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126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JuMeuoyAgAAYwQAAA4AAABkcnMvZTJvRG9jLnhtbK1US44TMRDdI3EH y3vSSRBRFKUzChMFIUXMSANi7bjdaUv+yXbSHQ4AN2DFhj3nyjl47k8GDSxmwcZddpVf+b2q6uVN oxU5CR+kNTmdjMaUCMNtIc0hp58+bl/NKQmRmYIpa0ROzyLQm9XLF8vaLcTUVlYVwhOAmLCoXU6r GN0iywKvhGZhZJ0wcJbWaxax9Yes8KwGulbZdDyeZbX1hfOWixBwuumctEf0zwG0ZSm52Fh+1MLE DtULxSIohUq6QFfta8tS8HhXlkFEonIKprFdkQT2Pq3ZaskWB89cJXn/BPacJzzhpJk0SHqF2rDI yNHLv6C05N4GW8YRtzrriLSKgMVk/ESbh4o50XKB1MFdRQ//D5Z/ON17IoucTmeUGKZR8cv3b5cf vy4/vxKcQaDahQXiHhwiY/PWNmib4TzgMPFuSq/TF4wI/JD3fJVXNJHwdGk+nc/HcHH4hg3ws8fr zof4TlhNkpFTj/q1srLTLsQudAhJ2YzdSqXaGipD6pzOXr8ZtxeuHoArgxyJRPfYZMVm3/TM9rY4 g5i3XW8Ex7cSyXcsxHvm0Qx4MMYl3mEplUUS21uUVNZ/+dd5ikeN4KWkRnPl1GCWKFHvDWoHwDgY fjD2g2GO+taiWycYQ8dbExd8VINZeqs/Y4bWKQdczHBkymkczNvYNThmkIv1ug06Oi8PVXcBnedY 3JkHx1OaJGRw62OEmK3GSaBOlV439F5bpX5OUnP/uW+jHv8Nq99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CzSVju0AAAAAUBAAAPAAAAAAAAAAEAIAAAACIAAABkcnMvZG93bnJldi54bWxQSwECFAAU AAAACACHTuJAm4x66jICAABjBAAADgAAAAAAAAABACAAAAAfAQAAZHJzL2Uyb0RvYy54bWxQSwUG AAAAAAYABgBZAQAAwwUAAAAA ">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126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left"/>
      <w:rPr>
        <w:rFonts w:ascii="仿宋_GB2312" w:eastAsia="仿宋_GB2312"/>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125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Nkk7QUzAgAAYwQAAA4AAABkcnMvZTJvRG9jLnhtbK1UzY7TMBC+I/EO lu80aRFLVTVdla2KkCp2pQVxdh2nseQ/2W6T8gDwBpy4cN/n6nPwOWm6aOGwBy7O2DP+xt83M5lf t1qRg/BBWlPQ8SinRBhuS2l2Bf38af1qSkmIzJRMWSMKehSBXi9evpg3biYmtraqFJ4AxIRZ4wpa x+hmWRZ4LTQLI+uEgbOyXrOIrd9lpWcN0LXKJnl+lTXWl85bLkLA6ap30jOifw6grSrJxcryvRYm 9qheKBZBKdTSBbroXltVgsfbqgoiElVQMI3diiSwt2nNFnM223nmasnPT2DPecITTppJg6QXqBWL jOy9/AtKS+5tsFUccauznkinCFiM8yfa3NfMiY4LpA7uInr4f7D84+HOE1kWdPKWEsM0Kn768f30 8+H06xvBGQRqXJgh7t4hMrbvbIu2Gc4DDhPvtvI6fcGIwA95jxd5RRsJT5emk+k0h4vDN2yAnz1e dz7E98JqkoyCetSvk5UdNiH2oUNIymbsWirV1VAZ0hT06vWbvLtw8QBcGeRIJPrHJiu22/bMbGvL I4h52/dGcHwtkXzDQrxjHs2AB2Nc4i2WSlkksWeLktr6r/86T/GoEbyUNGiughrMEiXqg0HtABgH ww/GdjDMXt9YdOsYY+h4Z+KCj2owK2/1F8zQMuWAixmOTAWNg3kT+wbHDHKxXHZBe+flru4voPMc ixtz73hKk4QMbrmPELPTOAnUq3LWDb3XVek8J6m5/9x3UY//hsVvUEsDBAoAAAAAAIdO4kAAAAAA AAAAAAAAAAAGAAAAX3JlbHMvUEsDBBQAAAAIAIdO4kCKFGY80QAAAJQBAAALAAAAX3JlbHMvLnJl bHOlkMFqwzAMhu+DvYPRfXGawxijTi+j0GvpHsDYimMaW0Yy2fr28w6DZfS2o36h7xP//vCZFrUi S6RsYNf1oDA78jEHA++X49MLKKk2e7tQRgM3FDiMjw/7My62tiOZYxHVKFkMzLWWV63FzZisdFQw t81EnGxtIwddrLvagHro+2fNvxkwbpjq5A3wyQ+gLrfSzH/YKTomoal2jpKmaYruHlUHtmWO7sg2 4Ru5RrMcsBrwLBoHalnXfgR9X7/7p97TRz7jutV+h4zrj1dvuhy/AFBLAwQUAAAACACHTuJAfubl IPcAAADhAQAAEwAAAFtDb250ZW50X1R5cGVzXS54bWyVkUFOwzAQRfdI3MHyFiVOu0AIJemCtEtA qBxgZE8Si2RseUxob4+TthtEkVjaM/+/J7vcHMZBTBjYOqrkKi+kQNLOWOoq+b7fZQ9ScAQyMDjC Sh6R5aa+vSn3R48sUpq4kn2M/lEp1j2OwLnzSGnSujBCTMfQKQ/6AzpU66K4V9pRRIpZnDtkXTbY wucQxfaQrk8mAQeW4um0OLMqCd4PVkNMpmoi84OSnQl5Si473FvPd0lDql8J8+Q64Jx7SU8TrEHx CiE+w5g0lAmsjPuigFP+d8lsOXLm2tZqzJvATYq94XSxutaOa9c4/d/y7ZK6dKvlg+pvUEsBAhQA FAAAAAgAh07iQH7m5SD3AAAA4QEAABMAAAAAAAAAAQAgAAAAnAQAAFtDb250ZW50X1R5cGVzXS54 bWxQSwECFAAKAAAAAACHTuJAAAAAAAAAAAAAAAAABgAAAAAAAAAAABAAAAB+AwAAX3JlbHMvUEsB AhQAFAAAAAgAh07iQIoUZjzRAAAAlAEAAAsAAAAAAAAAAQAgAAAAogMAAF9yZWxzLy5yZWxzUEsB AhQACgAAAAAAh07iQAAAAAAAAAAAAAAAAAQAAAAAAAAAAAAQAAAAAAAAAGRycy9QSwECFAAUAAAA CACHTuJAs0lY7tAAAAAFAQAADwAAAAAAAAABACAAAAAiAAAAZHJzL2Rvd25yZXYueG1sUEsBAhQA FAAAAAgAh07iQNkk7QUzAgAAYwQAAA4AAAAAAAAAAQAgAAAAHwEAAGRycy9lMm9Eb2MueG1sUEsF BgAAAAAGAAYAWQEAAMQFAAAAAA== ">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125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left"/>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Gz+8ZExAgAAYwQAAA4AAABkcnMvZTJvRG9jLnhtbK1US44TMRDdI3EH y3vSSRCjKEpnFCYKQoqYkQJi7bjdaUv+yXbSHQ4AN2DFhj3nyjl47k8GDSxmwcZddpVf+b2q6sVt oxU5CR+kNTmdjMaUCMNtIc0hp58+bl7NKAmRmYIpa0ROzyLQ2+XLF4vazcXUVlYVwhOAmDCvXU6r GN08ywKvhGZhZJ0wcJbWaxax9Yes8KwGulbZdDy+yWrrC+ctFyHgdN05aY/onwNoy1Jysbb8qIWJ HaoXikVQCpV0gS7b15al4PG+LIOIROUUTGO7IgnsfVqz5YLND565SvL+Cew5T3jCSTNpkPQKtWaR kaOXf0Fpyb0NtowjbnXWEWkVAYvJ+Ik2u4o50XKB1MFdRQ//D5Z/OD14Igt0wpQSwzQqfvn+7fLj 1+XnV4IzCFS7MEfcziEyNm9tg+DhPOAw8W5Kr9MXjAj8kPd8lVc0kfB0aTadzcZwcfiGDfCzx+vO h/hOWE2SkVOP+rWystM2xC50CEnZjN1IpdoaKkPqnN68fjNuL1w9AFcGORKJ7rHJis2+6ZntbXEG MW+73giObySSb1mID8yjGfBgjEu8x1IqiyS2tyiprP/yr/MUjxrBS0mN5sqpwSxRot4b1A6AcTD8 YOwHwxz1nUW3TjCGjrcmLvioBrP0Vn/GDK1SDriY4ciU0ziYd7FrcMwgF6tVG3R0Xh6q7gI6z7G4 NTvHU5okZHCrY4SYrcZJoE6VXjf0Xlulfk5Sc/+5b6Me/w3L31BLAwQKAAAAAACHTuJAAAAAAAAA AAAAAAAABgAAAF9yZWxzL1BLAwQUAAAACACHTuJAihRmPNEAAACUAQAACwAAAF9yZWxzLy5yZWxz pZDBasMwDIbvg72D0X1xmsMYo04vo9Br6R7A2IpjGltGMtn69vMOg2X0tqN+oe8T//7wmRa1Ikuk bGDX9aAwO/IxBwPvl+PTCyipNnu7UEYDNxQ4jI8P+zMutrYjmWMR1ShZDMy1lletxc2YrHRUMLfN RJxsbSMHXay72oB66Ptnzb8ZMG6Y6uQN8MkPoC630sx/2Ck6JqGpdo6SpmmK7h5VB7Zlju7INuEb uUazHLAa8CwaB2pZ134EfV+/+6fe00c+47rVfoeM649Xb7ocvwBQSwMEFAAAAAgAh07iQH7m5SD3 AAAA4QEAABMAAABbQ29udGVudF9UeXBlc10ueG1slZFBTsMwEEX3SNzB8hYlTrtACCXpgrRLQKgc YGRPEotkbHlMaG+Pk7YbRJFY2jP/vye73BzGQUwY2Dqq5CovpEDSzljqKvm+32UPUnAEMjA4wkoe keWmvr0p90ePLFKauJJ9jP5RKdY9jsC580hp0rowQkzH0CkP+gM6VOuiuFfaUUSKWZw7ZF022MLn EMX2kK5PJgEHluLptDizKgneD1ZDTKZqIvODkp0JeUouO9xbz3dJQ6pfCfPkOuCce0lPE6xB8Qoh PsOYNJQJrIz7ooBT/nfJbDly5trWasybwE2KveF0sbrWjmvXOP3f8u2SunSr5YPqb1BLAQIUABQA AAAIAIdO4kB+5uUg9wAAAOEBAAATAAAAAAAAAAEAIAAAAJoEAABbQ29udGVudF9UeXBlc10ueG1s UEsBAhQACgAAAAAAh07iQAAAAAAAAAAAAAAAAAYAAAAAAAAAAAAQAAAAfAMAAF9yZWxzL1BLAQIU ABQAAAAIAIdO4kCKFGY80QAAAJQBAAALAAAAAAAAAAEAIAAAAKADAABfcmVscy8ucmVsc1BLAQIU AAoAAAAAAIdO4kAAAAAAAAAAAAAAAAAEAAAAAAAAAAAAEAAAAAAAAABkcnMvUEsBAhQAFAAAAAgA h07iQLNJWO7QAAAABQEAAA8AAAAAAAAAAQAgAAAAIgAAAGRycy9kb3ducmV2LnhtbFBLAQIUABQA AAAIAIdO4kBs/vGRMQIAAGMEAAAOAAAAAAAAAAEAIAAAAB8BAABkcnMvZTJvRG9jLnhtbFBLBQYA AAAABgAGAFkBAADCBQAAAAA= ">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0"/>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HupMyU4AgAAbwQAAA4AAABkcnMvZTJvRG9jLnhtbK1UzY7TMBC+I/EO lu80aRG7VdV0VbYqQqrYlRbE2XWcJpL/ZLtNygPAG3Diwp3n6nPw2Wm6aOGwBy7p2DP+Zr5vZjq/ 6ZQkB+F8Y3RBx6OcEqG5KRu9K+inj+tXU0p8YLpk0mhR0KPw9Gbx8sW8tTMxMbWRpXAEINrPWlvQ OgQ7yzLPa6GYHxkrNJyVcYoFHN0uKx1rga5kNsnzq6w1rrTOcOE9ble9k54R3XMATVU1XKwM3yuh Q4/qhGQBlHzdWE8XqdqqEjzcVZUXgciCgmlIXySBvY3fbDFns51jtm74uQT2nBKecFKs0Uh6gVqx wMjeNX9BqYY7400VRtyorCeSFAGLcf5Em4eaWZG4QGpvL6L7/wfLPxzuHWnKgl5ToplCw0/fv51+ /Dr9/Equozyt9TNEPVjEhe6t6TA0w73HZWTdVU7FX/Ah8EPc40Vc0QXC46PpZDrN4eLwDQfgZ4/P rfPhnTCKRKOgDt1LorLDxoc+dAiJ2bRZN1KmDkpN2oJevX6TpwcXD8CljrEizcIZJlLqS49W6Lbd mefWlEfQdKafE2/5ukEpG+bDPXMYDJSP1Ql3+FTSIKU5W5TUxn35132MR7/gpaTFoBVUY68oke81 +gjAMBhuMLaDoffq1mByx1hJy5OJBy7IwaycUZ+xT8uYAy6mOTIVNAzmbeiHHfvIxXKZgvbWNbu6 f4AptCxs9IPlMU2UytvlPkDapHgUqFcFnYoHzGHq2Xln4qD/eU5Rj/8Ti99QSwMECgAAAAAAh07i QAAAAAAAAAAAAAAAAAYAAABfcmVscy9QSwMEFAAAAAgAh07iQIoUZjzRAAAAlAEAAAsAAABfcmVs cy8ucmVsc6WQwWrDMAyG74O9g9F9cZrDGKNOL6PQa+kewNiKYxpbRjLZ+vbzDoNl9LajfqHvE//+ 8JkWtSJLpGxg1/WgMDvyMQcD75fj0wsoqTZ7u1BGAzcUOIyPD/szLra2I5ljEdUoWQzMtZZXrcXN mKx0VDC3zUScbG0jB12su9qAeuj7Z82/GTBumOrkDfDJD6Aut9LMf9gpOiahqXaOkqZpiu4eVQe2 ZY7uyDbhG7lGsxywGvAsGgdqWdd+BH1fv/un3tNHPuO61X6HjOuPV2+6HL8AUEsDBBQAAAAIAIdO 4kB+5uUg9wAAAOEBAAATAAAAW0NvbnRlbnRfVHlwZXNdLnhtbJWRQU7DMBBF90jcwfIWJU67QAgl 6YK0S0CoHGBkTxKLZGx5TGhvj5O2G0SRWNoz/78nu9wcxkFMGNg6quQqL6RA0s5Y6ir5vt9lD1Jw BDIwOMJKHpHlpr69KfdHjyxSmriSfYz+USnWPY7AufNIadK6MEJMx9ApD/oDOlTrorhX2lFEilmc O2RdNtjC5xDF9pCuTyYBB5bi6bQ4syoJ3g9WQ0ymaiLzg5KdCXlKLjvcW893SUOqXwnz5DrgnHtJ TxOsQfEKIT7DmDSUCayM+6KAU/53yWw5cuba1mrMm8BNir3hdLG61o5r1zj93/Ltkrp0q+WD6m9Q SwECFAAUAAAACACHTuJAfublIPcAAADhAQAAEwAAAAAAAAABACAAAAChBAAAW0NvbnRlbnRfVHlw ZXNdLnhtbFBLAQIUAAoAAAAAAIdO4kAAAAAAAAAAAAAAAAAGAAAAAAAAAAAAEAAAAIMDAABfcmVs cy9QSwECFAAUAAAACACHTuJAihRmPNEAAACUAQAACwAAAAAAAAABACAAAACnAwAAX3JlbHMvLnJl bHNQSwECFAAKAAAAAACHTuJAAAAAAAAAAAAAAAAABAAAAAAAAAAAABAAAAAAAAAAZHJzL1BLAQIU ABQAAAAIAIdO4kCzSVju0AAAAAUBAAAPAAAAAAAAAAEAIAAAACIAAABkcnMvZG93bnJldi54bWxQ SwECFAAUAAAACACHTuJAe6kzJTgCAABvBAAADgAAAAAAAAABACAAAAAfAQAAZHJzL2Uyb0RvYy54 bWxQSwUGAAAAAAYABgBZAQAAyQUAAAAA ">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0"/>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NqMvz03AgAAbwQAAA4AAABkcnMvZTJvRG9jLnhtbK1UzY7TMBC+I/EO lu80bRFVVTVdla2KkCp2pQVxdh2nieQ/2W6T8gDwBpy4cOe5+hx8dpIuWjjsgUs69oy/me+bmS5v WiXJSThfG53TyWhMidDcFLU+5PTTx+2rOSU+MF0wabTI6Vl4erN6+WLZ2IWYmsrIQjgCEO0Xjc1p FYJdZJnnlVDMj4wVGs7SOMUCju6QFY41QFcym47Hs6wxrrDOcOE9bjedk/aI7jmApixrLjaGH5XQ oUN1QrIASr6qraerVG1ZCh7uytKLQGROwTSkL5LA3sdvtlqyxcExW9W8L4E9p4QnnBSrNZJeoTYs MHJ09V9QqubOeFOGETcq64gkRcBiMn6izUPFrEhcILW3V9H9/4PlH073jtRFTmeUaKbQ8Mv3b5cf vy4/v5JZlKexfoGoB4u40L41LYZmuPe4jKzb0qn4Cz4Efoh7voor2kB4fDSfzudjuDh8wwH42eNz 63x4J4wi0cipQ/eSqOy086ELHUJiNm22tZSpg1KTBhRevxmnB1cPwKWOsSLNQg8TKXWlRyu0+7bn uTfFGTSd6ebEW76tUcqO+XDPHAYD5WN1wh0+pTRIaXqLksq4L/+6j/HoF7yUNBi0nGrsFSXyvUYf ARgGww3GfjD0Ud0aTO4EK2l5MvHABTmYpTPqM/ZpHXPAxTRHppyGwbwN3bBjH7lYr1PQ0br6UHUP MIWWhZ1+sDymiVJ5uz4GSJsUjwJ1qqBT8YA5TD3rdyYO+p/nFPX4P7H6DV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LNJWO7QAAAABQEAAA8AAAAAAAAAAQAgAAAAIgAAAGRycy9kb3ducmV2LnhtbFBL AQIUABQAAAAIAIdO4kDajL89NwIAAG8EAAAOAAAAAAAAAAEAIAAAAB8BAABkcnMvZTJvRG9jLnht bFBLBQYAAAAABgAGAFkBAADIBQAAAAA= ">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0"/>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L10G3Y3AgAAbwQAAA4AAABkcnMvZTJvRG9jLnhtbK1UzY7TMBC+I/EO lu80aRGrKmq6KlsVIVXsSgVxdh2nieQ/2W6T8gDwBpy4cOe5+hx8zk8XLRz2wMUZe8bfzPfNOIvb VklyEs7XRud0OkkpEZqbotaHnH76uHk1p8QHpgsmjRY5PQtPb5cvXywam4mZqYwshCMA0T5rbE6r EGyWJJ5XQjE/MVZoOEvjFAvYukNSONYAXclklqY3SWNcYZ3hwnucrnsnHRDdcwBNWdZcrA0/KqFD j+qEZAGUfFVbT5ddtWUpeLgvSy8CkTkF09CtSAJ7H9dkuWDZwTFb1XwogT2nhCecFKs1kl6h1iww cnT1X1Cq5s54U4YJNyrpiXSKgMU0faLNrmJWdFwgtbdX0f3/g+UfTg+O1AUmgRLNFBp++f7t8uPX 5edXMo3yNNZniNpZxIX2rWlj6HDucRhZt6VT8Qs+BH6Ie76KK9pAeLw0n83nKVwcvnEDnOTxunU+ vBNGkWjk1KF7najstPWhDx1DYjZtNrWUOGeZ1KTJ6c3rN2l34eoBuNQxQHSzMMBESn3p0Qrtvh34 7E1xBk1n+jnxlm9qlLJlPjwwh8FA+Xg64R5LKQ1SmsGipDLuy7/OYzz6BS8lDQYtpxrvihL5XqOP AAyj4UZjPxr6qO4MJhe9QS2diQsuyNEsnVGf8Z5WMQdcTHNkymkYzbvQDzveIxerVRd0tK4+VP0F TKFlYat3lsc0USpvV8cAaTvFo0C9KuhU3GAOu54NbyYO+p/7LurxP7H8DV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LNJWO7QAAAABQEAAA8AAAAAAAAAAQAgAAAAIgAAAGRycy9kb3ducmV2LnhtbFBL AQIUABQAAAAIAIdO4kC9dBt2NwIAAG8EAAAOAAAAAAAAAAEAIAAAAB8BAABkcnMvZTJvRG9jLnht bFBLBQYAAAAABgAGAFkBAADIBQAAAAA= ">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0"/>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BR89qo3AgAAbwQAAA4AAABkcnMvZTJvRG9jLnhtbK1UzY7TMBC+I/EO lu80bRGrqmq6KlsVIVXsSgVxdh2nieQ/2W6T8gDwBpy4cOe5+hx8dpIuWjjsgUs69oy/me+bmS5u WyXJSThfG53TyWhMidDcFLU+5PTTx82rGSU+MF0wabTI6Vl4ert8+WLR2LmYmsrIQjgCEO3njc1p FYKdZ5nnlVDMj4wVGs7SOMUCju6QFY41QFcym47HN1ljXGGd4cJ73K47J+0R3XMATVnWXKwNPyqh Q4fqhGQBlHxVW0+XqdqyFDzcl6UXgcicgmlIXySBvY/fbLlg84Njtqp5XwJ7TglPOClWayS9Qq1Z YOTo6r+gVM2d8aYMI25U1hFJioDFZPxEm13FrEhcILW3V9H9/4PlH04PjtRFTtF2zRQafvn+7fLj 1+XnVzKL8jTWzxG1s4gL7VvTYmiGe4/LyLotnYq/4EPgh7jnq7iiDYTHR7PpbDaGi8M3HICfPT63 zod3wigSjZw6dC+Jyk5bH7rQISRm02ZTS5k6KDVpcnrz+s04Pbh6AC51jBVpFnqYSKkrPVqh3bc9 z70pzqDpTDcn3vJNjVK2zIcH5jAYKB+rE+7xKaVBStNblFTGffnXfYxHv+ClpMGg5VRjryiR7zX6 CMAwGG4w9oOhj+rOYHInWEnLk4kHLsjBLJ1Rn7FPq5gDLqY5MuU0DOZd6IYd+8jFapWCjtbVh6p7 gCm0LGz1zvKYJkrl7eoYIG1SPArUqYJOxQPmMPWs35k46H+eU9Tj/8TyN1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LNJWO7QAAAABQEAAA8AAAAAAAAAAQAgAAAAIgAAAGRycy9kb3ducmV2LnhtbFBL AQIUABQAAAAIAIdO4kAUfPaqNwIAAG8EAAAOAAAAAAAAAAEAIAAAAB8BAABkcnMvZTJvRG9jLnht bFBLBQYAAAAABgAGAFkBAADIBQAAAAA= ">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65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4" w:space="4"/>
      </w:pBdr>
      <w:spacing w:line="240" w:lineRule="exact"/>
      <w:jc w:val="right"/>
      <w:rPr>
        <w:rFonts w:ascii="仿宋_GB2312" w:eastAsia="仿宋_GB2312"/>
        <w:b w:val="0"/>
        <w:i/>
        <w:sz w:val="18"/>
        <w:u w:val="single"/>
        <w:lang w:val="en-US"/>
      </w:rPr>
    </w:pPr>
    <w:r>
      <w:t></w:t>
    </w:r>
    <w:r>
      <w:rPr>
        <w:rFonts w:hint="eastAsia"/>
      </w:rPr>
      <w:t xml:space="preserve">             </w:t>
    </w:r>
    <w:r>
      <w:rPr>
        <w:rFonts w:hint="eastAsia" w:ascii="仿宋" w:hAnsi="仿宋" w:eastAsia="仿宋" w:cs="仿宋"/>
      </w:rP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4" w:space="0"/>
      </w:pBdr>
      <w:jc w:val="right"/>
    </w:pPr>
    <w:r>
      <w:rPr>
        <w:rFonts w:hint="eastAsia" w:ascii="仿宋" w:hAnsi="仿宋" w:eastAsia="仿宋" w:cs="仿宋"/>
        <w:lang w:val="zh-CN"/>
      </w:rP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w:t>
    </w:r>
    <w:r>
      <w:rPr>
        <w:rFonts w:hint="eastAsia"/>
      </w:rPr>
      <w:t xml:space="preserve">                                                  </w:t>
    </w:r>
    <w:r>
      <w:t xml:space="preserve">             </w:t>
    </w:r>
    <w:r>
      <w:rPr>
        <w:rFonts w:hint="eastAsia" w:ascii="仿宋" w:hAnsi="仿宋" w:eastAsia="仿宋" w:cs="仿宋"/>
        <w:lang w:val="zh-CN"/>
      </w:rPr>
      <w:t>杭州市政府采购公开招标文件</w:t>
    </w:r>
  </w:p>
  <w:p>
    <w:pPr>
      <w:rPr>
        <w:rFonts w:ascii="仿宋_GB2312" w:eastAsia="仿宋_GB2312"/>
        <w:b/>
        <w:i/>
        <w:sz w:val="18"/>
        <w:u w:val="single"/>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rPr>
        <w:rFonts w:hint="eastAsia"/>
      </w:rPr>
      <w:t xml:space="preserve">                                                                  </w:t>
    </w:r>
    <w:r>
      <w:rPr>
        <w:rFonts w:hint="eastAsia"/>
        <w:lang w:val="en-US" w:eastAsia="zh-CN"/>
      </w:rPr>
      <w:t xml:space="preserve">           </w:t>
    </w:r>
    <w:r>
      <w:rPr>
        <w:rFonts w:hint="eastAsia" w:ascii="仿宋" w:hAnsi="仿宋" w:eastAsia="仿宋" w:cs="仿宋"/>
        <w:lang w:val="zh-CN"/>
      </w:rPr>
      <w:t>杭州市政府采购公开招标文件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rPr>
        <w:rFonts w:hint="eastAsia"/>
        <w:lang w:val="en-US" w:eastAsia="zh-CN"/>
      </w:rPr>
      <w:t xml:space="preserve">                  </w:t>
    </w:r>
    <w:r>
      <w:rPr>
        <w:rFonts w:hint="eastAsia" w:ascii="仿宋" w:hAnsi="仿宋" w:eastAsia="仿宋" w:cs="仿宋"/>
      </w:rPr>
      <w:t>杭州市政府采购公开招标文件</w:t>
    </w:r>
  </w:p>
  <w:p>
    <w:pPr>
      <w:rPr>
        <w:rFonts w:ascii="仿宋_GB2312" w:eastAsia="仿宋_GB2312"/>
        <w:b/>
        <w:i/>
        <w:sz w:val="18"/>
        <w:u w:val="single"/>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w:t>
    </w:r>
    <w:r>
      <w:rPr>
        <w:rFonts w:hint="eastAsia"/>
      </w:rPr>
      <w:t xml:space="preserve">                 </w:t>
    </w:r>
    <w:r>
      <w:t xml:space="preserve">                                </w:t>
    </w:r>
    <w:r>
      <w:rPr>
        <w:rFonts w:hint="eastAsia"/>
      </w:rPr>
      <w:t xml:space="preserve">        </w:t>
    </w:r>
    <w:r>
      <w:rPr>
        <w:rFonts w:hint="eastAsia" w:ascii="仿宋" w:hAnsi="仿宋" w:eastAsia="仿宋" w:cs="仿宋"/>
        <w:lang w:val="zh-CN"/>
      </w:rPr>
      <w:t>杭州市政府采购公开招标文件</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rPr>
        <w:rFonts w:hint="eastAsia" w:ascii="仿宋" w:hAnsi="仿宋" w:eastAsia="仿宋" w:cs="仿宋"/>
        <w:lang w:val="zh-CN"/>
      </w:rPr>
      <w:t>杭州市政府采购公开招标文件</w:t>
    </w:r>
  </w:p>
  <w:p>
    <w:pPr>
      <w:rPr>
        <w:rFonts w:ascii="仿宋_GB2312" w:eastAsia="仿宋_GB2312"/>
        <w:b/>
        <w:i/>
        <w:sz w:val="18"/>
        <w:u w:val="single"/>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rPr>
        <w:rFonts w:hint="eastAsia" w:ascii="仿宋" w:hAnsi="仿宋" w:eastAsia="仿宋" w:cs="仿宋"/>
        <w:lang w:val="zh-CN"/>
      </w:rPr>
      <w:t>杭州市政府采购公开招标文件</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w:t>
    </w:r>
    <w:r>
      <w:rPr>
        <w:rFonts w:hint="eastAsia" w:ascii="仿宋" w:hAnsi="仿宋" w:eastAsia="仿宋" w:cs="仿宋"/>
        <w:lang w:val="zh-CN"/>
      </w:rPr>
      <w:t>杭州市政府采购公开招标文件</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rPr>
        <w:rFonts w:hint="eastAsia" w:ascii="仿宋" w:hAnsi="仿宋" w:eastAsia="仿宋" w:cs="仿宋"/>
        <w:lang w:val="zh-CN"/>
      </w:rP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ascii="仿宋" w:hAnsi="仿宋" w:eastAsia="仿宋" w:cs="仿宋"/>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4" w:space="0"/>
      </w:pBdr>
      <w:jc w:val="right"/>
    </w:pPr>
    <w:r>
      <w:rPr>
        <w:rFonts w:hint="eastAsia" w:ascii="仿宋" w:hAnsi="仿宋" w:eastAsia="仿宋" w:cs="仿宋"/>
        <w:lang w:val="zh-CN"/>
      </w:rP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ascii="仿宋" w:hAnsi="仿宋" w:eastAsia="仿宋" w:cs="仿宋"/>
        <w:lang w:val="zh-CN"/>
      </w:rP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0"/>
      </w:pBdr>
      <w:jc w:val="right"/>
    </w:pPr>
    <w:r>
      <w:rPr>
        <w:rFonts w:hint="eastAsia" w:ascii="仿宋" w:hAnsi="仿宋" w:eastAsia="仿宋" w:cs="仿宋"/>
        <w:lang w:val="zh-CN"/>
      </w:rP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ascii="仿宋" w:hAnsi="仿宋" w:eastAsia="仿宋" w:cs="仿宋"/>
        <w:lang w:val="zh-CN"/>
      </w:rP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4" w:space="0"/>
      </w:pBdr>
      <w:jc w:val="right"/>
    </w:pPr>
    <w:r>
      <w:rPr>
        <w:rFonts w:hint="eastAsia" w:ascii="仿宋" w:hAnsi="仿宋" w:eastAsia="仿宋" w:cs="仿宋"/>
        <w:lang w:val="zh-CN"/>
      </w:rP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35391"/>
    <w:multiLevelType w:val="singleLevel"/>
    <w:tmpl w:val="9C635391"/>
    <w:lvl w:ilvl="0" w:tentative="0">
      <w:start w:val="1"/>
      <w:numFmt w:val="chineseCounting"/>
      <w:suff w:val="nothing"/>
      <w:lvlText w:val="%1、"/>
      <w:lvlJc w:val="left"/>
      <w:rPr>
        <w:rFonts w:hint="eastAsia"/>
      </w:rPr>
    </w:lvl>
  </w:abstractNum>
  <w:abstractNum w:abstractNumId="1">
    <w:nsid w:val="D5DDC325"/>
    <w:multiLevelType w:val="singleLevel"/>
    <w:tmpl w:val="D5DDC325"/>
    <w:lvl w:ilvl="0" w:tentative="0">
      <w:start w:val="1"/>
      <w:numFmt w:val="decimalEnclosedCircleChinese"/>
      <w:suff w:val="nothing"/>
      <w:lvlText w:val="%1　"/>
      <w:lvlJc w:val="left"/>
      <w:pPr>
        <w:ind w:left="0" w:firstLine="400"/>
      </w:pPr>
      <w:rPr>
        <w:rFonts w:hint="eastAsia"/>
        <w:sz w:val="18"/>
        <w:szCs w:val="18"/>
      </w:rPr>
    </w:lvl>
  </w:abstractNum>
  <w:abstractNum w:abstractNumId="2">
    <w:nsid w:val="E2A2144F"/>
    <w:multiLevelType w:val="multilevel"/>
    <w:tmpl w:val="E2A2144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FD78BB3E"/>
    <w:multiLevelType w:val="singleLevel"/>
    <w:tmpl w:val="FD78BB3E"/>
    <w:lvl w:ilvl="0" w:tentative="0">
      <w:start w:val="6"/>
      <w:numFmt w:val="chineseCounting"/>
      <w:suff w:val="nothing"/>
      <w:lvlText w:val="%1、"/>
      <w:lvlJc w:val="left"/>
      <w:rPr>
        <w:rFonts w:hint="eastAsia"/>
      </w:rPr>
    </w:lvl>
  </w:abstractNum>
  <w:abstractNum w:abstractNumId="4">
    <w:nsid w:val="06532A30"/>
    <w:multiLevelType w:val="singleLevel"/>
    <w:tmpl w:val="06532A30"/>
    <w:lvl w:ilvl="0" w:tentative="0">
      <w:start w:val="1"/>
      <w:numFmt w:val="decimal"/>
      <w:lvlText w:val="(%1)"/>
      <w:lvlJc w:val="left"/>
      <w:pPr>
        <w:tabs>
          <w:tab w:val="left" w:pos="312"/>
        </w:tabs>
      </w:pPr>
      <w:rPr>
        <w:rFonts w:hint="default"/>
        <w:b/>
        <w:bCs/>
      </w:rPr>
    </w:lvl>
  </w:abstractNum>
  <w:abstractNum w:abstractNumId="5">
    <w:nsid w:val="0E868BDC"/>
    <w:multiLevelType w:val="multilevel"/>
    <w:tmpl w:val="0E868BDC"/>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3011DAD"/>
    <w:multiLevelType w:val="singleLevel"/>
    <w:tmpl w:val="13011DAD"/>
    <w:lvl w:ilvl="0" w:tentative="0">
      <w:start w:val="1"/>
      <w:numFmt w:val="decimal"/>
      <w:suff w:val="nothing"/>
      <w:lvlText w:val="（%1）"/>
      <w:lvlJc w:val="left"/>
    </w:lvl>
  </w:abstractNum>
  <w:abstractNum w:abstractNumId="7">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D7D23F0"/>
    <w:multiLevelType w:val="singleLevel"/>
    <w:tmpl w:val="3D7D23F0"/>
    <w:lvl w:ilvl="0" w:tentative="0">
      <w:start w:val="1"/>
      <w:numFmt w:val="decimal"/>
      <w:suff w:val="nothing"/>
      <w:lvlText w:val="（%1）"/>
      <w:lvlJc w:val="left"/>
    </w:lvl>
  </w:abstractNum>
  <w:abstractNum w:abstractNumId="9">
    <w:nsid w:val="44047F2E"/>
    <w:multiLevelType w:val="multilevel"/>
    <w:tmpl w:val="44047F2E"/>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467935CE"/>
    <w:multiLevelType w:val="singleLevel"/>
    <w:tmpl w:val="467935CE"/>
    <w:lvl w:ilvl="0" w:tentative="0">
      <w:start w:val="1"/>
      <w:numFmt w:val="decimal"/>
      <w:lvlText w:val="(%1)"/>
      <w:lvlJc w:val="left"/>
      <w:pPr>
        <w:tabs>
          <w:tab w:val="left" w:pos="312"/>
        </w:tabs>
      </w:pPr>
      <w:rPr>
        <w:rFonts w:hint="default"/>
        <w:b/>
        <w:bCs/>
      </w:rPr>
    </w:lvl>
  </w:abstractNum>
  <w:abstractNum w:abstractNumId="11">
    <w:nsid w:val="5CC441FF"/>
    <w:multiLevelType w:val="singleLevel"/>
    <w:tmpl w:val="5CC441FF"/>
    <w:lvl w:ilvl="0" w:tentative="0">
      <w:start w:val="6"/>
      <w:numFmt w:val="chineseCounting"/>
      <w:suff w:val="nothing"/>
      <w:lvlText w:val="%1、"/>
      <w:lvlJc w:val="left"/>
      <w:rPr>
        <w:rFonts w:hint="eastAsia"/>
      </w:rPr>
    </w:lvl>
  </w:abstractNum>
  <w:abstractNum w:abstractNumId="12">
    <w:nsid w:val="613CBB2B"/>
    <w:multiLevelType w:val="singleLevel"/>
    <w:tmpl w:val="613CBB2B"/>
    <w:lvl w:ilvl="0" w:tentative="0">
      <w:start w:val="1"/>
      <w:numFmt w:val="decimalEnclosedCircleChinese"/>
      <w:suff w:val="nothing"/>
      <w:lvlText w:val="%1　"/>
      <w:lvlJc w:val="left"/>
      <w:pPr>
        <w:ind w:left="0" w:firstLine="400"/>
      </w:pPr>
      <w:rPr>
        <w:rFonts w:hint="eastAsia"/>
        <w:sz w:val="18"/>
        <w:szCs w:val="18"/>
      </w:rPr>
    </w:lvl>
  </w:abstractNum>
  <w:abstractNum w:abstractNumId="13">
    <w:nsid w:val="64BEE047"/>
    <w:multiLevelType w:val="singleLevel"/>
    <w:tmpl w:val="64BEE047"/>
    <w:lvl w:ilvl="0" w:tentative="0">
      <w:start w:val="1"/>
      <w:numFmt w:val="decimalEnclosedCircleChinese"/>
      <w:suff w:val="nothing"/>
      <w:lvlText w:val="%1　"/>
      <w:lvlJc w:val="left"/>
      <w:pPr>
        <w:ind w:left="-420" w:firstLine="400"/>
      </w:pPr>
      <w:rPr>
        <w:rFonts w:hint="eastAsia"/>
        <w:sz w:val="18"/>
        <w:szCs w:val="18"/>
      </w:rPr>
    </w:lvl>
  </w:abstractNum>
  <w:abstractNum w:abstractNumId="14">
    <w:nsid w:val="70CFB455"/>
    <w:multiLevelType w:val="singleLevel"/>
    <w:tmpl w:val="70CFB455"/>
    <w:lvl w:ilvl="0" w:tentative="0">
      <w:start w:val="1"/>
      <w:numFmt w:val="decimalEnclosedCircleChinese"/>
      <w:suff w:val="nothing"/>
      <w:lvlText w:val="%1　"/>
      <w:lvlJc w:val="left"/>
      <w:pPr>
        <w:ind w:left="-420" w:firstLine="400"/>
      </w:pPr>
      <w:rPr>
        <w:rFonts w:hint="eastAsia"/>
        <w:sz w:val="18"/>
        <w:szCs w:val="18"/>
      </w:rPr>
    </w:lvl>
  </w:abstractNum>
  <w:abstractNum w:abstractNumId="15">
    <w:nsid w:val="74419752"/>
    <w:multiLevelType w:val="singleLevel"/>
    <w:tmpl w:val="74419752"/>
    <w:lvl w:ilvl="0" w:tentative="0">
      <w:start w:val="1"/>
      <w:numFmt w:val="chineseCounting"/>
      <w:suff w:val="nothing"/>
      <w:lvlText w:val="%1、"/>
      <w:lvlJc w:val="left"/>
      <w:rPr>
        <w:rFonts w:hint="eastAsia"/>
      </w:rPr>
    </w:lvl>
  </w:abstractNum>
  <w:num w:numId="1">
    <w:abstractNumId w:val="7"/>
  </w:num>
  <w:num w:numId="2">
    <w:abstractNumId w:val="8"/>
  </w:num>
  <w:num w:numId="3">
    <w:abstractNumId w:val="3"/>
  </w:num>
  <w:num w:numId="4">
    <w:abstractNumId w:val="9"/>
  </w:num>
  <w:num w:numId="5">
    <w:abstractNumId w:val="5"/>
  </w:num>
  <w:num w:numId="6">
    <w:abstractNumId w:val="6"/>
  </w:num>
  <w:num w:numId="7">
    <w:abstractNumId w:val="11"/>
  </w:num>
  <w:num w:numId="8">
    <w:abstractNumId w:val="2"/>
  </w:num>
  <w:num w:numId="9">
    <w:abstractNumId w:val="15"/>
  </w:num>
  <w:num w:numId="10">
    <w:abstractNumId w:val="12"/>
  </w:num>
  <w:num w:numId="11">
    <w:abstractNumId w:val="13"/>
  </w:num>
  <w:num w:numId="12">
    <w:abstractNumId w:val="4"/>
  </w:num>
  <w:num w:numId="13">
    <w:abstractNumId w:val="0"/>
  </w:num>
  <w:num w:numId="14">
    <w:abstractNumId w:val="1"/>
  </w:num>
  <w:num w:numId="15">
    <w:abstractNumId w:val="14"/>
  </w:num>
  <w:num w:numId="16">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INA">
    <w15:presenceInfo w15:providerId="None" w15:userId="CH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0OGU2YzAzOGE5M2FiNmVhNTU3OTE5ODEzNzM3ZDI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1FCB"/>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010E8"/>
    <w:rsid w:val="015B7696"/>
    <w:rsid w:val="019F7441"/>
    <w:rsid w:val="01AF17DF"/>
    <w:rsid w:val="01B37585"/>
    <w:rsid w:val="01D55165"/>
    <w:rsid w:val="01DF6BF8"/>
    <w:rsid w:val="01EC2C57"/>
    <w:rsid w:val="025F0711"/>
    <w:rsid w:val="026B2E25"/>
    <w:rsid w:val="02824D4D"/>
    <w:rsid w:val="02DC4B10"/>
    <w:rsid w:val="02DD76CE"/>
    <w:rsid w:val="02F36323"/>
    <w:rsid w:val="02F5619C"/>
    <w:rsid w:val="0326446A"/>
    <w:rsid w:val="032D5555"/>
    <w:rsid w:val="0339067A"/>
    <w:rsid w:val="036634D2"/>
    <w:rsid w:val="03DD35E4"/>
    <w:rsid w:val="03E15D9C"/>
    <w:rsid w:val="04076900"/>
    <w:rsid w:val="041A5A3B"/>
    <w:rsid w:val="042311BA"/>
    <w:rsid w:val="042A28FC"/>
    <w:rsid w:val="042B157A"/>
    <w:rsid w:val="048F763B"/>
    <w:rsid w:val="049F330E"/>
    <w:rsid w:val="04AA775C"/>
    <w:rsid w:val="04AF1889"/>
    <w:rsid w:val="04F66F48"/>
    <w:rsid w:val="05043453"/>
    <w:rsid w:val="05251E14"/>
    <w:rsid w:val="05A16594"/>
    <w:rsid w:val="05A7762D"/>
    <w:rsid w:val="060C2A28"/>
    <w:rsid w:val="060E5941"/>
    <w:rsid w:val="06110FAF"/>
    <w:rsid w:val="06493CA7"/>
    <w:rsid w:val="065A6178"/>
    <w:rsid w:val="066F1CF3"/>
    <w:rsid w:val="068E3D70"/>
    <w:rsid w:val="06930BB8"/>
    <w:rsid w:val="07245D42"/>
    <w:rsid w:val="07264C62"/>
    <w:rsid w:val="0764344E"/>
    <w:rsid w:val="0779354C"/>
    <w:rsid w:val="07CA0B91"/>
    <w:rsid w:val="08061376"/>
    <w:rsid w:val="08452D77"/>
    <w:rsid w:val="086401F8"/>
    <w:rsid w:val="08751CAA"/>
    <w:rsid w:val="087E4C40"/>
    <w:rsid w:val="089E5AA2"/>
    <w:rsid w:val="08A871D0"/>
    <w:rsid w:val="08D66AD6"/>
    <w:rsid w:val="08DA33A3"/>
    <w:rsid w:val="08E80F13"/>
    <w:rsid w:val="08E92C72"/>
    <w:rsid w:val="09335624"/>
    <w:rsid w:val="0944690F"/>
    <w:rsid w:val="09535675"/>
    <w:rsid w:val="095F057D"/>
    <w:rsid w:val="096316DB"/>
    <w:rsid w:val="09642282"/>
    <w:rsid w:val="09733572"/>
    <w:rsid w:val="09772C16"/>
    <w:rsid w:val="098353B5"/>
    <w:rsid w:val="09A92330"/>
    <w:rsid w:val="09B06B87"/>
    <w:rsid w:val="09C13146"/>
    <w:rsid w:val="09E04166"/>
    <w:rsid w:val="0A1C0718"/>
    <w:rsid w:val="0A3E7710"/>
    <w:rsid w:val="0A5B7E63"/>
    <w:rsid w:val="0A8969F7"/>
    <w:rsid w:val="0AA374A5"/>
    <w:rsid w:val="0AAB7649"/>
    <w:rsid w:val="0ABC5606"/>
    <w:rsid w:val="0AD57F80"/>
    <w:rsid w:val="0B30404E"/>
    <w:rsid w:val="0B4C6C14"/>
    <w:rsid w:val="0B547599"/>
    <w:rsid w:val="0B631A88"/>
    <w:rsid w:val="0B683D45"/>
    <w:rsid w:val="0B7F3F11"/>
    <w:rsid w:val="0B884417"/>
    <w:rsid w:val="0B95117C"/>
    <w:rsid w:val="0BDC353D"/>
    <w:rsid w:val="0BF6188C"/>
    <w:rsid w:val="0BF73C91"/>
    <w:rsid w:val="0C170175"/>
    <w:rsid w:val="0C571A41"/>
    <w:rsid w:val="0C5C1171"/>
    <w:rsid w:val="0C5E1CBC"/>
    <w:rsid w:val="0C615B50"/>
    <w:rsid w:val="0C703A3C"/>
    <w:rsid w:val="0C8445DA"/>
    <w:rsid w:val="0C87121B"/>
    <w:rsid w:val="0CC007F7"/>
    <w:rsid w:val="0CC617AC"/>
    <w:rsid w:val="0CE618DF"/>
    <w:rsid w:val="0CFE707A"/>
    <w:rsid w:val="0D063BDA"/>
    <w:rsid w:val="0D08375F"/>
    <w:rsid w:val="0D184CFB"/>
    <w:rsid w:val="0D4A7419"/>
    <w:rsid w:val="0D827401"/>
    <w:rsid w:val="0D83333E"/>
    <w:rsid w:val="0D84094E"/>
    <w:rsid w:val="0D8A00E9"/>
    <w:rsid w:val="0D8D589E"/>
    <w:rsid w:val="0DA01C73"/>
    <w:rsid w:val="0DD63300"/>
    <w:rsid w:val="0DF50604"/>
    <w:rsid w:val="0DF702FE"/>
    <w:rsid w:val="0E060E51"/>
    <w:rsid w:val="0E1E2C9B"/>
    <w:rsid w:val="0E5604B2"/>
    <w:rsid w:val="0E6D5D79"/>
    <w:rsid w:val="0E9D0089"/>
    <w:rsid w:val="0EB803EE"/>
    <w:rsid w:val="0EF94D4B"/>
    <w:rsid w:val="0EFC5C18"/>
    <w:rsid w:val="0F4958DC"/>
    <w:rsid w:val="0F515DF7"/>
    <w:rsid w:val="0F596BA8"/>
    <w:rsid w:val="0F6248D2"/>
    <w:rsid w:val="0F693536"/>
    <w:rsid w:val="0F7B0511"/>
    <w:rsid w:val="0F7B76D9"/>
    <w:rsid w:val="0F816ACD"/>
    <w:rsid w:val="0F9832DB"/>
    <w:rsid w:val="0FBF3FD2"/>
    <w:rsid w:val="0FBF7FF3"/>
    <w:rsid w:val="0FDE5AE0"/>
    <w:rsid w:val="104A347C"/>
    <w:rsid w:val="10646583"/>
    <w:rsid w:val="107D4B15"/>
    <w:rsid w:val="108A3C80"/>
    <w:rsid w:val="10C26171"/>
    <w:rsid w:val="10F33360"/>
    <w:rsid w:val="10FC16EA"/>
    <w:rsid w:val="110F1D40"/>
    <w:rsid w:val="11266F33"/>
    <w:rsid w:val="114F7C08"/>
    <w:rsid w:val="118963A1"/>
    <w:rsid w:val="11C6522A"/>
    <w:rsid w:val="11E104CC"/>
    <w:rsid w:val="11E20309"/>
    <w:rsid w:val="12255233"/>
    <w:rsid w:val="12530213"/>
    <w:rsid w:val="12551524"/>
    <w:rsid w:val="127723A9"/>
    <w:rsid w:val="12862074"/>
    <w:rsid w:val="12883966"/>
    <w:rsid w:val="129E45B4"/>
    <w:rsid w:val="12D81596"/>
    <w:rsid w:val="13072A44"/>
    <w:rsid w:val="135F4BE2"/>
    <w:rsid w:val="137D58EF"/>
    <w:rsid w:val="139B1A0A"/>
    <w:rsid w:val="139D25C7"/>
    <w:rsid w:val="13BF3CE4"/>
    <w:rsid w:val="141008D8"/>
    <w:rsid w:val="14125FE6"/>
    <w:rsid w:val="146D271E"/>
    <w:rsid w:val="14982588"/>
    <w:rsid w:val="149A5AD9"/>
    <w:rsid w:val="14A7619D"/>
    <w:rsid w:val="14BC5944"/>
    <w:rsid w:val="150536C3"/>
    <w:rsid w:val="150C1963"/>
    <w:rsid w:val="151447A0"/>
    <w:rsid w:val="154A6454"/>
    <w:rsid w:val="154F0AA2"/>
    <w:rsid w:val="15762120"/>
    <w:rsid w:val="15887707"/>
    <w:rsid w:val="15C10692"/>
    <w:rsid w:val="15CF7EAF"/>
    <w:rsid w:val="1632430B"/>
    <w:rsid w:val="16A8729C"/>
    <w:rsid w:val="16B33777"/>
    <w:rsid w:val="16B37AAF"/>
    <w:rsid w:val="16BC70A7"/>
    <w:rsid w:val="16C6339E"/>
    <w:rsid w:val="172F2D79"/>
    <w:rsid w:val="17557BEF"/>
    <w:rsid w:val="17A34524"/>
    <w:rsid w:val="17D349C1"/>
    <w:rsid w:val="18017738"/>
    <w:rsid w:val="1830729E"/>
    <w:rsid w:val="1870062C"/>
    <w:rsid w:val="18817102"/>
    <w:rsid w:val="18830A15"/>
    <w:rsid w:val="18852B28"/>
    <w:rsid w:val="188B5321"/>
    <w:rsid w:val="189E35C3"/>
    <w:rsid w:val="19932372"/>
    <w:rsid w:val="19A20DD5"/>
    <w:rsid w:val="19AE03F1"/>
    <w:rsid w:val="1A071A03"/>
    <w:rsid w:val="1A1F16AE"/>
    <w:rsid w:val="1A3B5C77"/>
    <w:rsid w:val="1A9216D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0B20"/>
    <w:rsid w:val="1D3963AF"/>
    <w:rsid w:val="1D6A673C"/>
    <w:rsid w:val="1D7E2045"/>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A92D3B"/>
    <w:rsid w:val="1FD52DD5"/>
    <w:rsid w:val="1FE868A9"/>
    <w:rsid w:val="20034907"/>
    <w:rsid w:val="20173E4B"/>
    <w:rsid w:val="201C7BDE"/>
    <w:rsid w:val="203E71CB"/>
    <w:rsid w:val="204E48BC"/>
    <w:rsid w:val="208921B3"/>
    <w:rsid w:val="20960CA3"/>
    <w:rsid w:val="20973DEB"/>
    <w:rsid w:val="20B26522"/>
    <w:rsid w:val="20B44310"/>
    <w:rsid w:val="20DF4761"/>
    <w:rsid w:val="20E8170C"/>
    <w:rsid w:val="211116EB"/>
    <w:rsid w:val="211D21F8"/>
    <w:rsid w:val="216133FC"/>
    <w:rsid w:val="2185666F"/>
    <w:rsid w:val="21D56769"/>
    <w:rsid w:val="21E52EF3"/>
    <w:rsid w:val="21FB5D7B"/>
    <w:rsid w:val="22015E94"/>
    <w:rsid w:val="220B1C3D"/>
    <w:rsid w:val="221D1D20"/>
    <w:rsid w:val="222A6E3D"/>
    <w:rsid w:val="22334A87"/>
    <w:rsid w:val="22A40D91"/>
    <w:rsid w:val="22BE6801"/>
    <w:rsid w:val="233500BF"/>
    <w:rsid w:val="23377FF7"/>
    <w:rsid w:val="233A5E26"/>
    <w:rsid w:val="236B425F"/>
    <w:rsid w:val="23836192"/>
    <w:rsid w:val="23901F29"/>
    <w:rsid w:val="239C0061"/>
    <w:rsid w:val="23B908A4"/>
    <w:rsid w:val="23E95BEF"/>
    <w:rsid w:val="23FD0064"/>
    <w:rsid w:val="24465B9C"/>
    <w:rsid w:val="245375B0"/>
    <w:rsid w:val="24642C0A"/>
    <w:rsid w:val="24665C79"/>
    <w:rsid w:val="247B0010"/>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6D055EC"/>
    <w:rsid w:val="27044A29"/>
    <w:rsid w:val="271D34C8"/>
    <w:rsid w:val="275F4F1A"/>
    <w:rsid w:val="276142BF"/>
    <w:rsid w:val="27783712"/>
    <w:rsid w:val="27907362"/>
    <w:rsid w:val="28333E1D"/>
    <w:rsid w:val="28454BD6"/>
    <w:rsid w:val="28455253"/>
    <w:rsid w:val="28551971"/>
    <w:rsid w:val="285B1C53"/>
    <w:rsid w:val="289F7086"/>
    <w:rsid w:val="28C32028"/>
    <w:rsid w:val="28CC490F"/>
    <w:rsid w:val="28DE40AA"/>
    <w:rsid w:val="29345E77"/>
    <w:rsid w:val="293A0C3D"/>
    <w:rsid w:val="294C65AD"/>
    <w:rsid w:val="29806583"/>
    <w:rsid w:val="298B3C4C"/>
    <w:rsid w:val="29A54695"/>
    <w:rsid w:val="29F26D24"/>
    <w:rsid w:val="2A15033F"/>
    <w:rsid w:val="2A1662C1"/>
    <w:rsid w:val="2A1C7367"/>
    <w:rsid w:val="2A2815FA"/>
    <w:rsid w:val="2A6D6092"/>
    <w:rsid w:val="2A7D76B4"/>
    <w:rsid w:val="2ADD01AC"/>
    <w:rsid w:val="2B437463"/>
    <w:rsid w:val="2B5D2C79"/>
    <w:rsid w:val="2B7807EE"/>
    <w:rsid w:val="2B7E209C"/>
    <w:rsid w:val="2B85468E"/>
    <w:rsid w:val="2BA50BF7"/>
    <w:rsid w:val="2BAB0E2E"/>
    <w:rsid w:val="2BBF00EC"/>
    <w:rsid w:val="2BC37CFD"/>
    <w:rsid w:val="2BD5237F"/>
    <w:rsid w:val="2BE536CE"/>
    <w:rsid w:val="2BE758D9"/>
    <w:rsid w:val="2C09049E"/>
    <w:rsid w:val="2C0A653C"/>
    <w:rsid w:val="2C191F85"/>
    <w:rsid w:val="2C2A514B"/>
    <w:rsid w:val="2CE82D6F"/>
    <w:rsid w:val="2D306A2D"/>
    <w:rsid w:val="2D343236"/>
    <w:rsid w:val="2D5E611D"/>
    <w:rsid w:val="2DB5297C"/>
    <w:rsid w:val="2DD15014"/>
    <w:rsid w:val="2DF72DE4"/>
    <w:rsid w:val="2E0220AF"/>
    <w:rsid w:val="2E0C4425"/>
    <w:rsid w:val="2E407F49"/>
    <w:rsid w:val="2E4B082A"/>
    <w:rsid w:val="2E5D4E86"/>
    <w:rsid w:val="2E5D790B"/>
    <w:rsid w:val="2E9A3C18"/>
    <w:rsid w:val="2EA31691"/>
    <w:rsid w:val="2EBB0FEE"/>
    <w:rsid w:val="2EC63002"/>
    <w:rsid w:val="2F0A6B38"/>
    <w:rsid w:val="2F946CCB"/>
    <w:rsid w:val="2FD25781"/>
    <w:rsid w:val="2FDC745C"/>
    <w:rsid w:val="2FDE3845"/>
    <w:rsid w:val="2FFD7934"/>
    <w:rsid w:val="30733ACD"/>
    <w:rsid w:val="308C3862"/>
    <w:rsid w:val="309379D8"/>
    <w:rsid w:val="30A270F7"/>
    <w:rsid w:val="30DF1478"/>
    <w:rsid w:val="30EC586F"/>
    <w:rsid w:val="312F2DD3"/>
    <w:rsid w:val="314550B7"/>
    <w:rsid w:val="315D4ED5"/>
    <w:rsid w:val="317857F5"/>
    <w:rsid w:val="319C6071"/>
    <w:rsid w:val="31AC537E"/>
    <w:rsid w:val="31E3679B"/>
    <w:rsid w:val="31E732FD"/>
    <w:rsid w:val="32517576"/>
    <w:rsid w:val="32BE5C2C"/>
    <w:rsid w:val="32FB6478"/>
    <w:rsid w:val="33263B3F"/>
    <w:rsid w:val="336963EB"/>
    <w:rsid w:val="33816EEB"/>
    <w:rsid w:val="33E07FEF"/>
    <w:rsid w:val="33EB55CD"/>
    <w:rsid w:val="33EC4C02"/>
    <w:rsid w:val="340D2360"/>
    <w:rsid w:val="3410665D"/>
    <w:rsid w:val="34111ED4"/>
    <w:rsid w:val="34211214"/>
    <w:rsid w:val="342E63AB"/>
    <w:rsid w:val="343F4045"/>
    <w:rsid w:val="347E3C37"/>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C028B1"/>
    <w:rsid w:val="36CA01EF"/>
    <w:rsid w:val="36EC0CC9"/>
    <w:rsid w:val="373F410B"/>
    <w:rsid w:val="376F4BC7"/>
    <w:rsid w:val="37EE7094"/>
    <w:rsid w:val="38296C89"/>
    <w:rsid w:val="383002EB"/>
    <w:rsid w:val="38586797"/>
    <w:rsid w:val="38BC0149"/>
    <w:rsid w:val="38D87D1C"/>
    <w:rsid w:val="390E18BA"/>
    <w:rsid w:val="39416E46"/>
    <w:rsid w:val="39636459"/>
    <w:rsid w:val="39656ED9"/>
    <w:rsid w:val="396B7F6C"/>
    <w:rsid w:val="39A959E1"/>
    <w:rsid w:val="39B417A9"/>
    <w:rsid w:val="39D4375D"/>
    <w:rsid w:val="39E315EB"/>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B74C8D"/>
    <w:rsid w:val="3CCD1FE1"/>
    <w:rsid w:val="3CCE23CB"/>
    <w:rsid w:val="3CD17D17"/>
    <w:rsid w:val="3D107AC3"/>
    <w:rsid w:val="3D3C7F39"/>
    <w:rsid w:val="3D440F09"/>
    <w:rsid w:val="3D4504A0"/>
    <w:rsid w:val="3D6019EE"/>
    <w:rsid w:val="3D8734BB"/>
    <w:rsid w:val="3D9A11D4"/>
    <w:rsid w:val="3DA16D89"/>
    <w:rsid w:val="3DA364BE"/>
    <w:rsid w:val="3DE041CB"/>
    <w:rsid w:val="3E0D48F6"/>
    <w:rsid w:val="3E1868B4"/>
    <w:rsid w:val="3E2305B7"/>
    <w:rsid w:val="3E377251"/>
    <w:rsid w:val="3E42664B"/>
    <w:rsid w:val="3E4407DC"/>
    <w:rsid w:val="3E5A7334"/>
    <w:rsid w:val="3E7B5D6B"/>
    <w:rsid w:val="3E843E66"/>
    <w:rsid w:val="3E8F51FE"/>
    <w:rsid w:val="3E926F87"/>
    <w:rsid w:val="3E9A59DE"/>
    <w:rsid w:val="3EAF4836"/>
    <w:rsid w:val="3EC33DFA"/>
    <w:rsid w:val="3F060E16"/>
    <w:rsid w:val="3F1D1096"/>
    <w:rsid w:val="3F1F0523"/>
    <w:rsid w:val="3F28157F"/>
    <w:rsid w:val="3F2A689C"/>
    <w:rsid w:val="3F2F0234"/>
    <w:rsid w:val="3F6363FE"/>
    <w:rsid w:val="3F756B8F"/>
    <w:rsid w:val="3F95482B"/>
    <w:rsid w:val="3FB810B6"/>
    <w:rsid w:val="3FFE7CDF"/>
    <w:rsid w:val="4019356B"/>
    <w:rsid w:val="40212E35"/>
    <w:rsid w:val="40592157"/>
    <w:rsid w:val="406E1CAE"/>
    <w:rsid w:val="40A0133A"/>
    <w:rsid w:val="40C31A53"/>
    <w:rsid w:val="40FF545D"/>
    <w:rsid w:val="410067C8"/>
    <w:rsid w:val="417B5954"/>
    <w:rsid w:val="418F0D2A"/>
    <w:rsid w:val="41CB1F32"/>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1C4637"/>
    <w:rsid w:val="449101DD"/>
    <w:rsid w:val="449170EC"/>
    <w:rsid w:val="44DE1391"/>
    <w:rsid w:val="451B225C"/>
    <w:rsid w:val="452410C9"/>
    <w:rsid w:val="45317DFB"/>
    <w:rsid w:val="456D3CE4"/>
    <w:rsid w:val="4579042C"/>
    <w:rsid w:val="457F0571"/>
    <w:rsid w:val="45851176"/>
    <w:rsid w:val="45C63B94"/>
    <w:rsid w:val="45CC2118"/>
    <w:rsid w:val="45E321F6"/>
    <w:rsid w:val="460E7DA5"/>
    <w:rsid w:val="46422483"/>
    <w:rsid w:val="4659254A"/>
    <w:rsid w:val="465B0637"/>
    <w:rsid w:val="465E3F0D"/>
    <w:rsid w:val="466A16E6"/>
    <w:rsid w:val="46893F2B"/>
    <w:rsid w:val="46C4686E"/>
    <w:rsid w:val="477B778F"/>
    <w:rsid w:val="478203EC"/>
    <w:rsid w:val="47B025FA"/>
    <w:rsid w:val="4809698F"/>
    <w:rsid w:val="4811697D"/>
    <w:rsid w:val="4850203D"/>
    <w:rsid w:val="485E2ACB"/>
    <w:rsid w:val="487A3E25"/>
    <w:rsid w:val="488865B4"/>
    <w:rsid w:val="488B5503"/>
    <w:rsid w:val="48937E21"/>
    <w:rsid w:val="489A0361"/>
    <w:rsid w:val="48B94FF3"/>
    <w:rsid w:val="48E07351"/>
    <w:rsid w:val="48E37AAB"/>
    <w:rsid w:val="48FD4B4C"/>
    <w:rsid w:val="490A68E0"/>
    <w:rsid w:val="491055FE"/>
    <w:rsid w:val="495F5B3E"/>
    <w:rsid w:val="496F77D7"/>
    <w:rsid w:val="497654FD"/>
    <w:rsid w:val="49B64211"/>
    <w:rsid w:val="49C12AD9"/>
    <w:rsid w:val="49E56AF9"/>
    <w:rsid w:val="49F6167F"/>
    <w:rsid w:val="4A064FA0"/>
    <w:rsid w:val="4A16615C"/>
    <w:rsid w:val="4A4424D7"/>
    <w:rsid w:val="4AB82D0F"/>
    <w:rsid w:val="4AEB7664"/>
    <w:rsid w:val="4AFD7C19"/>
    <w:rsid w:val="4B0567D1"/>
    <w:rsid w:val="4B236AAE"/>
    <w:rsid w:val="4B363761"/>
    <w:rsid w:val="4B707271"/>
    <w:rsid w:val="4B9739F7"/>
    <w:rsid w:val="4BEE2503"/>
    <w:rsid w:val="4C1D4169"/>
    <w:rsid w:val="4C245A30"/>
    <w:rsid w:val="4CB6685F"/>
    <w:rsid w:val="4CC367FE"/>
    <w:rsid w:val="4D077F3C"/>
    <w:rsid w:val="4D123355"/>
    <w:rsid w:val="4D2A3B31"/>
    <w:rsid w:val="4D312C52"/>
    <w:rsid w:val="4D5B2CED"/>
    <w:rsid w:val="4D905305"/>
    <w:rsid w:val="4D964A72"/>
    <w:rsid w:val="4D9C1254"/>
    <w:rsid w:val="4DF37B24"/>
    <w:rsid w:val="4E604A4A"/>
    <w:rsid w:val="4E793892"/>
    <w:rsid w:val="4E800872"/>
    <w:rsid w:val="4E862C07"/>
    <w:rsid w:val="4EC569ED"/>
    <w:rsid w:val="4ED50EA1"/>
    <w:rsid w:val="4EEC050C"/>
    <w:rsid w:val="4EF25D67"/>
    <w:rsid w:val="4F104EC3"/>
    <w:rsid w:val="4F47354A"/>
    <w:rsid w:val="4F827E04"/>
    <w:rsid w:val="4F911C54"/>
    <w:rsid w:val="4F970F70"/>
    <w:rsid w:val="4FE439C5"/>
    <w:rsid w:val="4FE625E0"/>
    <w:rsid w:val="5021480F"/>
    <w:rsid w:val="50686B5F"/>
    <w:rsid w:val="50962ECB"/>
    <w:rsid w:val="50A42E38"/>
    <w:rsid w:val="50A4577F"/>
    <w:rsid w:val="50B73D1F"/>
    <w:rsid w:val="50BD5BC9"/>
    <w:rsid w:val="50C11EEE"/>
    <w:rsid w:val="50DE2479"/>
    <w:rsid w:val="50E97CFC"/>
    <w:rsid w:val="50FA4028"/>
    <w:rsid w:val="510D65B7"/>
    <w:rsid w:val="511157AB"/>
    <w:rsid w:val="512978E2"/>
    <w:rsid w:val="5142540C"/>
    <w:rsid w:val="51626C17"/>
    <w:rsid w:val="518832C8"/>
    <w:rsid w:val="519D3C50"/>
    <w:rsid w:val="51A0432A"/>
    <w:rsid w:val="51A86090"/>
    <w:rsid w:val="51B7396D"/>
    <w:rsid w:val="522E4CC3"/>
    <w:rsid w:val="5244713B"/>
    <w:rsid w:val="52615633"/>
    <w:rsid w:val="526A60A4"/>
    <w:rsid w:val="526F4DE4"/>
    <w:rsid w:val="52977FD4"/>
    <w:rsid w:val="52A25790"/>
    <w:rsid w:val="52A96B6F"/>
    <w:rsid w:val="52B45975"/>
    <w:rsid w:val="52C039E3"/>
    <w:rsid w:val="52D94AA4"/>
    <w:rsid w:val="52EA3A62"/>
    <w:rsid w:val="52F50BB8"/>
    <w:rsid w:val="53097272"/>
    <w:rsid w:val="53544462"/>
    <w:rsid w:val="5397158E"/>
    <w:rsid w:val="54013861"/>
    <w:rsid w:val="54487265"/>
    <w:rsid w:val="544D6070"/>
    <w:rsid w:val="54605E1E"/>
    <w:rsid w:val="548A0F8E"/>
    <w:rsid w:val="54A10B97"/>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1B1A79"/>
    <w:rsid w:val="566B6D1E"/>
    <w:rsid w:val="56BF19C2"/>
    <w:rsid w:val="57032A2C"/>
    <w:rsid w:val="570F5219"/>
    <w:rsid w:val="575D12B5"/>
    <w:rsid w:val="57610A87"/>
    <w:rsid w:val="57621E6C"/>
    <w:rsid w:val="577B1140"/>
    <w:rsid w:val="577B7F21"/>
    <w:rsid w:val="577F181B"/>
    <w:rsid w:val="5780342F"/>
    <w:rsid w:val="57921984"/>
    <w:rsid w:val="579737F0"/>
    <w:rsid w:val="57AB7B30"/>
    <w:rsid w:val="57AF5251"/>
    <w:rsid w:val="57B26373"/>
    <w:rsid w:val="57B63F04"/>
    <w:rsid w:val="57CD20C2"/>
    <w:rsid w:val="57D675AB"/>
    <w:rsid w:val="57D95FDD"/>
    <w:rsid w:val="58917D2F"/>
    <w:rsid w:val="5894085C"/>
    <w:rsid w:val="58AE4F0C"/>
    <w:rsid w:val="58B85899"/>
    <w:rsid w:val="58E363A9"/>
    <w:rsid w:val="592C315C"/>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597015"/>
    <w:rsid w:val="5B7B51DE"/>
    <w:rsid w:val="5B843A1C"/>
    <w:rsid w:val="5B873E3F"/>
    <w:rsid w:val="5C02690E"/>
    <w:rsid w:val="5C1949F7"/>
    <w:rsid w:val="5C196DA7"/>
    <w:rsid w:val="5C2A048C"/>
    <w:rsid w:val="5C80234E"/>
    <w:rsid w:val="5C8A680C"/>
    <w:rsid w:val="5C8F672D"/>
    <w:rsid w:val="5D0C4701"/>
    <w:rsid w:val="5D0F0395"/>
    <w:rsid w:val="5D1E72A7"/>
    <w:rsid w:val="5D221076"/>
    <w:rsid w:val="5D397964"/>
    <w:rsid w:val="5D5A391C"/>
    <w:rsid w:val="5D5F10C0"/>
    <w:rsid w:val="5D891B7B"/>
    <w:rsid w:val="5DAD38EE"/>
    <w:rsid w:val="5E006862"/>
    <w:rsid w:val="5E0207B9"/>
    <w:rsid w:val="5E1834A1"/>
    <w:rsid w:val="5E1F3094"/>
    <w:rsid w:val="5E261785"/>
    <w:rsid w:val="5E4A7017"/>
    <w:rsid w:val="5E552BBA"/>
    <w:rsid w:val="5E611C10"/>
    <w:rsid w:val="5E7A0F3F"/>
    <w:rsid w:val="5E8B5452"/>
    <w:rsid w:val="5EF474EB"/>
    <w:rsid w:val="5EFC7377"/>
    <w:rsid w:val="5F06174D"/>
    <w:rsid w:val="5F3A3602"/>
    <w:rsid w:val="5F45733B"/>
    <w:rsid w:val="5F6277C6"/>
    <w:rsid w:val="5F6D0B1D"/>
    <w:rsid w:val="5F8D0B82"/>
    <w:rsid w:val="5FCC5339"/>
    <w:rsid w:val="5FE34A5B"/>
    <w:rsid w:val="5FFE1E36"/>
    <w:rsid w:val="60232584"/>
    <w:rsid w:val="607330CE"/>
    <w:rsid w:val="60825176"/>
    <w:rsid w:val="609F2AC4"/>
    <w:rsid w:val="60BA18D8"/>
    <w:rsid w:val="60FA2EE8"/>
    <w:rsid w:val="61007563"/>
    <w:rsid w:val="61054A27"/>
    <w:rsid w:val="610A52BC"/>
    <w:rsid w:val="611D2366"/>
    <w:rsid w:val="61421856"/>
    <w:rsid w:val="615227C4"/>
    <w:rsid w:val="61654E3F"/>
    <w:rsid w:val="6182292A"/>
    <w:rsid w:val="619F7F92"/>
    <w:rsid w:val="61A63211"/>
    <w:rsid w:val="61B57BCB"/>
    <w:rsid w:val="61F94C26"/>
    <w:rsid w:val="62000E56"/>
    <w:rsid w:val="62151679"/>
    <w:rsid w:val="624F3E49"/>
    <w:rsid w:val="62632286"/>
    <w:rsid w:val="62885958"/>
    <w:rsid w:val="62B27C31"/>
    <w:rsid w:val="62BF00A6"/>
    <w:rsid w:val="62F40B65"/>
    <w:rsid w:val="62FC2CFE"/>
    <w:rsid w:val="63024505"/>
    <w:rsid w:val="63387BFF"/>
    <w:rsid w:val="634D51A7"/>
    <w:rsid w:val="635600A5"/>
    <w:rsid w:val="635B1DB5"/>
    <w:rsid w:val="63711FED"/>
    <w:rsid w:val="63880DDC"/>
    <w:rsid w:val="638D750D"/>
    <w:rsid w:val="63AC6CC0"/>
    <w:rsid w:val="63C62FD5"/>
    <w:rsid w:val="64055776"/>
    <w:rsid w:val="64240056"/>
    <w:rsid w:val="643A3D28"/>
    <w:rsid w:val="643E143A"/>
    <w:rsid w:val="64491666"/>
    <w:rsid w:val="647537D9"/>
    <w:rsid w:val="648B6EEF"/>
    <w:rsid w:val="649D3290"/>
    <w:rsid w:val="64C158BF"/>
    <w:rsid w:val="64CE2EAA"/>
    <w:rsid w:val="653C3090"/>
    <w:rsid w:val="65526357"/>
    <w:rsid w:val="65854376"/>
    <w:rsid w:val="658767BE"/>
    <w:rsid w:val="65892531"/>
    <w:rsid w:val="658A6117"/>
    <w:rsid w:val="66195831"/>
    <w:rsid w:val="662E75B1"/>
    <w:rsid w:val="66342C2E"/>
    <w:rsid w:val="663E784C"/>
    <w:rsid w:val="668B6A45"/>
    <w:rsid w:val="66F47A2A"/>
    <w:rsid w:val="67011F07"/>
    <w:rsid w:val="672F3F24"/>
    <w:rsid w:val="673E055F"/>
    <w:rsid w:val="67551CE3"/>
    <w:rsid w:val="678834E0"/>
    <w:rsid w:val="67A22552"/>
    <w:rsid w:val="67B22DCC"/>
    <w:rsid w:val="67BE71AA"/>
    <w:rsid w:val="67D90273"/>
    <w:rsid w:val="67DE5875"/>
    <w:rsid w:val="67E55852"/>
    <w:rsid w:val="67EB1AB4"/>
    <w:rsid w:val="67FA1285"/>
    <w:rsid w:val="681909A5"/>
    <w:rsid w:val="68464C24"/>
    <w:rsid w:val="68551F4F"/>
    <w:rsid w:val="687C10C9"/>
    <w:rsid w:val="68840C16"/>
    <w:rsid w:val="68872541"/>
    <w:rsid w:val="68876EFB"/>
    <w:rsid w:val="68884654"/>
    <w:rsid w:val="689F444F"/>
    <w:rsid w:val="68B96DBB"/>
    <w:rsid w:val="68CA2805"/>
    <w:rsid w:val="68E937A3"/>
    <w:rsid w:val="691664E5"/>
    <w:rsid w:val="693E15D3"/>
    <w:rsid w:val="69627681"/>
    <w:rsid w:val="6977531D"/>
    <w:rsid w:val="699771F1"/>
    <w:rsid w:val="69CC2BFF"/>
    <w:rsid w:val="69FD55B8"/>
    <w:rsid w:val="6A0B1C62"/>
    <w:rsid w:val="6A2406C8"/>
    <w:rsid w:val="6ADE0BD1"/>
    <w:rsid w:val="6AE96859"/>
    <w:rsid w:val="6B147746"/>
    <w:rsid w:val="6B24787C"/>
    <w:rsid w:val="6B4201FB"/>
    <w:rsid w:val="6B573233"/>
    <w:rsid w:val="6B5B6274"/>
    <w:rsid w:val="6B935D53"/>
    <w:rsid w:val="6BFB7BD7"/>
    <w:rsid w:val="6C196F71"/>
    <w:rsid w:val="6C226FCB"/>
    <w:rsid w:val="6C31226F"/>
    <w:rsid w:val="6C552F0B"/>
    <w:rsid w:val="6C8C67B7"/>
    <w:rsid w:val="6C9D744C"/>
    <w:rsid w:val="6CA34C85"/>
    <w:rsid w:val="6D167928"/>
    <w:rsid w:val="6D224324"/>
    <w:rsid w:val="6D26299B"/>
    <w:rsid w:val="6D3337A9"/>
    <w:rsid w:val="6D4772EC"/>
    <w:rsid w:val="6D6B38E7"/>
    <w:rsid w:val="6D9078AF"/>
    <w:rsid w:val="6DAA3FEF"/>
    <w:rsid w:val="6DC0172B"/>
    <w:rsid w:val="6DCB690C"/>
    <w:rsid w:val="6DD41A5B"/>
    <w:rsid w:val="6DEC1669"/>
    <w:rsid w:val="6DF43C2E"/>
    <w:rsid w:val="6DF51CA3"/>
    <w:rsid w:val="6E8335BD"/>
    <w:rsid w:val="6E8E12EF"/>
    <w:rsid w:val="6E964137"/>
    <w:rsid w:val="6E972936"/>
    <w:rsid w:val="6ED446C5"/>
    <w:rsid w:val="6F2A7D94"/>
    <w:rsid w:val="6F412838"/>
    <w:rsid w:val="6F7735C3"/>
    <w:rsid w:val="6F8331F1"/>
    <w:rsid w:val="6FAE1A09"/>
    <w:rsid w:val="6FC317A7"/>
    <w:rsid w:val="6FD75BF8"/>
    <w:rsid w:val="707723D0"/>
    <w:rsid w:val="70F5661B"/>
    <w:rsid w:val="71360107"/>
    <w:rsid w:val="713B688E"/>
    <w:rsid w:val="715A4792"/>
    <w:rsid w:val="71D43752"/>
    <w:rsid w:val="71F1796A"/>
    <w:rsid w:val="72154626"/>
    <w:rsid w:val="72262B5D"/>
    <w:rsid w:val="72283FF7"/>
    <w:rsid w:val="722E7212"/>
    <w:rsid w:val="723A0474"/>
    <w:rsid w:val="72485A07"/>
    <w:rsid w:val="725923E4"/>
    <w:rsid w:val="72864BF7"/>
    <w:rsid w:val="729023FC"/>
    <w:rsid w:val="730C361A"/>
    <w:rsid w:val="73C0646E"/>
    <w:rsid w:val="742222F5"/>
    <w:rsid w:val="74476126"/>
    <w:rsid w:val="74706664"/>
    <w:rsid w:val="747F3682"/>
    <w:rsid w:val="749C4185"/>
    <w:rsid w:val="75067759"/>
    <w:rsid w:val="75080ADC"/>
    <w:rsid w:val="752E6DCD"/>
    <w:rsid w:val="7551380D"/>
    <w:rsid w:val="75600BE5"/>
    <w:rsid w:val="7564475C"/>
    <w:rsid w:val="7583797F"/>
    <w:rsid w:val="758E64EF"/>
    <w:rsid w:val="75D20F1D"/>
    <w:rsid w:val="75DA2C18"/>
    <w:rsid w:val="75F54412"/>
    <w:rsid w:val="76185B10"/>
    <w:rsid w:val="761D08E0"/>
    <w:rsid w:val="763A4E57"/>
    <w:rsid w:val="76496E14"/>
    <w:rsid w:val="765D347C"/>
    <w:rsid w:val="76826699"/>
    <w:rsid w:val="76C515AB"/>
    <w:rsid w:val="76C87133"/>
    <w:rsid w:val="76CD08D5"/>
    <w:rsid w:val="76DB4B92"/>
    <w:rsid w:val="77052AA4"/>
    <w:rsid w:val="77136511"/>
    <w:rsid w:val="771727EB"/>
    <w:rsid w:val="77340A39"/>
    <w:rsid w:val="77351FD0"/>
    <w:rsid w:val="77472422"/>
    <w:rsid w:val="77610F0E"/>
    <w:rsid w:val="777F31F2"/>
    <w:rsid w:val="77D1700D"/>
    <w:rsid w:val="77EC04CC"/>
    <w:rsid w:val="78775729"/>
    <w:rsid w:val="78A42DB0"/>
    <w:rsid w:val="78A656AB"/>
    <w:rsid w:val="78B2245C"/>
    <w:rsid w:val="78E172CC"/>
    <w:rsid w:val="78EA1D1F"/>
    <w:rsid w:val="78FD502C"/>
    <w:rsid w:val="7904172F"/>
    <w:rsid w:val="790F7E27"/>
    <w:rsid w:val="791A4F56"/>
    <w:rsid w:val="792A231A"/>
    <w:rsid w:val="79304558"/>
    <w:rsid w:val="79316829"/>
    <w:rsid w:val="797E66A9"/>
    <w:rsid w:val="798518A4"/>
    <w:rsid w:val="79A97383"/>
    <w:rsid w:val="79E27E8B"/>
    <w:rsid w:val="79F850CE"/>
    <w:rsid w:val="79FD443C"/>
    <w:rsid w:val="7A1D1975"/>
    <w:rsid w:val="7A3E5150"/>
    <w:rsid w:val="7A4670D6"/>
    <w:rsid w:val="7A534B63"/>
    <w:rsid w:val="7A615382"/>
    <w:rsid w:val="7A67303B"/>
    <w:rsid w:val="7A7A31AB"/>
    <w:rsid w:val="7AAB1D04"/>
    <w:rsid w:val="7ABA4368"/>
    <w:rsid w:val="7AD05746"/>
    <w:rsid w:val="7B2111C3"/>
    <w:rsid w:val="7B257FFD"/>
    <w:rsid w:val="7B273D20"/>
    <w:rsid w:val="7B343476"/>
    <w:rsid w:val="7B5A2978"/>
    <w:rsid w:val="7B5A7E4C"/>
    <w:rsid w:val="7B667AF9"/>
    <w:rsid w:val="7B7468F8"/>
    <w:rsid w:val="7BC645AA"/>
    <w:rsid w:val="7BD80F1B"/>
    <w:rsid w:val="7BEE0103"/>
    <w:rsid w:val="7C0A0FE4"/>
    <w:rsid w:val="7C254906"/>
    <w:rsid w:val="7C590818"/>
    <w:rsid w:val="7C7C10F6"/>
    <w:rsid w:val="7C853BEA"/>
    <w:rsid w:val="7C881368"/>
    <w:rsid w:val="7CE27788"/>
    <w:rsid w:val="7D0C32F1"/>
    <w:rsid w:val="7D0F408D"/>
    <w:rsid w:val="7D491C6C"/>
    <w:rsid w:val="7D5429C0"/>
    <w:rsid w:val="7D6E6D43"/>
    <w:rsid w:val="7DB57A34"/>
    <w:rsid w:val="7DBD6773"/>
    <w:rsid w:val="7DE60973"/>
    <w:rsid w:val="7DEF0916"/>
    <w:rsid w:val="7DFD37EB"/>
    <w:rsid w:val="7E1E5218"/>
    <w:rsid w:val="7E9A4E1F"/>
    <w:rsid w:val="7EA7723A"/>
    <w:rsid w:val="7EE560D1"/>
    <w:rsid w:val="7EF56FBB"/>
    <w:rsid w:val="7F0768EB"/>
    <w:rsid w:val="7F143BEC"/>
    <w:rsid w:val="7F1B679D"/>
    <w:rsid w:val="7F715AF2"/>
    <w:rsid w:val="7F7D1BAC"/>
    <w:rsid w:val="7F886E69"/>
    <w:rsid w:val="7FB32836"/>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1"/>
    <w:qFormat/>
    <w:uiPriority w:val="0"/>
    <w:pPr>
      <w:ind w:firstLine="420"/>
    </w:pPr>
    <w:rPr>
      <w:rFonts w:hAnsi="Calibri" w:cs="Times New Roman"/>
      <w:snapToGrid/>
      <w:szCs w:val="20"/>
    </w:rPr>
  </w:style>
  <w:style w:type="paragraph" w:styleId="25">
    <w:name w:val="Body Text Indent"/>
    <w:basedOn w:val="1"/>
    <w:link w:val="265"/>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34"/>
    <w:link w:val="125"/>
    <w:qFormat/>
    <w:uiPriority w:val="0"/>
    <w:rPr>
      <w:rFonts w:ascii="宋体" w:hAnsi="Courier New" w:cs="Arial"/>
      <w:snapToGrid w:val="0"/>
      <w:szCs w:val="21"/>
    </w:rPr>
  </w:style>
  <w:style w:type="paragraph" w:styleId="34">
    <w:name w:val="Date"/>
    <w:basedOn w:val="1"/>
    <w:next w:val="1"/>
    <w:link w:val="181"/>
    <w:qFormat/>
    <w:uiPriority w:val="0"/>
    <w:pPr>
      <w:ind w:left="100" w:leftChars="2500"/>
    </w:pPr>
    <w:rPr>
      <w:rFonts w:ascii="宋体"/>
      <w:sz w:val="24"/>
      <w:szCs w:val="21"/>
      <w:lang w:val="zh-CN"/>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1"/>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3"/>
    <w:qFormat/>
    <w:uiPriority w:val="99"/>
    <w:pPr>
      <w:tabs>
        <w:tab w:val="center" w:pos="4153"/>
        <w:tab w:val="right" w:pos="8306"/>
      </w:tabs>
      <w:snapToGrid w:val="0"/>
      <w:jc w:val="left"/>
    </w:pPr>
    <w:rPr>
      <w:sz w:val="18"/>
      <w:szCs w:val="18"/>
    </w:rPr>
  </w:style>
  <w:style w:type="paragraph" w:styleId="41">
    <w:name w:val="envelope return"/>
    <w:basedOn w:val="1"/>
    <w:qFormat/>
    <w:uiPriority w:val="0"/>
    <w:pPr>
      <w:snapToGrid w:val="0"/>
    </w:pPr>
    <w:rPr>
      <w:rFonts w:ascii="Arial" w:hAnsi="Arial" w:cs="Arial"/>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5"/>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5"/>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2"/>
    <w:qFormat/>
    <w:uiPriority w:val="0"/>
    <w:pPr>
      <w:spacing w:after="120" w:line="480" w:lineRule="auto"/>
    </w:pPr>
  </w:style>
  <w:style w:type="paragraph" w:styleId="58">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6"/>
    <w:qFormat/>
    <w:uiPriority w:val="0"/>
    <w:rPr>
      <w:b/>
      <w:bCs/>
    </w:rPr>
  </w:style>
  <w:style w:type="paragraph" w:styleId="62">
    <w:name w:val="Body Text First Indent 2"/>
    <w:basedOn w:val="25"/>
    <w:link w:val="121"/>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Normal]"/>
    <w:qFormat/>
    <w:uiPriority w:val="0"/>
    <w:rPr>
      <w:rFonts w:ascii="宋体" w:hAnsi="宋体" w:eastAsia="宋体" w:cs="Times New Roman"/>
      <w:sz w:val="24"/>
      <w:szCs w:val="22"/>
      <w:lang w:val="zh-CN" w:eastAsia="zh-CN" w:bidi="ar-SA"/>
    </w:rPr>
  </w:style>
  <w:style w:type="paragraph" w:customStyle="1" w:styleId="8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1"/>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2"/>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0"/>
    <w:qFormat/>
    <w:uiPriority w:val="0"/>
    <w:rPr>
      <w:rFonts w:ascii="Arial" w:hAnsi="Arial" w:eastAsia="黑体" w:cs="Arial"/>
      <w:snapToGrid w:val="0"/>
      <w:kern w:val="0"/>
      <w:szCs w:val="21"/>
    </w:rPr>
  </w:style>
  <w:style w:type="character" w:customStyle="1" w:styleId="125">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7"/>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2"/>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4"/>
    <w:qFormat/>
    <w:uiPriority w:val="0"/>
    <w:rPr>
      <w:rFonts w:ascii="宋体"/>
      <w:kern w:val="2"/>
      <w:sz w:val="24"/>
      <w:szCs w:val="21"/>
      <w:lang w:val="zh-CN"/>
    </w:rPr>
  </w:style>
  <w:style w:type="character" w:customStyle="1" w:styleId="182">
    <w:name w:val="标题 9 Char"/>
    <w:link w:val="10"/>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1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0"/>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5"/>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5"/>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60"/>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6"/>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8"/>
    <w:qFormat/>
    <w:uiPriority w:val="0"/>
    <w:rPr>
      <w:rFonts w:ascii="黑体" w:hAnsi="Courier New" w:eastAsia="黑体"/>
    </w:rPr>
  </w:style>
  <w:style w:type="character" w:customStyle="1" w:styleId="302">
    <w:name w:val="正文文本 2 Char1"/>
    <w:link w:val="57"/>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5"/>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8"/>
    <w:qFormat/>
    <w:uiPriority w:val="0"/>
    <w:rPr>
      <w:b/>
      <w:bCs/>
      <w:kern w:val="2"/>
      <w:sz w:val="24"/>
      <w:szCs w:val="24"/>
    </w:rPr>
  </w:style>
  <w:style w:type="character" w:customStyle="1" w:styleId="308">
    <w:name w:val="正文文本缩进 2 Char"/>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5"/>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99"/>
    <w:rPr>
      <w:kern w:val="2"/>
      <w:sz w:val="21"/>
      <w:szCs w:val="24"/>
    </w:rPr>
  </w:style>
  <w:style w:type="character" w:customStyle="1" w:styleId="345">
    <w:name w:val="签名 Char"/>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9"/>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4"/>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2"/>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2"/>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6"/>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5"/>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40"/>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5"/>
    <w:next w:val="640"/>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4"/>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8"/>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6"/>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3"/>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8"/>
    <w:qFormat/>
    <w:uiPriority w:val="0"/>
    <w:rPr>
      <w:kern w:val="2"/>
      <w:sz w:val="21"/>
      <w:szCs w:val="24"/>
      <w:lang w:val="zh-CN"/>
    </w:rPr>
  </w:style>
  <w:style w:type="character" w:customStyle="1" w:styleId="932">
    <w:name w:val="无间隔 Char"/>
    <w:link w:val="483"/>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8"/>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4">
    <w:name w:val="不明显强调1"/>
    <w:qFormat/>
    <w:uiPriority w:val="19"/>
    <w:rPr>
      <w:i/>
      <w:iCs/>
    </w:rPr>
  </w:style>
  <w:style w:type="paragraph" w:customStyle="1" w:styleId="965">
    <w:name w:val="正文 "/>
    <w:basedOn w:val="1"/>
    <w:qFormat/>
    <w:uiPriority w:val="0"/>
    <w:pPr>
      <w:adjustRightInd w:val="0"/>
      <w:spacing w:line="318" w:lineRule="atLeast"/>
      <w:ind w:left="369" w:firstLine="369"/>
      <w:textAlignment w:val="baseline"/>
    </w:pPr>
    <w:rPr>
      <w:rFonts w:hint="eastAsia" w:ascii="宋体" w:hAnsi="Times New Roman"/>
    </w:rPr>
  </w:style>
  <w:style w:type="character" w:customStyle="1" w:styleId="966">
    <w:name w:val="NormalCharacter"/>
    <w:semiHidden/>
    <w:qFormat/>
    <w:uiPriority w:val="0"/>
    <w:rPr>
      <w:rFonts w:ascii="等线" w:hAnsi="等线"/>
      <w:kern w:val="2"/>
      <w:sz w:val="21"/>
      <w:szCs w:val="24"/>
      <w:lang w:val="en-US" w:eastAsia="zh-CN" w:bidi="ar-SA"/>
    </w:rPr>
  </w:style>
  <w:style w:type="paragraph" w:customStyle="1" w:styleId="967">
    <w:name w:val="reader-word-layer reader-word-s1-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68">
    <w:name w:val="reader-word-layer reader-word-s1-1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69">
    <w:name w:val="reader-word-layer reader-word-s1-4"/>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70">
    <w:name w:val="reader-word-layer reader-word-s1-1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71">
    <w:name w:val="reader-word-layer reader-word-s1-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72">
    <w:name w:val="reader-word-layer reader-word-s2-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73">
    <w:name w:val="reader-word-layer reader-word-s2-1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74">
    <w:name w:val="reader-word-layer reader-word-s2-4 reader-word-s2-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75">
    <w:name w:val="reader-word-layer reader-word-s2-3"/>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5.xml" Type="http://schemas.openxmlformats.org/officeDocument/2006/relationships/header"/><Relationship Id="rId11" Target="footer4.xml" Type="http://schemas.openxmlformats.org/officeDocument/2006/relationships/footer"/><Relationship Id="rId12" Target="footer5.xml" Type="http://schemas.openxmlformats.org/officeDocument/2006/relationships/footer"/><Relationship Id="rId13" Target="footer6.xml" Type="http://schemas.openxmlformats.org/officeDocument/2006/relationships/footer"/><Relationship Id="rId14" Target="header6.xml" Type="http://schemas.openxmlformats.org/officeDocument/2006/relationships/header"/><Relationship Id="rId15" Target="header7.xml" Type="http://schemas.openxmlformats.org/officeDocument/2006/relationships/header"/><Relationship Id="rId16" Target="header8.xml" Type="http://schemas.openxmlformats.org/officeDocument/2006/relationships/header"/><Relationship Id="rId17" Target="footer7.xml" Type="http://schemas.openxmlformats.org/officeDocument/2006/relationships/footer"/><Relationship Id="rId18" Target="footer8.xml" Type="http://schemas.openxmlformats.org/officeDocument/2006/relationships/footer"/><Relationship Id="rId19" Target="footer9.xml" Type="http://schemas.openxmlformats.org/officeDocument/2006/relationships/footer"/><Relationship Id="rId2" Target="settings.xml" Type="http://schemas.openxmlformats.org/officeDocument/2006/relationships/settings"/><Relationship Id="rId20" Target="header9.xml" Type="http://schemas.openxmlformats.org/officeDocument/2006/relationships/header"/><Relationship Id="rId21" Target="footer10.xml" Type="http://schemas.openxmlformats.org/officeDocument/2006/relationships/footer"/><Relationship Id="rId22" Target="footer11.xml" Type="http://schemas.openxmlformats.org/officeDocument/2006/relationships/footer"/><Relationship Id="rId23" Target="header10.xml" Type="http://schemas.openxmlformats.org/officeDocument/2006/relationships/header"/><Relationship Id="rId24" Target="footer12.xml" Type="http://schemas.openxmlformats.org/officeDocument/2006/relationships/footer"/><Relationship Id="rId25" Target="header11.xml" Type="http://schemas.openxmlformats.org/officeDocument/2006/relationships/header"/><Relationship Id="rId26" Target="header12.xml" Type="http://schemas.openxmlformats.org/officeDocument/2006/relationships/header"/><Relationship Id="rId27" Target="footer13.xml" Type="http://schemas.openxmlformats.org/officeDocument/2006/relationships/footer"/><Relationship Id="rId28" Target="footer14.xml" Type="http://schemas.openxmlformats.org/officeDocument/2006/relationships/footer"/><Relationship Id="rId29" Target="header13.xml" Type="http://schemas.openxmlformats.org/officeDocument/2006/relationships/header"/><Relationship Id="rId3" Target="header1.xml" Type="http://schemas.openxmlformats.org/officeDocument/2006/relationships/header"/><Relationship Id="rId30" Target="header14.xml" Type="http://schemas.openxmlformats.org/officeDocument/2006/relationships/header"/><Relationship Id="rId31" Target="footer15.xml" Type="http://schemas.openxmlformats.org/officeDocument/2006/relationships/footer"/><Relationship Id="rId32" Target="footer16.xml" Type="http://schemas.openxmlformats.org/officeDocument/2006/relationships/footer"/><Relationship Id="rId33" Target="header15.xml" Type="http://schemas.openxmlformats.org/officeDocument/2006/relationships/header"/><Relationship Id="rId34" Target="header16.xml" Type="http://schemas.openxmlformats.org/officeDocument/2006/relationships/header"/><Relationship Id="rId35" Target="footer17.xml" Type="http://schemas.openxmlformats.org/officeDocument/2006/relationships/footer"/><Relationship Id="rId36" Target="footer18.xml" Type="http://schemas.openxmlformats.org/officeDocument/2006/relationships/footer"/><Relationship Id="rId37" Target="header17.xml" Type="http://schemas.openxmlformats.org/officeDocument/2006/relationships/header"/><Relationship Id="rId38" Target="header18.xml" Type="http://schemas.openxmlformats.org/officeDocument/2006/relationships/header"/><Relationship Id="rId39" Target="footer19.xml" Type="http://schemas.openxmlformats.org/officeDocument/2006/relationships/footer"/><Relationship Id="rId4" Target="header2.xml" Type="http://schemas.openxmlformats.org/officeDocument/2006/relationships/header"/><Relationship Id="rId40" Target="footer20.xml" Type="http://schemas.openxmlformats.org/officeDocument/2006/relationships/footer"/><Relationship Id="rId41" Target="footer21.xml" Type="http://schemas.openxmlformats.org/officeDocument/2006/relationships/footer"/><Relationship Id="rId42" Target="theme/theme1.xml" Type="http://schemas.openxmlformats.org/officeDocument/2006/relationships/theme"/><Relationship Id="rId43" Target="../customXml/item1.xml" Type="http://schemas.openxmlformats.org/officeDocument/2006/relationships/customXml"/><Relationship Id="rId44" Target="numbering.xml" Type="http://schemas.openxmlformats.org/officeDocument/2006/relationships/numbering"/><Relationship Id="rId45" Target="../customXml/item2.xml" Type="http://schemas.openxmlformats.org/officeDocument/2006/relationships/customXml"/><Relationship Id="rId46" Target="fontTable.xml" Type="http://schemas.openxmlformats.org/officeDocument/2006/relationships/fontTable"/><Relationship Id="rId47" Target="people.xml" Type="http://schemas.microsoft.com/office/2011/relationships/people"/><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header4.xml" Type="http://schemas.openxmlformats.org/officeDocument/2006/relationships/head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100F5C-791E-4169-8EF0-697330BC8A4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165</Pages>
  <Words>90729</Words>
  <Characters>99266</Characters>
  <Lines>281</Lines>
  <Paragraphs>79</Paragraphs>
  <TotalTime>20</TotalTime>
  <ScaleCrop>false</ScaleCrop>
  <LinksUpToDate>false</LinksUpToDate>
  <CharactersWithSpaces>106054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2021-07-30T00:22:00Z</dcterms:created>
  <dc:creator>玥</dc:creator>
  <cp:lastModifiedBy>莫小饼。</cp:lastModifiedBy>
  <cp:lastPrinted>2023-08-15T03:20:00Z</cp:lastPrinted>
  <dcterms:modified xsi:type="dcterms:W3CDTF">2023-09-04T08:35:58Z</dcterms:modified>
  <cp:revision>303</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5548A0273CB249878FC3B2357E0CDDA9_13</vt:lpwstr>
  </property>
</Properties>
</file>