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pPr>
        <w:adjustRightInd w:val="0"/>
        <w:snapToGrid w:val="0"/>
        <w:spacing w:line="1200" w:lineRule="exact"/>
        <w:jc w:val="center"/>
        <w:rPr>
          <w:rFonts w:ascii="宋体" w:hAnsi="宋体" w:cs="宋体"/>
          <w:b/>
          <w:bCs/>
          <w:color w:val="auto"/>
          <w:sz w:val="72"/>
          <w:highlight w:val="none"/>
        </w:rPr>
      </w:pPr>
      <w:r>
        <w:rPr>
          <w:rFonts w:hint="eastAsia" w:ascii="宋体" w:hAnsi="宋体" w:cs="宋体"/>
          <w:b/>
          <w:bCs/>
          <w:color w:val="auto"/>
          <w:sz w:val="72"/>
          <w:highlight w:val="none"/>
        </w:rPr>
        <w:t>台州市政府采购</w:t>
      </w:r>
    </w:p>
    <w:p>
      <w:pP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color w:val="auto"/>
          <w:kern w:val="0"/>
          <w:sz w:val="28"/>
          <w:szCs w:val="28"/>
          <w:highlight w:val="none"/>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ZJJH-2022-189号</w:t>
      </w:r>
    </w:p>
    <w:p>
      <w:pPr>
        <w:pStyle w:val="19"/>
        <w:jc w:val="center"/>
        <w:rPr>
          <w:color w:val="auto"/>
          <w:highlight w:val="none"/>
        </w:rPr>
      </w:pPr>
    </w:p>
    <w:p>
      <w:pPr>
        <w:pStyle w:val="42"/>
        <w:ind w:firstLine="0" w:firstLineChars="0"/>
        <w:rPr>
          <w:color w:val="auto"/>
          <w:highlight w:val="none"/>
        </w:rPr>
      </w:pPr>
    </w:p>
    <w:p>
      <w:pPr>
        <w:pStyle w:val="19"/>
        <w:jc w:val="center"/>
        <w:rPr>
          <w:color w:val="auto"/>
          <w:highlight w:val="none"/>
        </w:rPr>
      </w:pPr>
    </w:p>
    <w:p>
      <w:pPr>
        <w:spacing w:line="600" w:lineRule="auto"/>
        <w:ind w:left="1600" w:hanging="1600" w:hangingChars="500"/>
        <w:jc w:val="center"/>
        <w:rPr>
          <w:rFonts w:ascii="宋体" w:hAnsi="宋体" w:cs="宋体"/>
          <w:color w:val="auto"/>
          <w:kern w:val="0"/>
          <w:sz w:val="32"/>
          <w:highlight w:val="none"/>
        </w:rPr>
      </w:pPr>
    </w:p>
    <w:p>
      <w:pP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“受办”分离改革综合窗口受理服务</w:t>
      </w:r>
    </w:p>
    <w:p>
      <w:pP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台州湾新区管理委员会</w:t>
      </w:r>
    </w:p>
    <w:p>
      <w:pPr>
        <w:pStyle w:val="19"/>
        <w:rPr>
          <w:color w:val="auto"/>
          <w:highlight w:val="none"/>
        </w:rPr>
      </w:pPr>
    </w:p>
    <w:p>
      <w:pPr>
        <w:spacing w:line="360" w:lineRule="auto"/>
        <w:jc w:val="center"/>
        <w:rPr>
          <w:rFonts w:ascii="宋体"/>
          <w:color w:val="auto"/>
          <w:kern w:val="0"/>
          <w:sz w:val="28"/>
          <w:szCs w:val="28"/>
          <w:highlight w:val="none"/>
        </w:rPr>
      </w:pPr>
    </w:p>
    <w:p>
      <w:pPr>
        <w:pStyle w:val="19"/>
        <w:rPr>
          <w:color w:val="auto"/>
          <w:highlight w:val="none"/>
        </w:rPr>
      </w:pPr>
    </w:p>
    <w:p>
      <w:pPr>
        <w:spacing w:line="360" w:lineRule="auto"/>
        <w:rPr>
          <w:rFonts w:ascii="宋体"/>
          <w:color w:val="auto"/>
          <w:kern w:val="0"/>
          <w:sz w:val="28"/>
          <w:szCs w:val="28"/>
          <w:highlight w:val="none"/>
        </w:rPr>
      </w:pPr>
    </w:p>
    <w:p>
      <w:pPr>
        <w:pStyle w:val="19"/>
        <w:rPr>
          <w:color w:val="auto"/>
          <w:highlight w:val="none"/>
        </w:rPr>
      </w:pPr>
    </w:p>
    <w:p>
      <w:pP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浙江建航工程咨询有限公司</w:t>
      </w:r>
    </w:p>
    <w:p>
      <w:pPr>
        <w:pStyle w:val="19"/>
        <w:rPr>
          <w:color w:val="auto"/>
          <w:highlight w:val="none"/>
        </w:rPr>
      </w:pPr>
    </w:p>
    <w:p>
      <w:pPr>
        <w:pStyle w:val="42"/>
        <w:ind w:firstLine="304"/>
        <w:jc w:val="center"/>
        <w:rPr>
          <w:color w:val="auto"/>
          <w:highlight w:val="none"/>
        </w:rPr>
      </w:pPr>
      <w:r>
        <w:rPr>
          <w:rFonts w:hint="eastAsia" w:ascii="宋体"/>
          <w:color w:val="auto"/>
          <w:szCs w:val="28"/>
          <w:highlight w:val="none"/>
        </w:rPr>
        <w:t>二0二二年</w:t>
      </w:r>
      <w:r>
        <w:rPr>
          <w:rFonts w:hint="eastAsia" w:ascii="宋体"/>
          <w:color w:val="auto"/>
          <w:szCs w:val="28"/>
          <w:highlight w:val="none"/>
          <w:lang w:eastAsia="zh-CN"/>
        </w:rPr>
        <w:t>十</w:t>
      </w:r>
      <w:r>
        <w:rPr>
          <w:rFonts w:hint="eastAsia" w:ascii="宋体"/>
          <w:color w:val="auto"/>
          <w:szCs w:val="28"/>
          <w:highlight w:val="none"/>
        </w:rPr>
        <w:t>月</w:t>
      </w:r>
    </w:p>
    <w:p>
      <w:pPr>
        <w:rPr>
          <w:rFonts w:ascii="宋体" w:hAnsi="宋体" w:cs="宋体"/>
          <w:b/>
          <w:bCs/>
          <w:color w:val="auto"/>
          <w:sz w:val="36"/>
          <w:szCs w:val="36"/>
          <w:highlight w:val="none"/>
        </w:rPr>
      </w:pPr>
    </w:p>
    <w:p>
      <w:pPr>
        <w:jc w:val="center"/>
        <w:rPr>
          <w:rFonts w:ascii="宋体" w:hAnsi="宋体" w:cs="宋体"/>
          <w:b/>
          <w:bCs/>
          <w:color w:val="auto"/>
          <w:sz w:val="36"/>
          <w:szCs w:val="36"/>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pPr>
        <w:spacing w:line="360" w:lineRule="auto"/>
        <w:rPr>
          <w:rFonts w:ascii="宋体" w:hAnsi="宋体" w:cs="宋体"/>
          <w:color w:val="auto"/>
          <w:sz w:val="28"/>
          <w:szCs w:val="28"/>
          <w:highlight w:val="none"/>
        </w:rPr>
      </w:pP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电子投标文件格式附件</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pStyle w:val="40"/>
        <w:rPr>
          <w:color w:val="auto"/>
          <w:highlight w:val="none"/>
        </w:rPr>
      </w:pPr>
    </w:p>
    <w:p>
      <w:pPr>
        <w:rPr>
          <w:color w:val="auto"/>
          <w:highlight w:val="none"/>
        </w:rPr>
      </w:pPr>
    </w:p>
    <w:p>
      <w:pPr>
        <w:pStyle w:val="2"/>
        <w:rPr>
          <w:color w:val="auto"/>
          <w:highlight w:val="none"/>
        </w:rPr>
      </w:pPr>
    </w:p>
    <w:p>
      <w:pPr>
        <w:rPr>
          <w:color w:val="auto"/>
          <w:highlight w:val="none"/>
        </w:rPr>
      </w:pPr>
    </w:p>
    <w:p>
      <w:pPr>
        <w:pStyle w:val="43"/>
        <w:spacing w:after="240"/>
        <w:ind w:left="420" w:firstLine="480"/>
        <w:rPr>
          <w:color w:val="auto"/>
          <w:highlight w:val="none"/>
        </w:rPr>
      </w:pPr>
    </w:p>
    <w:p>
      <w:pPr>
        <w:pStyle w:val="2"/>
        <w:rPr>
          <w:color w:val="auto"/>
          <w:highlight w:val="none"/>
        </w:rPr>
      </w:pPr>
    </w:p>
    <w:p>
      <w:pPr>
        <w:pStyle w:val="43"/>
        <w:spacing w:after="240"/>
        <w:ind w:left="420" w:firstLine="480"/>
        <w:rPr>
          <w:color w:val="auto"/>
          <w:highlight w:val="none"/>
        </w:rPr>
      </w:pPr>
    </w:p>
    <w:p>
      <w:pPr>
        <w:spacing w:line="360" w:lineRule="auto"/>
        <w:rPr>
          <w:rFonts w:ascii="宋体" w:hAnsi="宋体" w:cs="宋体"/>
          <w:color w:val="auto"/>
          <w:highlight w:val="none"/>
        </w:rPr>
      </w:pPr>
    </w:p>
    <w:p>
      <w:pPr>
        <w:numPr>
          <w:ilvl w:val="0"/>
          <w:numId w:val="9"/>
        </w:numP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公开</w:t>
      </w:r>
      <w:r>
        <w:rPr>
          <w:rFonts w:hint="eastAsia" w:ascii="宋体" w:hAnsi="宋体" w:cs="宋体"/>
          <w:b/>
          <w:color w:val="auto"/>
          <w:sz w:val="36"/>
          <w:szCs w:val="36"/>
          <w:highlight w:val="none"/>
        </w:rPr>
        <w:t>招标采购公告</w:t>
      </w:r>
    </w:p>
    <w:p>
      <w:pPr>
        <w:pStyle w:val="57"/>
        <w:rPr>
          <w:color w:val="auto"/>
          <w:highlight w:val="none"/>
        </w:rPr>
      </w:pP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kern w:val="0"/>
          <w:sz w:val="24"/>
          <w:highlight w:val="none"/>
          <w:lang w:eastAsia="zh-CN"/>
        </w:rPr>
        <w:t>台州湾新区管理委员会“受办”分离改革综合窗口受理服务</w:t>
      </w:r>
      <w:r>
        <w:rPr>
          <w:rFonts w:hint="eastAsia" w:ascii="宋体" w:hAnsi="宋体" w:cs="宋体"/>
          <w:color w:val="auto"/>
          <w:kern w:val="0"/>
          <w:sz w:val="24"/>
          <w:highlight w:val="none"/>
        </w:rPr>
        <w:t>进行公开招标采购，欢迎合格供应商前来投标（电子招投标）。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ZJJH-2022-189号</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4"/>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3090" w:type="dxa"/>
            <w:vAlign w:val="center"/>
          </w:tcPr>
          <w:p>
            <w:pPr>
              <w:jc w:val="center"/>
              <w:rPr>
                <w:rFonts w:hint="eastAsia" w:ascii="宋体" w:hAnsi="宋体" w:eastAsia="宋体" w:cs="宋体"/>
                <w:color w:val="auto"/>
                <w:sz w:val="24"/>
                <w:highlight w:val="none"/>
                <w:lang w:eastAsia="zh-CN"/>
              </w:rPr>
            </w:pPr>
            <w:r>
              <w:rPr>
                <w:rFonts w:hint="eastAsia" w:hAnsi="宋体" w:cs="仿宋_GB2312"/>
                <w:color w:val="auto"/>
                <w:sz w:val="24"/>
                <w:highlight w:val="none"/>
                <w:lang w:eastAsia="zh-CN"/>
              </w:rPr>
              <w:t>“受办”分离改革综合窗口受理服务</w:t>
            </w:r>
          </w:p>
        </w:tc>
        <w:tc>
          <w:tcPr>
            <w:tcW w:w="172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详见具体技术需求</w:t>
            </w:r>
          </w:p>
        </w:tc>
        <w:tc>
          <w:tcPr>
            <w:tcW w:w="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1215"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 xml:space="preserve">561 </w:t>
            </w:r>
          </w:p>
        </w:tc>
        <w:tc>
          <w:tcPr>
            <w:tcW w:w="1054" w:type="dxa"/>
            <w:vAlign w:val="center"/>
          </w:tcPr>
          <w:p>
            <w:pPr>
              <w:jc w:val="center"/>
              <w:rPr>
                <w:rFonts w:ascii="宋体" w:hAnsi="宋体" w:cs="宋体"/>
                <w:color w:val="auto"/>
                <w:sz w:val="24"/>
                <w:highlight w:val="none"/>
              </w:rPr>
            </w:pPr>
          </w:p>
        </w:tc>
      </w:tr>
    </w:tbl>
    <w:p>
      <w:pPr>
        <w:widowControl/>
        <w:tabs>
          <w:tab w:val="left" w:pos="0"/>
        </w:tabs>
        <w:spacing w:line="360" w:lineRule="auto"/>
        <w:rPr>
          <w:color w:val="auto"/>
          <w:highlight w:val="none"/>
        </w:rPr>
      </w:pPr>
      <w:r>
        <w:rPr>
          <w:rFonts w:hint="eastAsia" w:ascii="宋体" w:hAnsi="宋体" w:cs="宋体"/>
          <w:b/>
          <w:color w:val="auto"/>
          <w:sz w:val="24"/>
          <w:highlight w:val="none"/>
          <w:u w:val="single"/>
        </w:rPr>
        <w:t>本项目采用“电子交易”的方式提交投标文件，请各供应商按照要求进行。</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pPr>
        <w:numPr>
          <w:ilvl w:val="0"/>
          <w:numId w:val="0"/>
        </w:num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pPr>
        <w:numPr>
          <w:ilvl w:val="0"/>
          <w:numId w:val="0"/>
        </w:numPr>
        <w:spacing w:line="360" w:lineRule="auto"/>
        <w:ind w:firstLine="480" w:firstLineChars="200"/>
        <w:rPr>
          <w:rFonts w:hint="eastAsia" w:ascii="宋体" w:hAnsi="宋体" w:cs="宋体"/>
          <w:color w:val="auto"/>
          <w:sz w:val="24"/>
          <w:highlight w:val="none"/>
        </w:rPr>
      </w:pPr>
      <w:bookmarkStart w:id="0" w:name="OLE_LINK10"/>
      <w:r>
        <w:rPr>
          <w:rFonts w:hint="eastAsia" w:ascii="宋体" w:hAnsi="宋体" w:cs="宋体"/>
          <w:color w:val="auto"/>
          <w:sz w:val="24"/>
          <w:highlight w:val="none"/>
        </w:rPr>
        <w:t>2、</w:t>
      </w:r>
      <w:r>
        <w:rPr>
          <w:rFonts w:hint="eastAsia" w:ascii="宋体" w:hAnsi="宋体"/>
          <w:bCs/>
          <w:color w:val="auto"/>
          <w:sz w:val="24"/>
          <w:highlight w:val="none"/>
        </w:rPr>
        <w:t>落实政府采购政策需满足的资格要求：本项目属于专门面向中小微企业采购的项目。</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1、获取时间：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 ，每天上午00:00至12:00 ，下午12:00至23:59（北京时间，线上获取法定节假日均可）</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2、获取地点（网址）：政府采购云平台（www.zcygov.cn）</w:t>
      </w:r>
    </w:p>
    <w:p>
      <w:pPr>
        <w:spacing w:line="360" w:lineRule="auto"/>
        <w:ind w:left="420"/>
        <w:rPr>
          <w:rFonts w:ascii="宋体" w:hAnsi="宋体" w:cs="宋体"/>
          <w:b/>
          <w:bCs/>
          <w:color w:val="auto"/>
          <w:sz w:val="24"/>
          <w:highlight w:val="none"/>
        </w:rPr>
      </w:pPr>
      <w:r>
        <w:rPr>
          <w:rFonts w:hint="eastAsia" w:ascii="宋体" w:hAnsi="宋体" w:cs="宋体"/>
          <w:color w:val="auto"/>
          <w:sz w:val="24"/>
          <w:highlight w:val="none"/>
        </w:rPr>
        <w:t>3、获取方式：</w:t>
      </w:r>
      <w:r>
        <w:rPr>
          <w:rFonts w:hint="eastAsia" w:ascii="宋体" w:hAnsi="宋体" w:cs="宋体"/>
          <w:b/>
          <w:bCs/>
          <w:color w:val="auto"/>
          <w:sz w:val="24"/>
          <w:highlight w:val="none"/>
        </w:rPr>
        <w:t>在线获取，</w:t>
      </w:r>
      <w:r>
        <w:rPr>
          <w:rFonts w:hint="eastAsia" w:ascii="宋体" w:hAnsi="宋体" w:cs="宋体"/>
          <w:b/>
          <w:color w:val="auto"/>
          <w:sz w:val="24"/>
          <w:highlight w:val="none"/>
        </w:rPr>
        <w:t>不提供招标文件纸质版。</w:t>
      </w:r>
      <w:r>
        <w:rPr>
          <w:rFonts w:hint="eastAsia" w:ascii="宋体" w:hAnsi="宋体" w:cs="宋体"/>
          <w:b/>
          <w:bCs/>
          <w:color w:val="auto"/>
          <w:sz w:val="24"/>
          <w:highlight w:val="none"/>
        </w:rPr>
        <w:t>供应商获取招标文件前应先完成“浙江政府采购网”的账号注册。</w:t>
      </w:r>
    </w:p>
    <w:p>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4、售价（元）：0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Style w:val="47"/>
          <w:rFonts w:hint="eastAsia" w:ascii="宋体" w:hAnsi="宋体" w:cs="宋体"/>
          <w:b w:val="0"/>
          <w:color w:val="auto"/>
          <w:sz w:val="24"/>
          <w:highlight w:val="none"/>
        </w:rPr>
        <w:t>供应商网上报名操作指南：“浙江政府采购网-办事指南-省采中心-网上报名”（http://zfcg.czt.zj.gov.cn/bs_other/2018-03-30/12002.html）。</w:t>
      </w:r>
    </w:p>
    <w:p>
      <w:pPr>
        <w:pStyle w:val="39"/>
        <w:spacing w:before="0" w:beforeAutospacing="0" w:after="0" w:afterAutospacing="0" w:line="360" w:lineRule="auto"/>
        <w:ind w:firstLine="480" w:firstLineChars="200"/>
        <w:rPr>
          <w:rFonts w:hint="default" w:cs="宋体"/>
          <w:color w:val="auto"/>
          <w:highlight w:val="none"/>
        </w:rPr>
      </w:pPr>
      <w:r>
        <w:rPr>
          <w:rStyle w:val="47"/>
          <w:rFonts w:cs="宋体"/>
          <w:b w:val="0"/>
          <w:color w:val="auto"/>
          <w:highlight w:val="none"/>
        </w:rPr>
        <w:t>6、供应商获取招标文件时须提交的文件资料：无；</w:t>
      </w:r>
    </w:p>
    <w:p>
      <w:pPr>
        <w:pStyle w:val="39"/>
        <w:spacing w:before="0" w:beforeAutospacing="0" w:after="0" w:afterAutospacing="0" w:line="360" w:lineRule="auto"/>
        <w:ind w:firstLine="482" w:firstLineChars="200"/>
        <w:rPr>
          <w:rStyle w:val="47"/>
          <w:rFonts w:hint="default" w:cs="宋体"/>
          <w:color w:val="auto"/>
          <w:highlight w:val="none"/>
        </w:rPr>
      </w:pPr>
      <w:r>
        <w:rPr>
          <w:rStyle w:val="47"/>
          <w:rFonts w:cs="宋体"/>
          <w:color w:val="auto"/>
          <w:highlight w:val="none"/>
        </w:rPr>
        <w:t>7、提示：</w:t>
      </w:r>
    </w:p>
    <w:p>
      <w:pPr>
        <w:pStyle w:val="39"/>
        <w:spacing w:before="0" w:beforeAutospacing="0" w:after="0" w:afterAutospacing="0" w:line="360" w:lineRule="auto"/>
        <w:ind w:firstLine="482" w:firstLineChars="200"/>
        <w:rPr>
          <w:rFonts w:hint="default" w:cs="宋体"/>
          <w:color w:val="auto"/>
          <w:highlight w:val="none"/>
        </w:rPr>
      </w:pPr>
      <w:r>
        <w:rPr>
          <w:rStyle w:val="47"/>
          <w:rFonts w:cs="宋体"/>
          <w:color w:val="auto"/>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39"/>
        <w:spacing w:before="0" w:beforeAutospacing="0" w:after="0" w:afterAutospacing="0" w:line="360" w:lineRule="auto"/>
        <w:ind w:firstLine="480"/>
        <w:rPr>
          <w:rStyle w:val="47"/>
          <w:rFonts w:hint="default" w:cs="宋体"/>
          <w:color w:val="auto"/>
          <w:highlight w:val="none"/>
        </w:rPr>
      </w:pPr>
      <w:r>
        <w:rPr>
          <w:rStyle w:val="47"/>
          <w:rFonts w:cs="宋体"/>
          <w:color w:val="auto"/>
          <w:highlight w:val="none"/>
        </w:rPr>
        <w:t>（2）采购人、采购机构将依托政采云平台完成本项目的电子交易活动，平台不接受未按上述方式获取招标文件的供应商进行投标活动；</w:t>
      </w:r>
    </w:p>
    <w:p>
      <w:pPr>
        <w:pStyle w:val="39"/>
        <w:spacing w:before="0" w:beforeAutospacing="0" w:after="0" w:afterAutospacing="0" w:line="360" w:lineRule="auto"/>
        <w:ind w:firstLine="480"/>
        <w:rPr>
          <w:rStyle w:val="47"/>
          <w:rFonts w:hint="default" w:cs="宋体"/>
          <w:color w:val="auto"/>
          <w:highlight w:val="none"/>
        </w:rPr>
      </w:pPr>
      <w:r>
        <w:rPr>
          <w:rStyle w:val="47"/>
          <w:rFonts w:cs="宋体"/>
          <w:color w:val="auto"/>
          <w:highlight w:val="none"/>
        </w:rPr>
        <w:t>（3）对未按上述方式获取招标文件的供应商对该文件提出的质疑，采购人或采购代理机构将不予处理；</w:t>
      </w:r>
    </w:p>
    <w:p>
      <w:pPr>
        <w:pStyle w:val="39"/>
        <w:spacing w:before="0" w:beforeAutospacing="0" w:after="0" w:afterAutospacing="0" w:line="360" w:lineRule="auto"/>
        <w:ind w:firstLine="480"/>
        <w:rPr>
          <w:rStyle w:val="47"/>
          <w:rFonts w:hint="default" w:cs="宋体"/>
          <w:color w:val="auto"/>
          <w:highlight w:val="none"/>
        </w:rPr>
      </w:pPr>
      <w:r>
        <w:rPr>
          <w:rStyle w:val="47"/>
          <w:rFonts w:cs="宋体"/>
          <w:color w:val="auto"/>
          <w:highlight w:val="none"/>
        </w:rPr>
        <w:t>（4）请供应商按上述要求获取招标文件，如未在“政府采购云平台”系统内完成相关流程，引起的投标无效责任自负。</w:t>
      </w:r>
    </w:p>
    <w:p>
      <w:pPr>
        <w:spacing w:line="360" w:lineRule="auto"/>
        <w:ind w:firstLine="482" w:firstLineChars="200"/>
        <w:rPr>
          <w:rStyle w:val="47"/>
          <w:rFonts w:ascii="宋体" w:hAnsi="宋体" w:cs="宋体"/>
          <w:color w:val="auto"/>
          <w:kern w:val="0"/>
          <w:sz w:val="24"/>
          <w:highlight w:val="none"/>
        </w:rPr>
      </w:pPr>
      <w:r>
        <w:rPr>
          <w:rStyle w:val="47"/>
          <w:rFonts w:hint="eastAsia" w:ascii="宋体" w:hAnsi="宋体" w:cs="宋体"/>
          <w:color w:val="auto"/>
          <w:kern w:val="0"/>
          <w:sz w:val="24"/>
          <w:highlight w:val="none"/>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六、</w:t>
      </w:r>
      <w:r>
        <w:rPr>
          <w:rFonts w:hint="eastAsia" w:ascii="宋体" w:hAnsi="宋体" w:cs="宋体"/>
          <w:b/>
          <w:color w:val="auto"/>
          <w:kern w:val="0"/>
          <w:sz w:val="24"/>
          <w:highlight w:val="none"/>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提交投标文件截止时间及地点</w:t>
      </w:r>
      <w:r>
        <w:rPr>
          <w:rFonts w:hint="eastAsia" w:ascii="宋体" w:hAnsi="宋体" w:cs="宋体"/>
          <w:color w:val="auto"/>
          <w:sz w:val="24"/>
          <w:highlight w:val="none"/>
        </w:rPr>
        <w:t>：</w:t>
      </w:r>
      <w:r>
        <w:rPr>
          <w:rFonts w:hint="eastAsia" w:cs="宋体"/>
          <w:color w:val="auto"/>
          <w:sz w:val="24"/>
          <w:highlight w:val="none"/>
        </w:rPr>
        <w:t>2022年</w:t>
      </w:r>
      <w:r>
        <w:rPr>
          <w:rFonts w:hint="eastAsia" w:cs="宋体"/>
          <w:color w:val="auto"/>
          <w:sz w:val="24"/>
          <w:highlight w:val="none"/>
          <w:lang w:val="en-US" w:eastAsia="zh-CN"/>
        </w:rPr>
        <w:t>11</w:t>
      </w:r>
      <w:r>
        <w:rPr>
          <w:rFonts w:hint="eastAsia" w:cs="宋体"/>
          <w:color w:val="auto"/>
          <w:sz w:val="24"/>
          <w:highlight w:val="none"/>
        </w:rPr>
        <w:t>月</w:t>
      </w:r>
      <w:r>
        <w:rPr>
          <w:rFonts w:hint="eastAsia" w:cs="宋体"/>
          <w:color w:val="auto"/>
          <w:sz w:val="24"/>
          <w:highlight w:val="none"/>
          <w:lang w:val="en-US" w:eastAsia="zh-CN"/>
        </w:rPr>
        <w:t>21</w:t>
      </w:r>
      <w:r>
        <w:rPr>
          <w:rFonts w:hint="eastAsia" w:cs="宋体"/>
          <w:color w:val="auto"/>
          <w:sz w:val="24"/>
          <w:highlight w:val="none"/>
        </w:rPr>
        <w:t>日 09:</w:t>
      </w:r>
      <w:r>
        <w:rPr>
          <w:rFonts w:hint="eastAsia" w:cs="宋体"/>
          <w:color w:val="auto"/>
          <w:sz w:val="24"/>
          <w:highlight w:val="none"/>
          <w:lang w:val="en-US" w:eastAsia="zh-CN"/>
        </w:rPr>
        <w:t>00</w:t>
      </w:r>
      <w:r>
        <w:rPr>
          <w:rFonts w:hint="eastAsia" w:ascii="宋体" w:hAnsi="宋体" w:cs="宋体"/>
          <w:color w:val="auto"/>
          <w:sz w:val="24"/>
          <w:highlight w:val="none"/>
        </w:rPr>
        <w:t>（北京时间），地点（网址）：政府采购云平台（www.zcygov.cn） 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r>
        <w:rPr>
          <w:rFonts w:hint="eastAsia" w:cs="宋体"/>
          <w:color w:val="auto"/>
          <w:sz w:val="24"/>
          <w:highlight w:val="none"/>
        </w:rPr>
        <w:t>2022年</w:t>
      </w:r>
      <w:r>
        <w:rPr>
          <w:rFonts w:hint="eastAsia" w:cs="宋体"/>
          <w:color w:val="auto"/>
          <w:sz w:val="24"/>
          <w:highlight w:val="none"/>
          <w:lang w:val="en-US" w:eastAsia="zh-CN"/>
        </w:rPr>
        <w:t>09</w:t>
      </w:r>
      <w:r>
        <w:rPr>
          <w:rFonts w:hint="eastAsia" w:cs="宋体"/>
          <w:color w:val="auto"/>
          <w:sz w:val="24"/>
          <w:highlight w:val="none"/>
        </w:rPr>
        <w:t>月</w:t>
      </w:r>
      <w:r>
        <w:rPr>
          <w:rFonts w:hint="eastAsia" w:cs="宋体"/>
          <w:color w:val="auto"/>
          <w:sz w:val="24"/>
          <w:highlight w:val="none"/>
          <w:lang w:val="en-US" w:eastAsia="zh-CN"/>
        </w:rPr>
        <w:t>22</w:t>
      </w:r>
      <w:r>
        <w:rPr>
          <w:rFonts w:hint="eastAsia" w:cs="宋体"/>
          <w:color w:val="auto"/>
          <w:sz w:val="24"/>
          <w:highlight w:val="none"/>
        </w:rPr>
        <w:t>日  09:30</w:t>
      </w:r>
      <w:r>
        <w:rPr>
          <w:rFonts w:hint="eastAsia" w:ascii="宋体" w:hAnsi="宋体" w:cs="宋体"/>
          <w:color w:val="auto"/>
          <w:sz w:val="24"/>
          <w:highlight w:val="none"/>
        </w:rPr>
        <w:t>（北京时间），地点（网址）：政府采购云平台（www.zcygov.cn） 实行在线投标响应</w:t>
      </w:r>
    </w:p>
    <w:p>
      <w:pPr>
        <w:pStyle w:val="39"/>
        <w:spacing w:line="360" w:lineRule="auto"/>
        <w:ind w:firstLine="482" w:firstLineChars="200"/>
        <w:rPr>
          <w:rFonts w:hint="default" w:cs="宋体"/>
          <w:color w:val="auto"/>
          <w:highlight w:val="none"/>
        </w:rPr>
      </w:pPr>
      <w:r>
        <w:rPr>
          <w:rFonts w:cs="宋体"/>
          <w:b/>
          <w:bCs/>
          <w:color w:val="auto"/>
          <w:highlight w:val="none"/>
        </w:rPr>
        <w:t>3、解密截止时间</w:t>
      </w:r>
      <w:r>
        <w:rPr>
          <w:rFonts w:cs="宋体"/>
          <w:color w:val="auto"/>
          <w:highlight w:val="none"/>
        </w:rPr>
        <w:t>：</w:t>
      </w:r>
      <w:r>
        <w:rPr>
          <w:rFonts w:cs="宋体"/>
          <w:b/>
          <w:bCs/>
          <w:color w:val="auto"/>
          <w:highlight w:val="none"/>
          <w:u w:val="single"/>
        </w:rPr>
        <w:t>开标时间后30分钟内（即2022年</w:t>
      </w:r>
      <w:r>
        <w:rPr>
          <w:rFonts w:hint="eastAsia" w:cs="宋体"/>
          <w:b/>
          <w:bCs/>
          <w:color w:val="auto"/>
          <w:highlight w:val="none"/>
          <w:u w:val="single"/>
          <w:lang w:val="en-US" w:eastAsia="zh-CN"/>
        </w:rPr>
        <w:t>11</w:t>
      </w:r>
      <w:r>
        <w:rPr>
          <w:rFonts w:cs="宋体"/>
          <w:b/>
          <w:bCs/>
          <w:color w:val="auto"/>
          <w:highlight w:val="none"/>
          <w:u w:val="single"/>
        </w:rPr>
        <w:t>月</w:t>
      </w:r>
      <w:r>
        <w:rPr>
          <w:rFonts w:hint="eastAsia" w:cs="宋体"/>
          <w:b/>
          <w:bCs/>
          <w:color w:val="auto"/>
          <w:highlight w:val="none"/>
          <w:u w:val="single"/>
          <w:lang w:val="en-US" w:eastAsia="zh-CN"/>
        </w:rPr>
        <w:t>21</w:t>
      </w:r>
      <w:r>
        <w:rPr>
          <w:rFonts w:cs="宋体"/>
          <w:b/>
          <w:bCs/>
          <w:color w:val="auto"/>
          <w:highlight w:val="none"/>
          <w:u w:val="single"/>
        </w:rPr>
        <w:t xml:space="preserve">日 </w:t>
      </w:r>
      <w:r>
        <w:rPr>
          <w:rFonts w:hint="eastAsia" w:cs="宋体"/>
          <w:b/>
          <w:bCs/>
          <w:color w:val="auto"/>
          <w:highlight w:val="none"/>
          <w:u w:val="single"/>
          <w:lang w:val="en-US" w:eastAsia="zh-CN"/>
        </w:rPr>
        <w:t>09</w:t>
      </w:r>
      <w:r>
        <w:rPr>
          <w:rFonts w:cs="宋体"/>
          <w:b/>
          <w:bCs/>
          <w:color w:val="auto"/>
          <w:highlight w:val="none"/>
          <w:u w:val="single"/>
        </w:rPr>
        <w:t>:</w:t>
      </w:r>
      <w:r>
        <w:rPr>
          <w:rFonts w:hint="eastAsia" w:cs="宋体"/>
          <w:b/>
          <w:bCs/>
          <w:color w:val="auto"/>
          <w:highlight w:val="none"/>
          <w:u w:val="single"/>
          <w:lang w:val="en-US" w:eastAsia="zh-CN"/>
        </w:rPr>
        <w:t>30</w:t>
      </w:r>
      <w:r>
        <w:rPr>
          <w:rFonts w:cs="宋体"/>
          <w:b/>
          <w:bCs/>
          <w:color w:val="auto"/>
          <w:highlight w:val="none"/>
          <w:u w:val="single"/>
        </w:rPr>
        <w:t>前），供应商须登录“政采云”平台，用“项目采购-开标评标”功能解密投标文件，投标人未按时解密或解密失败的，其投标文件为无效标。</w:t>
      </w:r>
    </w:p>
    <w:p>
      <w:pPr>
        <w:pStyle w:val="2"/>
        <w:spacing w:line="360" w:lineRule="auto"/>
        <w:ind w:firstLine="436" w:firstLineChars="181"/>
        <w:rPr>
          <w:rFonts w:ascii="宋体" w:hAnsi="宋体" w:cs="宋体"/>
          <w:b/>
          <w:color w:val="auto"/>
          <w:sz w:val="24"/>
          <w:szCs w:val="24"/>
          <w:highlight w:val="none"/>
        </w:rPr>
      </w:pPr>
      <w:r>
        <w:rPr>
          <w:rFonts w:hint="eastAsia" w:ascii="宋体" w:hAnsi="宋体" w:cs="宋体"/>
          <w:b/>
          <w:color w:val="auto"/>
          <w:sz w:val="24"/>
          <w:szCs w:val="24"/>
          <w:highlight w:val="none"/>
        </w:rPr>
        <w:t>七、投标保证金：</w:t>
      </w:r>
    </w:p>
    <w:p>
      <w:pPr>
        <w:pStyle w:val="2"/>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本项目不需要交纳投标保证金。</w:t>
      </w:r>
    </w:p>
    <w:p>
      <w:pPr>
        <w:pStyle w:val="19"/>
        <w:ind w:firstLine="482" w:firstLineChars="200"/>
        <w:rPr>
          <w:rFonts w:ascii="宋体" w:hAnsi="宋体" w:cs="宋体"/>
          <w:color w:val="auto"/>
          <w:highlight w:val="none"/>
        </w:rPr>
      </w:pPr>
      <w:r>
        <w:rPr>
          <w:rFonts w:hint="eastAsia" w:ascii="宋体" w:hAnsi="宋体" w:cs="宋体"/>
          <w:b/>
          <w:snapToGrid w:val="0"/>
          <w:color w:val="auto"/>
          <w:kern w:val="28"/>
          <w:highlight w:val="none"/>
        </w:rPr>
        <w:t>八、电子招投标的说明</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color w:val="auto"/>
          <w:sz w:val="24"/>
          <w:highlight w:val="none"/>
        </w:rPr>
        <w:t>供应商未按规定加密的投标文件，“政府采购云平台”将予以拒收。</w:t>
      </w:r>
      <w:r>
        <w:rPr>
          <w:rFonts w:hint="eastAsia" w:ascii="宋体" w:hAnsi="宋体" w:cs="宋体"/>
          <w:color w:val="auto"/>
          <w:sz w:val="24"/>
          <w:highlight w:val="none"/>
        </w:rPr>
        <w:t>通过“政府采购云平台”参与在线投标时如遇平台技术问题详询400-881-7190。</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color w:val="auto"/>
          <w:sz w:val="24"/>
          <w:highlight w:val="none"/>
        </w:rPr>
        <w:t>完成CA数字证书办理时间预计一周左右，请各投标人自行把握时间。</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color w:val="auto"/>
          <w:sz w:val="24"/>
          <w:highlight w:val="none"/>
        </w:rPr>
        <w:t>投标截止时间后传输、递交的投标文件，将被拒收。</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5、现阶段为电子交易试运行阶段，为保证项目顺利开展，</w:t>
      </w:r>
      <w:r>
        <w:rPr>
          <w:rFonts w:hint="eastAsia" w:ascii="宋体" w:hAnsi="宋体" w:cs="宋体"/>
          <w:b/>
          <w:bCs/>
          <w:color w:val="auto"/>
          <w:sz w:val="24"/>
          <w:highlight w:val="none"/>
        </w:rPr>
        <w:t>本项目需要投标人同时提供电子备份标书（后缀名为“.bfbs”，以U盘或光盘等形式提供）和纸质投标文件</w:t>
      </w:r>
      <w:r>
        <w:rPr>
          <w:rStyle w:val="51"/>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auto"/>
          <w:sz w:val="24"/>
          <w:highlight w:val="none"/>
        </w:rPr>
        <w:t>，</w:t>
      </w:r>
      <w:r>
        <w:rPr>
          <w:rFonts w:hint="eastAsia" w:ascii="宋体" w:hAnsi="宋体" w:cs="宋体"/>
          <w:color w:val="auto"/>
          <w:sz w:val="24"/>
          <w:highlight w:val="none"/>
        </w:rPr>
        <w:t>按要求各自装袋密封并在投标截止时间前通过邮寄方式送至</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（地址：</w:t>
      </w:r>
      <w:r>
        <w:rPr>
          <w:rFonts w:hint="eastAsia" w:ascii="宋体" w:hAnsi="宋体" w:cs="宋体"/>
          <w:color w:val="auto"/>
          <w:szCs w:val="21"/>
          <w:highlight w:val="none"/>
        </w:rPr>
        <w:t>浙江省台州市经济开发区天和路95号天和大厦B幢1104</w:t>
      </w:r>
      <w:r>
        <w:rPr>
          <w:rFonts w:hint="eastAsia" w:ascii="宋体" w:hAnsi="宋体" w:cs="宋体"/>
          <w:color w:val="auto"/>
          <w:sz w:val="24"/>
          <w:highlight w:val="none"/>
        </w:rPr>
        <w:t>），</w:t>
      </w:r>
      <w:r>
        <w:rPr>
          <w:rFonts w:hint="eastAsia" w:ascii="宋体" w:hAnsi="宋体" w:cs="宋体"/>
          <w:b/>
          <w:bCs/>
          <w:color w:val="auto"/>
          <w:sz w:val="24"/>
          <w:highlight w:val="none"/>
        </w:rPr>
        <w:t>请充分考虑快递运输所需的时间，确保在投标截止时间前送达，逾期寄达或未按要求密封将被拒收。</w:t>
      </w:r>
    </w:p>
    <w:p>
      <w:pPr>
        <w:pStyle w:val="19"/>
        <w:spacing w:line="360" w:lineRule="auto"/>
        <w:ind w:firstLine="480" w:firstLineChars="20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6、投标文件启用顺序和效力：</w:t>
      </w:r>
      <w:r>
        <w:rPr>
          <w:rFonts w:hint="eastAsia" w:ascii="宋体" w:hAnsi="宋体" w:cs="宋体"/>
          <w:b/>
          <w:bCs/>
          <w:color w:val="auto"/>
          <w:highlight w:val="none"/>
        </w:rPr>
        <w:t>投标文件的启用，按先后顺位分别为电子投标文件、备份投标文件。</w:t>
      </w:r>
      <w:r>
        <w:rPr>
          <w:rFonts w:hint="eastAsia" w:ascii="宋体" w:hAnsi="宋体" w:cs="宋体"/>
          <w:color w:val="auto"/>
          <w:highlight w:val="none"/>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auto"/>
          <w:highlight w:val="none"/>
          <w:u w:val="single"/>
        </w:rPr>
        <w:t>投标人仅提交备份投标文件，没有在电子交易平台传输递交“电子加密投标文件”的，投标无效。</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九、投标人信用信息查询渠道及截止时点、信用信息查询记录和证据留存的具体方式、信用信息的使用规则：</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查询渠道：信用中国（www.creditchina.gov.cn）、中国政府采购网（www.ccgp.gov.cn）</w:t>
      </w:r>
      <w:r>
        <w:rPr>
          <w:rFonts w:hint="eastAsia" w:ascii="宋体" w:hAnsi="宋体" w:cs="宋体"/>
          <w:color w:val="auto"/>
          <w:sz w:val="24"/>
          <w:szCs w:val="24"/>
          <w:highlight w:val="none"/>
          <w:lang w:val="en-US" w:eastAsia="zh-CN"/>
        </w:rPr>
        <w:t>、信用浙江（credit.zj.gov.cn)</w:t>
      </w:r>
      <w:r>
        <w:rPr>
          <w:rFonts w:hint="eastAsia" w:ascii="宋体" w:hAnsi="宋体" w:cs="宋体"/>
          <w:color w:val="auto"/>
          <w:sz w:val="24"/>
          <w:szCs w:val="24"/>
          <w:highlight w:val="none"/>
          <w:lang w:eastAsia="zh-CN"/>
        </w:rPr>
        <w:t>。</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截止时点：开标后评标前。</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信用信息查询记录和证据留存的具体方式：由采购组织机构在规定查询时间内查询信用信息记录并归入项目档案。</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1、本项目公告期限为5个工作日，</w:t>
      </w:r>
      <w:r>
        <w:rPr>
          <w:rFonts w:hint="eastAsia" w:ascii="宋体" w:hAnsi="宋体" w:cs="宋体"/>
          <w:color w:val="auto"/>
          <w:sz w:val="24"/>
          <w:highlight w:val="none"/>
        </w:rPr>
        <w:t>供应商认为采购文件使自己的权益受到损害的，</w:t>
      </w:r>
      <w:r>
        <w:rPr>
          <w:rFonts w:hint="eastAsia" w:ascii="宋体" w:hAnsi="宋体" w:cs="宋体"/>
          <w:color w:val="auto"/>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6、本项目资格审查方式：资格后审。</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十一、联系方式：</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浙江建航工程咨询有限公司</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小施</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13750630032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人：王女士（受理质疑）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联系电话：0576-88810077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址：浙江省台州市经济开发区天和路95号天和大厦B幢1104</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（二）采购人</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台州湾新区管理委员会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 沈先生</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联系电话：0576-88513127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人：沈红飞</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（受理质疑）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联系电话：13989636968</w:t>
      </w:r>
      <w:r>
        <w:rPr>
          <w:rFonts w:hint="eastAsia" w:ascii="宋体" w:hAnsi="宋体" w:cs="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台州市甲南大道东段</w:t>
      </w:r>
      <w:r>
        <w:rPr>
          <w:rFonts w:hint="eastAsia" w:ascii="宋体" w:hAnsi="宋体" w:cs="宋体"/>
          <w:color w:val="auto"/>
          <w:sz w:val="24"/>
          <w:highlight w:val="none"/>
          <w:lang w:val="en-US" w:eastAsia="zh-CN"/>
        </w:rPr>
        <w:t>9号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人：陈老师/李女士                   </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监督电话：</w:t>
      </w:r>
      <w:r>
        <w:rPr>
          <w:rFonts w:hint="eastAsia" w:asciiTheme="minorEastAsia" w:hAnsiTheme="minorEastAsia" w:eastAsiaTheme="minorEastAsia" w:cstheme="minorEastAsia"/>
          <w:color w:val="auto"/>
          <w:sz w:val="24"/>
          <w:highlight w:val="none"/>
        </w:rPr>
        <w:t>0576-88206705/0576-88206731</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址：浙江省台州市高新区纬一路66号</w:t>
      </w:r>
    </w:p>
    <w:p>
      <w:pPr>
        <w:spacing w:line="360" w:lineRule="auto"/>
        <w:rPr>
          <w:rFonts w:ascii="宋体" w:hAnsi="宋体" w:cs="宋体"/>
          <w:color w:val="auto"/>
          <w:sz w:val="24"/>
          <w:highlight w:val="none"/>
        </w:rPr>
      </w:pPr>
      <w:r>
        <w:rPr>
          <w:rFonts w:hint="eastAsia" w:ascii="宋体" w:hAnsi="宋体" w:cs="宋体"/>
          <w:b/>
          <w:color w:val="auto"/>
          <w:sz w:val="24"/>
          <w:highlight w:val="none"/>
        </w:rPr>
        <w:t>（四）银行（中标项目贷款咨询）</w:t>
      </w:r>
      <w:r>
        <w:rPr>
          <w:rFonts w:hint="eastAsia" w:ascii="宋体" w:hAnsi="宋体" w:cs="宋体"/>
          <w:b/>
          <w:color w:val="auto"/>
          <w:sz w:val="24"/>
          <w:highlight w:val="none"/>
        </w:rPr>
        <w:br w:type="textWrapping"/>
      </w:r>
      <w:r>
        <w:rPr>
          <w:rFonts w:hint="eastAsia" w:ascii="宋体" w:hAnsi="宋体" w:cs="宋体"/>
          <w:color w:val="auto"/>
          <w:sz w:val="24"/>
          <w:highlight w:val="none"/>
        </w:rPr>
        <w:t>中标供应商如有融资需求，可使用以下银行的政采贷服务。</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151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银行</w:t>
            </w:r>
          </w:p>
        </w:tc>
        <w:tc>
          <w:tcPr>
            <w:tcW w:w="1514" w:type="dxa"/>
            <w:vAlign w:val="center"/>
          </w:tcPr>
          <w:p>
            <w:pPr>
              <w:jc w:val="center"/>
              <w:rPr>
                <w:color w:val="auto"/>
                <w:sz w:val="24"/>
                <w:highlight w:val="none"/>
              </w:rPr>
            </w:pPr>
            <w:r>
              <w:rPr>
                <w:rFonts w:hint="eastAsia"/>
                <w:color w:val="auto"/>
                <w:sz w:val="24"/>
                <w:highlight w:val="none"/>
              </w:rPr>
              <w:t>贷款年利率</w:t>
            </w:r>
          </w:p>
        </w:tc>
        <w:tc>
          <w:tcPr>
            <w:tcW w:w="1688" w:type="dxa"/>
            <w:vAlign w:val="center"/>
          </w:tcPr>
          <w:p>
            <w:pPr>
              <w:jc w:val="center"/>
              <w:rPr>
                <w:color w:val="auto"/>
                <w:sz w:val="24"/>
                <w:highlight w:val="none"/>
              </w:rPr>
            </w:pPr>
            <w:r>
              <w:rPr>
                <w:rFonts w:hint="eastAsia"/>
                <w:color w:val="auto"/>
                <w:sz w:val="24"/>
                <w:highlight w:val="none"/>
              </w:rPr>
              <w:t>联系人</w:t>
            </w:r>
          </w:p>
        </w:tc>
        <w:tc>
          <w:tcPr>
            <w:tcW w:w="2131" w:type="dxa"/>
            <w:vAlign w:val="center"/>
          </w:tcPr>
          <w:p>
            <w:pPr>
              <w:jc w:val="center"/>
              <w:rPr>
                <w:color w:val="auto"/>
                <w:sz w:val="24"/>
                <w:highlight w:val="none"/>
              </w:rPr>
            </w:pPr>
            <w:r>
              <w:rPr>
                <w:rFonts w:hint="eastAsia"/>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中国工商银行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color w:val="auto"/>
                <w:sz w:val="24"/>
                <w:highlight w:val="none"/>
              </w:rPr>
            </w:pPr>
            <w:r>
              <w:rPr>
                <w:rFonts w:hint="eastAsia"/>
                <w:color w:val="auto"/>
                <w:sz w:val="24"/>
                <w:highlight w:val="none"/>
              </w:rPr>
              <w:t>王霖</w:t>
            </w:r>
          </w:p>
        </w:tc>
        <w:tc>
          <w:tcPr>
            <w:tcW w:w="2131" w:type="dxa"/>
            <w:vAlign w:val="center"/>
          </w:tcPr>
          <w:p>
            <w:pPr>
              <w:jc w:val="center"/>
              <w:rPr>
                <w:color w:val="auto"/>
                <w:sz w:val="24"/>
                <w:highlight w:val="none"/>
              </w:rPr>
            </w:pPr>
            <w:r>
              <w:rPr>
                <w:rFonts w:hint="eastAsia"/>
                <w:color w:val="auto"/>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中国农业银行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color w:val="auto"/>
                <w:sz w:val="24"/>
                <w:highlight w:val="none"/>
              </w:rPr>
            </w:pPr>
            <w:r>
              <w:rPr>
                <w:rFonts w:hint="eastAsia"/>
                <w:color w:val="auto"/>
                <w:sz w:val="24"/>
                <w:highlight w:val="none"/>
              </w:rPr>
              <w:t>龚盛</w:t>
            </w:r>
          </w:p>
        </w:tc>
        <w:tc>
          <w:tcPr>
            <w:tcW w:w="2131" w:type="dxa"/>
            <w:vAlign w:val="center"/>
          </w:tcPr>
          <w:p>
            <w:pPr>
              <w:jc w:val="center"/>
              <w:rPr>
                <w:color w:val="auto"/>
                <w:sz w:val="24"/>
                <w:highlight w:val="none"/>
              </w:rPr>
            </w:pPr>
            <w:r>
              <w:rPr>
                <w:rFonts w:hint="eastAsia"/>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中国建设银行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rFonts w:eastAsiaTheme="minorEastAsia"/>
                <w:color w:val="auto"/>
                <w:sz w:val="24"/>
                <w:highlight w:val="none"/>
              </w:rPr>
            </w:pPr>
            <w:r>
              <w:rPr>
                <w:rFonts w:hint="eastAsia"/>
                <w:color w:val="auto"/>
                <w:sz w:val="24"/>
                <w:highlight w:val="none"/>
              </w:rPr>
              <w:t>梅晶晶</w:t>
            </w:r>
          </w:p>
        </w:tc>
        <w:tc>
          <w:tcPr>
            <w:tcW w:w="2131" w:type="dxa"/>
            <w:vAlign w:val="center"/>
          </w:tcPr>
          <w:p>
            <w:pPr>
              <w:jc w:val="center"/>
              <w:rPr>
                <w:color w:val="auto"/>
                <w:sz w:val="24"/>
                <w:highlight w:val="none"/>
              </w:rPr>
            </w:pPr>
            <w:r>
              <w:rPr>
                <w:rFonts w:hint="eastAsia"/>
                <w:color w:val="auto"/>
                <w:sz w:val="24"/>
                <w:highlight w:val="none"/>
              </w:rPr>
              <w:t>88525339</w:t>
            </w:r>
          </w:p>
          <w:p>
            <w:pPr>
              <w:jc w:val="center"/>
              <w:rPr>
                <w:color w:val="auto"/>
                <w:sz w:val="24"/>
                <w:highlight w:val="none"/>
              </w:rPr>
            </w:pPr>
            <w:r>
              <w:rPr>
                <w:rFonts w:hint="eastAsia"/>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中国银行</w:t>
            </w:r>
          </w:p>
        </w:tc>
        <w:tc>
          <w:tcPr>
            <w:tcW w:w="1514" w:type="dxa"/>
            <w:vAlign w:val="center"/>
          </w:tcPr>
          <w:p>
            <w:pPr>
              <w:jc w:val="center"/>
              <w:rPr>
                <w:color w:val="auto"/>
                <w:sz w:val="24"/>
                <w:highlight w:val="none"/>
              </w:rPr>
            </w:pPr>
            <w:r>
              <w:rPr>
                <w:rFonts w:hint="eastAsia"/>
                <w:color w:val="auto"/>
                <w:sz w:val="24"/>
                <w:highlight w:val="none"/>
              </w:rPr>
              <w:t>3.75%起</w:t>
            </w:r>
          </w:p>
        </w:tc>
        <w:tc>
          <w:tcPr>
            <w:tcW w:w="1688" w:type="dxa"/>
            <w:vAlign w:val="center"/>
          </w:tcPr>
          <w:p>
            <w:pPr>
              <w:jc w:val="center"/>
              <w:rPr>
                <w:color w:val="auto"/>
                <w:sz w:val="24"/>
                <w:highlight w:val="none"/>
              </w:rPr>
            </w:pPr>
            <w:r>
              <w:rPr>
                <w:rFonts w:hint="eastAsia"/>
                <w:color w:val="auto"/>
                <w:sz w:val="24"/>
                <w:highlight w:val="none"/>
              </w:rPr>
              <w:t>任茜</w:t>
            </w:r>
          </w:p>
        </w:tc>
        <w:tc>
          <w:tcPr>
            <w:tcW w:w="2131" w:type="dxa"/>
            <w:vAlign w:val="center"/>
          </w:tcPr>
          <w:p>
            <w:pPr>
              <w:jc w:val="center"/>
              <w:rPr>
                <w:color w:val="auto"/>
                <w:sz w:val="24"/>
                <w:highlight w:val="none"/>
              </w:rPr>
            </w:pPr>
            <w:r>
              <w:rPr>
                <w:rFonts w:hint="eastAsia"/>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浦发银行台州分行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王渊</w:t>
            </w:r>
          </w:p>
        </w:tc>
        <w:tc>
          <w:tcPr>
            <w:tcW w:w="2131" w:type="dxa"/>
            <w:vAlign w:val="center"/>
          </w:tcPr>
          <w:p>
            <w:pPr>
              <w:jc w:val="center"/>
              <w:rPr>
                <w:color w:val="auto"/>
                <w:sz w:val="24"/>
                <w:highlight w:val="none"/>
              </w:rPr>
            </w:pPr>
            <w:r>
              <w:rPr>
                <w:rFonts w:hint="eastAsia"/>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浦发银行椒江分行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孙瑞华</w:t>
            </w:r>
          </w:p>
        </w:tc>
        <w:tc>
          <w:tcPr>
            <w:tcW w:w="2131" w:type="dxa"/>
            <w:vAlign w:val="center"/>
          </w:tcPr>
          <w:p>
            <w:pPr>
              <w:jc w:val="center"/>
              <w:rPr>
                <w:color w:val="auto"/>
                <w:sz w:val="24"/>
                <w:highlight w:val="none"/>
              </w:rPr>
            </w:pPr>
            <w:r>
              <w:rPr>
                <w:rFonts w:hint="eastAsia"/>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交通银行台州分行</w:t>
            </w:r>
          </w:p>
        </w:tc>
        <w:tc>
          <w:tcPr>
            <w:tcW w:w="1514" w:type="dxa"/>
            <w:vAlign w:val="center"/>
          </w:tcPr>
          <w:p>
            <w:pPr>
              <w:jc w:val="center"/>
              <w:rPr>
                <w:color w:val="auto"/>
                <w:sz w:val="24"/>
                <w:highlight w:val="none"/>
              </w:rPr>
            </w:pPr>
            <w:r>
              <w:rPr>
                <w:rFonts w:hint="eastAsia"/>
                <w:color w:val="auto"/>
                <w:sz w:val="24"/>
                <w:highlight w:val="none"/>
              </w:rPr>
              <w:t>3.75%起</w:t>
            </w:r>
          </w:p>
        </w:tc>
        <w:tc>
          <w:tcPr>
            <w:tcW w:w="1688" w:type="dxa"/>
            <w:vAlign w:val="center"/>
          </w:tcPr>
          <w:p>
            <w:pPr>
              <w:jc w:val="center"/>
              <w:rPr>
                <w:color w:val="auto"/>
                <w:sz w:val="24"/>
                <w:highlight w:val="none"/>
              </w:rPr>
            </w:pPr>
            <w:r>
              <w:rPr>
                <w:rFonts w:hint="eastAsia"/>
                <w:color w:val="auto"/>
                <w:sz w:val="24"/>
                <w:highlight w:val="none"/>
              </w:rPr>
              <w:t>周翔宇</w:t>
            </w:r>
          </w:p>
        </w:tc>
        <w:tc>
          <w:tcPr>
            <w:tcW w:w="2131" w:type="dxa"/>
            <w:vAlign w:val="center"/>
          </w:tcPr>
          <w:p>
            <w:pPr>
              <w:jc w:val="center"/>
              <w:rPr>
                <w:color w:val="auto"/>
                <w:sz w:val="24"/>
                <w:highlight w:val="none"/>
              </w:rPr>
            </w:pPr>
            <w:r>
              <w:rPr>
                <w:rFonts w:hint="eastAsia"/>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招商银行台州分行</w:t>
            </w:r>
          </w:p>
        </w:tc>
        <w:tc>
          <w:tcPr>
            <w:tcW w:w="1514" w:type="dxa"/>
            <w:vAlign w:val="center"/>
          </w:tcPr>
          <w:p>
            <w:pPr>
              <w:jc w:val="center"/>
              <w:rPr>
                <w:color w:val="auto"/>
                <w:sz w:val="24"/>
                <w:highlight w:val="none"/>
              </w:rPr>
            </w:pPr>
            <w:r>
              <w:rPr>
                <w:rFonts w:hint="eastAsia"/>
                <w:color w:val="auto"/>
                <w:sz w:val="24"/>
                <w:highlight w:val="none"/>
              </w:rPr>
              <w:t>4.32%起</w:t>
            </w:r>
          </w:p>
        </w:tc>
        <w:tc>
          <w:tcPr>
            <w:tcW w:w="1688" w:type="dxa"/>
            <w:vAlign w:val="center"/>
          </w:tcPr>
          <w:p>
            <w:pPr>
              <w:jc w:val="center"/>
              <w:rPr>
                <w:color w:val="auto"/>
                <w:sz w:val="24"/>
                <w:highlight w:val="none"/>
              </w:rPr>
            </w:pPr>
            <w:r>
              <w:rPr>
                <w:rFonts w:hint="eastAsia"/>
                <w:color w:val="auto"/>
                <w:sz w:val="24"/>
                <w:highlight w:val="none"/>
              </w:rPr>
              <w:t>王海玲</w:t>
            </w:r>
          </w:p>
        </w:tc>
        <w:tc>
          <w:tcPr>
            <w:tcW w:w="2131" w:type="dxa"/>
            <w:vAlign w:val="center"/>
          </w:tcPr>
          <w:p>
            <w:pPr>
              <w:jc w:val="center"/>
              <w:rPr>
                <w:color w:val="auto"/>
                <w:sz w:val="24"/>
                <w:highlight w:val="none"/>
              </w:rPr>
            </w:pPr>
            <w:r>
              <w:rPr>
                <w:rFonts w:hint="eastAsia"/>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浙商银行台州分行</w:t>
            </w:r>
          </w:p>
        </w:tc>
        <w:tc>
          <w:tcPr>
            <w:tcW w:w="1514" w:type="dxa"/>
            <w:vAlign w:val="center"/>
          </w:tcPr>
          <w:p>
            <w:pPr>
              <w:jc w:val="center"/>
              <w:rPr>
                <w:color w:val="auto"/>
                <w:sz w:val="24"/>
                <w:highlight w:val="none"/>
              </w:rPr>
            </w:pPr>
            <w:r>
              <w:rPr>
                <w:rFonts w:hint="eastAsia"/>
                <w:color w:val="auto"/>
                <w:sz w:val="24"/>
                <w:highlight w:val="none"/>
              </w:rPr>
              <w:t>5.01%起</w:t>
            </w:r>
          </w:p>
        </w:tc>
        <w:tc>
          <w:tcPr>
            <w:tcW w:w="1688" w:type="dxa"/>
            <w:vAlign w:val="center"/>
          </w:tcPr>
          <w:p>
            <w:pPr>
              <w:jc w:val="center"/>
              <w:rPr>
                <w:color w:val="auto"/>
                <w:sz w:val="24"/>
                <w:highlight w:val="none"/>
              </w:rPr>
            </w:pPr>
            <w:r>
              <w:rPr>
                <w:rFonts w:hint="eastAsia"/>
                <w:color w:val="auto"/>
                <w:sz w:val="24"/>
                <w:highlight w:val="none"/>
              </w:rPr>
              <w:t>章涉漪</w:t>
            </w:r>
          </w:p>
        </w:tc>
        <w:tc>
          <w:tcPr>
            <w:tcW w:w="2131" w:type="dxa"/>
            <w:vAlign w:val="center"/>
          </w:tcPr>
          <w:p>
            <w:pPr>
              <w:jc w:val="center"/>
              <w:rPr>
                <w:color w:val="auto"/>
                <w:sz w:val="24"/>
                <w:highlight w:val="none"/>
              </w:rPr>
            </w:pPr>
            <w:r>
              <w:rPr>
                <w:rFonts w:hint="eastAsia"/>
                <w:color w:val="auto"/>
                <w:sz w:val="24"/>
                <w:highlight w:val="none"/>
              </w:rPr>
              <w:t>81880185</w:t>
            </w:r>
          </w:p>
          <w:p>
            <w:pPr>
              <w:jc w:val="center"/>
              <w:rPr>
                <w:color w:val="auto"/>
                <w:sz w:val="24"/>
                <w:highlight w:val="none"/>
              </w:rPr>
            </w:pPr>
            <w:r>
              <w:rPr>
                <w:rFonts w:hint="eastAsia"/>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中信银行台州分行</w:t>
            </w:r>
          </w:p>
        </w:tc>
        <w:tc>
          <w:tcPr>
            <w:tcW w:w="1514" w:type="dxa"/>
            <w:vAlign w:val="center"/>
          </w:tcPr>
          <w:p>
            <w:pPr>
              <w:jc w:val="center"/>
              <w:rPr>
                <w:color w:val="auto"/>
                <w:sz w:val="24"/>
                <w:highlight w:val="none"/>
              </w:rPr>
            </w:pPr>
            <w:r>
              <w:rPr>
                <w:rFonts w:hint="eastAsia"/>
                <w:color w:val="auto"/>
                <w:sz w:val="24"/>
                <w:highlight w:val="none"/>
              </w:rPr>
              <w:t>4.15%起</w:t>
            </w:r>
          </w:p>
        </w:tc>
        <w:tc>
          <w:tcPr>
            <w:tcW w:w="1688" w:type="dxa"/>
            <w:vAlign w:val="center"/>
          </w:tcPr>
          <w:p>
            <w:pPr>
              <w:jc w:val="center"/>
              <w:rPr>
                <w:color w:val="auto"/>
                <w:sz w:val="24"/>
                <w:highlight w:val="none"/>
              </w:rPr>
            </w:pPr>
            <w:r>
              <w:rPr>
                <w:rFonts w:hint="eastAsia"/>
                <w:color w:val="auto"/>
                <w:sz w:val="24"/>
                <w:highlight w:val="none"/>
              </w:rPr>
              <w:t>陈金园</w:t>
            </w:r>
          </w:p>
        </w:tc>
        <w:tc>
          <w:tcPr>
            <w:tcW w:w="2131" w:type="dxa"/>
            <w:vAlign w:val="center"/>
          </w:tcPr>
          <w:p>
            <w:pPr>
              <w:jc w:val="center"/>
              <w:rPr>
                <w:color w:val="auto"/>
                <w:sz w:val="24"/>
                <w:highlight w:val="none"/>
              </w:rPr>
            </w:pPr>
            <w:r>
              <w:rPr>
                <w:rFonts w:hint="eastAsia"/>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华夏银行台州分行</w:t>
            </w:r>
          </w:p>
        </w:tc>
        <w:tc>
          <w:tcPr>
            <w:tcW w:w="1514" w:type="dxa"/>
            <w:vAlign w:val="center"/>
          </w:tcPr>
          <w:p>
            <w:pPr>
              <w:jc w:val="center"/>
              <w:rPr>
                <w:color w:val="auto"/>
                <w:sz w:val="24"/>
                <w:highlight w:val="none"/>
              </w:rPr>
            </w:pPr>
            <w:r>
              <w:rPr>
                <w:rFonts w:hint="eastAsia"/>
                <w:color w:val="auto"/>
                <w:sz w:val="24"/>
                <w:highlight w:val="none"/>
              </w:rPr>
              <w:t>4.5%起</w:t>
            </w:r>
          </w:p>
        </w:tc>
        <w:tc>
          <w:tcPr>
            <w:tcW w:w="1688" w:type="dxa"/>
            <w:vAlign w:val="center"/>
          </w:tcPr>
          <w:p>
            <w:pPr>
              <w:jc w:val="center"/>
              <w:rPr>
                <w:color w:val="auto"/>
                <w:sz w:val="24"/>
                <w:highlight w:val="none"/>
              </w:rPr>
            </w:pPr>
            <w:r>
              <w:rPr>
                <w:rFonts w:hint="eastAsia"/>
                <w:color w:val="auto"/>
                <w:sz w:val="24"/>
                <w:highlight w:val="none"/>
              </w:rPr>
              <w:t>邱明达</w:t>
            </w:r>
          </w:p>
        </w:tc>
        <w:tc>
          <w:tcPr>
            <w:tcW w:w="2131" w:type="dxa"/>
            <w:vAlign w:val="center"/>
          </w:tcPr>
          <w:p>
            <w:pPr>
              <w:jc w:val="center"/>
              <w:rPr>
                <w:color w:val="auto"/>
                <w:sz w:val="24"/>
                <w:highlight w:val="none"/>
              </w:rPr>
            </w:pPr>
            <w:r>
              <w:rPr>
                <w:rFonts w:hint="eastAsia"/>
                <w:color w:val="auto"/>
                <w:sz w:val="24"/>
                <w:highlight w:val="none"/>
              </w:rPr>
              <w:t>81871518</w:t>
            </w:r>
          </w:p>
          <w:p>
            <w:pPr>
              <w:jc w:val="center"/>
              <w:rPr>
                <w:color w:val="auto"/>
                <w:sz w:val="24"/>
                <w:highlight w:val="none"/>
              </w:rPr>
            </w:pPr>
            <w:r>
              <w:rPr>
                <w:rFonts w:hint="eastAsia"/>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泰隆银行开发区支行</w:t>
            </w:r>
          </w:p>
        </w:tc>
        <w:tc>
          <w:tcPr>
            <w:tcW w:w="1514" w:type="dxa"/>
            <w:vAlign w:val="center"/>
          </w:tcPr>
          <w:p>
            <w:pPr>
              <w:jc w:val="center"/>
              <w:rPr>
                <w:color w:val="auto"/>
                <w:sz w:val="24"/>
                <w:highlight w:val="none"/>
              </w:rPr>
            </w:pPr>
            <w:r>
              <w:rPr>
                <w:rFonts w:hint="eastAsia"/>
                <w:color w:val="auto"/>
                <w:sz w:val="24"/>
                <w:highlight w:val="none"/>
              </w:rPr>
              <w:t>5.6%起</w:t>
            </w:r>
          </w:p>
        </w:tc>
        <w:tc>
          <w:tcPr>
            <w:tcW w:w="1688" w:type="dxa"/>
            <w:vAlign w:val="center"/>
          </w:tcPr>
          <w:p>
            <w:pPr>
              <w:jc w:val="center"/>
              <w:rPr>
                <w:color w:val="auto"/>
                <w:sz w:val="24"/>
                <w:highlight w:val="none"/>
              </w:rPr>
            </w:pPr>
            <w:r>
              <w:rPr>
                <w:rFonts w:hint="eastAsia"/>
                <w:color w:val="auto"/>
                <w:sz w:val="24"/>
                <w:highlight w:val="none"/>
              </w:rPr>
              <w:t>梁宛莉</w:t>
            </w:r>
          </w:p>
        </w:tc>
        <w:tc>
          <w:tcPr>
            <w:tcW w:w="2131" w:type="dxa"/>
            <w:vAlign w:val="center"/>
          </w:tcPr>
          <w:p>
            <w:pPr>
              <w:jc w:val="center"/>
              <w:rPr>
                <w:color w:val="auto"/>
                <w:sz w:val="24"/>
                <w:highlight w:val="none"/>
              </w:rPr>
            </w:pPr>
            <w:r>
              <w:rPr>
                <w:rFonts w:hint="eastAsia"/>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民泰银行椒江支行</w:t>
            </w:r>
          </w:p>
        </w:tc>
        <w:tc>
          <w:tcPr>
            <w:tcW w:w="1514" w:type="dxa"/>
            <w:vAlign w:val="center"/>
          </w:tcPr>
          <w:p>
            <w:pPr>
              <w:jc w:val="center"/>
              <w:rPr>
                <w:color w:val="auto"/>
                <w:sz w:val="24"/>
                <w:highlight w:val="none"/>
              </w:rPr>
            </w:pPr>
            <w:r>
              <w:rPr>
                <w:rFonts w:hint="eastAsia"/>
                <w:color w:val="auto"/>
                <w:sz w:val="24"/>
                <w:highlight w:val="none"/>
              </w:rPr>
              <w:t>5.8%起</w:t>
            </w:r>
          </w:p>
        </w:tc>
        <w:tc>
          <w:tcPr>
            <w:tcW w:w="1688" w:type="dxa"/>
            <w:vAlign w:val="center"/>
          </w:tcPr>
          <w:p>
            <w:pPr>
              <w:jc w:val="center"/>
              <w:rPr>
                <w:color w:val="auto"/>
                <w:sz w:val="24"/>
                <w:highlight w:val="none"/>
              </w:rPr>
            </w:pPr>
            <w:r>
              <w:rPr>
                <w:rFonts w:hint="eastAsia"/>
                <w:color w:val="auto"/>
                <w:sz w:val="24"/>
                <w:highlight w:val="none"/>
              </w:rPr>
              <w:t>陈慧珠</w:t>
            </w:r>
          </w:p>
        </w:tc>
        <w:tc>
          <w:tcPr>
            <w:tcW w:w="2131" w:type="dxa"/>
            <w:vAlign w:val="center"/>
          </w:tcPr>
          <w:p>
            <w:pPr>
              <w:jc w:val="center"/>
              <w:rPr>
                <w:color w:val="auto"/>
                <w:sz w:val="24"/>
                <w:highlight w:val="none"/>
              </w:rPr>
            </w:pPr>
            <w:r>
              <w:rPr>
                <w:rFonts w:hint="eastAsia"/>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绍兴银行台州分行</w:t>
            </w:r>
          </w:p>
        </w:tc>
        <w:tc>
          <w:tcPr>
            <w:tcW w:w="1514" w:type="dxa"/>
            <w:vAlign w:val="center"/>
          </w:tcPr>
          <w:p>
            <w:pPr>
              <w:jc w:val="center"/>
              <w:rPr>
                <w:color w:val="auto"/>
                <w:sz w:val="24"/>
                <w:highlight w:val="none"/>
              </w:rPr>
            </w:pPr>
            <w:r>
              <w:rPr>
                <w:rFonts w:hint="eastAsia"/>
                <w:color w:val="auto"/>
                <w:sz w:val="24"/>
                <w:highlight w:val="none"/>
              </w:rPr>
              <w:t>5.1%起</w:t>
            </w:r>
          </w:p>
        </w:tc>
        <w:tc>
          <w:tcPr>
            <w:tcW w:w="1688" w:type="dxa"/>
            <w:vAlign w:val="center"/>
          </w:tcPr>
          <w:p>
            <w:pPr>
              <w:jc w:val="center"/>
              <w:rPr>
                <w:color w:val="auto"/>
                <w:sz w:val="24"/>
                <w:highlight w:val="none"/>
              </w:rPr>
            </w:pPr>
            <w:r>
              <w:rPr>
                <w:rFonts w:hint="eastAsia"/>
                <w:color w:val="auto"/>
                <w:sz w:val="24"/>
                <w:highlight w:val="none"/>
              </w:rPr>
              <w:t>郭庭斌</w:t>
            </w:r>
          </w:p>
        </w:tc>
        <w:tc>
          <w:tcPr>
            <w:tcW w:w="2131" w:type="dxa"/>
            <w:vAlign w:val="center"/>
          </w:tcPr>
          <w:p>
            <w:pPr>
              <w:jc w:val="center"/>
              <w:rPr>
                <w:color w:val="auto"/>
                <w:sz w:val="24"/>
                <w:highlight w:val="none"/>
              </w:rPr>
            </w:pPr>
            <w:r>
              <w:rPr>
                <w:rFonts w:hint="eastAsia"/>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温州银行台州分行</w:t>
            </w:r>
          </w:p>
        </w:tc>
        <w:tc>
          <w:tcPr>
            <w:tcW w:w="1514" w:type="dxa"/>
            <w:vAlign w:val="center"/>
          </w:tcPr>
          <w:p>
            <w:pPr>
              <w:jc w:val="center"/>
              <w:rPr>
                <w:color w:val="auto"/>
                <w:sz w:val="24"/>
                <w:highlight w:val="none"/>
              </w:rPr>
            </w:pPr>
            <w:r>
              <w:rPr>
                <w:rFonts w:hint="eastAsia"/>
                <w:color w:val="auto"/>
                <w:sz w:val="24"/>
                <w:highlight w:val="none"/>
              </w:rPr>
              <w:t>4.55%起</w:t>
            </w:r>
          </w:p>
        </w:tc>
        <w:tc>
          <w:tcPr>
            <w:tcW w:w="1688" w:type="dxa"/>
            <w:vAlign w:val="center"/>
          </w:tcPr>
          <w:p>
            <w:pPr>
              <w:jc w:val="center"/>
              <w:rPr>
                <w:color w:val="auto"/>
                <w:sz w:val="24"/>
                <w:highlight w:val="none"/>
              </w:rPr>
            </w:pPr>
            <w:r>
              <w:rPr>
                <w:rFonts w:hint="eastAsia"/>
                <w:color w:val="auto"/>
                <w:sz w:val="24"/>
                <w:highlight w:val="none"/>
              </w:rPr>
              <w:t>王晓波</w:t>
            </w:r>
          </w:p>
        </w:tc>
        <w:tc>
          <w:tcPr>
            <w:tcW w:w="2131" w:type="dxa"/>
            <w:vAlign w:val="center"/>
          </w:tcPr>
          <w:p>
            <w:pPr>
              <w:jc w:val="center"/>
              <w:rPr>
                <w:color w:val="auto"/>
                <w:sz w:val="24"/>
                <w:highlight w:val="none"/>
              </w:rPr>
            </w:pPr>
            <w:r>
              <w:rPr>
                <w:rFonts w:hint="eastAsia"/>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平安银行台州分行</w:t>
            </w:r>
          </w:p>
        </w:tc>
        <w:tc>
          <w:tcPr>
            <w:tcW w:w="1514" w:type="dxa"/>
            <w:vAlign w:val="center"/>
          </w:tcPr>
          <w:p>
            <w:pPr>
              <w:jc w:val="center"/>
              <w:rPr>
                <w:color w:val="auto"/>
                <w:sz w:val="24"/>
                <w:highlight w:val="none"/>
              </w:rPr>
            </w:pPr>
            <w:r>
              <w:rPr>
                <w:rFonts w:hint="eastAsia"/>
                <w:color w:val="auto"/>
                <w:sz w:val="24"/>
                <w:highlight w:val="none"/>
              </w:rPr>
              <w:t>6.53%起</w:t>
            </w:r>
          </w:p>
        </w:tc>
        <w:tc>
          <w:tcPr>
            <w:tcW w:w="1688" w:type="dxa"/>
            <w:vAlign w:val="center"/>
          </w:tcPr>
          <w:p>
            <w:pPr>
              <w:jc w:val="center"/>
              <w:rPr>
                <w:color w:val="auto"/>
                <w:sz w:val="24"/>
                <w:highlight w:val="none"/>
              </w:rPr>
            </w:pPr>
            <w:r>
              <w:rPr>
                <w:rFonts w:hint="eastAsia"/>
                <w:color w:val="auto"/>
                <w:sz w:val="24"/>
                <w:highlight w:val="none"/>
              </w:rPr>
              <w:t>李俊丽</w:t>
            </w:r>
          </w:p>
        </w:tc>
        <w:tc>
          <w:tcPr>
            <w:tcW w:w="2131" w:type="dxa"/>
            <w:vAlign w:val="center"/>
          </w:tcPr>
          <w:p>
            <w:pPr>
              <w:jc w:val="center"/>
              <w:rPr>
                <w:color w:val="auto"/>
                <w:sz w:val="24"/>
                <w:highlight w:val="none"/>
              </w:rPr>
            </w:pPr>
            <w:r>
              <w:rPr>
                <w:rFonts w:hint="eastAsia"/>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宁波银行台州分行</w:t>
            </w:r>
          </w:p>
        </w:tc>
        <w:tc>
          <w:tcPr>
            <w:tcW w:w="1514" w:type="dxa"/>
            <w:vAlign w:val="center"/>
          </w:tcPr>
          <w:p>
            <w:pPr>
              <w:jc w:val="center"/>
              <w:rPr>
                <w:color w:val="auto"/>
                <w:sz w:val="24"/>
                <w:highlight w:val="none"/>
              </w:rPr>
            </w:pPr>
            <w:r>
              <w:rPr>
                <w:rFonts w:hint="eastAsia"/>
                <w:color w:val="auto"/>
                <w:sz w:val="24"/>
                <w:highlight w:val="none"/>
              </w:rPr>
              <w:t>4.35%起</w:t>
            </w:r>
          </w:p>
        </w:tc>
        <w:tc>
          <w:tcPr>
            <w:tcW w:w="1688" w:type="dxa"/>
            <w:vAlign w:val="center"/>
          </w:tcPr>
          <w:p>
            <w:pPr>
              <w:jc w:val="center"/>
              <w:rPr>
                <w:color w:val="auto"/>
                <w:sz w:val="24"/>
                <w:highlight w:val="none"/>
              </w:rPr>
            </w:pPr>
            <w:r>
              <w:rPr>
                <w:rFonts w:hint="eastAsia"/>
                <w:color w:val="auto"/>
                <w:sz w:val="24"/>
                <w:highlight w:val="none"/>
              </w:rPr>
              <w:t>戴莉丽</w:t>
            </w:r>
          </w:p>
        </w:tc>
        <w:tc>
          <w:tcPr>
            <w:tcW w:w="2131" w:type="dxa"/>
            <w:vAlign w:val="center"/>
          </w:tcPr>
          <w:p>
            <w:pPr>
              <w:jc w:val="center"/>
              <w:rPr>
                <w:color w:val="auto"/>
                <w:sz w:val="24"/>
                <w:highlight w:val="none"/>
              </w:rPr>
            </w:pPr>
            <w:r>
              <w:rPr>
                <w:rFonts w:hint="eastAsia"/>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金华银行台州分行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金雪婷</w:t>
            </w:r>
          </w:p>
        </w:tc>
        <w:tc>
          <w:tcPr>
            <w:tcW w:w="2131" w:type="dxa"/>
            <w:vAlign w:val="center"/>
          </w:tcPr>
          <w:p>
            <w:pPr>
              <w:jc w:val="center"/>
              <w:rPr>
                <w:color w:val="auto"/>
                <w:sz w:val="24"/>
                <w:highlight w:val="none"/>
              </w:rPr>
            </w:pPr>
            <w:r>
              <w:rPr>
                <w:rFonts w:hint="eastAsia"/>
                <w:color w:val="auto"/>
                <w:sz w:val="24"/>
                <w:highlight w:val="none"/>
              </w:rPr>
              <w:t>81886670</w:t>
            </w:r>
          </w:p>
          <w:p>
            <w:pPr>
              <w:jc w:val="center"/>
              <w:rPr>
                <w:color w:val="auto"/>
                <w:sz w:val="24"/>
                <w:highlight w:val="none"/>
              </w:rPr>
            </w:pPr>
            <w:r>
              <w:rPr>
                <w:rFonts w:hint="eastAsia"/>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台州银行</w:t>
            </w:r>
          </w:p>
        </w:tc>
        <w:tc>
          <w:tcPr>
            <w:tcW w:w="1514" w:type="dxa"/>
            <w:vAlign w:val="center"/>
          </w:tcPr>
          <w:p>
            <w:pPr>
              <w:jc w:val="center"/>
              <w:rPr>
                <w:color w:val="auto"/>
                <w:sz w:val="24"/>
                <w:highlight w:val="none"/>
              </w:rPr>
            </w:pPr>
            <w:r>
              <w:rPr>
                <w:rFonts w:hint="eastAsia"/>
                <w:color w:val="auto"/>
                <w:sz w:val="24"/>
                <w:highlight w:val="none"/>
              </w:rPr>
              <w:t>5.6%起</w:t>
            </w:r>
          </w:p>
        </w:tc>
        <w:tc>
          <w:tcPr>
            <w:tcW w:w="1688" w:type="dxa"/>
            <w:vAlign w:val="center"/>
          </w:tcPr>
          <w:p>
            <w:pPr>
              <w:jc w:val="center"/>
              <w:rPr>
                <w:color w:val="auto"/>
                <w:sz w:val="24"/>
                <w:highlight w:val="none"/>
              </w:rPr>
            </w:pPr>
            <w:r>
              <w:rPr>
                <w:rFonts w:hint="eastAsia"/>
                <w:color w:val="auto"/>
                <w:sz w:val="24"/>
                <w:highlight w:val="none"/>
              </w:rPr>
              <w:t>洪婷</w:t>
            </w:r>
          </w:p>
        </w:tc>
        <w:tc>
          <w:tcPr>
            <w:tcW w:w="2131" w:type="dxa"/>
            <w:vAlign w:val="center"/>
          </w:tcPr>
          <w:p>
            <w:pPr>
              <w:jc w:val="center"/>
              <w:rPr>
                <w:color w:val="auto"/>
                <w:sz w:val="24"/>
                <w:highlight w:val="none"/>
              </w:rPr>
            </w:pPr>
            <w:r>
              <w:rPr>
                <w:rFonts w:hint="eastAsia"/>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邮储银行台州分行</w:t>
            </w:r>
          </w:p>
        </w:tc>
        <w:tc>
          <w:tcPr>
            <w:tcW w:w="1514" w:type="dxa"/>
            <w:vAlign w:val="center"/>
          </w:tcPr>
          <w:p>
            <w:pPr>
              <w:jc w:val="center"/>
              <w:rPr>
                <w:color w:val="auto"/>
                <w:sz w:val="24"/>
                <w:highlight w:val="none"/>
              </w:rPr>
            </w:pPr>
            <w:r>
              <w:rPr>
                <w:rFonts w:hint="eastAsia"/>
                <w:color w:val="auto"/>
                <w:sz w:val="24"/>
                <w:highlight w:val="none"/>
              </w:rPr>
              <w:t>3.85%起</w:t>
            </w:r>
          </w:p>
        </w:tc>
        <w:tc>
          <w:tcPr>
            <w:tcW w:w="1688" w:type="dxa"/>
            <w:vAlign w:val="center"/>
          </w:tcPr>
          <w:p>
            <w:pPr>
              <w:jc w:val="center"/>
              <w:rPr>
                <w:color w:val="auto"/>
                <w:sz w:val="24"/>
                <w:highlight w:val="none"/>
              </w:rPr>
            </w:pPr>
            <w:r>
              <w:rPr>
                <w:rFonts w:hint="eastAsia"/>
                <w:color w:val="auto"/>
                <w:sz w:val="24"/>
                <w:highlight w:val="none"/>
              </w:rPr>
              <w:t>董庆</w:t>
            </w:r>
          </w:p>
        </w:tc>
        <w:tc>
          <w:tcPr>
            <w:tcW w:w="2131" w:type="dxa"/>
            <w:vAlign w:val="center"/>
          </w:tcPr>
          <w:p>
            <w:pPr>
              <w:jc w:val="center"/>
              <w:rPr>
                <w:color w:val="auto"/>
                <w:sz w:val="24"/>
                <w:highlight w:val="none"/>
              </w:rPr>
            </w:pPr>
            <w:r>
              <w:rPr>
                <w:rFonts w:hint="eastAsia"/>
                <w:color w:val="auto"/>
                <w:sz w:val="24"/>
                <w:highlight w:val="none"/>
              </w:rPr>
              <w:t>81888982</w:t>
            </w:r>
          </w:p>
          <w:p>
            <w:pPr>
              <w:jc w:val="center"/>
              <w:rPr>
                <w:color w:val="auto"/>
                <w:sz w:val="24"/>
                <w:highlight w:val="none"/>
              </w:rPr>
            </w:pPr>
            <w:r>
              <w:rPr>
                <w:rFonts w:hint="eastAsia"/>
                <w:color w:val="auto"/>
                <w:sz w:val="24"/>
                <w:highlight w:val="none"/>
              </w:rPr>
              <w:t>18957683735</w:t>
            </w:r>
          </w:p>
        </w:tc>
      </w:tr>
    </w:tbl>
    <w:p>
      <w:pPr>
        <w:pStyle w:val="57"/>
        <w:rPr>
          <w:rFonts w:cs="宋体"/>
          <w:color w:val="auto"/>
          <w:szCs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（五）合同履约保函联系方式</w:t>
      </w:r>
    </w:p>
    <w:tbl>
      <w:tblPr>
        <w:tblStyle w:val="4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074" w:type="dxa"/>
            <w:vAlign w:val="center"/>
          </w:tcPr>
          <w:p>
            <w:pPr>
              <w:jc w:val="center"/>
              <w:rPr>
                <w:color w:val="auto"/>
                <w:sz w:val="24"/>
                <w:highlight w:val="none"/>
              </w:rPr>
            </w:pPr>
            <w:r>
              <w:rPr>
                <w:rFonts w:hint="eastAsia"/>
                <w:color w:val="auto"/>
                <w:sz w:val="24"/>
                <w:highlight w:val="none"/>
              </w:rPr>
              <w:t>保险公司名称</w:t>
            </w:r>
          </w:p>
        </w:tc>
        <w:tc>
          <w:tcPr>
            <w:tcW w:w="1988" w:type="dxa"/>
            <w:vAlign w:val="center"/>
          </w:tcPr>
          <w:p>
            <w:pPr>
              <w:jc w:val="center"/>
              <w:rPr>
                <w:color w:val="auto"/>
                <w:sz w:val="24"/>
                <w:highlight w:val="none"/>
              </w:rPr>
            </w:pPr>
            <w:r>
              <w:rPr>
                <w:rFonts w:hint="eastAsia"/>
                <w:color w:val="auto"/>
                <w:sz w:val="24"/>
                <w:highlight w:val="none"/>
              </w:rPr>
              <w:t>保费率</w:t>
            </w:r>
          </w:p>
        </w:tc>
        <w:tc>
          <w:tcPr>
            <w:tcW w:w="992" w:type="dxa"/>
            <w:vAlign w:val="center"/>
          </w:tcPr>
          <w:p>
            <w:pPr>
              <w:jc w:val="center"/>
              <w:rPr>
                <w:color w:val="auto"/>
                <w:sz w:val="24"/>
                <w:highlight w:val="none"/>
              </w:rPr>
            </w:pPr>
            <w:r>
              <w:rPr>
                <w:rFonts w:hint="eastAsia"/>
                <w:color w:val="auto"/>
                <w:sz w:val="24"/>
                <w:highlight w:val="none"/>
              </w:rPr>
              <w:t>联系人</w:t>
            </w:r>
          </w:p>
        </w:tc>
        <w:tc>
          <w:tcPr>
            <w:tcW w:w="1468" w:type="dxa"/>
            <w:vAlign w:val="center"/>
          </w:tcPr>
          <w:p>
            <w:pPr>
              <w:jc w:val="center"/>
              <w:rPr>
                <w:color w:val="auto"/>
                <w:sz w:val="24"/>
                <w:highlight w:val="none"/>
              </w:rPr>
            </w:pPr>
            <w:r>
              <w:rPr>
                <w:rFonts w:hint="eastAsia"/>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永诚财产保险股份有限公司台州分公司</w:t>
            </w:r>
          </w:p>
        </w:tc>
        <w:tc>
          <w:tcPr>
            <w:tcW w:w="1988" w:type="dxa"/>
          </w:tcPr>
          <w:p>
            <w:pPr>
              <w:jc w:val="center"/>
              <w:rPr>
                <w:color w:val="auto"/>
                <w:highlight w:val="none"/>
              </w:rPr>
            </w:pPr>
            <w:r>
              <w:rPr>
                <w:rFonts w:hint="eastAsia"/>
                <w:color w:val="auto"/>
                <w:highlight w:val="none"/>
              </w:rPr>
              <w:t>年费率1%，最低保费1000元</w:t>
            </w:r>
          </w:p>
        </w:tc>
        <w:tc>
          <w:tcPr>
            <w:tcW w:w="992" w:type="dxa"/>
          </w:tcPr>
          <w:p>
            <w:pPr>
              <w:jc w:val="center"/>
              <w:rPr>
                <w:color w:val="auto"/>
                <w:highlight w:val="none"/>
              </w:rPr>
            </w:pPr>
            <w:r>
              <w:rPr>
                <w:rFonts w:hint="eastAsia"/>
                <w:color w:val="auto"/>
                <w:highlight w:val="none"/>
              </w:rPr>
              <w:t>尹刚强</w:t>
            </w:r>
          </w:p>
        </w:tc>
        <w:tc>
          <w:tcPr>
            <w:tcW w:w="1468" w:type="dxa"/>
          </w:tcPr>
          <w:p>
            <w:pPr>
              <w:jc w:val="center"/>
              <w:rPr>
                <w:color w:val="auto"/>
                <w:highlight w:val="none"/>
              </w:rPr>
            </w:pPr>
            <w:r>
              <w:rPr>
                <w:color w:val="auto"/>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华泰财产保险有限公司台州中心支公司</w:t>
            </w:r>
          </w:p>
        </w:tc>
        <w:tc>
          <w:tcPr>
            <w:tcW w:w="1988" w:type="dxa"/>
          </w:tcPr>
          <w:p>
            <w:pPr>
              <w:jc w:val="center"/>
              <w:rPr>
                <w:color w:val="auto"/>
                <w:highlight w:val="none"/>
              </w:rPr>
            </w:pPr>
            <w:r>
              <w:rPr>
                <w:rFonts w:hint="eastAsia"/>
                <w:color w:val="auto"/>
                <w:highlight w:val="none"/>
              </w:rPr>
              <w:t>年费率0.5%，最低保费1000元</w:t>
            </w:r>
          </w:p>
        </w:tc>
        <w:tc>
          <w:tcPr>
            <w:tcW w:w="992" w:type="dxa"/>
          </w:tcPr>
          <w:p>
            <w:pPr>
              <w:jc w:val="center"/>
              <w:rPr>
                <w:color w:val="auto"/>
                <w:highlight w:val="none"/>
              </w:rPr>
            </w:pPr>
            <w:r>
              <w:rPr>
                <w:rFonts w:hint="eastAsia"/>
                <w:color w:val="auto"/>
                <w:highlight w:val="none"/>
              </w:rPr>
              <w:t>王灵芳</w:t>
            </w:r>
          </w:p>
        </w:tc>
        <w:tc>
          <w:tcPr>
            <w:tcW w:w="1468" w:type="dxa"/>
          </w:tcPr>
          <w:p>
            <w:pPr>
              <w:jc w:val="center"/>
              <w:rPr>
                <w:color w:val="auto"/>
                <w:highlight w:val="none"/>
              </w:rPr>
            </w:pPr>
            <w:r>
              <w:rPr>
                <w:color w:val="auto"/>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中国大地财产保险股份有限公司台州中心支公司</w:t>
            </w:r>
          </w:p>
        </w:tc>
        <w:tc>
          <w:tcPr>
            <w:tcW w:w="1988" w:type="dxa"/>
          </w:tcPr>
          <w:p>
            <w:pPr>
              <w:jc w:val="center"/>
              <w:rPr>
                <w:color w:val="auto"/>
                <w:highlight w:val="none"/>
              </w:rPr>
            </w:pPr>
            <w:r>
              <w:rPr>
                <w:rFonts w:hint="eastAsia"/>
                <w:color w:val="auto"/>
                <w:highlight w:val="none"/>
              </w:rPr>
              <w:t>年费率1.5%，最低保费1000元</w:t>
            </w:r>
          </w:p>
        </w:tc>
        <w:tc>
          <w:tcPr>
            <w:tcW w:w="992" w:type="dxa"/>
          </w:tcPr>
          <w:p>
            <w:pPr>
              <w:jc w:val="center"/>
              <w:rPr>
                <w:color w:val="auto"/>
                <w:highlight w:val="none"/>
              </w:rPr>
            </w:pPr>
            <w:r>
              <w:rPr>
                <w:rFonts w:hint="eastAsia"/>
                <w:color w:val="auto"/>
                <w:highlight w:val="none"/>
              </w:rPr>
              <w:t>徐小明</w:t>
            </w:r>
          </w:p>
        </w:tc>
        <w:tc>
          <w:tcPr>
            <w:tcW w:w="1468" w:type="dxa"/>
          </w:tcPr>
          <w:p>
            <w:pPr>
              <w:jc w:val="center"/>
              <w:rPr>
                <w:color w:val="auto"/>
                <w:highlight w:val="none"/>
              </w:rPr>
            </w:pPr>
            <w:r>
              <w:rPr>
                <w:color w:val="auto"/>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中华联合财产保险股份有限公司台州中心支公司</w:t>
            </w:r>
          </w:p>
        </w:tc>
        <w:tc>
          <w:tcPr>
            <w:tcW w:w="1988" w:type="dxa"/>
          </w:tcPr>
          <w:p>
            <w:pPr>
              <w:jc w:val="center"/>
              <w:rPr>
                <w:color w:val="auto"/>
                <w:highlight w:val="none"/>
              </w:rPr>
            </w:pPr>
            <w:r>
              <w:rPr>
                <w:rFonts w:hint="eastAsia"/>
                <w:color w:val="auto"/>
                <w:highlight w:val="none"/>
              </w:rPr>
              <w:t>年费率2%，最低保费500元</w:t>
            </w:r>
          </w:p>
        </w:tc>
        <w:tc>
          <w:tcPr>
            <w:tcW w:w="992" w:type="dxa"/>
          </w:tcPr>
          <w:p>
            <w:pPr>
              <w:jc w:val="center"/>
              <w:rPr>
                <w:color w:val="auto"/>
                <w:highlight w:val="none"/>
              </w:rPr>
            </w:pPr>
            <w:r>
              <w:rPr>
                <w:rFonts w:hint="eastAsia"/>
                <w:color w:val="auto"/>
                <w:highlight w:val="none"/>
              </w:rPr>
              <w:t>王仙高</w:t>
            </w:r>
          </w:p>
        </w:tc>
        <w:tc>
          <w:tcPr>
            <w:tcW w:w="1468" w:type="dxa"/>
          </w:tcPr>
          <w:p>
            <w:pPr>
              <w:jc w:val="center"/>
              <w:rPr>
                <w:color w:val="auto"/>
                <w:highlight w:val="none"/>
              </w:rPr>
            </w:pPr>
            <w:r>
              <w:rPr>
                <w:color w:val="auto"/>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中国人民财产保险股份有限公司台州中心支公司</w:t>
            </w:r>
          </w:p>
        </w:tc>
        <w:tc>
          <w:tcPr>
            <w:tcW w:w="1988" w:type="dxa"/>
          </w:tcPr>
          <w:p>
            <w:pPr>
              <w:jc w:val="center"/>
              <w:rPr>
                <w:color w:val="auto"/>
                <w:highlight w:val="none"/>
              </w:rPr>
            </w:pPr>
            <w:r>
              <w:rPr>
                <w:rFonts w:hint="eastAsia"/>
                <w:color w:val="auto"/>
                <w:highlight w:val="none"/>
              </w:rPr>
              <w:t>年费率0.3%，最低保费1000元</w:t>
            </w:r>
          </w:p>
        </w:tc>
        <w:tc>
          <w:tcPr>
            <w:tcW w:w="992" w:type="dxa"/>
          </w:tcPr>
          <w:p>
            <w:pPr>
              <w:jc w:val="center"/>
              <w:rPr>
                <w:color w:val="auto"/>
                <w:highlight w:val="none"/>
              </w:rPr>
            </w:pPr>
            <w:r>
              <w:rPr>
                <w:rFonts w:hint="eastAsia"/>
                <w:color w:val="auto"/>
                <w:highlight w:val="none"/>
              </w:rPr>
              <w:t>王仙春</w:t>
            </w:r>
          </w:p>
        </w:tc>
        <w:tc>
          <w:tcPr>
            <w:tcW w:w="1468" w:type="dxa"/>
          </w:tcPr>
          <w:p>
            <w:pPr>
              <w:jc w:val="center"/>
              <w:rPr>
                <w:color w:val="auto"/>
                <w:highlight w:val="none"/>
              </w:rPr>
            </w:pPr>
            <w:r>
              <w:rPr>
                <w:color w:val="auto"/>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永安财产保险股份有限公司台州中心支公司</w:t>
            </w:r>
          </w:p>
        </w:tc>
        <w:tc>
          <w:tcPr>
            <w:tcW w:w="1988" w:type="dxa"/>
          </w:tcPr>
          <w:p>
            <w:pPr>
              <w:jc w:val="center"/>
              <w:rPr>
                <w:color w:val="auto"/>
                <w:highlight w:val="none"/>
              </w:rPr>
            </w:pPr>
            <w:r>
              <w:rPr>
                <w:rFonts w:hint="eastAsia"/>
                <w:color w:val="auto"/>
                <w:highlight w:val="none"/>
              </w:rPr>
              <w:t>年费率0.3%，最低保费1000</w:t>
            </w:r>
          </w:p>
        </w:tc>
        <w:tc>
          <w:tcPr>
            <w:tcW w:w="992" w:type="dxa"/>
          </w:tcPr>
          <w:p>
            <w:pPr>
              <w:jc w:val="center"/>
              <w:rPr>
                <w:color w:val="auto"/>
                <w:highlight w:val="none"/>
              </w:rPr>
            </w:pPr>
            <w:r>
              <w:rPr>
                <w:rFonts w:hint="eastAsia"/>
                <w:color w:val="auto"/>
                <w:highlight w:val="none"/>
              </w:rPr>
              <w:t>王春宇</w:t>
            </w:r>
          </w:p>
        </w:tc>
        <w:tc>
          <w:tcPr>
            <w:tcW w:w="1468" w:type="dxa"/>
          </w:tcPr>
          <w:p>
            <w:pPr>
              <w:jc w:val="center"/>
              <w:rPr>
                <w:color w:val="auto"/>
                <w:highlight w:val="none"/>
              </w:rPr>
            </w:pPr>
            <w:r>
              <w:rPr>
                <w:color w:val="auto"/>
                <w:highlight w:val="none"/>
              </w:rPr>
              <w:t>13676675331</w:t>
            </w:r>
          </w:p>
        </w:tc>
      </w:tr>
    </w:tbl>
    <w:p>
      <w:pPr>
        <w:jc w:val="center"/>
        <w:rPr>
          <w:color w:val="auto"/>
          <w:sz w:val="32"/>
          <w:szCs w:val="32"/>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（六）预付款保函联系方式</w:t>
      </w:r>
    </w:p>
    <w:tbl>
      <w:tblPr>
        <w:tblStyle w:val="4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074" w:type="dxa"/>
            <w:vAlign w:val="center"/>
          </w:tcPr>
          <w:p>
            <w:pPr>
              <w:jc w:val="center"/>
              <w:rPr>
                <w:color w:val="auto"/>
                <w:sz w:val="24"/>
                <w:highlight w:val="none"/>
              </w:rPr>
            </w:pPr>
            <w:r>
              <w:rPr>
                <w:rFonts w:hint="eastAsia"/>
                <w:color w:val="auto"/>
                <w:sz w:val="24"/>
                <w:highlight w:val="none"/>
              </w:rPr>
              <w:t>保险公司名称</w:t>
            </w:r>
          </w:p>
        </w:tc>
        <w:tc>
          <w:tcPr>
            <w:tcW w:w="1988" w:type="dxa"/>
            <w:vAlign w:val="center"/>
          </w:tcPr>
          <w:p>
            <w:pPr>
              <w:jc w:val="center"/>
              <w:rPr>
                <w:color w:val="auto"/>
                <w:highlight w:val="none"/>
              </w:rPr>
            </w:pPr>
            <w:r>
              <w:rPr>
                <w:rFonts w:hint="eastAsia"/>
                <w:color w:val="auto"/>
                <w:highlight w:val="none"/>
              </w:rPr>
              <w:t>保费率</w:t>
            </w:r>
          </w:p>
        </w:tc>
        <w:tc>
          <w:tcPr>
            <w:tcW w:w="992" w:type="dxa"/>
            <w:vAlign w:val="center"/>
          </w:tcPr>
          <w:p>
            <w:pPr>
              <w:jc w:val="center"/>
              <w:rPr>
                <w:color w:val="auto"/>
                <w:highlight w:val="none"/>
              </w:rPr>
            </w:pPr>
            <w:r>
              <w:rPr>
                <w:rFonts w:hint="eastAsia"/>
                <w:color w:val="auto"/>
                <w:highlight w:val="none"/>
              </w:rPr>
              <w:t>联系人</w:t>
            </w:r>
          </w:p>
        </w:tc>
        <w:tc>
          <w:tcPr>
            <w:tcW w:w="1468" w:type="dxa"/>
            <w:vAlign w:val="center"/>
          </w:tcPr>
          <w:p>
            <w:pPr>
              <w:jc w:val="center"/>
              <w:rPr>
                <w:color w:val="auto"/>
                <w:highlight w:val="none"/>
              </w:rPr>
            </w:pPr>
            <w:r>
              <w:rPr>
                <w:rFonts w:hint="eastAsia"/>
                <w:color w:val="auto"/>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年费率3%，最低保费500元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074" w:type="dxa"/>
          </w:tcPr>
          <w:p>
            <w:pPr>
              <w:jc w:val="center"/>
              <w:rPr>
                <w:color w:val="auto"/>
                <w:highlight w:val="none"/>
              </w:rPr>
            </w:pPr>
            <w:r>
              <w:rPr>
                <w:rFonts w:hint="eastAsia"/>
                <w:color w:val="auto"/>
                <w:highlight w:val="none"/>
              </w:rPr>
              <w:t>天安财产保险股份有限公司台州中心支公司</w:t>
            </w:r>
          </w:p>
        </w:tc>
        <w:tc>
          <w:tcPr>
            <w:tcW w:w="1988" w:type="dxa"/>
          </w:tcPr>
          <w:p>
            <w:pPr>
              <w:jc w:val="center"/>
              <w:rPr>
                <w:color w:val="auto"/>
                <w:highlight w:val="none"/>
              </w:rPr>
            </w:pPr>
            <w:r>
              <w:rPr>
                <w:rFonts w:hint="eastAsia"/>
                <w:color w:val="auto"/>
                <w:highlight w:val="none"/>
              </w:rPr>
              <w:t>年费率1%-2%，最低保费500元</w:t>
            </w:r>
          </w:p>
        </w:tc>
        <w:tc>
          <w:tcPr>
            <w:tcW w:w="992" w:type="dxa"/>
          </w:tcPr>
          <w:p>
            <w:pPr>
              <w:jc w:val="center"/>
              <w:rPr>
                <w:color w:val="auto"/>
                <w:highlight w:val="none"/>
              </w:rPr>
            </w:pPr>
            <w:r>
              <w:rPr>
                <w:rFonts w:hint="eastAsia"/>
                <w:color w:val="auto"/>
                <w:highlight w:val="none"/>
              </w:rPr>
              <w:t>罗赛</w:t>
            </w:r>
          </w:p>
        </w:tc>
        <w:tc>
          <w:tcPr>
            <w:tcW w:w="1468" w:type="dxa"/>
          </w:tcPr>
          <w:p>
            <w:pPr>
              <w:jc w:val="center"/>
              <w:rPr>
                <w:color w:val="auto"/>
                <w:highlight w:val="none"/>
              </w:rPr>
            </w:pPr>
            <w:r>
              <w:rPr>
                <w:rFonts w:hint="eastAsia"/>
                <w:color w:val="auto"/>
                <w:highlight w:val="none"/>
              </w:rPr>
              <w:t>13736605643</w:t>
            </w:r>
          </w:p>
        </w:tc>
      </w:tr>
    </w:tbl>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pStyle w:val="57"/>
        <w:rPr>
          <w:rFonts w:cs="宋体"/>
          <w:color w:val="auto"/>
          <w:szCs w:val="24"/>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  附  表</w:t>
      </w:r>
    </w:p>
    <w:tbl>
      <w:tblPr>
        <w:tblStyle w:val="4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投标人须按照招标文件和电子交易平台的要求</w:t>
            </w:r>
            <w:r>
              <w:rPr>
                <w:rFonts w:hint="eastAsia" w:ascii="宋体" w:hAnsi="宋体" w:cs="宋体"/>
                <w:color w:val="auto"/>
                <w:szCs w:val="21"/>
                <w:highlight w:val="none"/>
              </w:rPr>
              <w:t>编制、加密并提交</w:t>
            </w:r>
            <w:r>
              <w:rPr>
                <w:rFonts w:hint="eastAsia"/>
                <w:color w:val="auto"/>
                <w:szCs w:val="21"/>
                <w:highlight w:val="none"/>
              </w:rPr>
              <w:t>投标文件。未按规定加密的投标文件，将被拒收。</w:t>
            </w:r>
          </w:p>
          <w:p>
            <w:pPr>
              <w:spacing w:line="360" w:lineRule="auto"/>
              <w:rPr>
                <w:rFonts w:hint="default" w:eastAsia="宋体"/>
                <w:b/>
                <w:bCs/>
                <w:color w:val="auto"/>
                <w:szCs w:val="21"/>
                <w:highlight w:val="none"/>
                <w:u w:val="single"/>
                <w:lang w:val="en-US" w:eastAsia="zh-CN"/>
              </w:rPr>
            </w:pPr>
            <w:r>
              <w:rPr>
                <w:rFonts w:hint="eastAsia"/>
                <w:b/>
                <w:bCs/>
                <w:color w:val="auto"/>
                <w:szCs w:val="21"/>
                <w:highlight w:val="none"/>
                <w:u w:val="single"/>
              </w:rPr>
              <w:t>截止时间：北京时间2022年</w:t>
            </w:r>
            <w:r>
              <w:rPr>
                <w:rFonts w:hint="eastAsia"/>
                <w:b/>
                <w:bCs/>
                <w:color w:val="auto"/>
                <w:szCs w:val="21"/>
                <w:highlight w:val="none"/>
                <w:u w:val="single"/>
                <w:lang w:val="en-US" w:eastAsia="zh-CN"/>
              </w:rPr>
              <w:t>11月21</w:t>
            </w:r>
            <w:r>
              <w:rPr>
                <w:rFonts w:hint="eastAsia"/>
                <w:b/>
                <w:bCs/>
                <w:color w:val="auto"/>
                <w:szCs w:val="21"/>
                <w:highlight w:val="none"/>
                <w:u w:val="single"/>
              </w:rPr>
              <w:t>日09:</w:t>
            </w:r>
            <w:r>
              <w:rPr>
                <w:rFonts w:hint="eastAsia"/>
                <w:b/>
                <w:bCs/>
                <w:color w:val="auto"/>
                <w:szCs w:val="21"/>
                <w:highlight w:val="none"/>
                <w:u w:val="single"/>
                <w:lang w:val="en-US" w:eastAsia="zh-CN"/>
              </w:rPr>
              <w:t>00</w:t>
            </w:r>
          </w:p>
          <w:p>
            <w:pPr>
              <w:spacing w:line="360" w:lineRule="auto"/>
              <w:rPr>
                <w:color w:val="auto"/>
                <w:szCs w:val="21"/>
                <w:highlight w:val="none"/>
              </w:rPr>
            </w:pPr>
            <w:r>
              <w:rPr>
                <w:rFonts w:hint="eastAsia"/>
                <w:color w:val="auto"/>
                <w:szCs w:val="21"/>
                <w:highlight w:val="none"/>
              </w:rPr>
              <w:t>投标人应当在投标截止时间前完成投标文件的传输递交，</w:t>
            </w:r>
            <w:r>
              <w:rPr>
                <w:rFonts w:hint="eastAsia" w:ascii="宋体" w:hAnsi="宋体" w:cs="宋体"/>
                <w:color w:val="auto"/>
                <w:szCs w:val="21"/>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Cs w:val="21"/>
                <w:highlight w:val="none"/>
              </w:rPr>
              <w:t>。逾期上传的投标文件恕不接受。</w:t>
            </w:r>
          </w:p>
          <w:p>
            <w:pPr>
              <w:pStyle w:val="19"/>
              <w:spacing w:line="360" w:lineRule="auto"/>
              <w:rPr>
                <w:color w:val="auto"/>
                <w:sz w:val="21"/>
                <w:szCs w:val="21"/>
                <w:highlight w:val="none"/>
              </w:rPr>
            </w:pPr>
            <w:r>
              <w:rPr>
                <w:rFonts w:hint="eastAsia"/>
                <w:b/>
                <w:bCs/>
                <w:color w:val="auto"/>
                <w:sz w:val="21"/>
                <w:szCs w:val="21"/>
                <w:highlight w:val="none"/>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s="Arial" w:asciiTheme="minorEastAsia" w:hAnsiTheme="minorEastAsia" w:eastAsiaTheme="minorEastAsia"/>
                <w:b/>
                <w:bCs/>
                <w:color w:val="auto"/>
                <w:szCs w:val="21"/>
                <w:highlight w:val="none"/>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投标人在投标截止时间前将备份电子投标文件</w:t>
            </w:r>
            <w:r>
              <w:rPr>
                <w:rFonts w:hint="eastAsia" w:ascii="宋体" w:hAnsi="宋体" w:cs="宋体"/>
                <w:b/>
                <w:bCs/>
                <w:color w:val="auto"/>
                <w:szCs w:val="21"/>
                <w:highlight w:val="none"/>
              </w:rPr>
              <w:t>（自愿提供，非实质性要求，因无法读取的后果由投标人自行承担）</w:t>
            </w:r>
            <w:r>
              <w:rPr>
                <w:rFonts w:hint="eastAsia"/>
                <w:color w:val="auto"/>
                <w:szCs w:val="21"/>
                <w:highlight w:val="none"/>
              </w:rPr>
              <w:t>以介质（U盘）存储形式按要求密封邮寄到指定地点或</w:t>
            </w:r>
            <w:r>
              <w:rPr>
                <w:rFonts w:hint="eastAsia" w:ascii="宋体" w:hAnsi="宋体" w:cs="宋体"/>
                <w:color w:val="auto"/>
                <w:szCs w:val="21"/>
                <w:highlight w:val="none"/>
              </w:rPr>
              <w:t>以电子邮件的方式发送至项目负责人邮箱</w:t>
            </w:r>
            <w:r>
              <w:rPr>
                <w:rFonts w:hint="eastAsia" w:ascii="宋体" w:hAnsi="宋体" w:cs="宋体"/>
                <w:color w:val="auto"/>
                <w:szCs w:val="21"/>
                <w:highlight w:val="none"/>
                <w:lang w:eastAsia="zh-CN"/>
              </w:rPr>
              <w:t>451350540</w:t>
            </w:r>
            <w:r>
              <w:rPr>
                <w:rFonts w:hint="eastAsia" w:ascii="宋体" w:hAnsi="宋体" w:cs="宋体"/>
                <w:color w:val="auto"/>
                <w:szCs w:val="21"/>
                <w:highlight w:val="none"/>
              </w:rPr>
              <w:t>@qq.com，以收到时间为准，逾期或不符合规定的投标文件恕不接受。</w:t>
            </w:r>
          </w:p>
          <w:p>
            <w:pPr>
              <w:pStyle w:val="56"/>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备份电子投标文件：通过“政采云”平台电子投标工具制作电子投标文件产生的备份文件（后缀名为“.bfbs”），投标人自行确定是否提交；若提交请将备份投标文件以U盘、光盘或电子邮件（发送至</w:t>
            </w:r>
            <w:r>
              <w:rPr>
                <w:rFonts w:hint="eastAsia" w:ascii="宋体" w:hAnsi="宋体" w:cs="宋体"/>
                <w:color w:val="auto"/>
                <w:szCs w:val="21"/>
                <w:highlight w:val="none"/>
                <w:lang w:eastAsia="zh-CN"/>
              </w:rPr>
              <w:t>451350540</w:t>
            </w:r>
            <w:r>
              <w:rPr>
                <w:rFonts w:hint="eastAsia" w:ascii="宋体" w:hAnsi="宋体" w:cs="宋体"/>
                <w:color w:val="auto"/>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提示：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1.投标文件已按时解密的，备份投标文件自动失效。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3.投标文件未按时解密，又未提供备份投标文件的，视为放弃投标。</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时间：北京时间2022年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  09:</w:t>
            </w:r>
            <w:r>
              <w:rPr>
                <w:rFonts w:hint="eastAsia" w:ascii="宋体" w:hAnsi="宋体" w:cs="宋体"/>
                <w:color w:val="auto"/>
                <w:szCs w:val="21"/>
                <w:highlight w:val="none"/>
                <w:lang w:val="en-US" w:eastAsia="zh-CN"/>
              </w:rPr>
              <w:t>00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b/>
                <w:color w:val="auto"/>
                <w:szCs w:val="21"/>
                <w:highlight w:val="none"/>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b/>
                <w:bCs/>
                <w:color w:val="auto"/>
                <w:kern w:val="0"/>
                <w:szCs w:val="21"/>
                <w:highlight w:val="none"/>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在投标截止时间之前邮寄（送达）至以下地点，以签收时间为准，逾期或不符合规定的投标文件恕不接受。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 件 人：</w:t>
            </w:r>
            <w:r>
              <w:rPr>
                <w:rFonts w:hint="eastAsia" w:ascii="宋体" w:hAnsi="宋体" w:cs="宋体"/>
                <w:color w:val="auto"/>
                <w:szCs w:val="21"/>
                <w:highlight w:val="none"/>
                <w:lang w:eastAsia="zh-CN"/>
              </w:rPr>
              <w:t>小施</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浙江建航工程咨询有限公司</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联系电话：0576-88810077</w:t>
            </w:r>
          </w:p>
          <w:p>
            <w:pPr>
              <w:pStyle w:val="19"/>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    址：浙江省台州市经济开发区天和路95号天和大厦B幢1104。</w:t>
            </w:r>
          </w:p>
          <w:p>
            <w:pPr>
              <w:pStyle w:val="19"/>
              <w:spacing w:line="360" w:lineRule="auto"/>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（2）中标供应商中标后需提供纸质投标文件给招标代理机构作为备案存档，纸质投标文件系电子投标文件纸质版，两者内容应一致；数量为：资格证明文件2份；商务与技术文件2份；报价文件2份。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本采购文件解释权属于采购人和采购代理机构</w:t>
            </w:r>
          </w:p>
        </w:tc>
      </w:tr>
    </w:tbl>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36"/>
      </w:pPr>
    </w:p>
    <w:p>
      <w:pPr>
        <w:pStyle w:val="24"/>
        <w:snapToGrid w:val="0"/>
        <w:spacing w:before="120" w:after="120" w:line="360" w:lineRule="auto"/>
        <w:rPr>
          <w:rFonts w:asciiTheme="minorEastAsia" w:hAnsiTheme="minorEastAsia" w:eastAsiaTheme="minorEastAsia" w:cstheme="minorEastAsia"/>
          <w:b/>
          <w:color w:val="auto"/>
          <w:szCs w:val="21"/>
          <w:highlight w:val="none"/>
        </w:rPr>
      </w:pPr>
    </w:p>
    <w:p>
      <w:pPr>
        <w:pStyle w:val="36"/>
      </w:pPr>
    </w:p>
    <w:p>
      <w:pPr>
        <w:pStyle w:val="24"/>
        <w:snapToGrid w:val="0"/>
        <w:spacing w:before="120" w:after="120"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、总  则</w:t>
      </w:r>
    </w:p>
    <w:p>
      <w:pPr>
        <w:snapToGrid w:val="0"/>
        <w:spacing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适用范围</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本采购文件适用于</w:t>
      </w:r>
      <w:r>
        <w:rPr>
          <w:rFonts w:hint="eastAsia" w:asciiTheme="minorEastAsia" w:hAnsiTheme="minorEastAsia" w:eastAsiaTheme="minorEastAsia" w:cstheme="minorEastAsia"/>
          <w:bCs/>
          <w:color w:val="auto"/>
          <w:szCs w:val="21"/>
          <w:highlight w:val="none"/>
        </w:rPr>
        <w:t>本次</w:t>
      </w:r>
      <w:r>
        <w:rPr>
          <w:rFonts w:hint="eastAsia" w:asciiTheme="minorEastAsia" w:hAnsiTheme="minorEastAsia" w:eastAsiaTheme="minorEastAsia" w:cstheme="minorEastAsia"/>
          <w:color w:val="auto"/>
          <w:szCs w:val="21"/>
          <w:highlight w:val="none"/>
        </w:rPr>
        <w:t>项目的招标、投标、评标、定标、验收、合同履约、付款等行为（法律、法规另有规定的，从其规定）。</w:t>
      </w:r>
    </w:p>
    <w:p>
      <w:pPr>
        <w:snapToGrid w:val="0"/>
        <w:spacing w:beforeLines="50" w:line="360" w:lineRule="auto"/>
        <w:ind w:firstLine="310" w:firstLineChars="147"/>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“采购组织机构”指采购人委托组织招标的采购代理机构。</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采购人：是指委托采购代理机构采购本次项目的国家机关、事业单位和团体组织。</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货物：是指各种形态和种类的物品，包括原材料、燃料、设备、产品等。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服务：是指除货物和工程以外的政府采购对象，包括各类专业服务、信息网络开发服务、金融保险服务、运输服务，以及维修与维护服务等。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“书面形式”包括信函、传真等。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本采购文件所称公章是指单位法定名称章或者CA签章。</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“▲”系指实质性要求条款。</w:t>
      </w:r>
    </w:p>
    <w:p>
      <w:pPr>
        <w:snapToGrid w:val="0"/>
        <w:spacing w:beforeLines="50"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（三）投标费用</w:t>
      </w:r>
    </w:p>
    <w:p>
      <w:pPr>
        <w:numPr>
          <w:ilvl w:val="0"/>
          <w:numId w:val="13"/>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不论投标结果如何，投标人均应自行承担所有与投标有关的全部费用（采购文件有相关规定除外）。</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2.招标代理服务费：</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Cs w:val="21"/>
          <w:highlight w:val="none"/>
        </w:rPr>
        <w:t>《国家发展改革委关于进一步放开建设项目专业服务价格的通知》(发改价格2015 299号)规定的标准，按照中标通知书确定的中标金额，</w:t>
      </w:r>
      <w:r>
        <w:rPr>
          <w:rFonts w:hint="eastAsia" w:hAnsi="宋体" w:cs="宋体"/>
          <w:color w:val="auto"/>
          <w:szCs w:val="21"/>
          <w:highlight w:val="none"/>
          <w:lang w:val="en-US" w:eastAsia="zh-CN"/>
        </w:rPr>
        <w:t>按下附表收费标准的48%，采用差额累进算法</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w:t>
      </w:r>
    </w:p>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OJWnt9gAAAAI&#10;AQAADwAAAGRycy9kb3ducmV2LnhtbE2Py07DMBBF90j8gzVIbFDrJPQBIU6FikDZtoC6deMhiRqP&#10;I9vp4+8ZVmU5ukd3zi1WZ9uLI/rQOVKQThMQSLUzHTUKvj7fJ08gQtRkdO8IFVwwwKq8vSl0btyJ&#10;NnjcxkZwCYVcK2hjHHIpQ92i1WHqBiTOfpy3OvLpG2m8PnG57WWWJAtpdUf8odUDrlusD9vRKni4&#10;fHdU0eaw+/C7MZsvq7fXdaXU/V2avICIeI5XGP70WR1Kdtq7kUwQvYLJc8akgscZCI6z2ZyX7JlL&#10;lwuQZSH/Dyh/AVBLAwQUAAAACACHTuJATSlTC/8BAADUAwAADgAAAGRycy9lMm9Eb2MueG1srVO9&#10;jhMxEO6ReAfLPdlsQnK3q2yuuOigQBCJn97x2ruW/CePL5u8BC+ARAcV5fW8DcdjMPaG4ziaK3Bh&#10;jT3jb+b7Zry6OBhN9iKAcrah5WRKibDctcp2DX3/7urZOSUQmW2ZdlY09CiAXqyfPlkNvhYz1zvd&#10;ikAQxEI9+Ib2Mfq6KID3wjCYOC8sOqULhkU8hq5oAxsQ3ehiNp0ui8GF1gfHBQDebkYnPSGGxwA6&#10;KRUXG8evjbBxRA1Cs4iUoFce6DpXK6Xg8Y2UICLRDUWmMe+YBO1d2ov1itVdYL5X/FQCe0wJDzgZ&#10;piwmvYPasMjIdVD/QBnFgwMn44Q7U4xEsiLIopw+0OZtz7zIXFBq8Heiw/+D5a/320BU29AlJZYZ&#10;bPjtp5sfH7/8/P4Z99tvX8kyiTR4qDH20m7D6QR+GxLjgwyGSK38S5wmmq0PyUo+5EcODa2q6nmF&#10;ih/RnC/mi8UouzhEwtFdLstqtkA/x4Cz2aI8y30pRuyE4wPEF8IZkoyGamWTLKxm+1cQsR4M/R2S&#10;rq27Ulrn1mpLBuQ2z/AMx1XimGAm45Ey2I4Spjv8BzyGjAhOqza9TjgQut2lDmTP0vTklSrHbH+F&#10;pdQbBv0Yl10jQaMifhWtTEPP77/WFkGSoqOGydq59pilzffY7JzmNJhpmu6f8+s/n3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Vp7fYAAAACAEAAA8AAAAAAAAAAQAgAAAAIgAAAGRycy9kb3du&#10;cmV2LnhtbFBLAQIUABQAAAAIAIdO4kBNKVML/wEAANQDAAAOAAAAAAAAAAEAIAAAACcBAABkcnMv&#10;ZTJvRG9jLnhtbFBLBQYAAAAABgAGAFkBAACYBQAAAAA=&#10;">
                      <v:fill on="f" focussize="0,0"/>
                      <v:stroke weight="0.5pt" color="#000000 [3200]" miterlimit="8"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LGcs5dUAAAAI&#10;AQAADwAAAGRycy9kb3ducmV2LnhtbE2PwU7DMBBE70j8g7VI3KiTCtIS4vSAxAEJCQgcOLrxNg7Y&#10;6xC7Sfh7lhM9zs5o9k21W7wTE46xD6QgX2UgkNpgeuoUvL89XG1BxKTJaBcIFfxghF19flbp0oSZ&#10;XnFqUie4hGKpFdiUhlLK2Fr0Oq7CgMTeIYxeJ5ZjJ82oZy73Tq6zrJBe98QfrB7w3mL71Rw9t9Dm&#10;+7C48ePl+clum/kTH6cNKnV5kWd3IBIu6T8Mf/iMDjUz7cORTBSOdZYXHFXAi9heXxe3IPZ8z4sb&#10;kHUlTwfUv1BLAwQUAAAACACHTuJAODFfkvYBAADAAwAADgAAAGRycy9lMm9Eb2MueG1srVPNjtMw&#10;EL4j8Q6W7zRttknbqOketlouCCoBD+A6TmLJf/J4m/YleAEkbnDiyJ232eUxGDtld1kueyAHZ+wZ&#10;fzPfN+P15VErchAepDU1nU2mlAjDbSNNV9OPH65fLSmBwEzDlDWipicB9HLz8sV6cJXIbW9VIzxB&#10;EAPV4Grah+CqLAPeC81gYp0w6Gyt1yzg1ndZ49mA6Fpl+XRaZoP1jfOWCwA83Y5Oekb0zwG0bSu5&#10;2Fp+o4UJI6oXigWkBL10QDep2rYVPLxrWxCBqJoi05BWTIL2Pq7ZZs2qzjPXS34ugT2nhCecNJMG&#10;k95DbVlg5MbLf6C05N6CbcOEW52NRJIiyGI2faLN+545kbig1ODuRYf/B8vfHnaeyKamc0oM09jw&#10;u88/bj99/fXzC65337+ReRRpcFBh7JXZ+fMO3M5HxsfW6/hHLuSIA7Wc5au8oORU01U5L8pi1Fgc&#10;A+HoX+V5WaCbo39xsVoskj97wHEewmthNYlGTZU0UQJWscMbCJgbQ/+ExGNjr6VSqY3KkKGm5UWB&#10;zeUMR7PFkUBTO6QHpqOEqQ5nngefEMEq2cTbEQd8t79SnhxYnJT0xcIx219hMfWWQT/GJdfIT8uA&#10;z0JJXdPl49vKIEhUb9QrWnvbnJKM6Rwbm9KchzBOzuN9uv3w8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nLOXVAAAACAEAAA8AAAAAAAAAAQAgAAAAIgAAAGRycy9kb3ducmV2LnhtbFBLAQIU&#10;ABQAAAAIAIdO4kA4MV+S9gEAAMADAAAOAAAAAAAAAAEAIAAAACQBAABkcnMvZTJvRG9jLnhtbFBL&#10;BQYAAAAABgAGAFkBAACMBQ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ind w:firstLine="1054" w:firstLineChars="5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ind w:firstLine="1476" w:firstLineChars="7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snapToGrid w:val="0"/>
        <w:spacing w:line="360" w:lineRule="auto"/>
        <w:ind w:firstLine="420" w:firstLineChars="200"/>
        <w:rPr>
          <w:rFonts w:hAnsi="宋体" w:cs="宋体"/>
          <w:color w:val="auto"/>
          <w:szCs w:val="21"/>
          <w:highlight w:val="none"/>
        </w:rPr>
      </w:pPr>
    </w:p>
    <w:p>
      <w:pPr>
        <w:pStyle w:val="24"/>
        <w:snapToGrid w:val="0"/>
        <w:spacing w:line="360" w:lineRule="auto"/>
        <w:ind w:left="2" w:leftChars="1"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（四）特别说明</w:t>
      </w:r>
    </w:p>
    <w:p>
      <w:pPr>
        <w:pStyle w:val="24"/>
        <w:numPr>
          <w:ilvl w:val="0"/>
          <w:numId w:val="14"/>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pStyle w:val="60"/>
        <w:numPr>
          <w:ilvl w:val="0"/>
          <w:numId w:val="14"/>
        </w:numPr>
        <w:snapToGrid w:val="0"/>
        <w:spacing w:line="360" w:lineRule="auto"/>
        <w:ind w:left="0"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为采购项目提供整体设计、规范编制或者项目管理、监理、检测等服务的供应商，不得再参加该采购项目的其他采购活动。</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投标文件格式中的表格式样可以根据项目差别做适当调整,但应当保持表格样式基本形态不变。</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公益一类事业单位不属于政府购买服务的承接主体，不得参与承接政府购买服务。</w:t>
      </w:r>
    </w:p>
    <w:p>
      <w:pPr>
        <w:pStyle w:val="56"/>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9"/>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（一）</w:t>
      </w:r>
      <w:r>
        <w:rPr>
          <w:rFonts w:hint="eastAsia" w:asciiTheme="minorEastAsia" w:hAnsiTheme="minorEastAsia" w:eastAsiaTheme="minorEastAsia" w:cstheme="minorEastAsia"/>
          <w:b/>
          <w:bCs/>
          <w:color w:val="auto"/>
          <w:kern w:val="0"/>
          <w:szCs w:val="21"/>
          <w:highlight w:val="none"/>
        </w:rPr>
        <w:t>投标文件的形式</w:t>
      </w:r>
      <w:r>
        <w:rPr>
          <w:rFonts w:hint="eastAsia" w:asciiTheme="minorEastAsia" w:hAnsiTheme="minorEastAsia" w:eastAsiaTheme="minorEastAsia" w:cstheme="minorEastAsia"/>
          <w:b/>
          <w:color w:val="auto"/>
          <w:szCs w:val="21"/>
          <w:highlight w:val="none"/>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1、电子加密标书（</w:t>
      </w:r>
      <w:r>
        <w:rPr>
          <w:rFonts w:hint="eastAsia" w:asciiTheme="minorEastAsia" w:hAnsiTheme="minorEastAsia" w:eastAsiaTheme="minorEastAsia" w:cstheme="minorEastAsia"/>
          <w:color w:val="auto"/>
          <w:szCs w:val="21"/>
          <w:highlight w:val="none"/>
        </w:rPr>
        <w:t>供应商须通过政采云平台的政采云电子交易客户端制作投标文件，电子投标相关操作详见</w:t>
      </w:r>
      <w:r>
        <w:rPr>
          <w:color w:val="auto"/>
          <w:highlight w:val="none"/>
        </w:rPr>
        <w:fldChar w:fldCharType="begin"/>
      </w:r>
      <w:r>
        <w:rPr>
          <w:color w:val="auto"/>
          <w:highlight w:val="none"/>
        </w:rPr>
        <w:instrText xml:space="preserve"> HYPERLINK "https://service.zcygov.cn/" \l "/help/superior" </w:instrText>
      </w:r>
      <w:r>
        <w:rPr>
          <w:color w:val="auto"/>
          <w:highlight w:val="none"/>
        </w:rPr>
        <w:fldChar w:fldCharType="separate"/>
      </w:r>
      <w:r>
        <w:rPr>
          <w:rStyle w:val="51"/>
          <w:rFonts w:hint="eastAsia" w:asciiTheme="minorEastAsia" w:hAnsiTheme="minorEastAsia" w:eastAsiaTheme="minorEastAsia" w:cstheme="minorEastAsia"/>
          <w:color w:val="auto"/>
          <w:szCs w:val="21"/>
          <w:highlight w:val="none"/>
        </w:rPr>
        <w:t>https://service.zcygov.cn/#/help/superior</w:t>
      </w:r>
      <w:r>
        <w:rPr>
          <w:rStyle w:val="51"/>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zh-CN"/>
        </w:rPr>
        <w:t>3、纸质投标文件（商务与技术文件）一份，密封包装。</w:t>
      </w:r>
    </w:p>
    <w:p>
      <w:pPr>
        <w:pStyle w:val="19"/>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zh-CN"/>
        </w:rPr>
        <w:t>投标文件启用顺序和效力：投标文件的启用，按先后顺位分别为电子投标文件、备份投标文件。</w:t>
      </w:r>
    </w:p>
    <w:p>
      <w:pPr>
        <w:pStyle w:val="19"/>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bCs/>
          <w:color w:val="auto"/>
          <w:kern w:val="0"/>
          <w:szCs w:val="21"/>
          <w:highlight w:val="none"/>
        </w:rPr>
        <w:t>投标文件的组成</w:t>
      </w:r>
    </w:p>
    <w:p>
      <w:pP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▲1、资格证明文件的组成：</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（1）投标声明书（附件2）；</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（2）授权委托书（附件3）；</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（3）法人或者其他组织的营业执照等证明文件，自然人的身份证明；</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（4）具有良好的商业信誉和健全的财务会计制度的承诺（附件</w:t>
      </w:r>
      <w:r>
        <w:rPr>
          <w:rFonts w:hint="eastAsia" w:asciiTheme="minorEastAsia" w:hAnsiTheme="minorEastAsia" w:eastAsiaTheme="minorEastAsia" w:cstheme="minorEastAsia"/>
          <w:b w:val="0"/>
          <w:bCs/>
          <w:color w:val="auto"/>
          <w:szCs w:val="21"/>
          <w:highlight w:val="none"/>
          <w:lang w:val="en-US" w:eastAsia="zh-CN"/>
        </w:rPr>
        <w:t>4</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（5）依法缴纳税收和社会保障资金的承诺（附件</w:t>
      </w:r>
      <w:r>
        <w:rPr>
          <w:rFonts w:hint="eastAsia" w:asciiTheme="minorEastAsia" w:hAnsiTheme="minorEastAsia" w:eastAsiaTheme="minorEastAsia" w:cstheme="minorEastAsia"/>
          <w:b w:val="0"/>
          <w:bCs/>
          <w:color w:val="auto"/>
          <w:szCs w:val="21"/>
          <w:highlight w:val="none"/>
          <w:lang w:val="en-US" w:eastAsia="zh-CN"/>
        </w:rPr>
        <w:t>5</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（6）参加政府采购活动前三年内，在经营活动中没有重大违法记录（附件</w:t>
      </w:r>
      <w:r>
        <w:rPr>
          <w:rFonts w:hint="eastAsia" w:asciiTheme="minorEastAsia" w:hAnsiTheme="minorEastAsia" w:eastAsiaTheme="minorEastAsia" w:cstheme="minorEastAsia"/>
          <w:b w:val="0"/>
          <w:bCs/>
          <w:color w:val="auto"/>
          <w:szCs w:val="21"/>
          <w:highlight w:val="none"/>
          <w:lang w:val="en-US" w:eastAsia="zh-CN"/>
        </w:rPr>
        <w:t>6</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lang w:val="en-US" w:eastAsia="zh-CN"/>
        </w:rPr>
        <w:t>（7）中小企业声明函或残疾人福利性单位声明函或监狱企业证明资料</w:t>
      </w:r>
      <w:r>
        <w:rPr>
          <w:rFonts w:hint="eastAsia" w:asciiTheme="minorEastAsia" w:hAnsiTheme="minorEastAsia" w:eastAsiaTheme="minorEastAsia" w:cstheme="minorEastAsia"/>
          <w:b w:val="0"/>
          <w:bCs/>
          <w:color w:val="auto"/>
          <w:szCs w:val="21"/>
          <w:highlight w:val="none"/>
        </w:rPr>
        <w:t>（附件</w:t>
      </w:r>
      <w:r>
        <w:rPr>
          <w:rFonts w:hint="eastAsia" w:asciiTheme="minorEastAsia" w:hAnsiTheme="minorEastAsia" w:eastAsiaTheme="minorEastAsia" w:cstheme="minorEastAsia"/>
          <w:b w:val="0"/>
          <w:bCs/>
          <w:color w:val="auto"/>
          <w:szCs w:val="21"/>
          <w:highlight w:val="none"/>
          <w:lang w:val="en-US" w:eastAsia="zh-CN"/>
        </w:rPr>
        <w:t>7</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w:t>
      </w:r>
      <w:r>
        <w:rPr>
          <w:rFonts w:hint="eastAsia" w:asciiTheme="minorEastAsia" w:hAnsiTheme="minorEastAsia" w:eastAsiaTheme="minorEastAsia" w:cstheme="minorEastAsia"/>
          <w:b w:val="0"/>
          <w:bCs/>
          <w:color w:val="auto"/>
          <w:szCs w:val="21"/>
          <w:highlight w:val="none"/>
          <w:lang w:val="en-US" w:eastAsia="zh-CN"/>
        </w:rPr>
        <w:t>8</w:t>
      </w:r>
      <w:r>
        <w:rPr>
          <w:rFonts w:hint="eastAsia" w:asciiTheme="minorEastAsia" w:hAnsiTheme="minorEastAsia" w:eastAsiaTheme="minorEastAsia" w:cstheme="minorEastAsia"/>
          <w:b w:val="0"/>
          <w:bCs/>
          <w:color w:val="auto"/>
          <w:szCs w:val="21"/>
          <w:highlight w:val="none"/>
        </w:rPr>
        <w:t>）需要说明的其他资料。</w:t>
      </w:r>
    </w:p>
    <w:p>
      <w:pPr>
        <w:tabs>
          <w:tab w:val="left" w:pos="840"/>
        </w:tabs>
        <w:snapToGrid w:val="0"/>
        <w:spacing w:line="360" w:lineRule="auto"/>
        <w:ind w:left="420" w:left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2、商务与技术文件的组成：</w:t>
      </w:r>
    </w:p>
    <w:p>
      <w:pPr>
        <w:pStyle w:val="2"/>
        <w:widowControl/>
        <w:adjustRightInd w:val="0"/>
        <w:snapToGrid w:val="0"/>
        <w:spacing w:line="360" w:lineRule="auto"/>
        <w:ind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）投标方案描述</w:t>
      </w:r>
      <w:r>
        <w:rPr>
          <w:rFonts w:hint="eastAsia" w:asciiTheme="minorEastAsia" w:hAnsiTheme="minorEastAsia" w:eastAsiaTheme="minorEastAsia" w:cstheme="minorEastAsia"/>
          <w:color w:val="auto"/>
          <w:szCs w:val="21"/>
          <w:highlight w:val="none"/>
          <w:lang w:eastAsia="zh-CN"/>
        </w:rPr>
        <w:t>；</w:t>
      </w:r>
    </w:p>
    <w:p>
      <w:pPr>
        <w:pStyle w:val="2"/>
        <w:widowControl/>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技术需求响应表</w:t>
      </w:r>
      <w:r>
        <w:rPr>
          <w:rFonts w:hint="eastAsia" w:asciiTheme="minorEastAsia" w:hAnsiTheme="minorEastAsia" w:eastAsiaTheme="minorEastAsia" w:cstheme="minorEastAsia"/>
          <w:color w:val="auto"/>
          <w:szCs w:val="21"/>
          <w:highlight w:val="none"/>
          <w:lang w:eastAsia="zh-CN"/>
        </w:rPr>
        <w:t>；</w:t>
      </w:r>
    </w:p>
    <w:p>
      <w:pPr>
        <w:pStyle w:val="2"/>
        <w:widowControl/>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商务及技术响应表</w:t>
      </w:r>
      <w:r>
        <w:rPr>
          <w:rFonts w:hint="eastAsia" w:asciiTheme="minorEastAsia" w:hAnsiTheme="minorEastAsia" w:eastAsiaTheme="minorEastAsia" w:cstheme="minorEastAsia"/>
          <w:color w:val="auto"/>
          <w:szCs w:val="21"/>
          <w:highlight w:val="none"/>
          <w:lang w:eastAsia="zh-CN"/>
        </w:rPr>
        <w:t>；</w:t>
      </w:r>
    </w:p>
    <w:p>
      <w:pPr>
        <w:pStyle w:val="2"/>
        <w:widowControl/>
        <w:adjustRightInd w:val="0"/>
        <w:snapToGrid w:val="0"/>
        <w:spacing w:line="360" w:lineRule="auto"/>
        <w:ind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）近年来类似项目的成功案例；</w:t>
      </w:r>
    </w:p>
    <w:p>
      <w:pPr>
        <w:pStyle w:val="2"/>
        <w:widowControl/>
        <w:adjustRightInd w:val="0"/>
        <w:snapToGrid w:val="0"/>
        <w:spacing w:line="360" w:lineRule="auto"/>
        <w:ind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）投标人认为需要提供的其他资料（包括可能影响投标人商务与技术文件评分的各类证明材料）。</w:t>
      </w:r>
    </w:p>
    <w:p>
      <w:pP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3、报价文件的组成</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（1）开标一览表；</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）投标人针对报价需要说明的其他文件和说明（如有）。</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4、投标报价</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（1）此报价为投标人一次性报出唯一的最终价格，包含其它一切所要涉及到的费用，有选择的报价将被拒绝。</w:t>
      </w:r>
    </w:p>
    <w:p>
      <w:pPr>
        <w:pStyle w:val="2"/>
        <w:spacing w:line="360" w:lineRule="auto"/>
        <w:ind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zh-CN"/>
        </w:rPr>
        <w:t>）</w:t>
      </w:r>
      <w:r>
        <w:rPr>
          <w:rFonts w:hint="eastAsia" w:ascii="宋体" w:cs="宋体"/>
          <w:color w:val="auto"/>
          <w:kern w:val="0"/>
          <w:szCs w:val="21"/>
          <w:highlight w:val="none"/>
        </w:rPr>
        <w:t>投标总报价</w:t>
      </w:r>
      <w:r>
        <w:rPr>
          <w:rFonts w:hint="eastAsia" w:ascii="宋体" w:cs="宋体"/>
          <w:color w:val="auto"/>
          <w:kern w:val="0"/>
          <w:szCs w:val="21"/>
          <w:highlight w:val="none"/>
          <w:lang w:eastAsia="zh-CN"/>
        </w:rPr>
        <w:t>包括管理费和人员聘用费（含人员工资、五险一金、奖金、加班补贴、培训、服装等费用及不可预见费等所需的全部费用。</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）投标报价应按招标文件中相关附表格式填写。</w:t>
      </w:r>
    </w:p>
    <w:p>
      <w:pPr>
        <w:numPr>
          <w:ilvl w:val="0"/>
          <w:numId w:val="15"/>
        </w:num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投标文件的制作及递交要求</w:t>
      </w:r>
    </w:p>
    <w:p>
      <w:pP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1、投标文件的签署和份数</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pPr>
        <w:numPr>
          <w:ilvl w:val="0"/>
          <w:numId w:val="16"/>
        </w:numP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19"/>
        <w:spacing w:line="360" w:lineRule="auto"/>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color w:val="auto"/>
          <w:sz w:val="21"/>
          <w:szCs w:val="21"/>
          <w:highlight w:val="none"/>
        </w:rPr>
        <w:t>（发送至</w:t>
      </w:r>
      <w:r>
        <w:rPr>
          <w:rFonts w:hint="eastAsia" w:ascii="宋体" w:hAnsi="宋体" w:cs="宋体"/>
          <w:color w:val="auto"/>
          <w:sz w:val="21"/>
          <w:szCs w:val="21"/>
          <w:highlight w:val="none"/>
          <w:lang w:eastAsia="zh-CN"/>
        </w:rPr>
        <w:t>451350540</w:t>
      </w:r>
      <w:r>
        <w:rPr>
          <w:rFonts w:hint="eastAsia" w:ascii="宋体" w:hAnsi="宋体" w:cs="宋体"/>
          <w:color w:val="auto"/>
          <w:sz w:val="21"/>
          <w:szCs w:val="21"/>
          <w:highlight w:val="none"/>
        </w:rPr>
        <w:t>@qq.com）</w:t>
      </w:r>
      <w:r>
        <w:rPr>
          <w:rFonts w:hint="eastAsia" w:asciiTheme="minorEastAsia" w:hAnsiTheme="minorEastAsia" w:eastAsiaTheme="minorEastAsia" w:cstheme="minorEastAsia"/>
          <w:color w:val="auto"/>
          <w:sz w:val="21"/>
          <w:szCs w:val="21"/>
          <w:highlight w:val="none"/>
        </w:rPr>
        <w:t>等形式提供），并按要求装袋密封并在投标截止时间前通过邮寄方式送至</w:t>
      </w:r>
      <w:r>
        <w:rPr>
          <w:rFonts w:hint="eastAsia" w:asciiTheme="minorEastAsia" w:hAnsiTheme="minorEastAsia" w:eastAsiaTheme="minorEastAsia" w:cstheme="minorEastAsia"/>
          <w:color w:val="auto"/>
          <w:sz w:val="21"/>
          <w:szCs w:val="21"/>
          <w:highlight w:val="none"/>
          <w:lang w:eastAsia="zh-CN"/>
        </w:rPr>
        <w:t>浙江建航工程咨询有限公司</w:t>
      </w:r>
      <w:r>
        <w:rPr>
          <w:rFonts w:hint="eastAsia" w:asciiTheme="minorEastAsia" w:hAnsiTheme="minorEastAsia" w:eastAsiaTheme="minorEastAsia" w:cstheme="minorEastAsia"/>
          <w:color w:val="auto"/>
          <w:sz w:val="21"/>
          <w:szCs w:val="21"/>
          <w:highlight w:val="none"/>
        </w:rPr>
        <w:t>（地址：浙江省台州市经济开发区天和路95号天和大厦B幢1104），逾期寄达或未按要求密封将被拒收。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color w:val="auto"/>
          <w:szCs w:val="21"/>
          <w:highlight w:val="none"/>
        </w:rPr>
        <w:t>为方便评审委员会评审，请供应商提供纸质投标文件（指商务与技术文件）一份给招标代理机构，纸质投标文件系电子投标文件纸质版，两者内容应一致。</w:t>
      </w:r>
      <w:r>
        <w:rPr>
          <w:rFonts w:hint="eastAsia"/>
          <w:b/>
          <w:bCs/>
          <w:color w:val="auto"/>
          <w:szCs w:val="21"/>
          <w:highlight w:val="none"/>
        </w:rPr>
        <w:t>本项非实质性要求，供应商自愿提供</w:t>
      </w:r>
      <w:r>
        <w:rPr>
          <w:rFonts w:hint="eastAsia"/>
          <w:color w:val="auto"/>
          <w:szCs w:val="21"/>
          <w:highlight w:val="none"/>
        </w:rPr>
        <w:t>。</w:t>
      </w:r>
      <w:r>
        <w:rPr>
          <w:rFonts w:hint="eastAsia" w:asciiTheme="minorEastAsia" w:hAnsiTheme="minorEastAsia" w:eastAsiaTheme="minorEastAsia" w:cstheme="minorEastAsia"/>
          <w:bCs/>
          <w:color w:val="auto"/>
          <w:szCs w:val="21"/>
          <w:highlight w:val="none"/>
        </w:rPr>
        <w:t>在投标截止时间前送达（以邮寄形式）到指定地点，</w:t>
      </w:r>
      <w:r>
        <w:rPr>
          <w:rFonts w:hint="eastAsia" w:asciiTheme="minorEastAsia" w:hAnsiTheme="minorEastAsia" w:eastAsiaTheme="minorEastAsia" w:cstheme="minorEastAsia"/>
          <w:color w:val="auto"/>
          <w:szCs w:val="21"/>
          <w:highlight w:val="none"/>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color w:val="auto"/>
          <w:szCs w:val="21"/>
          <w:highlight w:val="none"/>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color w:val="auto"/>
          <w:szCs w:val="21"/>
          <w:highlight w:val="none"/>
        </w:rPr>
        <w:t>投标人应对所提供的全部资料的真实性承担法律责任，</w:t>
      </w:r>
      <w:r>
        <w:rPr>
          <w:rFonts w:hint="eastAsia" w:asciiTheme="minorEastAsia" w:hAnsiTheme="minorEastAsia" w:eastAsiaTheme="minorEastAsia" w:cstheme="minorEastAsia"/>
          <w:b/>
          <w:bCs/>
          <w:color w:val="auto"/>
          <w:szCs w:val="21"/>
          <w:highlight w:val="none"/>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其中电子投标文件中所须加盖公章部分均采用CA签章（此为实质性条款）</w:t>
      </w:r>
      <w:r>
        <w:rPr>
          <w:rFonts w:hint="eastAsia" w:asciiTheme="minorEastAsia" w:hAnsiTheme="minorEastAsia" w:eastAsiaTheme="minorEastAsia" w:cstheme="minorEastAsia"/>
          <w:b/>
          <w:bCs/>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121"/>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color w:val="auto"/>
          <w:highlight w:val="none"/>
          <w:lang w:val="zh-CN"/>
        </w:rPr>
        <w:t>商务与技术文件）以纸质形式编制，装订成册：商务与技术文件共一份，封装成一袋</w:t>
      </w:r>
      <w:r>
        <w:rPr>
          <w:rFonts w:hint="eastAsia" w:asciiTheme="minorEastAsia" w:hAnsiTheme="minorEastAsia" w:eastAsiaTheme="minorEastAsia" w:cstheme="minorEastAsia"/>
          <w:color w:val="auto"/>
          <w:highlight w:val="none"/>
        </w:rPr>
        <w:t>。</w:t>
      </w:r>
      <w:r>
        <w:rPr>
          <w:rFonts w:hint="eastAsia"/>
          <w:color w:val="auto"/>
          <w:highlight w:val="none"/>
        </w:rPr>
        <w:t>纸质投标文件系电子投标文件纸质版，两者内容应一致。</w:t>
      </w:r>
      <w:r>
        <w:rPr>
          <w:rFonts w:hint="eastAsia"/>
          <w:b/>
          <w:bCs/>
          <w:color w:val="auto"/>
          <w:highlight w:val="none"/>
        </w:rPr>
        <w:t>本项非实质性要求，供应商自愿提供。</w:t>
      </w:r>
      <w:r>
        <w:rPr>
          <w:rFonts w:hint="eastAsia" w:asciiTheme="minorEastAsia" w:hAnsiTheme="minorEastAsia" w:eastAsiaTheme="minorEastAsia" w:cstheme="minorEastAsia"/>
          <w:color w:val="auto"/>
          <w:highlight w:val="none"/>
        </w:rPr>
        <w:t>如有不同标项，请按标项号分别装订，密封要求同上。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中标供应商</w:t>
      </w:r>
      <w:r>
        <w:rPr>
          <w:rFonts w:hint="eastAsia" w:asciiTheme="minorEastAsia" w:hAnsiTheme="minorEastAsia" w:eastAsiaTheme="minorEastAsia" w:cstheme="minorEastAsia"/>
          <w:color w:val="auto"/>
          <w:szCs w:val="21"/>
          <w:highlight w:val="none"/>
        </w:rPr>
        <w:t>中标后需提供纸质投标文件给招标代理机构作为备案存档，纸质投标文件系电子投标文件纸质版，两者内容应一致；资格证明文件、商务与技术文件、报价文件必须分别编制并分开单独装订成册：资格证明文件共两份（一份正本，一份副本，封装成一袋），商务与技术文件共两份（一份正本，一份副本，封装成一袋），报价文件共两份（一份正本，一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color w:val="auto"/>
          <w:szCs w:val="21"/>
          <w:highlight w:val="none"/>
          <w:lang w:val="zh-CN"/>
        </w:rPr>
        <w:t>资格及商务技术文件</w:t>
      </w:r>
      <w:r>
        <w:rPr>
          <w:rFonts w:hint="eastAsia" w:asciiTheme="minorEastAsia" w:hAnsiTheme="minorEastAsia" w:eastAsiaTheme="minorEastAsia" w:cstheme="minorEastAsia"/>
          <w:color w:val="auto"/>
          <w:szCs w:val="21"/>
          <w:highlight w:val="none"/>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color w:val="auto"/>
          <w:kern w:val="0"/>
          <w:szCs w:val="21"/>
          <w:highlight w:val="none"/>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color w:val="auto"/>
          <w:kern w:val="0"/>
          <w:szCs w:val="21"/>
          <w:highlight w:val="none"/>
        </w:rPr>
        <w:t>。</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5、投标文件的补充、修改和撤回。</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GB"/>
        </w:rPr>
        <w:t>投标人可拒绝接受延期要求。同意延长有效期的投标人</w:t>
      </w:r>
      <w:r>
        <w:rPr>
          <w:rFonts w:hint="eastAsia" w:asciiTheme="minorEastAsia" w:hAnsiTheme="minorEastAsia" w:eastAsiaTheme="minorEastAsia" w:cstheme="minorEastAsia"/>
          <w:color w:val="auto"/>
          <w:szCs w:val="21"/>
          <w:highlight w:val="none"/>
        </w:rPr>
        <w:t>不能修改投标文件。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四、投标保证金</w:t>
      </w:r>
    </w:p>
    <w:p>
      <w:pPr>
        <w:snapToGri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本项目不收取投标保证金。</w:t>
      </w:r>
    </w:p>
    <w:p>
      <w:pPr>
        <w:snapToGrid w:val="0"/>
        <w:spacing w:line="360" w:lineRule="auto"/>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w:t>
      </w:r>
    </w:p>
    <w:p>
      <w:pPr>
        <w:autoSpaceDE w:val="0"/>
        <w:autoSpaceDN w:val="0"/>
        <w:adjustRightIn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采购组织机构在“招标公告”规定的时间和地点公开开标，</w:t>
      </w:r>
      <w:r>
        <w:rPr>
          <w:rFonts w:hint="eastAsia" w:asciiTheme="minorEastAsia" w:hAnsiTheme="minorEastAsia" w:eastAsiaTheme="minorEastAsia" w:cstheme="minorEastAsia"/>
          <w:color w:val="auto"/>
          <w:szCs w:val="21"/>
          <w:highlight w:val="none"/>
        </w:rPr>
        <w:t>本项目采用政采云平台线上开标，</w:t>
      </w:r>
      <w:r>
        <w:rPr>
          <w:rFonts w:hint="eastAsia" w:asciiTheme="minorEastAsia" w:hAnsiTheme="minorEastAsia" w:eastAsiaTheme="minorEastAsia" w:cstheme="minorEastAsia"/>
          <w:b/>
          <w:bCs/>
          <w:color w:val="auto"/>
          <w:szCs w:val="21"/>
          <w:highlight w:val="none"/>
          <w:u w:val="single"/>
        </w:rPr>
        <w:t>所有投标人均应当准时在线参加</w:t>
      </w:r>
      <w:r>
        <w:rPr>
          <w:rFonts w:hint="eastAsia" w:asciiTheme="minorEastAsia" w:hAnsiTheme="minorEastAsia" w:eastAsiaTheme="minorEastAsia" w:cstheme="minorEastAsia"/>
          <w:color w:val="auto"/>
          <w:szCs w:val="21"/>
          <w:highlight w:val="none"/>
        </w:rPr>
        <w:t>。（根据新冠肺炎疫情防控需要，投标人的法定代表人或其授权代表无需现场参加开标活动</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color w:val="auto"/>
          <w:szCs w:val="21"/>
          <w:highlight w:val="none"/>
        </w:rPr>
        <w:t>评标委员会成员不得参加开标活动。</w:t>
      </w:r>
      <w:r>
        <w:rPr>
          <w:rFonts w:hint="eastAsia" w:asciiTheme="minorEastAsia" w:hAnsiTheme="minorEastAsia" w:eastAsiaTheme="minorEastAsia" w:cstheme="minorEastAsia"/>
          <w:color w:val="auto"/>
          <w:szCs w:val="21"/>
          <w:highlight w:val="none"/>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 开标程序：</w:t>
      </w:r>
    </w:p>
    <w:p>
      <w:pPr>
        <w:pStyle w:val="24"/>
        <w:snapToGrid w:val="0"/>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7、开标会议结束。</w:t>
      </w:r>
    </w:p>
    <w:p>
      <w:pPr>
        <w:snapToGrid w:val="0"/>
        <w:spacing w:line="44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（一）组建评标委员会</w:t>
      </w:r>
    </w:p>
    <w:p>
      <w:pPr>
        <w:pStyle w:val="24"/>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本项目评标委员会由政府采购评审专家和采购单位评审代表组成。</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zCs w:val="21"/>
          <w:highlight w:val="none"/>
        </w:rPr>
        <w:t>评标程序</w:t>
      </w:r>
    </w:p>
    <w:p>
      <w:pPr>
        <w:numPr>
          <w:ilvl w:val="0"/>
          <w:numId w:val="17"/>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资格审查</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39"/>
        <w:numPr>
          <w:ilvl w:val="0"/>
          <w:numId w:val="17"/>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符合性审查</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39"/>
        <w:numPr>
          <w:ilvl w:val="0"/>
          <w:numId w:val="17"/>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综合比较与评价</w:t>
      </w:r>
    </w:p>
    <w:p>
      <w:pPr>
        <w:pStyle w:val="39"/>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color w:val="auto"/>
          <w:sz w:val="21"/>
          <w:szCs w:val="21"/>
          <w:highlight w:val="none"/>
        </w:rPr>
        <w:t>给予供应商提交澄清说明或补正的时间不得少于半小时，供应商已经明确表示澄清说明或补正完毕的除外</w:t>
      </w:r>
      <w:r>
        <w:rPr>
          <w:rFonts w:asciiTheme="minorEastAsia" w:hAnsiTheme="minorEastAsia" w:eastAsiaTheme="minorEastAsia" w:cstheme="minorEastAsia"/>
          <w:color w:val="auto"/>
          <w:sz w:val="21"/>
          <w:szCs w:val="21"/>
          <w:highlight w:val="none"/>
        </w:rPr>
        <w:t>）。</w:t>
      </w:r>
    </w:p>
    <w:p>
      <w:pPr>
        <w:pStyle w:val="39"/>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（3）评标时，评标委员会各成员应当独立对每个投标人的投标文件进行评价，并汇总每个投标人的得分。</w:t>
      </w:r>
    </w:p>
    <w:p>
      <w:pPr>
        <w:numPr>
          <w:ilvl w:val="0"/>
          <w:numId w:val="17"/>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得分确认及评审报告编写</w:t>
      </w:r>
    </w:p>
    <w:p>
      <w:pPr>
        <w:pStyle w:val="24"/>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pStyle w:val="24"/>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numPr>
          <w:ilvl w:val="0"/>
          <w:numId w:val="17"/>
        </w:numPr>
        <w:snapToGrid w:val="0"/>
        <w:spacing w:line="360" w:lineRule="auto"/>
        <w:ind w:left="0"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评价</w:t>
      </w:r>
    </w:p>
    <w:p>
      <w:pPr>
        <w:snapToGrid w:val="0"/>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（三）澄清问题的形式</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（四）错误修正</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投标文件报价出现前后不一致的，除采购文件另有规定外，按照下列规定修正：</w:t>
      </w:r>
    </w:p>
    <w:p>
      <w:pPr>
        <w:pStyle w:val="39"/>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投标文件中开标一览表（报价表）内容与投标文件中相应内容不一致的，以开标一览表（报价表）为准；</w:t>
      </w:r>
    </w:p>
    <w:p>
      <w:pPr>
        <w:pStyle w:val="39"/>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大写金额和小写金额不一致的，以大写金额为准；</w:t>
      </w:r>
    </w:p>
    <w:p>
      <w:pPr>
        <w:pStyle w:val="39"/>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单价金额小数点或者百分比有明显错位的，以开标一览表的总价为准，并修改单价；</w:t>
      </w:r>
    </w:p>
    <w:p>
      <w:pPr>
        <w:pStyle w:val="39"/>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总价金额与按单价汇总金额不一致的，以单价金额计算结果为准。</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（五）采购过程中出现以下情形，导致电子交易平台无法正常运行，或者无法保证电子交易的公平、公正和安全时，采购组织机构可中止电子交易活动：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39"/>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bCs/>
          <w:color w:val="auto"/>
          <w:sz w:val="21"/>
          <w:szCs w:val="21"/>
          <w:highlight w:val="none"/>
        </w:rPr>
        <w:t>（六）</w:t>
      </w:r>
      <w:r>
        <w:rPr>
          <w:rFonts w:asciiTheme="minorEastAsia" w:hAnsiTheme="minorEastAsia" w:eastAsiaTheme="minorEastAsia" w:cstheme="minorEastAsia"/>
          <w:b/>
          <w:color w:val="auto"/>
          <w:sz w:val="21"/>
          <w:szCs w:val="21"/>
          <w:highlight w:val="none"/>
        </w:rPr>
        <w:t>投标人存在下列情况之一的，投标无效</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不具备采购文件中规定的资格要求的；</w:t>
      </w:r>
      <w:r>
        <w:rPr>
          <w:rFonts w:hint="eastAsia" w:asciiTheme="minorEastAsia" w:hAnsiTheme="minorEastAsia" w:eastAsiaTheme="minorEastAsia" w:cstheme="minorEastAsia"/>
          <w:color w:val="auto"/>
          <w:szCs w:val="21"/>
          <w:highlight w:val="none"/>
        </w:rPr>
        <w:tab/>
      </w:r>
    </w:p>
    <w:p>
      <w:pPr>
        <w:pStyle w:val="39"/>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投标文件含有采购人不能接受的附加条件的；</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投标代表人未能出具身份证明或与法定代表人授权委托人身份不符的；</w:t>
      </w:r>
    </w:p>
    <w:p>
      <w:pPr>
        <w:pStyle w:val="39"/>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报价超过采购文件中规定的预算金额或最高限价；</w:t>
      </w:r>
    </w:p>
    <w:p>
      <w:pPr>
        <w:pStyle w:val="39"/>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7.主要性能参数指标（打“▲”的）存在负偏离的。</w:t>
      </w:r>
    </w:p>
    <w:p>
      <w:pPr>
        <w:pStyle w:val="39"/>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9.未上传</w:t>
      </w:r>
      <w:r>
        <w:rPr>
          <w:rFonts w:hint="eastAsia" w:asciiTheme="minorEastAsia" w:hAnsiTheme="minorEastAsia" w:eastAsiaTheme="minorEastAsia" w:cstheme="minorEastAsia"/>
          <w:color w:val="auto"/>
          <w:szCs w:val="21"/>
          <w:highlight w:val="none"/>
        </w:rPr>
        <w:t>电子加密标书，或者非系统平台自身解密异常情况下电子加密标书和电子备份标书均解密失败或未按时解密的；</w:t>
      </w:r>
    </w:p>
    <w:p>
      <w:pPr>
        <w:pStyle w:val="39"/>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10.不符合中华人民共和国财政部令第87号《政府采购货物和服务招标投标管理办法》第三十七条情形之一的，视为投标人串通投标，其投标无效，并移送采购监管部门：</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（1）不同投标人的投标文件由同一单位或者个人编制；</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（2）不同投标人委托同一单位或者个人办理投标事宜；</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（4）不同投标人的投标文件异常一致或者投标报价呈规律性差异；</w:t>
      </w:r>
    </w:p>
    <w:p>
      <w:pPr>
        <w:pStyle w:val="39"/>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（七）有下列情况之一的，本次招标作为废标处理</w:t>
      </w:r>
    </w:p>
    <w:p>
      <w:pPr>
        <w:pStyle w:val="39"/>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出现影响采购公正的违法、违规行为的；</w:t>
      </w:r>
    </w:p>
    <w:p>
      <w:pPr>
        <w:pStyle w:val="39"/>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 xml:space="preserve">评标委员会发现采购文件存在歧义、重大缺陷导致评标工作无法进行，或者采购文件内容违反国家有关强制性规定的； </w:t>
      </w:r>
    </w:p>
    <w:p>
      <w:pPr>
        <w:pStyle w:val="39"/>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因重大变故，采购任务取消的；</w:t>
      </w:r>
    </w:p>
    <w:p>
      <w:pPr>
        <w:pStyle w:val="39"/>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法律、法规和采购文件规定的其他导致评标结果无效的。</w:t>
      </w:r>
    </w:p>
    <w:p>
      <w:pPr>
        <w:pStyle w:val="24"/>
        <w:tabs>
          <w:tab w:val="left" w:pos="630"/>
        </w:tabs>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（八）评标原则和评标办法</w:t>
      </w:r>
    </w:p>
    <w:p>
      <w:pPr>
        <w:pStyle w:val="24"/>
        <w:numPr>
          <w:ilvl w:val="0"/>
          <w:numId w:val="21"/>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numPr>
          <w:ilvl w:val="0"/>
          <w:numId w:val="21"/>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评标办法。具体评标内容及评分标准等详见《第三章：评标方法及评分标准》。</w:t>
      </w:r>
    </w:p>
    <w:p>
      <w:pPr>
        <w:pStyle w:val="24"/>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（九）评标过程的监控</w:t>
      </w:r>
    </w:p>
    <w:p>
      <w:pPr>
        <w:pStyle w:val="39"/>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39"/>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七、定标</w:t>
      </w:r>
    </w:p>
    <w:p>
      <w:pPr>
        <w:pStyle w:val="39"/>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2"/>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kern w:val="0"/>
          <w:szCs w:val="21"/>
          <w:highlight w:val="none"/>
        </w:rPr>
        <w:t>结果公告。采购组织机构应当自中标人确定之日起2个工作日内，在省级以上财政部门指定的媒体及相关网站上公告中标结果。</w:t>
      </w:r>
    </w:p>
    <w:p>
      <w:pPr>
        <w:numPr>
          <w:ilvl w:val="0"/>
          <w:numId w:val="22"/>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kern w:val="0"/>
          <w:szCs w:val="21"/>
          <w:highlight w:val="none"/>
        </w:rPr>
        <w:t>合同签订及公告</w:t>
      </w:r>
    </w:p>
    <w:p>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（一）签订合同</w:t>
      </w:r>
    </w:p>
    <w:p>
      <w:pPr>
        <w:pStyle w:val="39"/>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pStyle w:val="39"/>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采购人不得向中标人提出任何不合理的要求作为签订合同的条件。</w:t>
      </w:r>
    </w:p>
    <w:p>
      <w:pPr>
        <w:pStyle w:val="39"/>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中标供应商无故拖延、拒签合同的,取消中标资格。</w:t>
      </w:r>
    </w:p>
    <w:p>
      <w:pPr>
        <w:pStyle w:val="39"/>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9"/>
        <w:numPr>
          <w:ilvl w:val="0"/>
          <w:numId w:val="23"/>
        </w:numPr>
        <w:spacing w:line="360" w:lineRule="auto"/>
        <w:ind w:left="0"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pPr>
        <w:pStyle w:val="39"/>
        <w:spacing w:line="360" w:lineRule="auto"/>
        <w:ind w:firstLine="371" w:firstLineChars="176"/>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（二）合同公告及备案</w:t>
      </w:r>
    </w:p>
    <w:p>
      <w:pPr>
        <w:pStyle w:val="21"/>
        <w:numPr>
          <w:ilvl w:val="0"/>
          <w:numId w:val="24"/>
        </w:numPr>
        <w:spacing w:line="360" w:lineRule="auto"/>
        <w:ind w:left="0" w:leftChars="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采购人应当自政府采购合同签订之日起2个工作日内，</w:t>
      </w:r>
      <w:r>
        <w:rPr>
          <w:rFonts w:hint="eastAsia" w:asciiTheme="minorEastAsia" w:hAnsiTheme="minorEastAsia" w:eastAsiaTheme="minorEastAsia" w:cstheme="minorEastAsia"/>
          <w:color w:val="auto"/>
          <w:kern w:val="0"/>
          <w:szCs w:val="21"/>
          <w:highlight w:val="none"/>
        </w:rPr>
        <w:t>在省级以上财政部门指定的政府采购信息发布媒体及相关网站上公告</w:t>
      </w:r>
      <w:r>
        <w:rPr>
          <w:rFonts w:hint="eastAsia" w:asciiTheme="minorEastAsia" w:hAnsiTheme="minorEastAsia" w:eastAsiaTheme="minorEastAsia" w:cstheme="minorEastAsia"/>
          <w:color w:val="auto"/>
          <w:szCs w:val="21"/>
          <w:highlight w:val="none"/>
        </w:rPr>
        <w:t>。</w:t>
      </w:r>
    </w:p>
    <w:p>
      <w:pPr>
        <w:pStyle w:val="21"/>
        <w:numPr>
          <w:ilvl w:val="0"/>
          <w:numId w:val="24"/>
        </w:numPr>
        <w:spacing w:line="360" w:lineRule="auto"/>
        <w:ind w:left="0" w:leftChars="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采购人应当自政府采购合同签订之日起7个工作日内，将政府采购合同副本报同级人民政府财政部门备案以及采购组织机构存档。</w:t>
      </w:r>
    </w:p>
    <w:p>
      <w:pPr>
        <w:pStyle w:val="21"/>
        <w:spacing w:line="360" w:lineRule="auto"/>
        <w:ind w:left="0" w:leftChars="0"/>
        <w:rPr>
          <w:rFonts w:ascii="宋体" w:hAnsi="宋体" w:cs="宋体"/>
          <w:color w:val="auto"/>
          <w:sz w:val="24"/>
          <w:highlight w:val="none"/>
        </w:rPr>
      </w:pPr>
    </w:p>
    <w:p>
      <w:pPr>
        <w:rPr>
          <w:rFonts w:ascii="宋体" w:hAnsi="宋体" w:cs="宋体"/>
          <w:color w:val="auto"/>
          <w:sz w:val="24"/>
          <w:highlight w:val="none"/>
        </w:rPr>
      </w:pPr>
    </w:p>
    <w:p>
      <w:pPr>
        <w:pStyle w:val="19"/>
        <w:rPr>
          <w:rFonts w:ascii="宋体" w:hAnsi="宋体" w:cs="宋体"/>
          <w:color w:val="auto"/>
          <w:sz w:val="24"/>
          <w:highlight w:val="none"/>
        </w:rPr>
      </w:pPr>
    </w:p>
    <w:p>
      <w:pPr>
        <w:pStyle w:val="42"/>
        <w:rPr>
          <w:rFonts w:ascii="宋体" w:hAnsi="宋体" w:cs="宋体"/>
          <w:color w:val="auto"/>
          <w:sz w:val="24"/>
          <w:highlight w:val="none"/>
        </w:rPr>
      </w:pPr>
    </w:p>
    <w:p>
      <w:pPr>
        <w:rPr>
          <w:rFonts w:ascii="宋体" w:hAnsi="宋体" w:cs="宋体"/>
          <w:color w:val="auto"/>
          <w:sz w:val="24"/>
          <w:highlight w:val="none"/>
        </w:rPr>
      </w:pPr>
    </w:p>
    <w:p>
      <w:pPr>
        <w:pStyle w:val="19"/>
        <w:rPr>
          <w:rFonts w:ascii="宋体" w:hAnsi="宋体" w:cs="宋体"/>
          <w:color w:val="auto"/>
          <w:sz w:val="24"/>
          <w:highlight w:val="none"/>
        </w:rPr>
      </w:pPr>
    </w:p>
    <w:p>
      <w:pPr>
        <w:pStyle w:val="42"/>
        <w:rPr>
          <w:rFonts w:ascii="宋体" w:hAnsi="宋体" w:cs="宋体"/>
          <w:color w:val="auto"/>
          <w:sz w:val="24"/>
          <w:highlight w:val="none"/>
        </w:rPr>
      </w:pPr>
    </w:p>
    <w:p>
      <w:pPr>
        <w:pStyle w:val="24"/>
        <w:rPr>
          <w:rFonts w:ascii="宋体" w:hAnsi="宋体" w:cs="宋体"/>
          <w:color w:val="auto"/>
          <w:sz w:val="24"/>
          <w:highlight w:val="none"/>
        </w:rPr>
      </w:pPr>
    </w:p>
    <w:p>
      <w:pPr>
        <w:pStyle w:val="36"/>
      </w:pPr>
    </w:p>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pPr>
        <w:numPr>
          <w:ilvl w:val="0"/>
          <w:numId w:val="25"/>
        </w:numP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采购组织机构将组织评标委员会，对投标人提供的投标文件进行综合评审。</w:t>
      </w:r>
    </w:p>
    <w:p>
      <w:pPr>
        <w:numPr>
          <w:ilvl w:val="0"/>
          <w:numId w:val="25"/>
        </w:numP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本次招标项目的评标方法为综合评分法，总计100分。评标标准按以下内容及分值进行评审。</w:t>
      </w:r>
    </w:p>
    <w:tbl>
      <w:tblPr>
        <w:tblStyle w:val="44"/>
        <w:tblW w:w="795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51" w:type="dxa"/>
            <w:tcBorders>
              <w:tl2br w:val="single" w:color="auto" w:sz="4" w:space="0"/>
            </w:tcBorders>
          </w:tcPr>
          <w:p>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 xml:space="preserve">          标段</w:t>
            </w:r>
          </w:p>
          <w:p>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类别</w:t>
            </w:r>
          </w:p>
        </w:tc>
        <w:tc>
          <w:tcPr>
            <w:tcW w:w="4808" w:type="dxa"/>
            <w:vAlign w:val="center"/>
          </w:tcPr>
          <w:p>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5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商务与技术</w:t>
            </w:r>
          </w:p>
        </w:tc>
        <w:tc>
          <w:tcPr>
            <w:tcW w:w="4808" w:type="dxa"/>
            <w:vAlign w:val="center"/>
          </w:tcPr>
          <w:p>
            <w:pPr>
              <w:autoSpaceDE w:val="0"/>
              <w:autoSpaceDN w:val="0"/>
              <w:adjustRightIn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5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价格</w:t>
            </w:r>
          </w:p>
        </w:tc>
        <w:tc>
          <w:tcPr>
            <w:tcW w:w="4808" w:type="dxa"/>
            <w:vAlign w:val="center"/>
          </w:tcPr>
          <w:p>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bl>
    <w:p>
      <w:pPr>
        <w:autoSpaceDE w:val="0"/>
        <w:autoSpaceDN w:val="0"/>
        <w:adjustRightInd w:val="0"/>
        <w:spacing w:line="360" w:lineRule="auto"/>
        <w:ind w:right="84" w:firstLine="472"/>
        <w:rPr>
          <w:rFonts w:ascii="宋体" w:hAnsi="宋体" w:cs="宋体"/>
          <w:bCs/>
          <w:color w:val="auto"/>
          <w:sz w:val="24"/>
          <w:highlight w:val="none"/>
          <w:lang w:val="zh-CN"/>
        </w:rPr>
      </w:pPr>
    </w:p>
    <w:p>
      <w:pP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（二）各投标人商务与技术文件</w:t>
      </w:r>
      <w:r>
        <w:rPr>
          <w:rFonts w:hint="eastAsia" w:ascii="宋体" w:hAnsi="宋体" w:cs="宋体"/>
          <w:color w:val="auto"/>
          <w:kern w:val="0"/>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=评标委员会所有成员评分合计数/评标委员会组成人员数</w:t>
      </w:r>
      <w:r>
        <w:rPr>
          <w:rFonts w:hint="eastAsia" w:ascii="宋体" w:hAnsi="宋体"/>
          <w:color w:val="auto"/>
          <w:sz w:val="24"/>
          <w:highlight w:val="none"/>
        </w:rPr>
        <w:t>（得分保留2位小数,小数点后第三位四舍五入）</w:t>
      </w:r>
      <w:r>
        <w:rPr>
          <w:rFonts w:hint="eastAsia" w:ascii="宋体" w:hAnsi="宋体" w:cs="宋体"/>
          <w:bCs/>
          <w:color w:val="auto"/>
          <w:sz w:val="24"/>
          <w:highlight w:val="none"/>
          <w:lang w:val="zh-CN"/>
        </w:rPr>
        <w:t>。</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（三）本项目</w:t>
      </w:r>
      <w:r>
        <w:rPr>
          <w:rFonts w:hint="eastAsia" w:ascii="宋体" w:hAnsi="宋体" w:cs="宋体"/>
          <w:color w:val="auto"/>
          <w:sz w:val="24"/>
          <w:highlight w:val="none"/>
          <w:lang w:val="zh-CN"/>
        </w:rPr>
        <w:t>投标报价得分采用低价优先法计算，即满足采购文件要求且本项目投标报价最低的投标报价为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的评标基准价，其报价得满分。</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%×100</w:t>
      </w:r>
      <w:r>
        <w:rPr>
          <w:rFonts w:hint="eastAsia" w:ascii="宋体" w:hAnsi="宋体"/>
          <w:color w:val="auto"/>
          <w:sz w:val="24"/>
          <w:highlight w:val="none"/>
          <w:u w:val="single"/>
        </w:rPr>
        <w:t>（得分保留2位小数,小数点后第三位四舍五入）</w:t>
      </w:r>
      <w:r>
        <w:rPr>
          <w:rFonts w:hint="eastAsia" w:ascii="宋体" w:hAnsi="宋体" w:cs="宋体"/>
          <w:color w:val="auto"/>
          <w:sz w:val="24"/>
          <w:highlight w:val="none"/>
          <w:u w:val="single"/>
        </w:rPr>
        <w:t xml:space="preserve"> 。</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highlight w:val="none"/>
          <w:lang w:val="zh-CN"/>
        </w:rPr>
        <w:t>（四</w:t>
      </w:r>
      <w:r>
        <w:rPr>
          <w:rFonts w:hint="eastAsia" w:ascii="宋体" w:hAnsi="宋体" w:cs="宋体"/>
          <w:bCs/>
          <w:color w:val="auto"/>
          <w:sz w:val="24"/>
          <w:szCs w:val="24"/>
          <w:highlight w:val="none"/>
          <w:lang w:val="zh-CN"/>
        </w:rPr>
        <w:t>）中小企业政策</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关于中型、小型、微型企业（简称中小企业）：中小企业是指符合《中小企业划型标准规定》（工信部联企业〔2011〕300号）和《政府采购促进中小企业发展管理办法》（财库〔2020〕46号）的中小企业。中小企业参加政府采购活动必须提供《中小企业声明函》（供应商提供声明函内容不实的，属于提供虚假材料谋取中标、成交，依照《中华人民 共和国政府采购法》等国家有关规定追究相应责任。）；</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2．监狱企业参加政府采购活动时，应当提供由省级以上监狱管理局、戒毒管理局（含新疆生产建设兵团）出具的属于监狱企业的证明文件，视同中小企业，享受中小企业政府采购政策；</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3．残疾人福利性单位在参加政府采购活动时，应提供《残疾人福利性单位声明函》，视同中小企业，享受中小企业政府采购政策。享受政府采购支持政策的残疾人福利性单位应当同时满足以下条件：</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　安置的残疾人占本单位在职职工人数的比例不低于25%（含25%），并且安置的残疾人人数不少于10人（含10人）；</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　依法与安置的每位残疾人签订了一年以上（含一年）的劳动合同或服务协议；</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③　为安置的每位残疾人按月足额缴纳了基本养老保险、基本医疗保险、失业保险、工伤保险和生育保险等社会保险费；</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④　通过银行等金融机构向安置的每位残疾人，按月支付了不低于单位所在区县适用的经省级人民政府批准的月最低工资标准的工资；</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⑤　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三、在最大限度地满足采购文件实质性要求前提下，评标委员会按照采购文件中规定的各项因素进行综合评审后，以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评标总得分最高的投标人为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第一中标候选人，以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评标总得分次高的投标人为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第二中标候选人。</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五、如综合得分相同，投标报价低者为先；如综合得分且投标报价相同的，由评审委员会现场抽签确定。</w:t>
      </w:r>
    </w:p>
    <w:p>
      <w:pPr>
        <w:autoSpaceDE w:val="0"/>
        <w:autoSpaceDN w:val="0"/>
        <w:adjustRightInd w:val="0"/>
        <w:spacing w:line="500" w:lineRule="exact"/>
        <w:ind w:firstLine="360" w:firstLineChars="150"/>
        <w:jc w:val="left"/>
        <w:rPr>
          <w:rFonts w:ascii="宋体" w:hAnsi="宋体" w:cs="宋体"/>
          <w:color w:val="auto"/>
          <w:kern w:val="0"/>
          <w:sz w:val="24"/>
          <w:highlight w:val="none"/>
        </w:rPr>
      </w:pPr>
      <w:r>
        <w:rPr>
          <w:rFonts w:hint="eastAsia" w:ascii="宋体" w:hAnsi="宋体" w:cs="宋体"/>
          <w:color w:val="auto"/>
          <w:sz w:val="24"/>
          <w:highlight w:val="none"/>
          <w:lang w:val="zh-CN"/>
        </w:rPr>
        <w:t>六、</w:t>
      </w:r>
      <w:r>
        <w:rPr>
          <w:rFonts w:hint="eastAsia" w:ascii="宋体" w:hAnsi="宋体" w:cs="宋体"/>
          <w:color w:val="auto"/>
          <w:kern w:val="0"/>
          <w:sz w:val="24"/>
          <w:highlight w:val="none"/>
        </w:rPr>
        <w:t>本次评分具体分值细化条款如下表：</w:t>
      </w:r>
    </w:p>
    <w:tbl>
      <w:tblPr>
        <w:tblStyle w:val="44"/>
        <w:tblpPr w:leftFromText="180" w:rightFromText="180" w:vertAnchor="text" w:horzAnchor="page" w:tblpXSpec="center" w:tblpY="153"/>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0"/>
        <w:gridCol w:w="684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4" w:type="dxa"/>
            <w:shd w:val="clear" w:color="auto" w:fill="FFFFFF"/>
            <w:vAlign w:val="center"/>
          </w:tcPr>
          <w:p>
            <w:pPr>
              <w:spacing w:line="360" w:lineRule="auto"/>
              <w:jc w:val="center"/>
              <w:rPr>
                <w:rFonts w:hint="eastAsia" w:ascii="宋体" w:hAnsi="宋体" w:eastAsia="宋体" w:cs="宋体"/>
                <w:b/>
                <w:bCs/>
                <w:color w:val="000000" w:themeColor="text1"/>
                <w:sz w:val="22"/>
                <w:szCs w:val="22"/>
                <w:lang w:eastAsia="zh-CN"/>
                <w14:textFill>
                  <w14:solidFill>
                    <w14:schemeClr w14:val="tx1"/>
                  </w14:solidFill>
                </w14:textFill>
              </w:rPr>
            </w:pPr>
            <w:r>
              <w:rPr>
                <w:rFonts w:hint="eastAsia" w:ascii="宋体" w:hAnsi="宋体" w:cs="宋体"/>
                <w:b/>
                <w:bCs/>
                <w:color w:val="000000" w:themeColor="text1"/>
                <w:sz w:val="22"/>
                <w:szCs w:val="22"/>
                <w:lang w:eastAsia="zh-CN"/>
                <w14:textFill>
                  <w14:solidFill>
                    <w14:schemeClr w14:val="tx1"/>
                  </w14:solidFill>
                </w14:textFill>
              </w:rPr>
              <w:t>序号</w:t>
            </w:r>
          </w:p>
        </w:tc>
        <w:tc>
          <w:tcPr>
            <w:tcW w:w="1270" w:type="dxa"/>
            <w:shd w:val="clear" w:color="auto" w:fill="FFFFFF"/>
            <w:vAlign w:val="center"/>
          </w:tcPr>
          <w:p>
            <w:pPr>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评审项目</w:t>
            </w:r>
          </w:p>
        </w:tc>
        <w:tc>
          <w:tcPr>
            <w:tcW w:w="6843" w:type="dxa"/>
            <w:shd w:val="clear" w:color="auto" w:fill="FFFFFF"/>
            <w:vAlign w:val="center"/>
          </w:tcPr>
          <w:p>
            <w:pPr>
              <w:spacing w:line="360" w:lineRule="auto"/>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评审标准</w:t>
            </w:r>
          </w:p>
        </w:tc>
        <w:tc>
          <w:tcPr>
            <w:tcW w:w="817" w:type="dxa"/>
            <w:shd w:val="clear" w:color="auto" w:fill="FFFFFF"/>
            <w:vAlign w:val="center"/>
          </w:tcPr>
          <w:p>
            <w:pPr>
              <w:spacing w:line="360" w:lineRule="auto"/>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FFFFFF"/>
            <w:vAlign w:val="center"/>
          </w:tcPr>
          <w:p>
            <w:pPr>
              <w:spacing w:line="360" w:lineRule="auto"/>
              <w:jc w:val="cente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cs="宋体"/>
                <w:b w:val="0"/>
                <w:bCs w:val="0"/>
                <w:color w:val="000000" w:themeColor="text1"/>
                <w:kern w:val="0"/>
                <w:sz w:val="22"/>
                <w:szCs w:val="22"/>
                <w:lang w:val="en-US" w:eastAsia="zh-CN"/>
                <w14:textFill>
                  <w14:solidFill>
                    <w14:schemeClr w14:val="tx1"/>
                  </w14:solidFill>
                </w14:textFill>
              </w:rPr>
              <w:t>1</w:t>
            </w:r>
          </w:p>
        </w:tc>
        <w:tc>
          <w:tcPr>
            <w:tcW w:w="1270" w:type="dxa"/>
            <w:shd w:val="clear" w:color="auto" w:fill="FFFFFF"/>
            <w:vAlign w:val="center"/>
          </w:tcPr>
          <w:p>
            <w:pPr>
              <w:spacing w:line="360" w:lineRule="auto"/>
              <w:jc w:val="center"/>
              <w:rPr>
                <w:rFonts w:hint="eastAsia" w:eastAsia="宋体"/>
                <w:szCs w:val="20"/>
                <w:lang w:eastAsia="zh-CN"/>
              </w:rPr>
            </w:pPr>
            <w:r>
              <w:rPr>
                <w:rFonts w:hint="eastAsia"/>
                <w:szCs w:val="20"/>
                <w:lang w:eastAsia="zh-CN"/>
              </w:rPr>
              <w:t>业绩</w:t>
            </w:r>
          </w:p>
        </w:tc>
        <w:tc>
          <w:tcPr>
            <w:tcW w:w="6843" w:type="dxa"/>
            <w:shd w:val="clear" w:color="auto" w:fill="auto"/>
            <w:vAlign w:val="center"/>
          </w:tcPr>
          <w:p>
            <w:pPr>
              <w:widowControl/>
              <w:spacing w:line="360" w:lineRule="auto"/>
              <w:jc w:val="left"/>
              <w:textAlignment w:val="center"/>
              <w:rPr>
                <w:rFonts w:hint="eastAsia"/>
                <w:highlight w:val="none"/>
              </w:rPr>
            </w:pPr>
            <w:r>
              <w:rPr>
                <w:rFonts w:hint="eastAsia"/>
                <w:highlight w:val="none"/>
                <w:lang w:eastAsia="zh-CN"/>
              </w:rPr>
              <w:t>供应商</w:t>
            </w:r>
            <w:r>
              <w:rPr>
                <w:rFonts w:hint="eastAsia"/>
                <w:highlight w:val="none"/>
              </w:rPr>
              <w:t>提供自201</w:t>
            </w:r>
            <w:r>
              <w:rPr>
                <w:rFonts w:hint="eastAsia"/>
                <w:highlight w:val="none"/>
                <w:lang w:val="en-US" w:eastAsia="zh-CN"/>
              </w:rPr>
              <w:t>9</w:t>
            </w:r>
            <w:r>
              <w:rPr>
                <w:rFonts w:hint="eastAsia"/>
                <w:highlight w:val="none"/>
              </w:rPr>
              <w:t>年1月1日至今</w:t>
            </w:r>
            <w:r>
              <w:rPr>
                <w:rFonts w:hint="eastAsia"/>
                <w:highlight w:val="none"/>
                <w:lang w:eastAsia="zh-CN"/>
              </w:rPr>
              <w:t>（以合同签订时间为准）承接</w:t>
            </w:r>
            <w:r>
              <w:rPr>
                <w:rFonts w:hint="eastAsia"/>
                <w:highlight w:val="none"/>
              </w:rPr>
              <w:t>同类项目业绩，每提供一个业绩得</w:t>
            </w:r>
            <w:r>
              <w:rPr>
                <w:rFonts w:hint="eastAsia"/>
                <w:highlight w:val="none"/>
                <w:lang w:val="en-US" w:eastAsia="zh-CN"/>
              </w:rPr>
              <w:t>0.2</w:t>
            </w:r>
            <w:r>
              <w:rPr>
                <w:rFonts w:hint="eastAsia"/>
                <w:highlight w:val="none"/>
              </w:rPr>
              <w:t>分，最高得</w:t>
            </w:r>
            <w:r>
              <w:rPr>
                <w:rFonts w:hint="eastAsia"/>
                <w:highlight w:val="none"/>
                <w:lang w:val="en-US" w:eastAsia="zh-CN"/>
              </w:rPr>
              <w:t>1</w:t>
            </w:r>
            <w:r>
              <w:rPr>
                <w:rFonts w:hint="eastAsia"/>
                <w:highlight w:val="none"/>
              </w:rPr>
              <w:t>分。</w:t>
            </w:r>
          </w:p>
          <w:p>
            <w:pPr>
              <w:pStyle w:val="2"/>
              <w:ind w:left="0" w:leftChars="0" w:firstLine="0" w:firstLineChars="0"/>
              <w:rPr>
                <w:rFonts w:hint="eastAsia" w:eastAsia="宋体"/>
                <w:lang w:eastAsia="zh-CN"/>
              </w:rPr>
            </w:pPr>
            <w:r>
              <w:rPr>
                <w:rFonts w:hint="eastAsia"/>
                <w:b/>
                <w:bCs/>
                <w:szCs w:val="20"/>
                <w:highlight w:val="none"/>
                <w:lang w:eastAsia="zh-CN"/>
              </w:rPr>
              <w:t>合同及相关发票影印件制作在投标文件中，为同时提</w:t>
            </w:r>
            <w:r>
              <w:rPr>
                <w:rFonts w:hint="eastAsia"/>
                <w:b/>
                <w:bCs/>
                <w:szCs w:val="20"/>
                <w:lang w:eastAsia="zh-CN"/>
              </w:rPr>
              <w:t>供不得分。</w:t>
            </w:r>
          </w:p>
        </w:tc>
        <w:tc>
          <w:tcPr>
            <w:tcW w:w="817" w:type="dxa"/>
            <w:shd w:val="clear" w:color="auto" w:fill="FFFFFF"/>
            <w:vAlign w:val="center"/>
          </w:tcPr>
          <w:p>
            <w:pPr>
              <w:widowControl/>
              <w:spacing w:line="360" w:lineRule="auto"/>
              <w:jc w:val="center"/>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34" w:type="dxa"/>
            <w:shd w:val="clear" w:color="auto" w:fill="auto"/>
            <w:vAlign w:val="center"/>
          </w:tcPr>
          <w:p>
            <w:pPr>
              <w:widowControl/>
              <w:spacing w:line="360" w:lineRule="auto"/>
              <w:jc w:val="center"/>
              <w:rPr>
                <w:rFonts w:hint="default"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2</w:t>
            </w:r>
          </w:p>
        </w:tc>
        <w:tc>
          <w:tcPr>
            <w:tcW w:w="1270" w:type="dxa"/>
            <w:shd w:val="clear" w:color="auto" w:fill="auto"/>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项目的理解</w:t>
            </w:r>
          </w:p>
        </w:tc>
        <w:tc>
          <w:tcPr>
            <w:tcW w:w="6843" w:type="dxa"/>
            <w:shd w:val="clear" w:color="auto" w:fill="FFFFFF"/>
          </w:tcPr>
          <w:p>
            <w:pPr>
              <w:numPr>
                <w:ilvl w:val="0"/>
                <w:numId w:val="0"/>
              </w:numPr>
              <w:spacing w:line="360" w:lineRule="auto"/>
              <w:ind w:leftChars="0"/>
              <w:rPr>
                <w:rFonts w:hint="eastAsia"/>
              </w:rPr>
            </w:pPr>
            <w:r>
              <w:rPr>
                <w:rFonts w:hint="eastAsia"/>
                <w:lang w:val="en-US" w:eastAsia="zh-CN"/>
              </w:rPr>
              <w:t>1、</w:t>
            </w:r>
            <w:r>
              <w:rPr>
                <w:rFonts w:hint="eastAsia"/>
              </w:rPr>
              <w:t>供应商对本项目熟悉程度、理解及项目重点和难点的分析所采取的措施等进行综合评审：</w:t>
            </w:r>
          </w:p>
          <w:p>
            <w:pPr>
              <w:numPr>
                <w:ilvl w:val="0"/>
                <w:numId w:val="26"/>
              </w:numPr>
              <w:spacing w:line="360" w:lineRule="auto"/>
              <w:ind w:left="0" w:leftChars="0" w:firstLineChars="0"/>
              <w:rPr>
                <w:rFonts w:hint="eastAsia"/>
              </w:rPr>
            </w:pPr>
            <w:r>
              <w:rPr>
                <w:rFonts w:hint="eastAsia"/>
              </w:rPr>
              <w:t>熟悉程度深入，重点和难点分析合理</w:t>
            </w:r>
            <w:r>
              <w:rPr>
                <w:rFonts w:hint="eastAsia"/>
                <w:lang w:eastAsia="zh-CN"/>
              </w:rPr>
              <w:t>，</w:t>
            </w:r>
            <w:r>
              <w:rPr>
                <w:rFonts w:hint="eastAsia"/>
              </w:rPr>
              <w:t>得</w:t>
            </w:r>
            <w:r>
              <w:rPr>
                <w:rFonts w:hint="eastAsia"/>
                <w:lang w:val="en-US" w:eastAsia="zh-CN"/>
              </w:rPr>
              <w:t>5-4</w:t>
            </w:r>
            <w:r>
              <w:rPr>
                <w:rFonts w:hint="eastAsia"/>
              </w:rPr>
              <w:t>分</w:t>
            </w:r>
            <w:r>
              <w:rPr>
                <w:rFonts w:hint="eastAsia"/>
                <w:lang w:eastAsia="zh-CN"/>
              </w:rPr>
              <w:t>；</w:t>
            </w:r>
          </w:p>
          <w:p>
            <w:pPr>
              <w:numPr>
                <w:ilvl w:val="0"/>
                <w:numId w:val="26"/>
              </w:numPr>
              <w:spacing w:line="360" w:lineRule="auto"/>
              <w:ind w:left="0" w:leftChars="0" w:firstLineChars="0"/>
              <w:rPr>
                <w:rFonts w:hint="eastAsia"/>
              </w:rPr>
            </w:pPr>
            <w:r>
              <w:rPr>
                <w:rFonts w:hint="eastAsia"/>
              </w:rPr>
              <w:t>熟悉程度较深入，重点和难点分析比较合理</w:t>
            </w:r>
            <w:r>
              <w:rPr>
                <w:rFonts w:hint="eastAsia"/>
                <w:lang w:eastAsia="zh-CN"/>
              </w:rPr>
              <w:t>，</w:t>
            </w:r>
            <w:r>
              <w:rPr>
                <w:rFonts w:hint="eastAsia"/>
              </w:rPr>
              <w:t>得</w:t>
            </w:r>
            <w:r>
              <w:rPr>
                <w:rFonts w:hint="eastAsia"/>
                <w:lang w:val="en-US" w:eastAsia="zh-CN"/>
              </w:rPr>
              <w:t>3.9-3</w:t>
            </w:r>
            <w:r>
              <w:rPr>
                <w:rFonts w:hint="eastAsia"/>
              </w:rPr>
              <w:t>分；</w:t>
            </w:r>
          </w:p>
          <w:p>
            <w:pPr>
              <w:numPr>
                <w:ilvl w:val="0"/>
                <w:numId w:val="26"/>
              </w:numPr>
              <w:spacing w:line="360" w:lineRule="auto"/>
              <w:ind w:left="0" w:leftChars="0" w:firstLineChars="0"/>
              <w:rPr>
                <w:rFonts w:hint="eastAsia"/>
              </w:rPr>
            </w:pPr>
            <w:r>
              <w:rPr>
                <w:rFonts w:hint="eastAsia"/>
              </w:rPr>
              <w:t>熟悉程度深入性一般，重点和难点分析基本合理</w:t>
            </w:r>
            <w:r>
              <w:rPr>
                <w:rFonts w:hint="eastAsia"/>
                <w:lang w:eastAsia="zh-CN"/>
              </w:rPr>
              <w:t>，</w:t>
            </w:r>
            <w:r>
              <w:rPr>
                <w:rFonts w:hint="eastAsia"/>
              </w:rPr>
              <w:t>得</w:t>
            </w:r>
            <w:r>
              <w:rPr>
                <w:rFonts w:hint="eastAsia"/>
                <w:lang w:val="en-US" w:eastAsia="zh-CN"/>
              </w:rPr>
              <w:t>2.9-2</w:t>
            </w:r>
            <w:r>
              <w:rPr>
                <w:rFonts w:hint="eastAsia"/>
              </w:rPr>
              <w:t>分；</w:t>
            </w:r>
          </w:p>
          <w:p>
            <w:pPr>
              <w:numPr>
                <w:ilvl w:val="0"/>
                <w:numId w:val="26"/>
              </w:numPr>
              <w:spacing w:line="360" w:lineRule="auto"/>
              <w:ind w:left="0" w:leftChars="0" w:firstLineChars="0"/>
              <w:rPr>
                <w:rFonts w:hint="eastAsia"/>
              </w:rPr>
            </w:pPr>
            <w:r>
              <w:rPr>
                <w:rFonts w:hint="eastAsia"/>
              </w:rPr>
              <w:t>熟悉程度不够深入，重点和难点分析不够完整</w:t>
            </w:r>
            <w:r>
              <w:rPr>
                <w:rFonts w:hint="eastAsia"/>
                <w:lang w:eastAsia="zh-CN"/>
              </w:rPr>
              <w:t>，</w:t>
            </w:r>
            <w:r>
              <w:rPr>
                <w:rFonts w:hint="eastAsia"/>
              </w:rPr>
              <w:t>得</w:t>
            </w:r>
            <w:r>
              <w:rPr>
                <w:rFonts w:hint="eastAsia"/>
                <w:lang w:val="en-US" w:eastAsia="zh-CN"/>
              </w:rPr>
              <w:t>1.9-0.5</w:t>
            </w:r>
            <w:r>
              <w:rPr>
                <w:rFonts w:hint="eastAsia"/>
              </w:rPr>
              <w:t>分</w:t>
            </w:r>
            <w:r>
              <w:rPr>
                <w:rFonts w:hint="eastAsia" w:ascii="Times New Roman" w:hAnsi="Times New Roman" w:eastAsia="宋体" w:cs="Times New Roman"/>
              </w:rPr>
              <w:t>。</w:t>
            </w:r>
            <w:r>
              <w:rPr>
                <w:rFonts w:hint="eastAsia"/>
              </w:rPr>
              <w:t>（未提供对应方案不得分）</w:t>
            </w:r>
          </w:p>
          <w:p>
            <w:pPr>
              <w:numPr>
                <w:ilvl w:val="0"/>
                <w:numId w:val="0"/>
              </w:numPr>
              <w:spacing w:line="360" w:lineRule="auto"/>
              <w:ind w:leftChars="0"/>
              <w:rPr>
                <w:rFonts w:hint="eastAsia" w:ascii="Times New Roman" w:hAnsi="Times New Roman" w:eastAsia="宋体" w:cs="Times New Roman"/>
              </w:rPr>
            </w:pPr>
            <w:r>
              <w:rPr>
                <w:rFonts w:hint="eastAsia"/>
                <w:lang w:val="en-US" w:eastAsia="zh-CN"/>
              </w:rPr>
              <w:t>2</w:t>
            </w:r>
            <w:r>
              <w:rPr>
                <w:rFonts w:hint="eastAsia" w:ascii="Times New Roman" w:hAnsi="Times New Roman" w:eastAsia="宋体" w:cs="Times New Roman"/>
                <w:lang w:val="en-US" w:eastAsia="zh-CN"/>
              </w:rPr>
              <w:t>、</w:t>
            </w:r>
            <w:r>
              <w:rPr>
                <w:rFonts w:hint="eastAsia" w:ascii="Times New Roman" w:hAnsi="Times New Roman" w:eastAsia="宋体" w:cs="Times New Roman"/>
              </w:rPr>
              <w:t>供应商对本项目重点和难点所采取的措施等进行综合评审：</w:t>
            </w:r>
          </w:p>
          <w:p>
            <w:pPr>
              <w:numPr>
                <w:ilvl w:val="0"/>
                <w:numId w:val="0"/>
              </w:numPr>
              <w:spacing w:line="360" w:lineRule="auto"/>
              <w:ind w:leftChars="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rPr>
              <w:t>采取的计划和措施可行性强，得</w:t>
            </w:r>
            <w:r>
              <w:rPr>
                <w:rFonts w:hint="eastAsia" w:cs="Times New Roman"/>
                <w:lang w:val="en-US" w:eastAsia="zh-CN"/>
              </w:rPr>
              <w:t>5-4</w:t>
            </w:r>
            <w:r>
              <w:rPr>
                <w:rFonts w:hint="eastAsia" w:ascii="Times New Roman" w:hAnsi="Times New Roman" w:eastAsia="宋体" w:cs="Times New Roman"/>
              </w:rPr>
              <w:t>分</w:t>
            </w:r>
            <w:r>
              <w:rPr>
                <w:rFonts w:hint="eastAsia" w:ascii="Times New Roman" w:hAnsi="Times New Roman" w:eastAsia="宋体" w:cs="Times New Roman"/>
                <w:lang w:eastAsia="zh-CN"/>
              </w:rPr>
              <w:t>；</w:t>
            </w:r>
          </w:p>
          <w:p>
            <w:pPr>
              <w:numPr>
                <w:ilvl w:val="0"/>
                <w:numId w:val="0"/>
              </w:numPr>
              <w:spacing w:line="360" w:lineRule="auto"/>
              <w:ind w:leftChars="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采取的计划和措施可行 性比较强，得</w:t>
            </w:r>
            <w:r>
              <w:rPr>
                <w:rFonts w:hint="eastAsia" w:cs="Times New Roman"/>
                <w:lang w:val="en-US" w:eastAsia="zh-CN"/>
              </w:rPr>
              <w:t>3.9-3</w:t>
            </w:r>
            <w:r>
              <w:rPr>
                <w:rFonts w:hint="eastAsia" w:ascii="Times New Roman" w:hAnsi="Times New Roman" w:eastAsia="宋体" w:cs="Times New Roman"/>
              </w:rPr>
              <w:t>分；</w:t>
            </w:r>
          </w:p>
          <w:p>
            <w:pPr>
              <w:numPr>
                <w:ilvl w:val="0"/>
                <w:numId w:val="0"/>
              </w:numPr>
              <w:spacing w:line="360" w:lineRule="auto"/>
              <w:ind w:leftChars="0"/>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采取的计划和措施具有可行性，得</w:t>
            </w:r>
            <w:r>
              <w:rPr>
                <w:rFonts w:hint="eastAsia" w:cs="Times New Roman"/>
                <w:lang w:val="en-US" w:eastAsia="zh-CN"/>
              </w:rPr>
              <w:t>2.9-2</w:t>
            </w:r>
            <w:r>
              <w:rPr>
                <w:rFonts w:hint="eastAsia" w:ascii="Times New Roman" w:hAnsi="Times New Roman" w:eastAsia="宋体" w:cs="Times New Roman"/>
              </w:rPr>
              <w:t>分；</w:t>
            </w:r>
          </w:p>
          <w:p>
            <w:pPr>
              <w:numPr>
                <w:ilvl w:val="0"/>
                <w:numId w:val="0"/>
              </w:numPr>
              <w:spacing w:line="360" w:lineRule="auto"/>
              <w:ind w:leftChars="0"/>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采取的计划和措施 可行性一般，得</w:t>
            </w:r>
            <w:r>
              <w:rPr>
                <w:rFonts w:hint="eastAsia" w:cs="Times New Roman"/>
                <w:lang w:val="en-US" w:eastAsia="zh-CN"/>
              </w:rPr>
              <w:t>1.9-0.5</w:t>
            </w:r>
            <w:r>
              <w:rPr>
                <w:rFonts w:hint="eastAsia" w:ascii="Times New Roman" w:hAnsi="Times New Roman" w:eastAsia="宋体" w:cs="Times New Roman"/>
              </w:rPr>
              <w:t>分。</w:t>
            </w:r>
            <w:r>
              <w:rPr>
                <w:rFonts w:hint="eastAsia"/>
              </w:rPr>
              <w:t>（未提供对应方案不得分）</w:t>
            </w:r>
          </w:p>
        </w:tc>
        <w:tc>
          <w:tcPr>
            <w:tcW w:w="817" w:type="dxa"/>
            <w:shd w:val="clear" w:color="auto" w:fill="FFFFFF"/>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pPr>
              <w:widowControl/>
              <w:spacing w:line="360" w:lineRule="auto"/>
              <w:jc w:val="center"/>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3</w:t>
            </w:r>
          </w:p>
        </w:tc>
        <w:tc>
          <w:tcPr>
            <w:tcW w:w="1270" w:type="dxa"/>
            <w:shd w:val="clear" w:color="auto" w:fill="auto"/>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服务方案</w:t>
            </w:r>
          </w:p>
        </w:tc>
        <w:tc>
          <w:tcPr>
            <w:tcW w:w="6843" w:type="dxa"/>
            <w:shd w:val="clear" w:color="auto" w:fill="FFFFFF"/>
          </w:tcPr>
          <w:p>
            <w:pPr>
              <w:numPr>
                <w:ilvl w:val="0"/>
                <w:numId w:val="0"/>
              </w:numPr>
              <w:spacing w:line="360" w:lineRule="auto"/>
              <w:ind w:leftChars="0"/>
              <w:rPr>
                <w:rFonts w:hint="eastAsia"/>
                <w:b w:val="0"/>
                <w:bCs w:val="0"/>
              </w:rPr>
            </w:pPr>
            <w:r>
              <w:rPr>
                <w:rFonts w:hint="eastAsia"/>
                <w:b w:val="0"/>
                <w:bCs w:val="0"/>
                <w:lang w:val="en-US" w:eastAsia="zh-CN"/>
              </w:rPr>
              <w:t xml:space="preserve">针对供应商对本项目提供的服务内容、服务流程、管理服务架构、方法等方案是否合理、可行、适用、易于实施等方面进行评审： </w:t>
            </w:r>
          </w:p>
          <w:p>
            <w:pPr>
              <w:numPr>
                <w:ilvl w:val="0"/>
                <w:numId w:val="0"/>
              </w:numPr>
              <w:spacing w:line="360" w:lineRule="auto"/>
              <w:ind w:leftChars="0"/>
              <w:rPr>
                <w:rFonts w:hint="eastAsia"/>
                <w:b w:val="0"/>
                <w:bCs w:val="0"/>
              </w:rPr>
            </w:pPr>
            <w:r>
              <w:rPr>
                <w:rFonts w:hint="eastAsia"/>
                <w:b w:val="0"/>
                <w:bCs w:val="0"/>
                <w:lang w:val="en-US" w:eastAsia="zh-CN"/>
              </w:rPr>
              <w:t xml:space="preserve">（1）服务方案内容全面、制定内容详细、合理，考虑周全且易于实施得6-4分； </w:t>
            </w:r>
          </w:p>
          <w:p>
            <w:pPr>
              <w:numPr>
                <w:ilvl w:val="0"/>
                <w:numId w:val="0"/>
              </w:numPr>
              <w:spacing w:line="360" w:lineRule="auto"/>
              <w:ind w:leftChars="0"/>
              <w:rPr>
                <w:rFonts w:hint="eastAsia"/>
                <w:b w:val="0"/>
                <w:bCs w:val="0"/>
              </w:rPr>
            </w:pPr>
            <w:r>
              <w:rPr>
                <w:rFonts w:hint="eastAsia"/>
                <w:b w:val="0"/>
                <w:bCs w:val="0"/>
                <w:lang w:val="en-US" w:eastAsia="zh-CN"/>
              </w:rPr>
              <w:t xml:space="preserve">（2）服务方案内容全面、制定内容较详细、合理，考虑较为周全、有可操作性，得3.9-2分； </w:t>
            </w:r>
          </w:p>
          <w:p>
            <w:pPr>
              <w:numPr>
                <w:ilvl w:val="0"/>
                <w:numId w:val="0"/>
              </w:numPr>
              <w:spacing w:line="360" w:lineRule="auto"/>
              <w:ind w:leftChars="0"/>
              <w:rPr>
                <w:rFonts w:hint="eastAsia"/>
                <w:b w:val="0"/>
                <w:bCs w:val="0"/>
              </w:rPr>
            </w:pPr>
            <w:r>
              <w:rPr>
                <w:rFonts w:hint="eastAsia"/>
                <w:b w:val="0"/>
                <w:bCs w:val="0"/>
                <w:lang w:val="en-US" w:eastAsia="zh-CN"/>
              </w:rPr>
              <w:t>（3）服务方案全面性一般、制定内容详细、合理性一般，周全、可操作性一般，得1.9-0.5分。（未提供对应方案不得分）</w:t>
            </w:r>
          </w:p>
        </w:tc>
        <w:tc>
          <w:tcPr>
            <w:tcW w:w="817" w:type="dxa"/>
            <w:shd w:val="clear" w:color="auto" w:fill="FFFFFF"/>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pPr>
              <w:widowControl/>
              <w:spacing w:line="360" w:lineRule="auto"/>
              <w:jc w:val="center"/>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4</w:t>
            </w:r>
          </w:p>
        </w:tc>
        <w:tc>
          <w:tcPr>
            <w:tcW w:w="1270" w:type="dxa"/>
            <w:shd w:val="clear" w:color="auto" w:fill="auto"/>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服务质量保证</w:t>
            </w:r>
          </w:p>
        </w:tc>
        <w:tc>
          <w:tcPr>
            <w:tcW w:w="6843" w:type="dxa"/>
            <w:shd w:val="clear" w:color="auto" w:fill="FFFFFF"/>
            <w:vAlign w:val="center"/>
          </w:tcPr>
          <w:p>
            <w:pPr>
              <w:numPr>
                <w:ilvl w:val="0"/>
                <w:numId w:val="0"/>
              </w:numPr>
              <w:spacing w:line="360" w:lineRule="auto"/>
              <w:ind w:leftChars="0"/>
              <w:rPr>
                <w:rFonts w:hint="eastAsia"/>
                <w:b w:val="0"/>
                <w:bCs w:val="0"/>
              </w:rPr>
            </w:pPr>
            <w:r>
              <w:rPr>
                <w:rFonts w:hint="eastAsia"/>
                <w:b w:val="0"/>
                <w:bCs w:val="0"/>
                <w:lang w:val="en-US" w:eastAsia="zh-CN"/>
              </w:rPr>
              <w:t xml:space="preserve">根据供应商针对本项目客户服务及关系维护方案（含争议处理、风险防范等） 是否合理、适用、易于实施等方面进行评审： </w:t>
            </w:r>
          </w:p>
          <w:p>
            <w:pPr>
              <w:numPr>
                <w:ilvl w:val="0"/>
                <w:numId w:val="0"/>
              </w:numPr>
              <w:spacing w:line="360" w:lineRule="auto"/>
              <w:ind w:leftChars="0"/>
              <w:rPr>
                <w:rFonts w:hint="eastAsia"/>
                <w:b w:val="0"/>
                <w:bCs w:val="0"/>
              </w:rPr>
            </w:pPr>
            <w:r>
              <w:rPr>
                <w:rFonts w:hint="eastAsia"/>
                <w:b w:val="0"/>
                <w:bCs w:val="0"/>
                <w:lang w:val="en-US" w:eastAsia="zh-CN"/>
              </w:rPr>
              <w:t xml:space="preserve">（1）方案完整合理、可行性强，完全满足用户需求，得6-4分； </w:t>
            </w:r>
          </w:p>
          <w:p>
            <w:pPr>
              <w:numPr>
                <w:ilvl w:val="0"/>
                <w:numId w:val="0"/>
              </w:numPr>
              <w:spacing w:line="360" w:lineRule="auto"/>
              <w:ind w:leftChars="0"/>
              <w:rPr>
                <w:rFonts w:hint="eastAsia"/>
                <w:b w:val="0"/>
                <w:bCs w:val="0"/>
              </w:rPr>
            </w:pPr>
            <w:r>
              <w:rPr>
                <w:rFonts w:hint="eastAsia"/>
                <w:b w:val="0"/>
                <w:bCs w:val="0"/>
                <w:lang w:val="en-US" w:eastAsia="zh-CN"/>
              </w:rPr>
              <w:t xml:space="preserve">（2）方案完整较合理、可行性较强，较能满足用户需求，得3.9-2分； </w:t>
            </w:r>
          </w:p>
          <w:p>
            <w:pPr>
              <w:numPr>
                <w:ilvl w:val="0"/>
                <w:numId w:val="0"/>
              </w:numPr>
              <w:spacing w:line="360" w:lineRule="auto"/>
              <w:ind w:leftChars="0"/>
              <w:rPr>
                <w:rFonts w:hint="eastAsia"/>
                <w:b w:val="0"/>
                <w:bCs w:val="0"/>
              </w:rPr>
            </w:pPr>
            <w:r>
              <w:rPr>
                <w:rFonts w:hint="eastAsia"/>
                <w:b w:val="0"/>
                <w:bCs w:val="0"/>
                <w:lang w:val="en-US" w:eastAsia="zh-CN"/>
              </w:rPr>
              <w:t xml:space="preserve">（3）方案基本完整、可行性一般，基本满足用户需求要求，得1.9-0.5分。 </w:t>
            </w:r>
          </w:p>
          <w:p>
            <w:pPr>
              <w:numPr>
                <w:ilvl w:val="0"/>
                <w:numId w:val="0"/>
              </w:numPr>
              <w:spacing w:line="360" w:lineRule="auto"/>
              <w:ind w:leftChars="0"/>
              <w:rPr>
                <w:rFonts w:hint="eastAsia"/>
                <w:b w:val="0"/>
                <w:bCs w:val="0"/>
              </w:rPr>
            </w:pPr>
            <w:r>
              <w:rPr>
                <w:rFonts w:hint="eastAsia"/>
                <w:b w:val="0"/>
                <w:bCs w:val="0"/>
                <w:lang w:val="en-US" w:eastAsia="zh-CN"/>
              </w:rPr>
              <w:t>（未提供对应方案不得分）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lang w:val="en-US" w:eastAsia="zh-CN"/>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5</w:t>
            </w:r>
          </w:p>
        </w:tc>
        <w:tc>
          <w:tcPr>
            <w:tcW w:w="1270" w:type="dxa"/>
            <w:shd w:val="clear" w:color="auto" w:fill="auto"/>
            <w:vAlign w:val="center"/>
          </w:tcPr>
          <w:p>
            <w:pPr>
              <w:numPr>
                <w:ilvl w:val="0"/>
                <w:numId w:val="0"/>
              </w:numPr>
              <w:spacing w:line="360" w:lineRule="auto"/>
              <w:ind w:leftChars="0"/>
              <w:jc w:val="center"/>
              <w:rPr>
                <w:rFonts w:hint="eastAsia"/>
                <w:b w:val="0"/>
                <w:bCs w:val="0"/>
                <w:lang w:val="en-US" w:eastAsia="zh-CN"/>
              </w:rPr>
            </w:pPr>
            <w:r>
              <w:rPr>
                <w:rFonts w:hint="eastAsia"/>
                <w:b w:val="0"/>
                <w:bCs w:val="0"/>
                <w:lang w:val="en-US" w:eastAsia="zh-CN"/>
              </w:rPr>
              <w:t>案例回访跟踪</w:t>
            </w:r>
          </w:p>
        </w:tc>
        <w:tc>
          <w:tcPr>
            <w:tcW w:w="6843" w:type="dxa"/>
            <w:shd w:val="clear" w:color="auto" w:fill="FFFFFF"/>
            <w:vAlign w:val="center"/>
          </w:tcPr>
          <w:p>
            <w:pPr>
              <w:numPr>
                <w:ilvl w:val="0"/>
                <w:numId w:val="0"/>
              </w:numPr>
              <w:spacing w:line="360" w:lineRule="auto"/>
              <w:ind w:leftChars="0"/>
              <w:rPr>
                <w:rFonts w:hint="eastAsia"/>
                <w:lang w:val="en-US" w:eastAsia="zh-CN"/>
              </w:rPr>
            </w:pPr>
            <w:r>
              <w:rPr>
                <w:rFonts w:hint="eastAsia"/>
                <w:lang w:val="en-US" w:eastAsia="zh-CN"/>
              </w:rPr>
              <w:t>针对调解的案例，制定合理的回访跟踪制度、措施。</w:t>
            </w:r>
          </w:p>
          <w:p>
            <w:pPr>
              <w:numPr>
                <w:ilvl w:val="0"/>
                <w:numId w:val="0"/>
              </w:numPr>
              <w:spacing w:line="360" w:lineRule="auto"/>
              <w:ind w:leftChars="0"/>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制定的制度</w:t>
            </w:r>
            <w:r>
              <w:rPr>
                <w:rFonts w:hint="eastAsia" w:ascii="Times New Roman" w:hAnsi="Times New Roman" w:eastAsia="宋体" w:cs="Times New Roman"/>
              </w:rPr>
              <w:t>和措施可行性强，得</w:t>
            </w:r>
            <w:r>
              <w:rPr>
                <w:rFonts w:hint="eastAsia" w:cs="Times New Roman"/>
                <w:lang w:val="en-US" w:eastAsia="zh-CN"/>
              </w:rPr>
              <w:t>6-4</w:t>
            </w:r>
            <w:r>
              <w:rPr>
                <w:rFonts w:hint="eastAsia" w:ascii="Times New Roman" w:hAnsi="Times New Roman" w:eastAsia="宋体" w:cs="Times New Roman"/>
              </w:rPr>
              <w:t>分</w:t>
            </w:r>
            <w:r>
              <w:rPr>
                <w:rFonts w:hint="eastAsia" w:ascii="Times New Roman" w:hAnsi="Times New Roman" w:eastAsia="宋体" w:cs="Times New Roman"/>
                <w:lang w:eastAsia="zh-CN"/>
              </w:rPr>
              <w:t>；</w:t>
            </w:r>
          </w:p>
          <w:p>
            <w:pPr>
              <w:numPr>
                <w:ilvl w:val="0"/>
                <w:numId w:val="0"/>
              </w:numPr>
              <w:spacing w:line="360" w:lineRule="auto"/>
              <w:ind w:leftChars="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制定的制度</w:t>
            </w:r>
            <w:r>
              <w:rPr>
                <w:rFonts w:hint="eastAsia" w:ascii="Times New Roman" w:hAnsi="Times New Roman" w:eastAsia="宋体" w:cs="Times New Roman"/>
              </w:rPr>
              <w:t>和措施可行性比较强，得</w:t>
            </w:r>
            <w:r>
              <w:rPr>
                <w:rFonts w:hint="eastAsia" w:cs="Times New Roman"/>
                <w:lang w:val="en-US" w:eastAsia="zh-CN"/>
              </w:rPr>
              <w:t>3.9-2</w:t>
            </w:r>
            <w:r>
              <w:rPr>
                <w:rFonts w:hint="eastAsia" w:ascii="Times New Roman" w:hAnsi="Times New Roman" w:eastAsia="宋体" w:cs="Times New Roman"/>
              </w:rPr>
              <w:t>分；</w:t>
            </w:r>
          </w:p>
          <w:p>
            <w:pPr>
              <w:numPr>
                <w:ilvl w:val="0"/>
                <w:numId w:val="0"/>
              </w:numPr>
              <w:spacing w:line="360" w:lineRule="auto"/>
              <w:ind w:leftChars="0"/>
              <w:rPr>
                <w:rFonts w:hint="eastAsia"/>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lang w:eastAsia="zh-CN"/>
              </w:rPr>
              <w:t>制定的制度</w:t>
            </w:r>
            <w:r>
              <w:rPr>
                <w:rFonts w:hint="eastAsia" w:ascii="Times New Roman" w:hAnsi="Times New Roman" w:eastAsia="宋体" w:cs="Times New Roman"/>
              </w:rPr>
              <w:t>和措施可行性一般，得</w:t>
            </w:r>
            <w:r>
              <w:rPr>
                <w:rFonts w:hint="eastAsia" w:cs="Times New Roman"/>
                <w:lang w:val="en-US" w:eastAsia="zh-CN"/>
              </w:rPr>
              <w:t>1.9-0.5</w:t>
            </w:r>
            <w:r>
              <w:rPr>
                <w:rFonts w:hint="eastAsia" w:ascii="Times New Roman" w:hAnsi="Times New Roman" w:eastAsia="宋体" w:cs="Times New Roman"/>
              </w:rPr>
              <w:t>分。（未提供对应方案不得分）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lang w:val="en-US" w:eastAsia="zh-CN"/>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6</w:t>
            </w:r>
          </w:p>
        </w:tc>
        <w:tc>
          <w:tcPr>
            <w:tcW w:w="1270" w:type="dxa"/>
            <w:shd w:val="clear" w:color="auto" w:fill="auto"/>
            <w:vAlign w:val="center"/>
          </w:tcPr>
          <w:p>
            <w:pPr>
              <w:numPr>
                <w:ilvl w:val="0"/>
                <w:numId w:val="0"/>
              </w:numPr>
              <w:spacing w:line="360" w:lineRule="auto"/>
              <w:ind w:leftChars="0"/>
              <w:jc w:val="center"/>
              <w:rPr>
                <w:rFonts w:hint="eastAsia"/>
                <w:b w:val="0"/>
                <w:bCs w:val="0"/>
                <w:lang w:val="en-US" w:eastAsia="zh-CN"/>
              </w:rPr>
            </w:pPr>
            <w:r>
              <w:rPr>
                <w:rFonts w:hint="eastAsia"/>
                <w:b w:val="0"/>
                <w:bCs w:val="0"/>
                <w:lang w:val="en-US" w:eastAsia="zh-CN"/>
              </w:rPr>
              <w:t>保密管理</w:t>
            </w:r>
          </w:p>
          <w:p>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lang w:val="en-US" w:eastAsia="zh-CN" w:bidi="ar-SA"/>
              </w:rPr>
            </w:pPr>
            <w:r>
              <w:rPr>
                <w:rFonts w:hint="eastAsia"/>
                <w:b w:val="0"/>
                <w:bCs w:val="0"/>
                <w:lang w:val="en-US" w:eastAsia="zh-CN"/>
              </w:rPr>
              <w:t>制度</w:t>
            </w:r>
          </w:p>
        </w:tc>
        <w:tc>
          <w:tcPr>
            <w:tcW w:w="6843" w:type="dxa"/>
            <w:shd w:val="clear" w:color="auto" w:fill="FFFFFF"/>
            <w:vAlign w:val="center"/>
          </w:tcPr>
          <w:p>
            <w:pPr>
              <w:numPr>
                <w:ilvl w:val="0"/>
                <w:numId w:val="0"/>
              </w:numPr>
              <w:spacing w:line="360" w:lineRule="auto"/>
              <w:ind w:leftChars="0"/>
              <w:rPr>
                <w:rFonts w:hint="eastAsia"/>
                <w:lang w:val="en-US" w:eastAsia="zh-CN"/>
              </w:rPr>
            </w:pPr>
            <w:r>
              <w:rPr>
                <w:rFonts w:hint="eastAsia"/>
                <w:lang w:val="en-US" w:eastAsia="zh-CN"/>
              </w:rPr>
              <w:t>根据供应商提供保密管理制度进行评审：</w:t>
            </w:r>
          </w:p>
          <w:p>
            <w:pPr>
              <w:numPr>
                <w:ilvl w:val="0"/>
                <w:numId w:val="0"/>
              </w:numPr>
              <w:spacing w:line="360" w:lineRule="auto"/>
              <w:ind w:leftChars="0"/>
              <w:rPr>
                <w:rFonts w:hint="eastAsia"/>
                <w:lang w:val="en-US" w:eastAsia="zh-CN"/>
              </w:rPr>
            </w:pPr>
            <w:r>
              <w:rPr>
                <w:rFonts w:hint="eastAsia"/>
                <w:lang w:val="en-US" w:eastAsia="zh-CN"/>
              </w:rPr>
              <w:t>（1）制定的制度可行性强，得6-4分；</w:t>
            </w:r>
          </w:p>
          <w:p>
            <w:pPr>
              <w:numPr>
                <w:ilvl w:val="0"/>
                <w:numId w:val="0"/>
              </w:numPr>
              <w:spacing w:line="360" w:lineRule="auto"/>
              <w:ind w:leftChars="0"/>
              <w:rPr>
                <w:rFonts w:hint="default"/>
                <w:lang w:val="en-US" w:eastAsia="zh-CN"/>
              </w:rPr>
            </w:pPr>
            <w:r>
              <w:rPr>
                <w:rFonts w:hint="eastAsia"/>
                <w:lang w:val="en-US" w:eastAsia="zh-CN"/>
              </w:rPr>
              <w:t>（2）制定的制度可行性比较强，得3.9-2分；</w:t>
            </w:r>
          </w:p>
          <w:p>
            <w:pPr>
              <w:numPr>
                <w:ilvl w:val="0"/>
                <w:numId w:val="0"/>
              </w:numPr>
              <w:spacing w:line="360" w:lineRule="auto"/>
              <w:ind w:leftChars="0"/>
              <w:rPr>
                <w:rFonts w:hint="default"/>
                <w:lang w:val="en-US" w:eastAsia="zh-CN"/>
              </w:rPr>
            </w:pPr>
            <w:r>
              <w:rPr>
                <w:rFonts w:hint="eastAsia"/>
                <w:lang w:val="en-US" w:eastAsia="zh-CN"/>
              </w:rPr>
              <w:t>（4）制定的制度可行性一般，得1.9-0.5分。</w:t>
            </w:r>
          </w:p>
          <w:p>
            <w:pPr>
              <w:numPr>
                <w:ilvl w:val="0"/>
                <w:numId w:val="0"/>
              </w:numPr>
              <w:spacing w:line="360" w:lineRule="auto"/>
              <w:ind w:left="0" w:leftChars="0"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（未提供对应方案不得分）</w:t>
            </w:r>
          </w:p>
        </w:tc>
        <w:tc>
          <w:tcPr>
            <w:tcW w:w="817" w:type="dxa"/>
            <w:shd w:val="clear" w:color="auto" w:fill="FFFFFF"/>
            <w:vAlign w:val="center"/>
          </w:tcPr>
          <w:p>
            <w:pPr>
              <w:widowControl/>
              <w:spacing w:line="360" w:lineRule="auto"/>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p>
        </w:tc>
        <w:tc>
          <w:tcPr>
            <w:tcW w:w="1270" w:type="dxa"/>
            <w:shd w:val="clear" w:color="auto" w:fill="auto"/>
            <w:vAlign w:val="center"/>
          </w:tcPr>
          <w:p>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人员配置</w:t>
            </w:r>
          </w:p>
        </w:tc>
        <w:tc>
          <w:tcPr>
            <w:tcW w:w="6843" w:type="dxa"/>
            <w:shd w:val="clear" w:color="auto" w:fill="FFFFFF"/>
            <w:vAlign w:val="center"/>
          </w:tcPr>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拟担任本项目工作实施的人员，需具备专业素质、经验等情况，项目组实施专业人员素质、专业分布、经验情况等，参与本项目人员是否具有类似项目操作经验：</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1、项目负责人：项目负责人具有人力资源管理员(国家职业资格四级)证书的得0.5分；具有助理人力资源管理师(国家职业资格三级)证书的得1分；具有人力资源管理师(国家职业资格二级)证书的得1.5分；具有高级人力资源管理师(国家职业资格一级)证书的得2分。</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2、执行团队成员的专业对口性：项目人员中具有社会工作师、人民调解员、中级会计师，每项得1分，最高得3分；（需提供相关证书证明等）其余专业不得分；</w:t>
            </w:r>
          </w:p>
          <w:p>
            <w:pPr>
              <w:numPr>
                <w:ilvl w:val="0"/>
                <w:numId w:val="0"/>
              </w:numPr>
              <w:spacing w:line="360" w:lineRule="auto"/>
              <w:ind w:leftChars="0"/>
              <w:rPr>
                <w:rFonts w:hint="default"/>
                <w:b w:val="0"/>
                <w:bCs w:val="0"/>
                <w:highlight w:val="none"/>
                <w:lang w:val="en-US" w:eastAsia="zh-CN"/>
              </w:rPr>
            </w:pPr>
            <w:r>
              <w:rPr>
                <w:rFonts w:hint="eastAsia"/>
                <w:b w:val="0"/>
                <w:bCs w:val="0"/>
                <w:highlight w:val="none"/>
                <w:lang w:val="en-US" w:eastAsia="zh-CN"/>
              </w:rPr>
              <w:t>3、本项目工作实施的人员配备充足、分配合理、专业素质高、技术能力强且经验丰富的5-3分；人员配备比较充足、分配比较合理、专业素质比较高、技术能力比较强、经验比较丰富的2.9-1.5分；人员配备、岗位安排专业素质一般，经验欠佳的1.4-0分。（需提供相关证书证明等）</w:t>
            </w:r>
          </w:p>
          <w:p>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en-US" w:eastAsia="zh-CN" w:bidi="ar-SA"/>
              </w:rPr>
            </w:pPr>
            <w:r>
              <w:rPr>
                <w:rFonts w:hint="eastAsia"/>
                <w:b/>
                <w:bCs/>
                <w:highlight w:val="none"/>
                <w:lang w:val="zh-CN" w:eastAsia="zh-CN"/>
              </w:rPr>
              <w:t>注：投标文件内需提供所有人员近三个月的社保缴纳证明材料，否则不得分。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p>
        </w:tc>
        <w:tc>
          <w:tcPr>
            <w:tcW w:w="1270" w:type="dxa"/>
            <w:shd w:val="clear" w:color="auto" w:fill="auto"/>
            <w:vAlign w:val="center"/>
          </w:tcPr>
          <w:p>
            <w:pPr>
              <w:numPr>
                <w:ilvl w:val="0"/>
                <w:numId w:val="0"/>
              </w:numPr>
              <w:spacing w:line="360" w:lineRule="auto"/>
              <w:ind w:leftChars="0"/>
              <w:jc w:val="center"/>
              <w:rPr>
                <w:rFonts w:hint="eastAsia"/>
                <w:b w:val="0"/>
                <w:bCs w:val="0"/>
                <w:highlight w:val="none"/>
                <w:lang w:val="en-US" w:eastAsia="zh-CN"/>
              </w:rPr>
            </w:pPr>
            <w:r>
              <w:rPr>
                <w:rFonts w:hint="eastAsia"/>
                <w:b w:val="0"/>
                <w:bCs w:val="0"/>
                <w:highlight w:val="none"/>
                <w:lang w:val="en-US" w:eastAsia="zh-CN"/>
              </w:rPr>
              <w:t>人员的招</w:t>
            </w:r>
          </w:p>
          <w:p>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录方案</w:t>
            </w:r>
          </w:p>
        </w:tc>
        <w:tc>
          <w:tcPr>
            <w:tcW w:w="6843" w:type="dxa"/>
            <w:shd w:val="clear" w:color="auto" w:fill="FFFFFF"/>
            <w:vAlign w:val="center"/>
          </w:tcPr>
          <w:p>
            <w:pPr>
              <w:keepNext w:val="0"/>
              <w:keepLines w:val="0"/>
              <w:widowControl/>
              <w:suppressLineNumbers w:val="0"/>
              <w:jc w:val="left"/>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根据供应商提供的人员的招录方案进行评审；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（1）方案合理、科学、可行性强得6-4分；</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（2）方案较合理、科学、可行性较强得3.9-2分； </w:t>
            </w:r>
          </w:p>
          <w:p>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（3）方案基本合理、科学性及可行性一般得1.9-0.5分。（未提供对应方案不得分）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9</w:t>
            </w:r>
          </w:p>
        </w:tc>
        <w:tc>
          <w:tcPr>
            <w:tcW w:w="1270" w:type="dxa"/>
            <w:shd w:val="clear" w:color="auto" w:fill="auto"/>
            <w:vAlign w:val="center"/>
          </w:tcPr>
          <w:p>
            <w:pPr>
              <w:numPr>
                <w:ilvl w:val="0"/>
                <w:numId w:val="0"/>
              </w:numPr>
              <w:spacing w:line="360" w:lineRule="auto"/>
              <w:ind w:leftChars="0"/>
              <w:jc w:val="center"/>
              <w:rPr>
                <w:rFonts w:hint="eastAsia"/>
                <w:b w:val="0"/>
                <w:bCs w:val="0"/>
                <w:highlight w:val="none"/>
                <w:lang w:val="en-US" w:eastAsia="zh-CN"/>
              </w:rPr>
            </w:pPr>
            <w:r>
              <w:rPr>
                <w:rFonts w:hint="eastAsia"/>
                <w:b w:val="0"/>
                <w:bCs w:val="0"/>
                <w:highlight w:val="none"/>
                <w:lang w:val="en-US" w:eastAsia="zh-CN"/>
              </w:rPr>
              <w:t>人员稳定</w:t>
            </w:r>
          </w:p>
          <w:p>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措施方案</w:t>
            </w:r>
          </w:p>
        </w:tc>
        <w:tc>
          <w:tcPr>
            <w:tcW w:w="6843" w:type="dxa"/>
            <w:shd w:val="clear" w:color="auto" w:fill="FFFFFF"/>
            <w:vAlign w:val="center"/>
          </w:tcPr>
          <w:p>
            <w:pPr>
              <w:numPr>
                <w:ilvl w:val="0"/>
                <w:numId w:val="0"/>
              </w:numPr>
              <w:spacing w:line="360" w:lineRule="auto"/>
              <w:ind w:leftChars="0"/>
              <w:rPr>
                <w:highlight w:val="none"/>
              </w:rPr>
            </w:pPr>
            <w:r>
              <w:rPr>
                <w:rFonts w:hint="eastAsia" w:ascii="宋体" w:hAnsi="宋体" w:eastAsia="宋体" w:cs="宋体"/>
                <w:color w:val="000000"/>
                <w:kern w:val="0"/>
                <w:sz w:val="22"/>
                <w:szCs w:val="22"/>
                <w:highlight w:val="none"/>
                <w:lang w:val="en-US" w:eastAsia="zh-CN" w:bidi="ar"/>
              </w:rPr>
              <w:t>根据供应商提供的人员稳定措施方案进行评审</w:t>
            </w:r>
            <w:r>
              <w:rPr>
                <w:rFonts w:hint="eastAsia" w:ascii="宋体" w:hAnsi="宋体" w:cs="宋体"/>
                <w:color w:val="000000"/>
                <w:kern w:val="0"/>
                <w:sz w:val="22"/>
                <w:szCs w:val="22"/>
                <w:highlight w:val="none"/>
                <w:lang w:val="en-US" w:eastAsia="zh-CN" w:bidi="ar"/>
              </w:rPr>
              <w:t>：</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（1）方案合理、科学、可行性强得6-4分；</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（2）方案较合理、科学、可行性较强得3.9-2分； </w:t>
            </w:r>
          </w:p>
          <w:p>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zh-CN" w:eastAsia="zh-CN" w:bidi="ar-SA"/>
              </w:rPr>
            </w:pPr>
            <w:r>
              <w:rPr>
                <w:rFonts w:hint="eastAsia"/>
                <w:b w:val="0"/>
                <w:bCs w:val="0"/>
                <w:highlight w:val="none"/>
                <w:lang w:val="en-US" w:eastAsia="zh-CN"/>
              </w:rPr>
              <w:t>（3）方案基本合理、科学性及可行性一般得1.9-0.5分。（未提供对应方案不得分）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10</w:t>
            </w:r>
          </w:p>
        </w:tc>
        <w:tc>
          <w:tcPr>
            <w:tcW w:w="1270" w:type="dxa"/>
            <w:shd w:val="clear" w:color="auto" w:fill="auto"/>
            <w:vAlign w:val="center"/>
          </w:tcPr>
          <w:p>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薪资管理方案</w:t>
            </w:r>
          </w:p>
        </w:tc>
        <w:tc>
          <w:tcPr>
            <w:tcW w:w="6843" w:type="dxa"/>
            <w:shd w:val="clear" w:color="auto" w:fill="FFFFFF"/>
            <w:vAlign w:val="center"/>
          </w:tcPr>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根据供应商提供的薪资管理方案进行综合评审：</w:t>
            </w:r>
          </w:p>
          <w:p>
            <w:pPr>
              <w:numPr>
                <w:ilvl w:val="0"/>
                <w:numId w:val="27"/>
              </w:numPr>
              <w:spacing w:line="360" w:lineRule="auto"/>
              <w:ind w:left="0" w:leftChars="0" w:firstLine="0" w:firstLineChars="0"/>
              <w:rPr>
                <w:rFonts w:hint="eastAsia"/>
                <w:b w:val="0"/>
                <w:bCs w:val="0"/>
                <w:highlight w:val="none"/>
                <w:lang w:val="en-US" w:eastAsia="zh-CN"/>
              </w:rPr>
            </w:pPr>
            <w:r>
              <w:rPr>
                <w:rFonts w:hint="eastAsia"/>
                <w:b w:val="0"/>
                <w:bCs w:val="0"/>
                <w:highlight w:val="none"/>
                <w:lang w:val="en-US" w:eastAsia="zh-CN"/>
              </w:rPr>
              <w:t>薪资管理方案符合实际、具体详细，可行性、科学性高，得7-5分； （2）薪资管理方案较符合实际、具体详细，可行性、科学性较高，得4.9-3分；</w:t>
            </w:r>
          </w:p>
          <w:p>
            <w:pPr>
              <w:numPr>
                <w:ilvl w:val="0"/>
                <w:numId w:val="0"/>
              </w:numPr>
              <w:spacing w:line="360" w:lineRule="auto"/>
              <w:ind w:leftChars="0"/>
              <w:rPr>
                <w:rFonts w:hint="eastAsia" w:ascii="Times New Roman" w:hAnsi="Times New Roman" w:eastAsia="宋体" w:cs="Times New Roman"/>
                <w:b w:val="0"/>
                <w:bCs w:val="0"/>
                <w:kern w:val="2"/>
                <w:sz w:val="21"/>
                <w:szCs w:val="24"/>
                <w:highlight w:val="none"/>
                <w:lang w:val="zh-CN" w:eastAsia="zh-CN" w:bidi="ar-SA"/>
              </w:rPr>
            </w:pPr>
            <w:r>
              <w:rPr>
                <w:rFonts w:hint="eastAsia"/>
                <w:b w:val="0"/>
                <w:bCs w:val="0"/>
                <w:highlight w:val="none"/>
                <w:lang w:val="en-US" w:eastAsia="zh-CN"/>
              </w:rPr>
              <w:t>（3）薪资管理方案基本符合实际、具体详细，可行性、科学性一般，得 2.9-0.5分；（未提供对应方案不得分）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11</w:t>
            </w:r>
          </w:p>
        </w:tc>
        <w:tc>
          <w:tcPr>
            <w:tcW w:w="1270" w:type="dxa"/>
            <w:shd w:val="clear" w:color="auto" w:fill="auto"/>
            <w:vAlign w:val="center"/>
          </w:tcPr>
          <w:p>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cs="Times New Roman"/>
                <w:b w:val="0"/>
                <w:bCs w:val="0"/>
                <w:kern w:val="2"/>
                <w:sz w:val="21"/>
                <w:szCs w:val="24"/>
                <w:highlight w:val="none"/>
                <w:lang w:val="en-US" w:eastAsia="zh-CN" w:bidi="ar-SA"/>
              </w:rPr>
              <w:t>人员等级管理</w:t>
            </w:r>
          </w:p>
        </w:tc>
        <w:tc>
          <w:tcPr>
            <w:tcW w:w="6843" w:type="dxa"/>
            <w:shd w:val="clear" w:color="auto" w:fill="FFFFFF"/>
            <w:vAlign w:val="center"/>
          </w:tcPr>
          <w:p>
            <w:pPr>
              <w:numPr>
                <w:ilvl w:val="0"/>
                <w:numId w:val="0"/>
              </w:numPr>
              <w:spacing w:line="360" w:lineRule="auto"/>
              <w:ind w:left="0" w:leftChars="0" w:firstLine="0" w:firstLineChars="0"/>
              <w:rPr>
                <w:rFonts w:hint="eastAsia"/>
                <w:b w:val="0"/>
                <w:bCs w:val="0"/>
                <w:highlight w:val="none"/>
                <w:lang w:val="en-US" w:eastAsia="zh-CN"/>
              </w:rPr>
            </w:pPr>
            <w:r>
              <w:rPr>
                <w:rFonts w:hint="eastAsia"/>
                <w:highlight w:val="none"/>
                <w:lang w:val="en-US" w:eastAsia="zh-CN"/>
              </w:rPr>
              <w:t>根据供应</w:t>
            </w:r>
            <w:r>
              <w:rPr>
                <w:rFonts w:hint="eastAsia"/>
                <w:b w:val="0"/>
                <w:bCs w:val="0"/>
                <w:highlight w:val="none"/>
                <w:lang w:val="en-US" w:eastAsia="zh-CN"/>
              </w:rPr>
              <w:t>商提供的人员等级管理方案进行评审：</w:t>
            </w:r>
          </w:p>
          <w:p>
            <w:pPr>
              <w:numPr>
                <w:ilvl w:val="0"/>
                <w:numId w:val="0"/>
              </w:numPr>
              <w:spacing w:line="360" w:lineRule="auto"/>
              <w:ind w:left="0" w:leftChars="0" w:firstLine="0" w:firstLineChars="0"/>
              <w:rPr>
                <w:rFonts w:hint="eastAsia"/>
                <w:b w:val="0"/>
                <w:bCs w:val="0"/>
                <w:highlight w:val="none"/>
                <w:lang w:val="en-US" w:eastAsia="zh-CN"/>
              </w:rPr>
            </w:pPr>
            <w:r>
              <w:rPr>
                <w:rFonts w:hint="eastAsia"/>
                <w:b w:val="0"/>
                <w:bCs w:val="0"/>
                <w:highlight w:val="none"/>
                <w:lang w:val="en-US" w:eastAsia="zh-CN"/>
              </w:rPr>
              <w:t>（1）方案合理、科学、可行性强得7-5分；</w:t>
            </w:r>
          </w:p>
          <w:p>
            <w:pPr>
              <w:numPr>
                <w:ilvl w:val="0"/>
                <w:numId w:val="0"/>
              </w:numPr>
              <w:spacing w:line="360" w:lineRule="auto"/>
              <w:ind w:left="0" w:leftChars="0" w:firstLine="0" w:firstLineChars="0"/>
              <w:rPr>
                <w:rFonts w:hint="eastAsia"/>
                <w:b w:val="0"/>
                <w:bCs w:val="0"/>
                <w:highlight w:val="none"/>
                <w:lang w:val="en-US" w:eastAsia="zh-CN"/>
              </w:rPr>
            </w:pPr>
            <w:r>
              <w:rPr>
                <w:rFonts w:hint="eastAsia"/>
                <w:b w:val="0"/>
                <w:bCs w:val="0"/>
                <w:highlight w:val="none"/>
                <w:lang w:val="en-US" w:eastAsia="zh-CN"/>
              </w:rPr>
              <w:t xml:space="preserve">（2）方案较合理、科学、可行性较强得4.9-3分； </w:t>
            </w:r>
          </w:p>
          <w:p>
            <w:pPr>
              <w:numPr>
                <w:ilvl w:val="0"/>
                <w:numId w:val="0"/>
              </w:numPr>
              <w:spacing w:line="360" w:lineRule="auto"/>
              <w:ind w:left="0" w:leftChars="0" w:firstLine="0" w:firstLineChars="0"/>
              <w:rPr>
                <w:rFonts w:hint="eastAsia"/>
                <w:highlight w:val="none"/>
                <w:lang w:val="en-US" w:eastAsia="zh-CN"/>
              </w:rPr>
            </w:pPr>
            <w:r>
              <w:rPr>
                <w:rFonts w:hint="eastAsia"/>
                <w:b w:val="0"/>
                <w:bCs w:val="0"/>
                <w:highlight w:val="none"/>
                <w:lang w:val="en-US" w:eastAsia="zh-CN"/>
              </w:rPr>
              <w:t>（3）方案基本合理、科学性及可行性一般得2.9-0.5分。（未提供对应方案不得分）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12</w:t>
            </w:r>
          </w:p>
        </w:tc>
        <w:tc>
          <w:tcPr>
            <w:tcW w:w="1270" w:type="dxa"/>
            <w:shd w:val="clear" w:color="auto" w:fill="auto"/>
            <w:vAlign w:val="center"/>
          </w:tcPr>
          <w:p>
            <w:pPr>
              <w:numPr>
                <w:ilvl w:val="0"/>
                <w:numId w:val="0"/>
              </w:numPr>
              <w:spacing w:line="360" w:lineRule="auto"/>
              <w:ind w:leftChars="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 xml:space="preserve">年度综合窗口办事员职 </w:t>
            </w:r>
          </w:p>
          <w:p>
            <w:pPr>
              <w:numPr>
                <w:ilvl w:val="0"/>
                <w:numId w:val="0"/>
              </w:numPr>
              <w:spacing w:line="360" w:lineRule="auto"/>
              <w:ind w:leftChars="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 xml:space="preserve">业技能培训计划及职业 </w:t>
            </w:r>
          </w:p>
          <w:p>
            <w:pPr>
              <w:numPr>
                <w:ilvl w:val="0"/>
                <w:numId w:val="0"/>
              </w:numPr>
              <w:spacing w:line="360" w:lineRule="auto"/>
              <w:ind w:leftChars="0"/>
              <w:rPr>
                <w:rFonts w:hint="eastAsia"/>
                <w:b w:val="0"/>
                <w:bCs w:val="0"/>
                <w:highlight w:val="none"/>
                <w:lang w:val="en-US" w:eastAsia="zh-CN"/>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 xml:space="preserve">技能竞赛安排计划 </w:t>
            </w:r>
          </w:p>
        </w:tc>
        <w:tc>
          <w:tcPr>
            <w:tcW w:w="6843" w:type="dxa"/>
            <w:shd w:val="clear" w:color="auto" w:fill="FFFFFF"/>
            <w:vAlign w:val="center"/>
          </w:tcPr>
          <w:p>
            <w:pPr>
              <w:numPr>
                <w:ilvl w:val="0"/>
                <w:numId w:val="0"/>
              </w:numPr>
              <w:spacing w:line="360" w:lineRule="auto"/>
              <w:ind w:leftChars="0"/>
              <w:rPr>
                <w:rFonts w:hint="eastAsia"/>
                <w:b w:val="0"/>
                <w:bCs w:val="0"/>
                <w:highlight w:val="none"/>
                <w:lang w:val="zh-CN" w:eastAsia="zh-CN"/>
              </w:rPr>
            </w:pPr>
            <w:r>
              <w:rPr>
                <w:rFonts w:hint="eastAsia"/>
                <w:b w:val="0"/>
                <w:bCs w:val="0"/>
                <w:highlight w:val="none"/>
                <w:lang w:val="zh-CN" w:eastAsia="zh-CN"/>
              </w:rPr>
              <w:t>根据供应商提供的年度职业技能培训计划及职业技能竞赛安排计划进行评审：</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（1）安排合理可行的，得7-5分；</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（2）安排较合理可行的，得4.9-3分；</w:t>
            </w:r>
          </w:p>
          <w:p>
            <w:pPr>
              <w:numPr>
                <w:ilvl w:val="0"/>
                <w:numId w:val="0"/>
              </w:numPr>
              <w:spacing w:line="360" w:lineRule="auto"/>
              <w:ind w:leftChars="0"/>
              <w:rPr>
                <w:rFonts w:hint="default"/>
                <w:b w:val="0"/>
                <w:bCs w:val="0"/>
                <w:highlight w:val="none"/>
                <w:lang w:val="en-US" w:eastAsia="zh-CN"/>
              </w:rPr>
            </w:pPr>
            <w:r>
              <w:rPr>
                <w:rFonts w:hint="eastAsia"/>
                <w:b w:val="0"/>
                <w:bCs w:val="0"/>
                <w:highlight w:val="none"/>
                <w:lang w:val="en-US" w:eastAsia="zh-CN"/>
              </w:rPr>
              <w:t>（3）安排合理性、可行性一般的，得2.9-0.5分。</w:t>
            </w:r>
          </w:p>
          <w:p>
            <w:pPr>
              <w:numPr>
                <w:ilvl w:val="0"/>
                <w:numId w:val="0"/>
              </w:numPr>
              <w:spacing w:line="360" w:lineRule="auto"/>
              <w:ind w:leftChars="0"/>
              <w:rPr>
                <w:rFonts w:hint="eastAsia"/>
                <w:b w:val="0"/>
                <w:bCs w:val="0"/>
                <w:highlight w:val="none"/>
                <w:lang w:val="zh-CN" w:eastAsia="zh-CN"/>
              </w:rPr>
            </w:pPr>
            <w:r>
              <w:rPr>
                <w:rFonts w:hint="eastAsia"/>
                <w:b w:val="0"/>
                <w:bCs w:val="0"/>
                <w:highlight w:val="none"/>
                <w:lang w:val="en-US" w:eastAsia="zh-CN"/>
              </w:rPr>
              <w:t>（未提供对应方案不得分）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13</w:t>
            </w:r>
          </w:p>
        </w:tc>
        <w:tc>
          <w:tcPr>
            <w:tcW w:w="1270" w:type="dxa"/>
            <w:shd w:val="clear" w:color="auto" w:fill="auto"/>
            <w:vAlign w:val="center"/>
          </w:tcPr>
          <w:p>
            <w:pPr>
              <w:numPr>
                <w:ilvl w:val="0"/>
                <w:numId w:val="0"/>
              </w:numPr>
              <w:spacing w:line="360" w:lineRule="auto"/>
              <w:ind w:leftChars="0"/>
              <w:jc w:val="center"/>
              <w:rPr>
                <w:rFonts w:hint="default"/>
                <w:b w:val="0"/>
                <w:bCs w:val="0"/>
                <w:highlight w:val="none"/>
                <w:lang w:val="en-US" w:eastAsia="zh-CN"/>
              </w:rPr>
            </w:pPr>
            <w:r>
              <w:rPr>
                <w:rFonts w:hint="eastAsia"/>
                <w:b w:val="0"/>
                <w:bCs w:val="0"/>
                <w:highlight w:val="none"/>
                <w:lang w:val="en-US" w:eastAsia="zh-CN"/>
              </w:rPr>
              <w:t>培训方案</w:t>
            </w:r>
          </w:p>
        </w:tc>
        <w:tc>
          <w:tcPr>
            <w:tcW w:w="6843" w:type="dxa"/>
            <w:shd w:val="clear" w:color="auto" w:fill="FFFFFF"/>
            <w:vAlign w:val="center"/>
          </w:tcPr>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根据供应商对各类人员的培训计划、方式及行为规范的培训进行综合评审：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（1）人员考核培训方案科学最完整，可行性最高的，得6-4分；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（2）人员考核培训方案基本完整，可行性良好的，得3.9-2分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（3）人员考核培训方案基本完整，可行性一般的，得1.9-0.5分。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14</w:t>
            </w:r>
          </w:p>
        </w:tc>
        <w:tc>
          <w:tcPr>
            <w:tcW w:w="1270" w:type="dxa"/>
            <w:shd w:val="clear" w:color="auto" w:fill="auto"/>
            <w:vAlign w:val="center"/>
          </w:tcPr>
          <w:p>
            <w:pPr>
              <w:numPr>
                <w:ilvl w:val="0"/>
                <w:numId w:val="0"/>
              </w:numPr>
              <w:spacing w:line="360" w:lineRule="auto"/>
              <w:ind w:leftChars="0"/>
              <w:jc w:val="center"/>
              <w:rPr>
                <w:rFonts w:hint="eastAsia"/>
                <w:b w:val="0"/>
                <w:bCs w:val="0"/>
                <w:highlight w:val="none"/>
                <w:lang w:val="en-US" w:eastAsia="zh-CN"/>
              </w:rPr>
            </w:pPr>
            <w:r>
              <w:rPr>
                <w:rFonts w:hint="eastAsia"/>
                <w:b w:val="0"/>
                <w:bCs w:val="0"/>
                <w:highlight w:val="none"/>
                <w:lang w:val="en-US" w:eastAsia="zh-CN"/>
              </w:rPr>
              <w:t>应急处置方案</w:t>
            </w:r>
          </w:p>
        </w:tc>
        <w:tc>
          <w:tcPr>
            <w:tcW w:w="6843" w:type="dxa"/>
            <w:shd w:val="clear" w:color="auto" w:fill="FFFFFF"/>
            <w:vAlign w:val="center"/>
          </w:tcPr>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根据供应商分析制定特殊情况下的应急方案，包括传达、人员调配、责任分工等进行综合评审：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（1）应急方案及保障措施最详细具体，可行性高的，得6-4分；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（2）应急方案及保障措施比较详细具体，可行性良好的，得3.9-2分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（3）应急方案及保障措施比较详细具体，可行性一般的，得1..9-0.5分。 </w:t>
            </w:r>
          </w:p>
          <w:p>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（未提供对应方案不得分）</w:t>
            </w:r>
          </w:p>
        </w:tc>
        <w:tc>
          <w:tcPr>
            <w:tcW w:w="817" w:type="dxa"/>
            <w:shd w:val="clear" w:color="auto" w:fill="FFFFFF"/>
            <w:vAlign w:val="center"/>
          </w:tcPr>
          <w:p>
            <w:pPr>
              <w:widowControl/>
              <w:spacing w:line="360" w:lineRule="auto"/>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r>
    </w:tbl>
    <w:p>
      <w:pPr>
        <w:spacing w:line="360" w:lineRule="auto"/>
        <w:ind w:firstLine="472" w:firstLineChars="196"/>
        <w:jc w:val="center"/>
        <w:rPr>
          <w:rFonts w:hAnsi="宋体" w:cs="仿宋_GB2312"/>
          <w:b/>
          <w:bCs/>
          <w:color w:val="auto"/>
          <w:sz w:val="24"/>
          <w:highlight w:val="none"/>
        </w:rPr>
      </w:pPr>
    </w:p>
    <w:p>
      <w:pPr>
        <w:sectPr>
          <w:footerReference r:id="rId3" w:type="default"/>
          <w:pgSz w:w="11906" w:h="16838"/>
          <w:pgMar w:top="1440" w:right="1800" w:bottom="1440" w:left="1800" w:header="851" w:footer="851" w:gutter="0"/>
          <w:cols w:space="720" w:num="1"/>
          <w:docGrid w:linePitch="312" w:charSpace="0"/>
        </w:sect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pPr>
        <w:tabs>
          <w:tab w:val="left" w:pos="8280"/>
        </w:tabs>
        <w:autoSpaceDE w:val="0"/>
        <w:autoSpaceDN w:val="0"/>
        <w:adjustRightInd w:val="0"/>
        <w:spacing w:line="360" w:lineRule="auto"/>
        <w:ind w:right="25"/>
        <w:rPr>
          <w:rFonts w:ascii="宋体" w:hAnsi="宋体"/>
          <w:sz w:val="24"/>
        </w:rPr>
      </w:pPr>
      <w:r>
        <w:rPr>
          <w:rFonts w:hint="eastAsia" w:ascii="宋体" w:hAnsi="宋体"/>
          <w:b/>
          <w:sz w:val="24"/>
        </w:rPr>
        <w:t>一、采购项目一览表</w:t>
      </w:r>
    </w:p>
    <w:p>
      <w:pPr>
        <w:tabs>
          <w:tab w:val="left" w:pos="8280"/>
        </w:tabs>
        <w:autoSpaceDE w:val="0"/>
        <w:autoSpaceDN w:val="0"/>
        <w:adjustRightInd w:val="0"/>
        <w:spacing w:line="360" w:lineRule="auto"/>
        <w:ind w:right="25" w:firstLine="280"/>
        <w:rPr>
          <w:rFonts w:hint="eastAsia" w:ascii="宋体" w:hAnsi="宋体"/>
          <w:sz w:val="24"/>
        </w:rPr>
      </w:pPr>
      <w:r>
        <w:rPr>
          <w:rFonts w:hint="eastAsia" w:ascii="宋体" w:hAnsi="宋体"/>
          <w:sz w:val="24"/>
        </w:rPr>
        <w:t>本次采购共</w:t>
      </w:r>
      <w:r>
        <w:rPr>
          <w:rFonts w:hint="eastAsia" w:ascii="宋体" w:hAnsi="宋体"/>
          <w:sz w:val="24"/>
          <w:u w:val="single"/>
        </w:rPr>
        <w:t xml:space="preserve">  1 </w:t>
      </w:r>
      <w:r>
        <w:rPr>
          <w:rFonts w:hint="eastAsia" w:ascii="宋体" w:hAnsi="宋体"/>
          <w:sz w:val="24"/>
        </w:rPr>
        <w:t>个标段，具体内容如下表：</w:t>
      </w:r>
    </w:p>
    <w:tbl>
      <w:tblPr>
        <w:tblStyle w:val="44"/>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690"/>
        <w:gridCol w:w="1219"/>
        <w:gridCol w:w="522"/>
        <w:gridCol w:w="522"/>
        <w:gridCol w:w="1371"/>
        <w:gridCol w:w="234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66"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标段号</w:t>
            </w:r>
          </w:p>
        </w:tc>
        <w:tc>
          <w:tcPr>
            <w:tcW w:w="1690" w:type="dxa"/>
            <w:noWrap w:val="0"/>
            <w:vAlign w:val="center"/>
          </w:tcPr>
          <w:p>
            <w:pPr>
              <w:tabs>
                <w:tab w:val="left" w:pos="8280"/>
              </w:tabs>
              <w:autoSpaceDE w:val="0"/>
              <w:autoSpaceDN w:val="0"/>
              <w:adjustRightInd w:val="0"/>
              <w:spacing w:line="360" w:lineRule="auto"/>
              <w:ind w:right="25" w:firstLine="120" w:firstLineChars="50"/>
              <w:jc w:val="center"/>
              <w:rPr>
                <w:rFonts w:ascii="宋体" w:hAnsi="宋体"/>
                <w:b/>
                <w:color w:val="000000"/>
                <w:sz w:val="24"/>
              </w:rPr>
            </w:pPr>
            <w:r>
              <w:rPr>
                <w:rFonts w:hint="eastAsia" w:ascii="宋体" w:hAnsi="宋体"/>
                <w:b/>
                <w:color w:val="000000"/>
                <w:sz w:val="24"/>
              </w:rPr>
              <w:t>项目名称</w:t>
            </w:r>
          </w:p>
        </w:tc>
        <w:tc>
          <w:tcPr>
            <w:tcW w:w="1219" w:type="dxa"/>
            <w:noWrap w:val="0"/>
            <w:vAlign w:val="center"/>
          </w:tcPr>
          <w:p>
            <w:pPr>
              <w:tabs>
                <w:tab w:val="left" w:pos="8280"/>
              </w:tabs>
              <w:autoSpaceDE w:val="0"/>
              <w:autoSpaceDN w:val="0"/>
              <w:adjustRightInd w:val="0"/>
              <w:spacing w:line="360" w:lineRule="auto"/>
              <w:ind w:right="25"/>
              <w:rPr>
                <w:rFonts w:ascii="宋体" w:hAnsi="宋体"/>
                <w:b/>
                <w:color w:val="000000"/>
                <w:sz w:val="24"/>
              </w:rPr>
            </w:pPr>
            <w:r>
              <w:rPr>
                <w:rFonts w:hint="eastAsia" w:ascii="宋体" w:hAnsi="宋体"/>
                <w:b/>
                <w:color w:val="000000"/>
                <w:sz w:val="24"/>
              </w:rPr>
              <w:t>简要技术、服务要求等</w:t>
            </w:r>
          </w:p>
        </w:tc>
        <w:tc>
          <w:tcPr>
            <w:tcW w:w="522"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数量</w:t>
            </w:r>
          </w:p>
        </w:tc>
        <w:tc>
          <w:tcPr>
            <w:tcW w:w="522"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单位</w:t>
            </w:r>
          </w:p>
        </w:tc>
        <w:tc>
          <w:tcPr>
            <w:tcW w:w="1371" w:type="dxa"/>
            <w:noWrap w:val="0"/>
            <w:vAlign w:val="center"/>
          </w:tcPr>
          <w:p>
            <w:pPr>
              <w:tabs>
                <w:tab w:val="left" w:pos="8280"/>
              </w:tabs>
              <w:autoSpaceDE w:val="0"/>
              <w:autoSpaceDN w:val="0"/>
              <w:adjustRightInd w:val="0"/>
              <w:spacing w:line="360" w:lineRule="auto"/>
              <w:ind w:right="25" w:firstLine="120" w:firstLineChars="50"/>
              <w:jc w:val="center"/>
              <w:rPr>
                <w:rFonts w:hint="eastAsia" w:ascii="宋体" w:hAnsi="宋体"/>
                <w:b/>
                <w:color w:val="000000"/>
                <w:sz w:val="24"/>
              </w:rPr>
            </w:pPr>
            <w:r>
              <w:rPr>
                <w:rFonts w:hint="eastAsia" w:ascii="宋体" w:hAnsi="宋体"/>
                <w:b/>
                <w:color w:val="000000"/>
                <w:sz w:val="24"/>
              </w:rPr>
              <w:t>合同履行期限</w:t>
            </w:r>
          </w:p>
        </w:tc>
        <w:tc>
          <w:tcPr>
            <w:tcW w:w="2344" w:type="dxa"/>
            <w:noWrap w:val="0"/>
            <w:vAlign w:val="center"/>
          </w:tcPr>
          <w:p>
            <w:pPr>
              <w:tabs>
                <w:tab w:val="left" w:pos="8280"/>
              </w:tabs>
              <w:autoSpaceDE w:val="0"/>
              <w:autoSpaceDN w:val="0"/>
              <w:adjustRightInd w:val="0"/>
              <w:spacing w:line="360" w:lineRule="auto"/>
              <w:ind w:right="25" w:firstLine="120" w:firstLineChars="50"/>
              <w:jc w:val="center"/>
              <w:rPr>
                <w:rFonts w:hint="eastAsia" w:ascii="宋体" w:hAnsi="宋体"/>
                <w:b/>
                <w:color w:val="000000"/>
                <w:sz w:val="24"/>
              </w:rPr>
            </w:pPr>
            <w:r>
              <w:rPr>
                <w:rFonts w:hint="eastAsia" w:ascii="宋体" w:hAnsi="宋体"/>
                <w:b/>
                <w:color w:val="000000"/>
                <w:sz w:val="24"/>
              </w:rPr>
              <w:t>服务地点</w:t>
            </w:r>
          </w:p>
        </w:tc>
        <w:tc>
          <w:tcPr>
            <w:tcW w:w="1408" w:type="dxa"/>
            <w:noWrap w:val="0"/>
            <w:vAlign w:val="center"/>
          </w:tcPr>
          <w:p>
            <w:pPr>
              <w:tabs>
                <w:tab w:val="left" w:pos="8280"/>
              </w:tabs>
              <w:autoSpaceDE w:val="0"/>
              <w:autoSpaceDN w:val="0"/>
              <w:adjustRightInd w:val="0"/>
              <w:spacing w:line="360" w:lineRule="auto"/>
              <w:ind w:right="25" w:firstLine="120" w:firstLineChars="50"/>
              <w:jc w:val="center"/>
              <w:rPr>
                <w:rFonts w:hint="eastAsia" w:ascii="宋体" w:hAnsi="宋体" w:eastAsia="宋体"/>
                <w:b/>
                <w:color w:val="000000"/>
                <w:sz w:val="24"/>
                <w:lang w:eastAsia="zh-CN"/>
              </w:rPr>
            </w:pPr>
            <w:r>
              <w:rPr>
                <w:rFonts w:hint="eastAsia" w:ascii="宋体" w:hAnsi="宋体"/>
                <w:b/>
                <w:color w:val="000000"/>
                <w:sz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66" w:type="dxa"/>
            <w:noWrap w:val="0"/>
            <w:vAlign w:val="center"/>
          </w:tcPr>
          <w:p>
            <w:pPr>
              <w:tabs>
                <w:tab w:val="left" w:pos="8280"/>
              </w:tabs>
              <w:autoSpaceDE w:val="0"/>
              <w:autoSpaceDN w:val="0"/>
              <w:adjustRightInd w:val="0"/>
              <w:spacing w:line="360" w:lineRule="auto"/>
              <w:ind w:right="25"/>
              <w:jc w:val="center"/>
              <w:rPr>
                <w:rFonts w:hint="eastAsia" w:ascii="宋体" w:hAnsi="宋体"/>
                <w:sz w:val="24"/>
                <w:szCs w:val="24"/>
                <w:highlight w:val="none"/>
              </w:rPr>
            </w:pPr>
            <w:r>
              <w:rPr>
                <w:rFonts w:hint="eastAsia" w:ascii="宋体" w:hAnsi="宋体"/>
                <w:sz w:val="24"/>
                <w:szCs w:val="24"/>
                <w:highlight w:val="none"/>
              </w:rPr>
              <w:t>一</w:t>
            </w:r>
          </w:p>
        </w:tc>
        <w:tc>
          <w:tcPr>
            <w:tcW w:w="1690" w:type="dxa"/>
            <w:noWrap w:val="0"/>
            <w:vAlign w:val="center"/>
          </w:tcPr>
          <w:p>
            <w:pPr>
              <w:widowControl/>
              <w:spacing w:line="360" w:lineRule="auto"/>
              <w:jc w:val="center"/>
              <w:rPr>
                <w:rFonts w:ascii="宋体" w:hAnsi="宋体"/>
                <w:sz w:val="24"/>
                <w:szCs w:val="24"/>
                <w:highlight w:val="none"/>
              </w:rPr>
            </w:pPr>
            <w:r>
              <w:rPr>
                <w:rFonts w:hint="eastAsia" w:hAnsi="宋体" w:cs="宋体"/>
                <w:sz w:val="24"/>
                <w:szCs w:val="24"/>
                <w:highlight w:val="none"/>
              </w:rPr>
              <w:t>“受办”分离改革综合窗口受理服务</w:t>
            </w:r>
          </w:p>
        </w:tc>
        <w:tc>
          <w:tcPr>
            <w:tcW w:w="1219" w:type="dxa"/>
            <w:noWrap w:val="0"/>
            <w:vAlign w:val="center"/>
          </w:tcPr>
          <w:p>
            <w:pPr>
              <w:widowControl/>
              <w:spacing w:line="360" w:lineRule="auto"/>
              <w:jc w:val="center"/>
              <w:rPr>
                <w:rFonts w:ascii="宋体" w:hAnsi="宋体"/>
                <w:sz w:val="24"/>
                <w:szCs w:val="24"/>
                <w:highlight w:val="none"/>
              </w:rPr>
            </w:pPr>
            <w:r>
              <w:rPr>
                <w:rFonts w:hint="eastAsia" w:ascii="宋体" w:hAnsi="宋体"/>
                <w:sz w:val="24"/>
                <w:szCs w:val="24"/>
                <w:highlight w:val="none"/>
              </w:rPr>
              <w:t>见技术需求</w:t>
            </w:r>
          </w:p>
        </w:tc>
        <w:tc>
          <w:tcPr>
            <w:tcW w:w="522" w:type="dxa"/>
            <w:noWrap w:val="0"/>
            <w:vAlign w:val="center"/>
          </w:tcPr>
          <w:p>
            <w:pPr>
              <w:tabs>
                <w:tab w:val="left" w:pos="8280"/>
              </w:tabs>
              <w:autoSpaceDE w:val="0"/>
              <w:autoSpaceDN w:val="0"/>
              <w:adjustRightInd w:val="0"/>
              <w:spacing w:line="360" w:lineRule="auto"/>
              <w:ind w:right="25"/>
              <w:jc w:val="center"/>
              <w:rPr>
                <w:rFonts w:hint="eastAsia" w:ascii="宋体" w:hAnsi="宋体"/>
                <w:sz w:val="24"/>
                <w:szCs w:val="24"/>
                <w:highlight w:val="none"/>
              </w:rPr>
            </w:pPr>
            <w:r>
              <w:rPr>
                <w:rFonts w:hint="eastAsia" w:ascii="宋体" w:hAnsi="宋体"/>
                <w:sz w:val="24"/>
                <w:szCs w:val="24"/>
                <w:highlight w:val="none"/>
              </w:rPr>
              <w:t>1</w:t>
            </w:r>
          </w:p>
        </w:tc>
        <w:tc>
          <w:tcPr>
            <w:tcW w:w="522" w:type="dxa"/>
            <w:noWrap w:val="0"/>
            <w:vAlign w:val="center"/>
          </w:tcPr>
          <w:p>
            <w:pPr>
              <w:widowControl/>
              <w:spacing w:line="360" w:lineRule="auto"/>
              <w:jc w:val="center"/>
              <w:rPr>
                <w:rFonts w:ascii="宋体" w:hAnsi="宋体"/>
                <w:sz w:val="24"/>
                <w:szCs w:val="24"/>
                <w:highlight w:val="none"/>
              </w:rPr>
            </w:pPr>
            <w:r>
              <w:rPr>
                <w:rFonts w:hint="eastAsia" w:ascii="宋体" w:hAnsi="宋体"/>
                <w:sz w:val="24"/>
                <w:szCs w:val="24"/>
                <w:highlight w:val="none"/>
              </w:rPr>
              <w:t>批</w:t>
            </w:r>
          </w:p>
        </w:tc>
        <w:tc>
          <w:tcPr>
            <w:tcW w:w="1371" w:type="dxa"/>
            <w:noWrap w:val="0"/>
            <w:vAlign w:val="center"/>
          </w:tcPr>
          <w:p>
            <w:pPr>
              <w:widowControl/>
              <w:spacing w:line="360" w:lineRule="auto"/>
              <w:jc w:val="center"/>
              <w:rPr>
                <w:rFonts w:hint="eastAsia" w:ascii="宋体" w:hAnsi="宋体" w:eastAsia="宋体"/>
                <w:sz w:val="24"/>
                <w:szCs w:val="24"/>
                <w:highlight w:val="none"/>
                <w:lang w:eastAsia="zh-CN"/>
              </w:rPr>
            </w:pPr>
            <w:r>
              <w:rPr>
                <w:rFonts w:hint="eastAsia" w:hAnsi="宋体" w:cs="宋体"/>
                <w:sz w:val="24"/>
                <w:szCs w:val="24"/>
                <w:highlight w:val="none"/>
                <w:lang w:val="en-US" w:eastAsia="zh-CN"/>
              </w:rPr>
              <w:t>1年</w:t>
            </w:r>
          </w:p>
        </w:tc>
        <w:tc>
          <w:tcPr>
            <w:tcW w:w="2344" w:type="dxa"/>
            <w:noWrap w:val="0"/>
            <w:vAlign w:val="center"/>
          </w:tcPr>
          <w:p>
            <w:pPr>
              <w:tabs>
                <w:tab w:val="left" w:pos="8280"/>
              </w:tabs>
              <w:autoSpaceDE w:val="0"/>
              <w:autoSpaceDN w:val="0"/>
              <w:adjustRightInd w:val="0"/>
              <w:spacing w:line="360" w:lineRule="auto"/>
              <w:ind w:right="25"/>
              <w:jc w:val="center"/>
              <w:rPr>
                <w:rFonts w:hint="eastAsia" w:ascii="宋体" w:hAnsi="宋体"/>
                <w:sz w:val="24"/>
                <w:szCs w:val="24"/>
                <w:highlight w:val="none"/>
              </w:rPr>
            </w:pPr>
            <w:r>
              <w:rPr>
                <w:rFonts w:hint="eastAsia" w:ascii="宋体" w:hAnsi="宋体"/>
                <w:sz w:val="24"/>
                <w:szCs w:val="24"/>
                <w:highlight w:val="none"/>
                <w:lang w:val="en-US" w:eastAsia="zh-CN"/>
              </w:rPr>
              <w:t>台州湾新区范围内的行政服务中心及乡镇街道便民服务中心</w:t>
            </w:r>
          </w:p>
        </w:tc>
        <w:tc>
          <w:tcPr>
            <w:tcW w:w="1408" w:type="dxa"/>
            <w:noWrap w:val="0"/>
            <w:vAlign w:val="center"/>
          </w:tcPr>
          <w:p>
            <w:pPr>
              <w:tabs>
                <w:tab w:val="left" w:pos="8280"/>
              </w:tabs>
              <w:autoSpaceDE w:val="0"/>
              <w:autoSpaceDN w:val="0"/>
              <w:adjustRightInd w:val="0"/>
              <w:spacing w:line="360" w:lineRule="auto"/>
              <w:ind w:right="25"/>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561万元</w:t>
            </w:r>
          </w:p>
        </w:tc>
      </w:tr>
    </w:tbl>
    <w:p>
      <w:pPr>
        <w:numPr>
          <w:ilvl w:val="0"/>
          <w:numId w:val="28"/>
        </w:numPr>
        <w:tabs>
          <w:tab w:val="left" w:pos="8280"/>
        </w:tabs>
        <w:autoSpaceDE w:val="0"/>
        <w:autoSpaceDN w:val="0"/>
        <w:adjustRightInd w:val="0"/>
        <w:spacing w:line="360" w:lineRule="auto"/>
        <w:ind w:right="25"/>
        <w:rPr>
          <w:rFonts w:hint="eastAsia" w:ascii="宋体" w:hAnsi="宋体"/>
          <w:b/>
          <w:sz w:val="24"/>
          <w:szCs w:val="24"/>
          <w:highlight w:val="none"/>
        </w:rPr>
      </w:pPr>
      <w:r>
        <w:rPr>
          <w:rFonts w:hint="eastAsia" w:ascii="宋体" w:hAnsi="宋体"/>
          <w:b/>
          <w:sz w:val="24"/>
          <w:szCs w:val="24"/>
          <w:highlight w:val="none"/>
        </w:rPr>
        <w:t>技术需求</w:t>
      </w:r>
    </w:p>
    <w:p>
      <w:pPr>
        <w:pStyle w:val="24"/>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了推进“受办”分离改革，提高行政审批效率，台州湾新区行政服务中心及乡镇街道便民服务中心以更加高效便捷地为民办事为导向，开展“受办”分离改革综合窗口受理服务采购，全面提升中心服务质量及办事效率。</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具体要求：</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服务要求：</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根据综合受理业务操作流程完成采购人</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auto"/>
          <w:sz w:val="24"/>
          <w:szCs w:val="24"/>
          <w:highlight w:val="none"/>
          <w:lang w:val="en-US" w:eastAsia="zh-CN"/>
        </w:rPr>
        <w:t>的业务办件量；</w:t>
      </w:r>
    </w:p>
    <w:p>
      <w:pPr>
        <w:keepNext w:val="0"/>
        <w:keepLines w:val="0"/>
        <w:pageBreakBefore w:val="0"/>
        <w:widowControl w:val="0"/>
        <w:numPr>
          <w:ilvl w:val="0"/>
          <w:numId w:val="29"/>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群众办事满意度应达到95%以上；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3、满足台州湾新区行政服务中心及乡镇街道便民服务中心其余服务需求。</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（二）团队要求：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1、相关团队人员配备应与采购人需求相对应，具有窗口综合受理工作的真实能力；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2、相关团队人员窗口工作经验达半年及以上的占比应有50%；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3、根据采购人的需求组建并扩充团队，保障行政服务中心窗口服务工作有序正常开展；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4、负责做好对团队人员的入职培训、日常管理、考核与指导。</w:t>
      </w:r>
    </w:p>
    <w:p>
      <w:pPr>
        <w:keepNext w:val="0"/>
        <w:keepLines w:val="0"/>
        <w:pageBreakBefore w:val="0"/>
        <w:widowControl w:val="0"/>
        <w:numPr>
          <w:ilvl w:val="0"/>
          <w:numId w:val="30"/>
        </w:numPr>
        <w:kinsoku/>
        <w:wordWrap/>
        <w:overflowPunct/>
        <w:topLinePunct w:val="0"/>
        <w:autoSpaceDE/>
        <w:autoSpaceDN/>
        <w:bidi w:val="0"/>
        <w:adjustRightInd/>
        <w:spacing w:line="600" w:lineRule="exact"/>
        <w:ind w:left="68" w:leftChars="0" w:firstLine="562"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具体业务内容：</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3112"/>
        <w:gridCol w:w="412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center"/>
          </w:tcPr>
          <w:p>
            <w:pPr>
              <w:keepNext w:val="0"/>
              <w:keepLines w:val="0"/>
              <w:pageBreakBefore w:val="0"/>
              <w:widowControl w:val="0"/>
              <w:kinsoku/>
              <w:wordWrap/>
              <w:overflowPunct/>
              <w:topLinePunct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岗位</w:t>
            </w:r>
          </w:p>
        </w:tc>
        <w:tc>
          <w:tcPr>
            <w:tcW w:w="3112" w:type="dxa"/>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职责</w:t>
            </w:r>
          </w:p>
        </w:tc>
        <w:tc>
          <w:tcPr>
            <w:tcW w:w="4125" w:type="dxa"/>
            <w:noWrap w:val="0"/>
            <w:vAlign w:val="center"/>
          </w:tcPr>
          <w:p>
            <w:pPr>
              <w:keepNext w:val="0"/>
              <w:keepLines w:val="0"/>
              <w:pageBreakBefore w:val="0"/>
              <w:widowControl w:val="0"/>
              <w:kinsoku/>
              <w:wordWrap/>
              <w:overflowPunct/>
              <w:topLinePunct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工作内容</w:t>
            </w:r>
          </w:p>
        </w:tc>
        <w:tc>
          <w:tcPr>
            <w:tcW w:w="1106" w:type="dxa"/>
            <w:noWrap w:val="0"/>
            <w:vAlign w:val="center"/>
          </w:tcPr>
          <w:p>
            <w:pPr>
              <w:keepNext w:val="0"/>
              <w:keepLines w:val="0"/>
              <w:pageBreakBefore w:val="0"/>
              <w:widowControl w:val="0"/>
              <w:kinsoku/>
              <w:wordWrap/>
              <w:overflowPunct/>
              <w:topLinePunct w:val="0"/>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月办件量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noWrap w:val="0"/>
            <w:vAlign w:val="center"/>
          </w:tcPr>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w:t>
            </w:r>
          </w:p>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受理岗</w:t>
            </w:r>
          </w:p>
        </w:tc>
        <w:tc>
          <w:tcPr>
            <w:tcW w:w="3112" w:type="dxa"/>
            <w:noWrap w:val="0"/>
            <w:vAlign w:val="center"/>
          </w:tcPr>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（一）承担大厅</w:t>
            </w:r>
            <w:r>
              <w:rPr>
                <w:rFonts w:hint="eastAsia" w:ascii="宋体" w:hAnsi="宋体" w:eastAsia="宋体" w:cs="宋体"/>
                <w:color w:val="000000"/>
                <w:sz w:val="24"/>
                <w:szCs w:val="24"/>
                <w:highlight w:val="none"/>
                <w:u w:val="none"/>
                <w:lang w:val="en-US" w:eastAsia="zh-CN"/>
              </w:rPr>
              <w:t>综合</w:t>
            </w:r>
            <w:r>
              <w:rPr>
                <w:rFonts w:hint="eastAsia" w:ascii="宋体" w:hAnsi="宋体" w:eastAsia="宋体" w:cs="宋体"/>
                <w:color w:val="000000"/>
                <w:sz w:val="24"/>
                <w:szCs w:val="24"/>
                <w:highlight w:val="none"/>
                <w:u w:val="none"/>
                <w:lang w:eastAsia="zh-CN"/>
              </w:rPr>
              <w:t>窗</w:t>
            </w:r>
            <w:r>
              <w:rPr>
                <w:rFonts w:hint="eastAsia" w:ascii="宋体" w:hAnsi="宋体" w:eastAsia="宋体" w:cs="宋体"/>
                <w:color w:val="auto"/>
                <w:sz w:val="24"/>
                <w:szCs w:val="24"/>
                <w:highlight w:val="none"/>
                <w:u w:val="none"/>
                <w:lang w:eastAsia="zh-CN"/>
              </w:rPr>
              <w:t>口受理工作；</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）为群众提供相应的便民服务，及绿色通道服务；</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三</w:t>
            </w:r>
            <w:r>
              <w:rPr>
                <w:rFonts w:hint="eastAsia" w:ascii="宋体" w:hAnsi="宋体" w:eastAsia="宋体" w:cs="宋体"/>
                <w:color w:val="auto"/>
                <w:sz w:val="24"/>
                <w:szCs w:val="24"/>
                <w:highlight w:val="none"/>
                <w:u w:val="none"/>
              </w:rPr>
              <w:t>）协助管理大厅现场工作，并承担服务大厅各类突发事件的应急处理和汇报工作；</w:t>
            </w:r>
          </w:p>
          <w:p>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四</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承担大厅各审批材料交接流转工作；</w:t>
            </w:r>
          </w:p>
          <w:p>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（五）</w:t>
            </w:r>
            <w:r>
              <w:rPr>
                <w:rFonts w:hint="eastAsia" w:ascii="宋体" w:hAnsi="宋体" w:eastAsia="宋体" w:cs="宋体"/>
                <w:color w:val="auto"/>
                <w:sz w:val="24"/>
                <w:szCs w:val="24"/>
                <w:highlight w:val="none"/>
                <w:u w:val="none"/>
              </w:rPr>
              <w:t>与</w:t>
            </w:r>
            <w:r>
              <w:rPr>
                <w:rFonts w:hint="eastAsia" w:ascii="宋体" w:hAnsi="宋体" w:eastAsia="宋体" w:cs="宋体"/>
                <w:color w:val="auto"/>
                <w:sz w:val="24"/>
                <w:szCs w:val="24"/>
                <w:highlight w:val="none"/>
                <w:u w:val="none"/>
                <w:lang w:eastAsia="zh-CN"/>
              </w:rPr>
              <w:t>各受理窗口、出件窗口以及部门</w:t>
            </w:r>
            <w:r>
              <w:rPr>
                <w:rFonts w:hint="eastAsia" w:ascii="宋体" w:hAnsi="宋体" w:eastAsia="宋体" w:cs="宋体"/>
                <w:color w:val="auto"/>
                <w:sz w:val="24"/>
                <w:szCs w:val="24"/>
                <w:highlight w:val="none"/>
                <w:u w:val="none"/>
              </w:rPr>
              <w:t>的沟通协调工作</w:t>
            </w:r>
            <w:r>
              <w:rPr>
                <w:rFonts w:hint="eastAsia" w:ascii="宋体" w:hAnsi="宋体" w:eastAsia="宋体" w:cs="宋体"/>
                <w:color w:val="auto"/>
                <w:sz w:val="24"/>
                <w:szCs w:val="24"/>
                <w:highlight w:val="none"/>
                <w:u w:val="none"/>
                <w:lang w:eastAsia="zh-CN"/>
              </w:rPr>
              <w:t>。</w:t>
            </w:r>
          </w:p>
        </w:tc>
        <w:tc>
          <w:tcPr>
            <w:tcW w:w="4125" w:type="dxa"/>
            <w:noWrap w:val="0"/>
            <w:vAlign w:val="center"/>
          </w:tcPr>
          <w:p>
            <w:pPr>
              <w:pStyle w:val="427"/>
              <w:keepNext w:val="0"/>
              <w:keepLines w:val="0"/>
              <w:pageBreakBefore w:val="0"/>
              <w:widowControl w:val="0"/>
              <w:numPr>
                <w:ilvl w:val="0"/>
                <w:numId w:val="31"/>
              </w:numPr>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负责受理相关业务的咨询；</w:t>
            </w:r>
          </w:p>
          <w:p>
            <w:pPr>
              <w:pStyle w:val="427"/>
              <w:keepNext w:val="0"/>
              <w:keepLines w:val="0"/>
              <w:pageBreakBefore w:val="0"/>
              <w:widowControl w:val="0"/>
              <w:numPr>
                <w:ilvl w:val="0"/>
                <w:numId w:val="31"/>
              </w:numPr>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对符合条件的申请进行收件，并在</w:t>
            </w:r>
            <w:r>
              <w:rPr>
                <w:rFonts w:hint="eastAsia" w:ascii="宋体" w:hAnsi="宋体" w:eastAsia="宋体" w:cs="宋体"/>
                <w:color w:val="auto"/>
                <w:sz w:val="24"/>
                <w:szCs w:val="24"/>
                <w:highlight w:val="none"/>
                <w:u w:val="none"/>
                <w:lang w:eastAsia="zh-CN"/>
              </w:rPr>
              <w:t>政务服务</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将办件分派流转到相应部门</w:t>
            </w:r>
            <w:r>
              <w:rPr>
                <w:rFonts w:hint="eastAsia" w:ascii="宋体" w:hAnsi="宋体" w:eastAsia="宋体" w:cs="宋体"/>
                <w:color w:val="auto"/>
                <w:sz w:val="24"/>
                <w:szCs w:val="24"/>
                <w:highlight w:val="none"/>
                <w:u w:val="none"/>
                <w:lang w:eastAsia="zh-CN"/>
              </w:rPr>
              <w:t>；</w:t>
            </w:r>
          </w:p>
          <w:p>
            <w:pPr>
              <w:pStyle w:val="427"/>
              <w:keepNext w:val="0"/>
              <w:keepLines w:val="0"/>
              <w:pageBreakBefore w:val="0"/>
              <w:widowControl w:val="0"/>
              <w:numPr>
                <w:ilvl w:val="0"/>
                <w:numId w:val="31"/>
              </w:numPr>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对未实现材料电子化的办件或部分申请材料，统一</w:t>
            </w:r>
            <w:r>
              <w:rPr>
                <w:rFonts w:hint="eastAsia" w:ascii="宋体" w:hAnsi="宋体" w:eastAsia="宋体" w:cs="宋体"/>
                <w:color w:val="auto"/>
                <w:sz w:val="24"/>
                <w:szCs w:val="24"/>
                <w:highlight w:val="none"/>
                <w:u w:val="none"/>
                <w:lang w:eastAsia="zh-CN"/>
              </w:rPr>
              <w:t>按照规定</w:t>
            </w:r>
            <w:r>
              <w:rPr>
                <w:rFonts w:hint="eastAsia" w:ascii="宋体" w:hAnsi="宋体" w:eastAsia="宋体" w:cs="宋体"/>
                <w:color w:val="auto"/>
                <w:sz w:val="24"/>
                <w:szCs w:val="24"/>
                <w:highlight w:val="none"/>
                <w:u w:val="none"/>
              </w:rPr>
              <w:t>进行材料的电子化处理并上传系统</w:t>
            </w:r>
            <w:r>
              <w:rPr>
                <w:rFonts w:hint="eastAsia" w:ascii="宋体" w:hAnsi="宋体" w:eastAsia="宋体" w:cs="宋体"/>
                <w:color w:val="auto"/>
                <w:sz w:val="24"/>
                <w:szCs w:val="24"/>
                <w:highlight w:val="none"/>
                <w:u w:val="none"/>
                <w:lang w:eastAsia="zh-CN"/>
              </w:rPr>
              <w:t>；</w:t>
            </w:r>
          </w:p>
          <w:p>
            <w:pPr>
              <w:pStyle w:val="427"/>
              <w:keepNext w:val="0"/>
              <w:keepLines w:val="0"/>
              <w:pageBreakBefore w:val="0"/>
              <w:widowControl w:val="0"/>
              <w:numPr>
                <w:ilvl w:val="0"/>
                <w:numId w:val="31"/>
              </w:numPr>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不符合接件条件的，一次性书面告知申请人需补齐补正的全部材料；</w:t>
            </w:r>
          </w:p>
          <w:p>
            <w:pPr>
              <w:pStyle w:val="427"/>
              <w:keepNext w:val="0"/>
              <w:keepLines w:val="0"/>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vertAlign w:val="baseline"/>
                <w:lang w:val="en-US" w:eastAsia="zh-CN"/>
              </w:rPr>
              <w:t>5、</w:t>
            </w:r>
            <w:r>
              <w:rPr>
                <w:rFonts w:hint="eastAsia" w:ascii="宋体" w:hAnsi="宋体" w:eastAsia="宋体" w:cs="宋体"/>
                <w:bCs/>
                <w:color w:val="auto"/>
                <w:sz w:val="24"/>
                <w:szCs w:val="24"/>
                <w:highlight w:val="none"/>
                <w:u w:val="none"/>
              </w:rPr>
              <w:t>负责跟踪具体办件进度，解决办事过程中出现的问题；</w:t>
            </w:r>
          </w:p>
          <w:p>
            <w:pPr>
              <w:pStyle w:val="427"/>
              <w:keepNext w:val="0"/>
              <w:keepLines w:val="0"/>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vertAlign w:val="baseline"/>
                <w:lang w:val="en-US" w:eastAsia="zh-CN"/>
              </w:rPr>
              <w:t>6、</w:t>
            </w:r>
            <w:r>
              <w:rPr>
                <w:rFonts w:hint="eastAsia" w:ascii="宋体" w:hAnsi="宋体" w:eastAsia="宋体" w:cs="宋体"/>
                <w:bCs/>
                <w:color w:val="auto"/>
                <w:sz w:val="24"/>
                <w:szCs w:val="24"/>
                <w:highlight w:val="none"/>
                <w:u w:val="none"/>
              </w:rPr>
              <w:t>及时与相关部门协调沟通完成纸质办事材料交接；</w:t>
            </w:r>
          </w:p>
          <w:p>
            <w:pPr>
              <w:pStyle w:val="427"/>
              <w:keepNext w:val="0"/>
              <w:keepLines w:val="0"/>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bCs/>
                <w:color w:val="auto"/>
                <w:sz w:val="24"/>
                <w:szCs w:val="24"/>
                <w:highlight w:val="none"/>
                <w:u w:val="none"/>
              </w:rPr>
              <w:t>与邮政速递服务的衔接工作</w:t>
            </w:r>
            <w:r>
              <w:rPr>
                <w:rFonts w:hint="eastAsia" w:ascii="宋体" w:hAnsi="宋体" w:eastAsia="宋体" w:cs="宋体"/>
                <w:bCs/>
                <w:color w:val="auto"/>
                <w:sz w:val="24"/>
                <w:szCs w:val="24"/>
                <w:highlight w:val="none"/>
                <w:u w:val="none"/>
                <w:lang w:eastAsia="zh-CN"/>
              </w:rPr>
              <w:t>；</w:t>
            </w:r>
          </w:p>
          <w:p>
            <w:pPr>
              <w:pStyle w:val="427"/>
              <w:keepNext w:val="0"/>
              <w:keepLines w:val="0"/>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bCs/>
                <w:color w:val="auto"/>
                <w:sz w:val="24"/>
                <w:szCs w:val="24"/>
                <w:highlight w:val="none"/>
                <w:u w:val="none"/>
              </w:rPr>
              <w:t>负责办事结果文书、证照和需返还给办事人员资料的发放</w:t>
            </w:r>
            <w:r>
              <w:rPr>
                <w:rFonts w:hint="eastAsia" w:ascii="宋体" w:hAnsi="宋体" w:eastAsia="宋体" w:cs="宋体"/>
                <w:bCs/>
                <w:color w:val="auto"/>
                <w:sz w:val="24"/>
                <w:szCs w:val="24"/>
                <w:highlight w:val="none"/>
                <w:u w:val="none"/>
                <w:lang w:eastAsia="zh-CN"/>
              </w:rPr>
              <w:t>；</w:t>
            </w:r>
          </w:p>
          <w:p>
            <w:pPr>
              <w:pStyle w:val="427"/>
              <w:keepNext w:val="0"/>
              <w:keepLines w:val="0"/>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kern w:val="2"/>
                <w:sz w:val="24"/>
                <w:szCs w:val="24"/>
                <w:highlight w:val="none"/>
                <w:u w:val="none"/>
                <w:lang w:val="en-US" w:eastAsia="zh-CN" w:bidi="ar"/>
              </w:rPr>
              <w:t>提出办事改进建议；</w:t>
            </w:r>
          </w:p>
          <w:p>
            <w:pPr>
              <w:pStyle w:val="427"/>
              <w:keepNext w:val="0"/>
              <w:keepLines w:val="0"/>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办事进度的现场查询告知</w:t>
            </w:r>
            <w:r>
              <w:rPr>
                <w:rFonts w:hint="eastAsia" w:ascii="宋体" w:hAnsi="宋体" w:eastAsia="宋体" w:cs="宋体"/>
                <w:bCs/>
                <w:color w:val="auto"/>
                <w:sz w:val="24"/>
                <w:szCs w:val="24"/>
                <w:highlight w:val="none"/>
                <w:u w:val="none"/>
                <w:lang w:eastAsia="zh-CN"/>
              </w:rPr>
              <w:t>；</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bCs/>
                <w:color w:val="auto"/>
                <w:kern w:val="0"/>
                <w:sz w:val="24"/>
                <w:szCs w:val="24"/>
                <w:highlight w:val="none"/>
                <w:u w:val="none"/>
                <w:lang w:val="en-US" w:eastAsia="zh-CN" w:bidi="ar-SA"/>
              </w:rPr>
              <w:t>11、遇</w:t>
            </w:r>
            <w:r>
              <w:rPr>
                <w:rFonts w:hint="eastAsia" w:ascii="宋体" w:hAnsi="宋体" w:eastAsia="宋体" w:cs="宋体"/>
                <w:color w:val="auto"/>
                <w:sz w:val="24"/>
                <w:szCs w:val="24"/>
                <w:highlight w:val="none"/>
                <w:u w:val="none"/>
              </w:rPr>
              <w:t>有突发事件，与群众及时沟通，做好解释工作</w:t>
            </w:r>
            <w:r>
              <w:rPr>
                <w:rFonts w:hint="eastAsia" w:ascii="宋体" w:hAnsi="宋体" w:eastAsia="宋体" w:cs="宋体"/>
                <w:color w:val="auto"/>
                <w:sz w:val="24"/>
                <w:szCs w:val="24"/>
                <w:highlight w:val="none"/>
                <w:u w:val="none"/>
                <w:lang w:eastAsia="zh-CN"/>
              </w:rPr>
              <w:t>。</w:t>
            </w:r>
          </w:p>
        </w:tc>
        <w:tc>
          <w:tcPr>
            <w:tcW w:w="1106" w:type="dxa"/>
            <w:noWrap w:val="0"/>
            <w:vAlign w:val="center"/>
          </w:tcPr>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593" w:type="dxa"/>
            <w:noWrap w:val="0"/>
            <w:vAlign w:val="center"/>
          </w:tcPr>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导办</w:t>
            </w:r>
            <w:r>
              <w:rPr>
                <w:rFonts w:hint="eastAsia" w:ascii="宋体" w:hAnsi="宋体" w:eastAsia="宋体" w:cs="宋体"/>
                <w:color w:val="auto"/>
                <w:sz w:val="24"/>
                <w:szCs w:val="24"/>
                <w:highlight w:val="none"/>
                <w:lang w:eastAsia="zh-CN"/>
              </w:rPr>
              <w:t>岗</w:t>
            </w:r>
          </w:p>
        </w:tc>
        <w:tc>
          <w:tcPr>
            <w:tcW w:w="3112" w:type="dxa"/>
            <w:noWrap w:val="0"/>
            <w:vAlign w:val="center"/>
          </w:tcPr>
          <w:p>
            <w:pPr>
              <w:pStyle w:val="426"/>
              <w:keepNext w:val="0"/>
              <w:keepLines w:val="0"/>
              <w:pageBreakBefore w:val="0"/>
              <w:numPr>
                <w:ilvl w:val="0"/>
                <w:numId w:val="0"/>
              </w:numPr>
              <w:tabs>
                <w:tab w:val="left" w:pos="1440"/>
              </w:tabs>
              <w:kinsoku/>
              <w:wordWrap/>
              <w:overflowPunct/>
              <w:topLinePunct w:val="0"/>
              <w:bidi w:val="0"/>
              <w:adjustRightInd/>
              <w:snapToGrid/>
              <w:spacing w:line="300" w:lineRule="exact"/>
              <w:ind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承担办事大厅办事群众的</w:t>
            </w:r>
            <w:r>
              <w:rPr>
                <w:rFonts w:hint="eastAsia" w:ascii="宋体" w:hAnsi="宋体" w:eastAsia="宋体" w:cs="宋体"/>
                <w:color w:val="auto"/>
                <w:sz w:val="24"/>
                <w:szCs w:val="24"/>
                <w:highlight w:val="none"/>
                <w:lang w:eastAsia="zh-CN"/>
              </w:rPr>
              <w:t>咨询、</w:t>
            </w:r>
            <w:r>
              <w:rPr>
                <w:rFonts w:hint="eastAsia" w:ascii="宋体" w:hAnsi="宋体" w:eastAsia="宋体" w:cs="宋体"/>
                <w:color w:val="auto"/>
                <w:sz w:val="24"/>
                <w:szCs w:val="24"/>
                <w:highlight w:val="none"/>
              </w:rPr>
              <w:t>接待和分流引导工作；</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（二）承担为办事群众预约取号、填表辅导、材料初审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帮办等相应配套服务；</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（三）与其他服务窗口或部门的沟通协调工作；</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（四）为群众提供相应的便民服务，及绿色通道陪同服务；</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（五）协助管理大厅现场工作，并承担服务大厅各类突发事件的应急处理和汇报工作</w:t>
            </w:r>
            <w:r>
              <w:rPr>
                <w:rFonts w:hint="eastAsia" w:ascii="宋体" w:hAnsi="宋体" w:eastAsia="宋体" w:cs="宋体"/>
                <w:color w:val="auto"/>
                <w:sz w:val="24"/>
                <w:szCs w:val="24"/>
                <w:highlight w:val="none"/>
                <w:lang w:eastAsia="zh-CN"/>
              </w:rPr>
              <w:t>。</w:t>
            </w:r>
          </w:p>
        </w:tc>
        <w:tc>
          <w:tcPr>
            <w:tcW w:w="4125" w:type="dxa"/>
            <w:noWrap w:val="0"/>
            <w:vAlign w:val="center"/>
          </w:tcPr>
          <w:p>
            <w:pPr>
              <w:pStyle w:val="426"/>
              <w:keepNext w:val="0"/>
              <w:keepLines w:val="0"/>
              <w:pageBreakBefore w:val="0"/>
              <w:numPr>
                <w:ilvl w:val="0"/>
                <w:numId w:val="0"/>
              </w:numPr>
              <w:tabs>
                <w:tab w:val="left" w:pos="1440"/>
              </w:tabs>
              <w:kinsoku/>
              <w:wordWrap/>
              <w:overflowPunct/>
              <w:topLinePunct w:val="0"/>
              <w:bidi w:val="0"/>
              <w:adjustRightInd/>
              <w:snapToGrid/>
              <w:spacing w:line="300" w:lineRule="exact"/>
              <w:ind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完成群众所办业务相关的简单咨询工作，并为群众取号，引导群众至对应的窗口或其他办理区域，如自助区、网办区等；</w:t>
            </w:r>
          </w:p>
          <w:p>
            <w:pPr>
              <w:pStyle w:val="426"/>
              <w:keepNext w:val="0"/>
              <w:keepLines w:val="0"/>
              <w:pageBreakBefore w:val="0"/>
              <w:numPr>
                <w:ilvl w:val="0"/>
                <w:numId w:val="0"/>
              </w:numPr>
              <w:tabs>
                <w:tab w:val="left" w:pos="1440"/>
              </w:tabs>
              <w:kinsoku/>
              <w:wordWrap/>
              <w:overflowPunct/>
              <w:topLinePunct w:val="0"/>
              <w:bidi w:val="0"/>
              <w:adjustRightInd/>
              <w:snapToGrid/>
              <w:spacing w:line="300" w:lineRule="exact"/>
              <w:ind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对群众的材料进行初审，辅导填单；</w:t>
            </w:r>
          </w:p>
          <w:p>
            <w:pPr>
              <w:pStyle w:val="426"/>
              <w:keepNext w:val="0"/>
              <w:keepLines w:val="0"/>
              <w:pageBreakBefore w:val="0"/>
              <w:numPr>
                <w:ilvl w:val="0"/>
                <w:numId w:val="0"/>
              </w:numPr>
              <w:tabs>
                <w:tab w:val="left" w:pos="1440"/>
              </w:tabs>
              <w:kinsoku/>
              <w:wordWrap/>
              <w:overflowPunct/>
              <w:topLinePunct w:val="0"/>
              <w:bidi w:val="0"/>
              <w:adjustRightInd/>
              <w:snapToGrid/>
              <w:spacing w:line="300" w:lineRule="exact"/>
              <w:ind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做好当天中心发生的重大或特别事件的值班记录</w:t>
            </w:r>
            <w:r>
              <w:rPr>
                <w:rFonts w:hint="eastAsia" w:ascii="宋体" w:hAnsi="宋体" w:eastAsia="宋体" w:cs="宋体"/>
                <w:color w:val="auto"/>
                <w:sz w:val="24"/>
                <w:szCs w:val="24"/>
                <w:highlight w:val="none"/>
                <w:lang w:eastAsia="zh-CN"/>
              </w:rPr>
              <w:t>；</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做好预约登记工作；</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5、提出办事改进建议；</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w:t>
            </w:r>
            <w:r>
              <w:rPr>
                <w:rFonts w:hint="eastAsia" w:ascii="宋体" w:hAnsi="宋体" w:eastAsia="宋体" w:cs="宋体"/>
                <w:color w:val="auto"/>
                <w:sz w:val="24"/>
                <w:szCs w:val="24"/>
                <w:highlight w:val="none"/>
                <w:u w:val="none"/>
              </w:rPr>
              <w:t>遇有突发事件，与群众及时沟通，做好解释工作</w:t>
            </w:r>
            <w:r>
              <w:rPr>
                <w:rFonts w:hint="eastAsia" w:ascii="宋体" w:hAnsi="宋体" w:eastAsia="宋体" w:cs="宋体"/>
                <w:color w:val="auto"/>
                <w:sz w:val="24"/>
                <w:szCs w:val="24"/>
                <w:highlight w:val="none"/>
                <w:u w:val="none"/>
                <w:lang w:eastAsia="zh-CN"/>
              </w:rPr>
              <w:t>。</w:t>
            </w:r>
          </w:p>
        </w:tc>
        <w:tc>
          <w:tcPr>
            <w:tcW w:w="1106" w:type="dxa"/>
            <w:noWrap w:val="0"/>
            <w:vAlign w:val="center"/>
          </w:tcPr>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593" w:type="dxa"/>
            <w:noWrap w:val="0"/>
            <w:vAlign w:val="center"/>
          </w:tcPr>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网办岗</w:t>
            </w:r>
          </w:p>
        </w:tc>
        <w:tc>
          <w:tcPr>
            <w:tcW w:w="3112" w:type="dxa"/>
            <w:noWrap w:val="0"/>
            <w:vAlign w:val="center"/>
          </w:tcPr>
          <w:p>
            <w:pPr>
              <w:pStyle w:val="39"/>
              <w:keepNext w:val="0"/>
              <w:keepLines w:val="0"/>
              <w:widowControl w:val="0"/>
              <w:suppressLineNumbers w:val="0"/>
              <w:spacing w:before="0" w:beforeAutospacing="0" w:after="0" w:afterAutospacing="0" w:line="300" w:lineRule="exact"/>
              <w:ind w:left="0" w:right="0" w:firstLine="0" w:firstLineChars="0"/>
              <w:jc w:val="both"/>
              <w:outlineLvl w:val="2"/>
              <w:rPr>
                <w:rFonts w:hint="eastAsia"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lang w:val="en-US" w:eastAsia="zh-CN" w:bidi="ar"/>
              </w:rPr>
              <w:t>（一）承担大厅网办</w:t>
            </w:r>
            <w:r>
              <w:rPr>
                <w:rFonts w:hint="eastAsia" w:ascii="宋体" w:hAnsi="宋体" w:eastAsia="宋体" w:cs="宋体"/>
                <w:color w:val="000000"/>
                <w:kern w:val="2"/>
                <w:sz w:val="24"/>
                <w:szCs w:val="24"/>
                <w:highlight w:val="none"/>
                <w:lang w:val="en-US" w:eastAsia="zh-CN" w:bidi="ar"/>
              </w:rPr>
              <w:t>掌办自助办</w:t>
            </w:r>
            <w:r>
              <w:rPr>
                <w:rFonts w:hint="eastAsia" w:ascii="宋体" w:hAnsi="宋体" w:eastAsia="宋体" w:cs="宋体"/>
                <w:color w:val="000000"/>
                <w:kern w:val="0"/>
                <w:sz w:val="24"/>
                <w:szCs w:val="24"/>
                <w:highlight w:val="none"/>
                <w:lang w:val="en-US" w:eastAsia="zh-CN" w:bidi="ar"/>
              </w:rPr>
              <w:t>申报指导工作，促进政务服务数字化改革；</w:t>
            </w:r>
          </w:p>
          <w:p>
            <w:pPr>
              <w:pStyle w:val="39"/>
              <w:keepNext w:val="0"/>
              <w:keepLines w:val="0"/>
              <w:widowControl w:val="0"/>
              <w:suppressLineNumbers w:val="0"/>
              <w:spacing w:before="0" w:beforeAutospacing="0" w:after="0" w:afterAutospacing="0" w:line="300" w:lineRule="exact"/>
              <w:ind w:left="0" w:right="0" w:firstLine="0" w:firstLineChars="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完成群众所办业务网报咨询工作</w:t>
            </w:r>
            <w:r>
              <w:rPr>
                <w:rFonts w:hint="eastAsia" w:ascii="宋体" w:hAnsi="宋体" w:eastAsia="宋体" w:cs="宋体"/>
                <w:color w:val="auto"/>
                <w:kern w:val="0"/>
                <w:sz w:val="24"/>
                <w:szCs w:val="24"/>
                <w:highlight w:val="none"/>
                <w:lang w:val="en-US" w:eastAsia="zh-CN" w:bidi="ar"/>
              </w:rPr>
              <w:t>；</w:t>
            </w:r>
          </w:p>
          <w:p>
            <w:pPr>
              <w:pStyle w:val="39"/>
              <w:keepNext w:val="0"/>
              <w:keepLines w:val="0"/>
              <w:widowControl w:val="0"/>
              <w:suppressLineNumbers w:val="0"/>
              <w:spacing w:before="0" w:beforeAutospacing="0" w:after="0" w:afterAutospacing="0" w:line="300" w:lineRule="exact"/>
              <w:ind w:left="0" w:right="0" w:firstLine="0" w:firstLineChars="0"/>
              <w:jc w:val="both"/>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负责与各受理窗口、出件窗口以及部门的沟通协调工作；</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lang w:val="en-US" w:eastAsia="zh-CN" w:bidi="ar"/>
              </w:rPr>
              <w:t>（四）负责整理汇报网办</w:t>
            </w:r>
            <w:r>
              <w:rPr>
                <w:rFonts w:hint="eastAsia" w:ascii="宋体" w:hAnsi="宋体" w:eastAsia="宋体" w:cs="宋体"/>
                <w:color w:val="000000"/>
                <w:kern w:val="2"/>
                <w:sz w:val="24"/>
                <w:szCs w:val="24"/>
                <w:highlight w:val="none"/>
                <w:lang w:val="en-US" w:eastAsia="zh-CN" w:bidi="ar"/>
              </w:rPr>
              <w:t>掌办自助办新增、调整、疑难事项。</w:t>
            </w:r>
          </w:p>
          <w:p>
            <w:pPr>
              <w:pStyle w:val="426"/>
              <w:keepNext w:val="0"/>
              <w:keepLines w:val="0"/>
              <w:pageBreakBefore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2"/>
                <w:sz w:val="24"/>
                <w:szCs w:val="24"/>
                <w:highlight w:val="none"/>
                <w:lang w:val="en-US" w:eastAsia="zh-CN" w:bidi="ar"/>
              </w:rPr>
              <w:t>（五）</w:t>
            </w:r>
            <w:r>
              <w:rPr>
                <w:rFonts w:hint="eastAsia" w:ascii="宋体" w:hAnsi="宋体" w:eastAsia="宋体" w:cs="宋体"/>
                <w:color w:val="000000"/>
                <w:sz w:val="24"/>
                <w:szCs w:val="24"/>
                <w:highlight w:val="none"/>
              </w:rPr>
              <w:t>宣传网上办事项。</w:t>
            </w:r>
          </w:p>
        </w:tc>
        <w:tc>
          <w:tcPr>
            <w:tcW w:w="4125" w:type="dxa"/>
            <w:noWrap w:val="0"/>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为群众提供网上流程问题解答工作</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2、协助群众网上件的申报指导工作；</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3、主动告知无法申报</w:t>
            </w:r>
            <w:r>
              <w:rPr>
                <w:rFonts w:hint="eastAsia" w:ascii="宋体" w:hAnsi="宋体" w:eastAsia="宋体" w:cs="宋体"/>
                <w:color w:val="auto"/>
                <w:kern w:val="2"/>
                <w:sz w:val="24"/>
                <w:szCs w:val="24"/>
                <w:highlight w:val="none"/>
                <w:lang w:eastAsia="zh-CN" w:bidi="ar"/>
              </w:rPr>
              <w:t>的</w:t>
            </w:r>
            <w:r>
              <w:rPr>
                <w:rFonts w:hint="eastAsia" w:ascii="宋体" w:hAnsi="宋体" w:eastAsia="宋体" w:cs="宋体"/>
                <w:color w:val="auto"/>
                <w:kern w:val="2"/>
                <w:sz w:val="24"/>
                <w:szCs w:val="24"/>
                <w:highlight w:val="none"/>
                <w:lang w:val="en-US" w:eastAsia="zh-CN" w:bidi="ar"/>
              </w:rPr>
              <w:t>群众其</w:t>
            </w:r>
            <w:r>
              <w:rPr>
                <w:rFonts w:hint="eastAsia" w:ascii="宋体" w:hAnsi="宋体" w:eastAsia="宋体" w:cs="宋体"/>
                <w:color w:val="auto"/>
                <w:kern w:val="2"/>
                <w:sz w:val="24"/>
                <w:szCs w:val="24"/>
                <w:highlight w:val="none"/>
                <w:lang w:eastAsia="zh-CN" w:bidi="ar"/>
              </w:rPr>
              <w:t>原因及</w:t>
            </w:r>
            <w:r>
              <w:rPr>
                <w:rFonts w:hint="eastAsia" w:ascii="宋体" w:hAnsi="宋体" w:eastAsia="宋体" w:cs="宋体"/>
                <w:color w:val="auto"/>
                <w:kern w:val="2"/>
                <w:sz w:val="24"/>
                <w:szCs w:val="24"/>
                <w:highlight w:val="none"/>
                <w:lang w:val="en-US" w:eastAsia="zh-CN" w:bidi="ar"/>
              </w:rPr>
              <w:t>所需全部资料，并引导其在家办理流程；</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4、疑难件与相关部门协调沟通完成申报后，整理总结问题，提出办事改进建议；</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5、跟进申报资料提交后告知办事进度及后续流程；</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6、辅导群众填写网报所需纸质材料服务；</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7、辅导办事群众使用自助办理机器或电脑完成其所办业务；</w:t>
            </w:r>
          </w:p>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8、遇有突发事件，与群众及时沟通，做好解释工作。</w:t>
            </w:r>
          </w:p>
        </w:tc>
        <w:tc>
          <w:tcPr>
            <w:tcW w:w="1106" w:type="dxa"/>
            <w:noWrap w:val="0"/>
            <w:vAlign w:val="center"/>
          </w:tcPr>
          <w:p>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w:t>
            </w:r>
          </w:p>
        </w:tc>
      </w:tr>
    </w:tbl>
    <w:p>
      <w:pPr>
        <w:pStyle w:val="2"/>
        <w:ind w:left="0" w:leftChars="0" w:firstLine="0" w:firstLineChars="0"/>
        <w:rPr>
          <w:rFonts w:hint="eastAsia" w:ascii="宋体" w:hAnsi="宋体" w:eastAsia="宋体" w:cs="宋体"/>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三、商务需求</w:t>
      </w:r>
    </w:p>
    <w:p>
      <w:pPr>
        <w:pStyle w:val="24"/>
        <w:snapToGri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r>
        <w:rPr>
          <w:rFonts w:hint="eastAsia" w:ascii="宋体" w:hAnsi="宋体" w:eastAsia="宋体" w:cs="宋体"/>
          <w:color w:val="auto"/>
          <w:sz w:val="24"/>
          <w:szCs w:val="24"/>
          <w:highlight w:val="none"/>
          <w:lang w:val="en-US" w:eastAsia="zh-CN"/>
        </w:rPr>
        <w:t>合同签订之日起1年。</w:t>
      </w:r>
    </w:p>
    <w:p>
      <w:pPr>
        <w:pStyle w:val="24"/>
        <w:snapToGrid w:val="0"/>
        <w:spacing w:line="360" w:lineRule="auto"/>
        <w:outlineLvl w:val="0"/>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2、</w:t>
      </w:r>
      <w:r>
        <w:rPr>
          <w:rFonts w:hint="eastAsia" w:ascii="宋体" w:hAnsi="宋体" w:eastAsia="宋体" w:cs="宋体"/>
          <w:b/>
          <w:kern w:val="0"/>
          <w:sz w:val="24"/>
          <w:szCs w:val="24"/>
          <w:highlight w:val="none"/>
          <w:lang w:eastAsia="zh-CN"/>
        </w:rPr>
        <w:t>服务</w:t>
      </w:r>
      <w:r>
        <w:rPr>
          <w:rFonts w:hint="eastAsia" w:ascii="宋体" w:hAnsi="宋体" w:eastAsia="宋体" w:cs="宋体"/>
          <w:b/>
          <w:kern w:val="0"/>
          <w:sz w:val="24"/>
          <w:szCs w:val="24"/>
          <w:highlight w:val="none"/>
        </w:rPr>
        <w:t>时间及地点：</w:t>
      </w:r>
      <w:r>
        <w:rPr>
          <w:rFonts w:hint="eastAsia" w:ascii="宋体" w:hAnsi="宋体" w:eastAsia="宋体" w:cs="宋体"/>
          <w:kern w:val="0"/>
          <w:sz w:val="24"/>
          <w:szCs w:val="24"/>
          <w:highlight w:val="none"/>
        </w:rPr>
        <w:t>同前面“</w:t>
      </w:r>
      <w:r>
        <w:rPr>
          <w:rFonts w:hint="eastAsia" w:ascii="宋体" w:hAnsi="宋体" w:eastAsia="宋体" w:cs="宋体"/>
          <w:kern w:val="0"/>
          <w:sz w:val="24"/>
          <w:szCs w:val="24"/>
          <w:highlight w:val="none"/>
          <w:lang w:eastAsia="zh-CN"/>
        </w:rPr>
        <w:t>采购</w:t>
      </w:r>
      <w:r>
        <w:rPr>
          <w:rFonts w:hint="eastAsia" w:ascii="宋体" w:hAnsi="宋体" w:eastAsia="宋体" w:cs="宋体"/>
          <w:kern w:val="0"/>
          <w:sz w:val="24"/>
          <w:szCs w:val="24"/>
          <w:highlight w:val="none"/>
        </w:rPr>
        <w:t>项目一览表”内所填的相关内容。</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3、</w:t>
      </w:r>
      <w:r>
        <w:rPr>
          <w:rFonts w:hint="eastAsia" w:ascii="宋体" w:hAnsi="宋体" w:eastAsia="宋体" w:cs="宋体"/>
          <w:b/>
          <w:color w:val="000000"/>
          <w:sz w:val="24"/>
          <w:szCs w:val="24"/>
          <w:highlight w:val="none"/>
        </w:rPr>
        <w:t>付款条件：</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000000"/>
          <w:kern w:val="0"/>
          <w:sz w:val="24"/>
          <w:szCs w:val="24"/>
          <w:highlight w:val="none"/>
          <w:lang w:val="en-US" w:eastAsia="zh-CN"/>
        </w:rPr>
      </w:pPr>
      <w:r>
        <w:rPr>
          <w:rFonts w:hint="eastAsia"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合同签订后7个工作日内支付合同价款的50%；</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（2）服务</w:t>
      </w:r>
      <w:r>
        <w:rPr>
          <w:rFonts w:hint="eastAsia" w:hAnsi="宋体" w:cs="宋体"/>
          <w:color w:val="000000"/>
          <w:kern w:val="0"/>
          <w:sz w:val="24"/>
          <w:szCs w:val="24"/>
          <w:highlight w:val="none"/>
          <w:lang w:val="en-US" w:eastAsia="zh-CN"/>
        </w:rPr>
        <w:t>至</w:t>
      </w:r>
      <w:r>
        <w:rPr>
          <w:rFonts w:hint="eastAsia" w:ascii="宋体" w:hAnsi="宋体" w:eastAsia="宋体" w:cs="宋体"/>
          <w:color w:val="000000"/>
          <w:kern w:val="0"/>
          <w:sz w:val="24"/>
          <w:szCs w:val="24"/>
          <w:highlight w:val="none"/>
          <w:lang w:val="en-US" w:eastAsia="zh-CN"/>
        </w:rPr>
        <w:t>6个月后7个工作日内支付合同价款的45%；</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（3）服务期</w:t>
      </w:r>
      <w:r>
        <w:rPr>
          <w:rFonts w:hint="eastAsia" w:hAnsi="宋体" w:cs="宋体"/>
          <w:color w:val="000000"/>
          <w:kern w:val="0"/>
          <w:sz w:val="24"/>
          <w:szCs w:val="24"/>
          <w:highlight w:val="none"/>
          <w:lang w:val="en-US" w:eastAsia="zh-CN"/>
        </w:rPr>
        <w:t>至</w:t>
      </w:r>
      <w:r>
        <w:rPr>
          <w:rFonts w:hint="eastAsia" w:ascii="宋体" w:hAnsi="宋体" w:eastAsia="宋体" w:cs="宋体"/>
          <w:color w:val="000000"/>
          <w:kern w:val="0"/>
          <w:sz w:val="24"/>
          <w:szCs w:val="24"/>
          <w:highlight w:val="none"/>
          <w:lang w:val="en-US" w:eastAsia="zh-CN"/>
        </w:rPr>
        <w:t>9个月后7个工作日</w:t>
      </w:r>
      <w:r>
        <w:rPr>
          <w:rFonts w:hint="eastAsia" w:hAnsi="宋体" w:cs="宋体"/>
          <w:color w:val="000000"/>
          <w:kern w:val="0"/>
          <w:sz w:val="24"/>
          <w:szCs w:val="24"/>
          <w:highlight w:val="none"/>
          <w:lang w:val="en-US" w:eastAsia="zh-CN"/>
        </w:rPr>
        <w:t>内</w:t>
      </w:r>
      <w:r>
        <w:rPr>
          <w:rFonts w:hint="eastAsia" w:ascii="宋体" w:hAnsi="宋体" w:eastAsia="宋体" w:cs="宋体"/>
          <w:color w:val="000000"/>
          <w:kern w:val="0"/>
          <w:sz w:val="24"/>
          <w:szCs w:val="24"/>
          <w:highlight w:val="none"/>
          <w:lang w:val="en-US" w:eastAsia="zh-CN"/>
        </w:rPr>
        <w:t>支付剩余款项。</w:t>
      </w:r>
      <w:bookmarkStart w:id="36" w:name="_GoBack"/>
      <w:bookmarkEnd w:id="36"/>
    </w:p>
    <w:p>
      <w:pPr>
        <w:rPr>
          <w:sz w:val="24"/>
          <w:szCs w:val="24"/>
          <w:highlight w:val="none"/>
        </w:rPr>
      </w:pPr>
    </w:p>
    <w:p>
      <w:pPr>
        <w:numPr>
          <w:ilvl w:val="0"/>
          <w:numId w:val="0"/>
        </w:numPr>
        <w:spacing w:line="360" w:lineRule="auto"/>
        <w:jc w:val="center"/>
        <w:rPr>
          <w:rFonts w:hint="eastAsia" w:ascii="宋体" w:hAnsi="宋体" w:eastAsia="宋体"/>
          <w:b/>
          <w:sz w:val="28"/>
          <w:szCs w:val="28"/>
          <w:highlight w:val="none"/>
          <w:lang w:eastAsia="zh-CN"/>
        </w:rPr>
      </w:pPr>
    </w:p>
    <w:p/>
    <w:p>
      <w:pPr>
        <w:pStyle w:val="40"/>
      </w:pPr>
    </w:p>
    <w:p/>
    <w:p>
      <w:pPr>
        <w:pStyle w:val="2"/>
      </w:pPr>
    </w:p>
    <w:p/>
    <w:p>
      <w:pPr>
        <w:pStyle w:val="2"/>
      </w:pPr>
    </w:p>
    <w:p/>
    <w:p>
      <w:pPr>
        <w:pStyle w:val="2"/>
      </w:pPr>
    </w:p>
    <w:p/>
    <w:p>
      <w:pPr>
        <w:pStyle w:val="2"/>
      </w:pPr>
    </w:p>
    <w:p>
      <w:pPr>
        <w:pStyle w:val="42"/>
      </w:pPr>
    </w:p>
    <w:p>
      <w:pPr>
        <w:pStyle w:val="24"/>
      </w:pPr>
    </w:p>
    <w:p>
      <w:pPr>
        <w:pStyle w:val="36"/>
      </w:pPr>
    </w:p>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政府采购合同主要条款指引</w:t>
      </w:r>
    </w:p>
    <w:p>
      <w:pPr>
        <w:pStyle w:val="24"/>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甲方：（采购单位）                                                          </w:t>
      </w:r>
    </w:p>
    <w:p>
      <w:pPr>
        <w:pStyle w:val="24"/>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乙方：（中标供应商）                          </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cs="宋体"/>
          <w:b/>
          <w:bCs/>
          <w:sz w:val="24"/>
          <w:szCs w:val="24"/>
          <w:lang w:val="en-US" w:eastAsia="zh-CN"/>
        </w:rPr>
        <w:t xml:space="preserve">      </w:t>
      </w:r>
      <w:r>
        <w:rPr>
          <w:rFonts w:hint="eastAsia" w:ascii="宋体" w:hAnsi="宋体" w:eastAsia="宋体" w:cs="宋体"/>
          <w:sz w:val="24"/>
          <w:szCs w:val="24"/>
        </w:rPr>
        <w:t>公开招标的结果，签署本合同。</w:t>
      </w:r>
    </w:p>
    <w:p>
      <w:pPr>
        <w:numPr>
          <w:ilvl w:val="0"/>
          <w:numId w:val="32"/>
        </w:numPr>
        <w:spacing w:line="360" w:lineRule="auto"/>
        <w:ind w:left="0" w:leftChars="0" w:firstLine="420" w:firstLineChars="0"/>
        <w:outlineLvl w:val="1"/>
        <w:rPr>
          <w:rFonts w:ascii="宋体"/>
          <w:b/>
          <w:bCs w:val="0"/>
          <w:color w:val="000000"/>
          <w:sz w:val="24"/>
          <w:szCs w:val="24"/>
          <w:lang w:val="zh-CN"/>
        </w:rPr>
      </w:pPr>
      <w:bookmarkStart w:id="1" w:name="_Toc14348"/>
      <w:bookmarkStart w:id="2" w:name="_Toc14053"/>
      <w:r>
        <w:rPr>
          <w:rFonts w:hint="eastAsia" w:ascii="宋体"/>
          <w:b/>
          <w:bCs w:val="0"/>
          <w:color w:val="000000"/>
          <w:sz w:val="24"/>
          <w:szCs w:val="24"/>
          <w:lang w:val="zh-CN"/>
        </w:rPr>
        <w:t>合同文件：</w:t>
      </w:r>
      <w:bookmarkEnd w:id="1"/>
      <w:bookmarkEnd w:id="2"/>
      <w:r>
        <w:rPr>
          <w:rFonts w:hint="eastAsia" w:ascii="宋体"/>
          <w:b/>
          <w:bCs w:val="0"/>
          <w:color w:val="000000"/>
          <w:sz w:val="24"/>
          <w:szCs w:val="24"/>
          <w:lang w:val="zh-CN"/>
        </w:rPr>
        <w:t xml:space="preserve"> </w:t>
      </w:r>
    </w:p>
    <w:p>
      <w:pPr>
        <w:numPr>
          <w:ilvl w:val="0"/>
          <w:numId w:val="33"/>
        </w:numPr>
        <w:spacing w:line="360" w:lineRule="auto"/>
        <w:ind w:left="0" w:leftChars="0" w:firstLine="480" w:firstLineChars="200"/>
        <w:rPr>
          <w:rFonts w:ascii="宋体"/>
          <w:color w:val="000000"/>
          <w:sz w:val="24"/>
          <w:szCs w:val="24"/>
          <w:lang w:val="zh-CN"/>
        </w:rPr>
      </w:pPr>
      <w:r>
        <w:rPr>
          <w:rFonts w:hint="eastAsia" w:ascii="宋体"/>
          <w:color w:val="000000"/>
          <w:sz w:val="24"/>
          <w:szCs w:val="24"/>
          <w:lang w:val="zh-CN"/>
        </w:rPr>
        <w:t>合同条款。</w:t>
      </w:r>
    </w:p>
    <w:p>
      <w:pPr>
        <w:numPr>
          <w:ilvl w:val="0"/>
          <w:numId w:val="33"/>
        </w:numPr>
        <w:spacing w:line="360" w:lineRule="auto"/>
        <w:ind w:left="0" w:leftChars="0" w:firstLine="480" w:firstLineChars="200"/>
        <w:rPr>
          <w:rFonts w:ascii="宋体"/>
          <w:color w:val="000000"/>
          <w:sz w:val="24"/>
          <w:szCs w:val="24"/>
          <w:lang w:val="zh-CN"/>
        </w:rPr>
      </w:pPr>
      <w:r>
        <w:rPr>
          <w:rFonts w:hint="eastAsia" w:ascii="宋体"/>
          <w:color w:val="000000"/>
          <w:sz w:val="24"/>
          <w:szCs w:val="24"/>
          <w:lang w:val="zh-CN"/>
        </w:rPr>
        <w:t>中标通知书。</w:t>
      </w:r>
    </w:p>
    <w:p>
      <w:pPr>
        <w:numPr>
          <w:ilvl w:val="0"/>
          <w:numId w:val="33"/>
        </w:numPr>
        <w:spacing w:line="360" w:lineRule="auto"/>
        <w:ind w:left="0" w:leftChars="0" w:firstLine="480" w:firstLineChars="200"/>
        <w:rPr>
          <w:rFonts w:ascii="宋体"/>
          <w:color w:val="000000"/>
          <w:sz w:val="24"/>
          <w:szCs w:val="24"/>
          <w:lang w:val="zh-CN"/>
        </w:rPr>
      </w:pPr>
      <w:r>
        <w:rPr>
          <w:rFonts w:hint="eastAsia" w:ascii="宋体"/>
          <w:color w:val="000000"/>
          <w:sz w:val="24"/>
          <w:szCs w:val="24"/>
          <w:lang w:val="zh-CN"/>
        </w:rPr>
        <w:t>更正补充文件。</w:t>
      </w:r>
    </w:p>
    <w:p>
      <w:pPr>
        <w:numPr>
          <w:ilvl w:val="0"/>
          <w:numId w:val="33"/>
        </w:numPr>
        <w:spacing w:line="360" w:lineRule="auto"/>
        <w:ind w:left="0" w:leftChars="0" w:firstLine="480" w:firstLineChars="200"/>
        <w:rPr>
          <w:rFonts w:ascii="宋体"/>
          <w:color w:val="000000"/>
          <w:sz w:val="24"/>
          <w:szCs w:val="24"/>
          <w:lang w:val="zh-CN"/>
        </w:rPr>
      </w:pPr>
      <w:r>
        <w:rPr>
          <w:rFonts w:hint="eastAsia" w:ascii="宋体"/>
          <w:color w:val="000000"/>
          <w:sz w:val="24"/>
          <w:szCs w:val="24"/>
          <w:lang w:val="zh-CN"/>
        </w:rPr>
        <w:t>招标文件。</w:t>
      </w:r>
    </w:p>
    <w:p>
      <w:pPr>
        <w:numPr>
          <w:ilvl w:val="0"/>
          <w:numId w:val="33"/>
        </w:numPr>
        <w:spacing w:line="360" w:lineRule="auto"/>
        <w:ind w:left="0" w:leftChars="0" w:firstLine="480" w:firstLineChars="200"/>
        <w:rPr>
          <w:rFonts w:ascii="宋体"/>
          <w:color w:val="000000"/>
          <w:sz w:val="24"/>
          <w:szCs w:val="24"/>
          <w:lang w:val="zh-CN"/>
        </w:rPr>
      </w:pPr>
      <w:r>
        <w:rPr>
          <w:rFonts w:hint="eastAsia" w:ascii="宋体"/>
          <w:color w:val="000000"/>
          <w:sz w:val="24"/>
          <w:szCs w:val="24"/>
          <w:lang w:val="zh-CN"/>
        </w:rPr>
        <w:t>中标供应商投标文件。</w:t>
      </w:r>
    </w:p>
    <w:p>
      <w:pPr>
        <w:numPr>
          <w:ilvl w:val="0"/>
          <w:numId w:val="33"/>
        </w:numPr>
        <w:spacing w:line="360" w:lineRule="auto"/>
        <w:ind w:left="0" w:leftChars="0" w:firstLine="480" w:firstLineChars="200"/>
        <w:rPr>
          <w:rFonts w:ascii="宋体"/>
          <w:color w:val="000000"/>
          <w:sz w:val="24"/>
          <w:szCs w:val="24"/>
          <w:lang w:val="zh-CN"/>
        </w:rPr>
      </w:pPr>
      <w:r>
        <w:rPr>
          <w:rFonts w:hint="eastAsia" w:ascii="宋体"/>
          <w:color w:val="000000"/>
          <w:sz w:val="24"/>
          <w:szCs w:val="24"/>
          <w:lang w:val="zh-CN"/>
        </w:rPr>
        <w:t>其他。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375" w:lineRule="atLeast"/>
        <w:ind w:left="0" w:leftChars="0" w:firstLine="480" w:firstLineChars="200"/>
        <w:jc w:val="left"/>
        <w:textAlignment w:val="auto"/>
        <w:rPr>
          <w:rFonts w:hint="eastAsia" w:ascii="宋体" w:hAnsi="宋体" w:eastAsia="宋体" w:cs="宋体"/>
          <w:b/>
          <w:color w:val="333333"/>
          <w:kern w:val="0"/>
          <w:sz w:val="24"/>
          <w:szCs w:val="24"/>
        </w:rPr>
      </w:pPr>
      <w:r>
        <w:rPr>
          <w:rFonts w:hint="eastAsia"/>
          <w:color w:val="000000"/>
          <w:sz w:val="24"/>
          <w:szCs w:val="24"/>
          <w:lang w:val="zh-CN"/>
        </w:rPr>
        <w:t>上述所指合同文件应认为是互相补充和解释的，但是有模棱两可或互相矛盾之处，以其所列内容顺序为准。</w:t>
      </w:r>
    </w:p>
    <w:p>
      <w:pPr>
        <w:widowControl/>
        <w:numPr>
          <w:ilvl w:val="0"/>
          <w:numId w:val="32"/>
        </w:numPr>
        <w:shd w:val="clear" w:color="auto" w:fill="FFFFFF"/>
        <w:spacing w:after="150" w:line="375" w:lineRule="atLeast"/>
        <w:ind w:left="0" w:leftChars="0" w:firstLine="420" w:firstLineChars="0"/>
        <w:jc w:val="left"/>
        <w:outlineLvl w:val="1"/>
        <w:rPr>
          <w:rFonts w:hint="eastAsia" w:ascii="宋体" w:hAnsi="宋体" w:eastAsia="宋体" w:cs="宋体"/>
          <w:b/>
          <w:bCs w:val="0"/>
          <w:color w:val="333333"/>
          <w:kern w:val="0"/>
          <w:sz w:val="24"/>
          <w:szCs w:val="24"/>
        </w:rPr>
      </w:pPr>
      <w:bookmarkStart w:id="3" w:name="_Toc26657"/>
      <w:bookmarkStart w:id="4" w:name="_Toc25574"/>
      <w:r>
        <w:rPr>
          <w:rFonts w:hint="eastAsia" w:ascii="宋体" w:hAnsi="宋体" w:eastAsia="宋体" w:cs="宋体"/>
          <w:b/>
          <w:bCs w:val="0"/>
          <w:color w:val="333333"/>
          <w:kern w:val="0"/>
          <w:sz w:val="24"/>
          <w:szCs w:val="24"/>
        </w:rPr>
        <w:t>合同内容及服务标准</w:t>
      </w:r>
      <w:bookmarkEnd w:id="3"/>
      <w:bookmarkEnd w:id="4"/>
    </w:p>
    <w:p>
      <w:pPr>
        <w:widowControl/>
        <w:shd w:val="clear" w:color="auto" w:fill="FFFFFF"/>
        <w:spacing w:after="150" w:line="37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（具体见项目需求）</w:t>
      </w:r>
    </w:p>
    <w:p>
      <w:pPr>
        <w:pStyle w:val="24"/>
        <w:numPr>
          <w:ilvl w:val="0"/>
          <w:numId w:val="32"/>
        </w:numPr>
        <w:snapToGrid w:val="0"/>
        <w:spacing w:before="120" w:after="120" w:line="360" w:lineRule="auto"/>
        <w:ind w:left="0" w:leftChars="0" w:firstLine="420" w:firstLineChars="0"/>
        <w:outlineLvl w:val="1"/>
        <w:rPr>
          <w:rFonts w:hint="eastAsia" w:ascii="宋体" w:hAnsi="宋体" w:eastAsia="宋体" w:cs="宋体"/>
          <w:b/>
          <w:bCs w:val="0"/>
          <w:sz w:val="24"/>
          <w:szCs w:val="24"/>
        </w:rPr>
      </w:pPr>
      <w:bookmarkStart w:id="5" w:name="_Toc15125"/>
      <w:bookmarkStart w:id="6" w:name="_Toc7882"/>
      <w:r>
        <w:rPr>
          <w:rFonts w:hint="eastAsia" w:ascii="宋体" w:hAnsi="宋体" w:eastAsia="宋体" w:cs="宋体"/>
          <w:b/>
          <w:bCs w:val="0"/>
          <w:sz w:val="24"/>
          <w:szCs w:val="24"/>
        </w:rPr>
        <w:t>合同金额</w:t>
      </w:r>
      <w:bookmarkEnd w:id="5"/>
      <w:bookmarkEnd w:id="6"/>
    </w:p>
    <w:p>
      <w:pPr>
        <w:pStyle w:val="24"/>
        <w:keepNext w:val="0"/>
        <w:keepLines w:val="0"/>
        <w:pageBreakBefore w:val="0"/>
        <w:kinsoku/>
        <w:wordWrap/>
        <w:overflowPunct/>
        <w:topLinePunct w:val="0"/>
        <w:bidi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本合同金额为（大写）：______________元（￥__________元）人民币。</w:t>
      </w:r>
      <w:r>
        <w:rPr>
          <w:rFonts w:hint="eastAsia" w:hAnsi="宋体"/>
          <w:sz w:val="24"/>
        </w:rPr>
        <w:t>在本合同履行期间乙方不得再以任何理由向甲方计取除违约责任外的任何费用。</w:t>
      </w:r>
    </w:p>
    <w:p>
      <w:pPr>
        <w:pStyle w:val="24"/>
        <w:keepNext w:val="0"/>
        <w:keepLines w:val="0"/>
        <w:pageBreakBefore w:val="0"/>
        <w:widowControl w:val="0"/>
        <w:numPr>
          <w:ilvl w:val="0"/>
          <w:numId w:val="32"/>
        </w:numPr>
        <w:kinsoku/>
        <w:wordWrap/>
        <w:overflowPunct/>
        <w:topLinePunct w:val="0"/>
        <w:bidi w:val="0"/>
        <w:adjustRightInd w:val="0"/>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7" w:name="_Toc15833"/>
      <w:bookmarkStart w:id="8" w:name="_Toc28111"/>
      <w:r>
        <w:rPr>
          <w:rFonts w:hint="eastAsia" w:ascii="宋体" w:hAnsi="宋体" w:eastAsia="宋体" w:cs="宋体"/>
          <w:b/>
          <w:bCs w:val="0"/>
          <w:sz w:val="24"/>
          <w:szCs w:val="24"/>
        </w:rPr>
        <w:t>技术资料</w:t>
      </w:r>
      <w:bookmarkEnd w:id="7"/>
      <w:bookmarkEnd w:id="8"/>
    </w:p>
    <w:p>
      <w:pPr>
        <w:pStyle w:val="24"/>
        <w:keepNext w:val="0"/>
        <w:keepLines w:val="0"/>
        <w:pageBreakBefore w:val="0"/>
        <w:widowControl w:val="0"/>
        <w:numPr>
          <w:ilvl w:val="0"/>
          <w:numId w:val="34"/>
        </w:numPr>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乙方应按</w:t>
      </w:r>
      <w:r>
        <w:rPr>
          <w:rFonts w:hint="eastAsia" w:hAnsi="宋体" w:cs="宋体"/>
          <w:sz w:val="24"/>
          <w:szCs w:val="24"/>
          <w:lang w:eastAsia="zh-CN"/>
        </w:rPr>
        <w:t>采购文件</w:t>
      </w:r>
      <w:r>
        <w:rPr>
          <w:rFonts w:hint="eastAsia" w:ascii="宋体" w:hAnsi="宋体" w:eastAsia="宋体" w:cs="宋体"/>
          <w:sz w:val="24"/>
          <w:szCs w:val="24"/>
        </w:rPr>
        <w:t>规定的时间向甲方提供有关技术资料。</w:t>
      </w:r>
    </w:p>
    <w:p>
      <w:pPr>
        <w:pStyle w:val="24"/>
        <w:keepNext w:val="0"/>
        <w:keepLines w:val="0"/>
        <w:pageBreakBefore w:val="0"/>
        <w:widowControl w:val="0"/>
        <w:numPr>
          <w:ilvl w:val="0"/>
          <w:numId w:val="34"/>
        </w:numPr>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keepNext w:val="0"/>
        <w:keepLines w:val="0"/>
        <w:pageBreakBefore w:val="0"/>
        <w:widowControl w:val="0"/>
        <w:numPr>
          <w:ilvl w:val="0"/>
          <w:numId w:val="32"/>
        </w:numPr>
        <w:kinsoku/>
        <w:wordWrap/>
        <w:overflowPunct/>
        <w:topLinePunct w:val="0"/>
        <w:bidi w:val="0"/>
        <w:adjustRightInd w:val="0"/>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9" w:name="_Toc4945"/>
      <w:bookmarkStart w:id="10" w:name="_Toc28968"/>
      <w:r>
        <w:rPr>
          <w:rFonts w:hint="eastAsia" w:ascii="宋体" w:hAnsi="宋体" w:eastAsia="宋体" w:cs="宋体"/>
          <w:b/>
          <w:bCs w:val="0"/>
          <w:sz w:val="24"/>
          <w:szCs w:val="24"/>
        </w:rPr>
        <w:t>知识产权</w:t>
      </w:r>
      <w:bookmarkEnd w:id="9"/>
      <w:bookmarkEnd w:id="10"/>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eastAsia="宋体" w:cs="宋体"/>
          <w:b/>
          <w:bCs/>
          <w:i w:val="0"/>
          <w:iCs w:val="0"/>
          <w:color w:val="auto"/>
          <w:sz w:val="24"/>
          <w:szCs w:val="24"/>
          <w:lang w:val="en-US" w:eastAsia="zh-CN"/>
        </w:rPr>
      </w:pPr>
      <w:r>
        <w:rPr>
          <w:rFonts w:hint="eastAsia" w:ascii="宋体" w:hAnsi="宋体" w:eastAsia="宋体" w:cs="宋体"/>
          <w:sz w:val="24"/>
          <w:szCs w:val="24"/>
        </w:rPr>
        <w:t>乙方应保证提供服务过程中不会侵犯任何第</w:t>
      </w:r>
      <w:r>
        <w:rPr>
          <w:rFonts w:hint="eastAsia" w:ascii="宋体" w:hAnsi="宋体" w:eastAsia="宋体" w:cs="宋体"/>
          <w:i w:val="0"/>
          <w:iCs w:val="0"/>
          <w:color w:val="auto"/>
          <w:sz w:val="24"/>
          <w:szCs w:val="24"/>
          <w:highlight w:val="none"/>
        </w:rPr>
        <w:t>三方的知识产权</w:t>
      </w:r>
      <w:r>
        <w:rPr>
          <w:rFonts w:hint="eastAsia"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否则甲方有权要求乙方承担本合同金额5％的违约金</w:t>
      </w:r>
      <w:r>
        <w:rPr>
          <w:rFonts w:hint="eastAsia"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同时</w:t>
      </w:r>
      <w:r>
        <w:rPr>
          <w:rFonts w:hint="eastAsia" w:hAnsi="宋体"/>
          <w:bCs/>
          <w:sz w:val="24"/>
        </w:rPr>
        <w:t>由此可能发生的一切法律责任及费用均由乙方承担，与甲方无关。</w:t>
      </w:r>
    </w:p>
    <w:p>
      <w:pPr>
        <w:pStyle w:val="24"/>
        <w:keepNext w:val="0"/>
        <w:keepLines w:val="0"/>
        <w:pageBreakBefore w:val="0"/>
        <w:widowControl w:val="0"/>
        <w:numPr>
          <w:ilvl w:val="0"/>
          <w:numId w:val="32"/>
        </w:numPr>
        <w:kinsoku/>
        <w:wordWrap/>
        <w:overflowPunct/>
        <w:topLinePunct w:val="0"/>
        <w:bidi w:val="0"/>
        <w:adjustRightInd w:val="0"/>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11" w:name="_Toc26295"/>
      <w:bookmarkStart w:id="12" w:name="_Toc26731"/>
      <w:r>
        <w:rPr>
          <w:rFonts w:hint="eastAsia" w:ascii="宋体" w:hAnsi="宋体" w:eastAsia="宋体" w:cs="宋体"/>
          <w:b/>
          <w:bCs w:val="0"/>
          <w:sz w:val="24"/>
          <w:szCs w:val="24"/>
        </w:rPr>
        <w:t>履约保证金</w:t>
      </w:r>
      <w:bookmarkEnd w:id="11"/>
      <w:bookmarkEnd w:id="12"/>
    </w:p>
    <w:p>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本项目无需缴纳履约保证金</w:t>
      </w:r>
      <w:r>
        <w:rPr>
          <w:rFonts w:hint="eastAsia" w:ascii="宋体" w:hAnsi="宋体" w:eastAsia="宋体" w:cs="宋体"/>
          <w:sz w:val="24"/>
          <w:szCs w:val="24"/>
        </w:rPr>
        <w:t>。</w:t>
      </w:r>
    </w:p>
    <w:p>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13" w:name="_Toc23596"/>
      <w:bookmarkStart w:id="14" w:name="_Toc21699"/>
      <w:r>
        <w:rPr>
          <w:rFonts w:hint="eastAsia" w:ascii="宋体" w:hAnsi="宋体" w:eastAsia="宋体" w:cs="宋体"/>
          <w:b/>
          <w:bCs w:val="0"/>
          <w:sz w:val="24"/>
          <w:szCs w:val="24"/>
        </w:rPr>
        <w:t>转包或分包</w:t>
      </w:r>
      <w:bookmarkEnd w:id="13"/>
      <w:bookmarkEnd w:id="14"/>
    </w:p>
    <w:p>
      <w:pPr>
        <w:keepNext w:val="0"/>
        <w:keepLines w:val="0"/>
        <w:pageBreakBefore w:val="0"/>
        <w:widowControl w:val="0"/>
        <w:numPr>
          <w:ilvl w:val="0"/>
          <w:numId w:val="35"/>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本合同范围的服务，应由乙方直接供应，不得转让他人供应；</w:t>
      </w:r>
    </w:p>
    <w:p>
      <w:pPr>
        <w:keepNext w:val="0"/>
        <w:keepLines w:val="0"/>
        <w:pageBreakBefore w:val="0"/>
        <w:widowControl w:val="0"/>
        <w:numPr>
          <w:ilvl w:val="0"/>
          <w:numId w:val="35"/>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sz w:val="24"/>
          <w:szCs w:val="24"/>
        </w:rPr>
        <w:t>除非得到甲方的书面同意，乙方不得将本合同范围的服务全部或部分分包给他人供应；</w:t>
      </w:r>
    </w:p>
    <w:p>
      <w:pPr>
        <w:keepNext w:val="0"/>
        <w:keepLines w:val="0"/>
        <w:pageBreakBefore w:val="0"/>
        <w:widowControl w:val="0"/>
        <w:numPr>
          <w:ilvl w:val="0"/>
          <w:numId w:val="35"/>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如有转让和未经甲方同意的分包行为，甲方有权解除合同，</w:t>
      </w:r>
      <w:r>
        <w:rPr>
          <w:rFonts w:hint="eastAsia" w:ascii="宋体" w:hAnsi="宋体" w:cs="宋体"/>
          <w:i w:val="0"/>
          <w:iCs w:val="0"/>
          <w:color w:val="auto"/>
          <w:sz w:val="24"/>
          <w:szCs w:val="24"/>
          <w:highlight w:val="none"/>
          <w:lang w:val="en-US" w:eastAsia="zh-CN"/>
        </w:rPr>
        <w:t>要求乙方承担本合同金额5％的违约金，同时要求乙方赔偿损失</w:t>
      </w:r>
      <w:r>
        <w:rPr>
          <w:rFonts w:hint="eastAsia" w:ascii="宋体" w:hAnsi="宋体" w:eastAsia="宋体" w:cs="宋体"/>
          <w:i w:val="0"/>
          <w:iCs w:val="0"/>
          <w:color w:val="auto"/>
          <w:sz w:val="24"/>
          <w:szCs w:val="24"/>
          <w:highlight w:val="none"/>
        </w:rPr>
        <w:t>。</w:t>
      </w:r>
    </w:p>
    <w:p>
      <w:pPr>
        <w:pStyle w:val="24"/>
        <w:keepNext w:val="0"/>
        <w:keepLines w:val="0"/>
        <w:pageBreakBefore w:val="0"/>
        <w:widowControl w:val="0"/>
        <w:numPr>
          <w:ilvl w:val="0"/>
          <w:numId w:val="32"/>
        </w:numPr>
        <w:kinsoku/>
        <w:wordWrap/>
        <w:overflowPunct/>
        <w:topLinePunct w:val="0"/>
        <w:autoSpaceDE/>
        <w:autoSpaceDN/>
        <w:bidi w:val="0"/>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15" w:name="_Toc591"/>
      <w:bookmarkStart w:id="16" w:name="_Toc28441"/>
      <w:r>
        <w:rPr>
          <w:rFonts w:hint="eastAsia" w:ascii="宋体" w:hAnsi="宋体" w:eastAsia="宋体" w:cs="宋体"/>
          <w:b/>
          <w:bCs w:val="0"/>
          <w:sz w:val="24"/>
          <w:szCs w:val="24"/>
        </w:rPr>
        <w:t>合同履行时间及履行地点</w:t>
      </w:r>
      <w:bookmarkEnd w:id="15"/>
      <w:bookmarkEnd w:id="16"/>
    </w:p>
    <w:p>
      <w:pPr>
        <w:pStyle w:val="24"/>
        <w:keepNext w:val="0"/>
        <w:keepLines w:val="0"/>
        <w:pageBreakBefore w:val="0"/>
        <w:widowControl w:val="0"/>
        <w:numPr>
          <w:ilvl w:val="0"/>
          <w:numId w:val="36"/>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rPr>
        <w:t>履行时间</w:t>
      </w:r>
      <w:r>
        <w:rPr>
          <w:rFonts w:hint="eastAsia" w:ascii="宋体" w:hAnsi="宋体" w:eastAsia="宋体" w:cs="宋体"/>
          <w:bCs/>
          <w:sz w:val="24"/>
          <w:szCs w:val="24"/>
          <w:highlight w:val="none"/>
        </w:rPr>
        <w:t>：</w:t>
      </w:r>
    </w:p>
    <w:p>
      <w:pPr>
        <w:pStyle w:val="24"/>
        <w:keepNext w:val="0"/>
        <w:keepLines w:val="0"/>
        <w:pageBreakBefore w:val="0"/>
        <w:widowControl w:val="0"/>
        <w:numPr>
          <w:ilvl w:val="0"/>
          <w:numId w:val="36"/>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履行地点</w:t>
      </w:r>
      <w:r>
        <w:rPr>
          <w:rFonts w:hint="eastAsia" w:ascii="宋体" w:hAnsi="宋体" w:eastAsia="宋体" w:cs="宋体"/>
          <w:bCs/>
          <w:color w:val="000000"/>
          <w:sz w:val="24"/>
          <w:szCs w:val="24"/>
        </w:rPr>
        <w:t>：</w:t>
      </w:r>
      <w:r>
        <w:rPr>
          <w:rFonts w:hint="eastAsia" w:hAnsi="宋体" w:cs="宋体"/>
          <w:bCs/>
          <w:color w:val="000000"/>
          <w:sz w:val="24"/>
          <w:szCs w:val="24"/>
          <w:lang w:val="en-US" w:eastAsia="zh-CN"/>
        </w:rPr>
        <w:t>甲方指定地点</w:t>
      </w:r>
    </w:p>
    <w:p>
      <w:pPr>
        <w:pStyle w:val="24"/>
        <w:keepNext w:val="0"/>
        <w:keepLines w:val="0"/>
        <w:pageBreakBefore w:val="0"/>
        <w:widowControl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color w:val="000000"/>
          <w:sz w:val="24"/>
          <w:szCs w:val="24"/>
        </w:rPr>
      </w:pPr>
      <w:bookmarkStart w:id="17" w:name="_Toc21504"/>
      <w:bookmarkStart w:id="18" w:name="_Toc18065"/>
      <w:r>
        <w:rPr>
          <w:rFonts w:hint="eastAsia" w:ascii="宋体" w:hAnsi="宋体" w:eastAsia="宋体" w:cs="宋体"/>
          <w:b/>
          <w:bCs w:val="0"/>
          <w:color w:val="000000"/>
          <w:sz w:val="24"/>
          <w:szCs w:val="24"/>
        </w:rPr>
        <w:t>款项支付</w:t>
      </w:r>
      <w:bookmarkEnd w:id="17"/>
      <w:bookmarkEnd w:id="18"/>
    </w:p>
    <w:p>
      <w:pPr>
        <w:pStyle w:val="24"/>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付款方式：</w:t>
      </w:r>
    </w:p>
    <w:p>
      <w:pPr>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19" w:name="_Toc2274"/>
      <w:bookmarkStart w:id="20" w:name="_Toc21135"/>
      <w:r>
        <w:rPr>
          <w:rFonts w:hint="eastAsia" w:ascii="宋体" w:hAnsi="宋体" w:eastAsia="宋体" w:cs="宋体"/>
          <w:b/>
          <w:bCs w:val="0"/>
          <w:sz w:val="24"/>
          <w:szCs w:val="24"/>
        </w:rPr>
        <w:t>税费</w:t>
      </w:r>
      <w:bookmarkEnd w:id="19"/>
      <w:bookmarkEnd w:id="20"/>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24"/>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21" w:name="_Toc679"/>
      <w:bookmarkStart w:id="22" w:name="_Toc4023"/>
      <w:r>
        <w:rPr>
          <w:rFonts w:hint="eastAsia" w:ascii="宋体" w:hAnsi="宋体" w:eastAsia="宋体" w:cs="宋体"/>
          <w:b/>
          <w:bCs w:val="0"/>
          <w:sz w:val="24"/>
          <w:szCs w:val="24"/>
        </w:rPr>
        <w:t>质量保证及后续服务</w:t>
      </w:r>
      <w:bookmarkEnd w:id="21"/>
      <w:bookmarkEnd w:id="22"/>
    </w:p>
    <w:p>
      <w:pPr>
        <w:pStyle w:val="24"/>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乙方应按</w:t>
      </w:r>
      <w:r>
        <w:rPr>
          <w:rFonts w:hint="eastAsia" w:hAnsi="宋体" w:cs="宋体"/>
          <w:sz w:val="24"/>
          <w:szCs w:val="24"/>
          <w:lang w:eastAsia="zh-CN"/>
        </w:rPr>
        <w:t>采购文件</w:t>
      </w:r>
      <w:r>
        <w:rPr>
          <w:rFonts w:hint="eastAsia" w:ascii="宋体" w:hAnsi="宋体" w:eastAsia="宋体" w:cs="宋体"/>
          <w:sz w:val="24"/>
          <w:szCs w:val="24"/>
        </w:rPr>
        <w:t>规定向甲方提供服务。</w:t>
      </w:r>
    </w:p>
    <w:p>
      <w:pPr>
        <w:pStyle w:val="24"/>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乙方提供的服务成果在服务质量保证期内发生故障，乙方应负责免费提供后续服务。对达不到要求者，根据实际情况，经双方协商，可按以下办法处理：</w:t>
      </w:r>
    </w:p>
    <w:p>
      <w:pPr>
        <w:pStyle w:val="24"/>
        <w:keepNext w:val="0"/>
        <w:keepLines w:val="0"/>
        <w:pageBreakBefore w:val="0"/>
        <w:widowControl w:val="0"/>
        <w:numPr>
          <w:ilvl w:val="0"/>
          <w:numId w:val="3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重做：由乙方承担所发生的全部费用。</w:t>
      </w:r>
    </w:p>
    <w:p>
      <w:pPr>
        <w:pStyle w:val="24"/>
        <w:keepNext w:val="0"/>
        <w:keepLines w:val="0"/>
        <w:pageBreakBefore w:val="0"/>
        <w:widowControl w:val="0"/>
        <w:numPr>
          <w:ilvl w:val="0"/>
          <w:numId w:val="3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贬值处理：由甲乙双方合议定价。</w:t>
      </w:r>
    </w:p>
    <w:p>
      <w:pPr>
        <w:pStyle w:val="24"/>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解除合同。</w:t>
      </w:r>
    </w:p>
    <w:p>
      <w:pPr>
        <w:pStyle w:val="24"/>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23" w:name="_Toc17032"/>
      <w:bookmarkStart w:id="24" w:name="_Toc12933"/>
      <w:r>
        <w:rPr>
          <w:rFonts w:hint="eastAsia" w:ascii="宋体" w:hAnsi="宋体" w:eastAsia="宋体" w:cs="宋体"/>
          <w:b/>
          <w:bCs w:val="0"/>
          <w:sz w:val="24"/>
          <w:szCs w:val="24"/>
        </w:rPr>
        <w:t>违约责任</w:t>
      </w:r>
      <w:bookmarkEnd w:id="23"/>
      <w:bookmarkEnd w:id="24"/>
    </w:p>
    <w:p>
      <w:pPr>
        <w:pStyle w:val="24"/>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甲方无正当理由拒收接受服务的，甲方向乙方偿付合同款项</w:t>
      </w:r>
      <w:r>
        <w:rPr>
          <w:rFonts w:hint="eastAsia" w:ascii="宋体" w:hAnsi="宋体" w:eastAsia="宋体" w:cs="宋体"/>
          <w:color w:val="FF66CC"/>
          <w:sz w:val="24"/>
          <w:szCs w:val="24"/>
        </w:rPr>
        <w:t>百分之五</w:t>
      </w:r>
      <w:r>
        <w:rPr>
          <w:rFonts w:hint="eastAsia" w:ascii="宋体" w:hAnsi="宋体" w:eastAsia="宋体" w:cs="宋体"/>
          <w:sz w:val="24"/>
          <w:szCs w:val="24"/>
        </w:rPr>
        <w:t>作为违约金。</w:t>
      </w:r>
    </w:p>
    <w:p>
      <w:pPr>
        <w:pStyle w:val="24"/>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甲方无故逾期验收和办理款项支付手续的,甲方应按逾期付款总额</w:t>
      </w:r>
      <w:r>
        <w:rPr>
          <w:rFonts w:hint="eastAsia" w:ascii="宋体" w:hAnsi="宋体" w:eastAsia="宋体" w:cs="宋体"/>
          <w:color w:val="FF66CC"/>
          <w:sz w:val="24"/>
          <w:szCs w:val="24"/>
        </w:rPr>
        <w:t>每日万分之五</w:t>
      </w:r>
      <w:r>
        <w:rPr>
          <w:rFonts w:hint="eastAsia" w:ascii="宋体" w:hAnsi="宋体" w:eastAsia="宋体" w:cs="宋体"/>
          <w:sz w:val="24"/>
          <w:szCs w:val="24"/>
        </w:rPr>
        <w:t>向乙方支付违约金。</w:t>
      </w:r>
    </w:p>
    <w:p>
      <w:pPr>
        <w:pStyle w:val="24"/>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乙方未能如期提供服务的，每日向甲方支付合同款项的</w:t>
      </w:r>
      <w:r>
        <w:rPr>
          <w:rFonts w:hint="eastAsia" w:ascii="宋体" w:hAnsi="宋体" w:eastAsia="宋体" w:cs="宋体"/>
          <w:color w:val="FF66CC"/>
          <w:sz w:val="24"/>
          <w:szCs w:val="24"/>
        </w:rPr>
        <w:t>千分之六</w:t>
      </w:r>
      <w:r>
        <w:rPr>
          <w:rFonts w:hint="eastAsia" w:ascii="宋体" w:hAnsi="宋体" w:eastAsia="宋体" w:cs="宋体"/>
          <w:sz w:val="24"/>
          <w:szCs w:val="24"/>
        </w:rPr>
        <w:t>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FF66CC"/>
          <w:sz w:val="24"/>
          <w:szCs w:val="24"/>
        </w:rPr>
        <w:t>5%</w:t>
      </w:r>
      <w:r>
        <w:rPr>
          <w:rFonts w:hint="eastAsia" w:ascii="宋体" w:hAnsi="宋体" w:eastAsia="宋体" w:cs="宋体"/>
          <w:sz w:val="24"/>
          <w:szCs w:val="24"/>
        </w:rPr>
        <w:t xml:space="preserve">的违约金，如造成甲方损失超过违约金的，超出部分由乙方继续承担赔偿责任。 </w:t>
      </w:r>
    </w:p>
    <w:p>
      <w:pPr>
        <w:pStyle w:val="24"/>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25" w:name="_Toc22535"/>
      <w:bookmarkStart w:id="26" w:name="_Toc571"/>
      <w:r>
        <w:rPr>
          <w:rFonts w:hint="eastAsia" w:ascii="宋体" w:hAnsi="宋体" w:eastAsia="宋体" w:cs="宋体"/>
          <w:b/>
          <w:bCs w:val="0"/>
          <w:sz w:val="24"/>
          <w:szCs w:val="24"/>
        </w:rPr>
        <w:t>不可抗力事件处理</w:t>
      </w:r>
      <w:bookmarkEnd w:id="25"/>
      <w:bookmarkEnd w:id="26"/>
    </w:p>
    <w:p>
      <w:pPr>
        <w:pStyle w:val="24"/>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在合同有效期内，任何一方因不可抗力事件导致不能履行合同，双方应通过友好协商，确定是否继续履行合同。</w:t>
      </w:r>
    </w:p>
    <w:p>
      <w:pPr>
        <w:pStyle w:val="24"/>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27" w:name="_Toc21992"/>
      <w:bookmarkStart w:id="28" w:name="_Toc16918"/>
      <w:r>
        <w:rPr>
          <w:rFonts w:hint="eastAsia" w:ascii="宋体" w:hAnsi="宋体" w:eastAsia="宋体" w:cs="宋体"/>
          <w:b/>
          <w:bCs w:val="0"/>
          <w:sz w:val="24"/>
          <w:szCs w:val="24"/>
        </w:rPr>
        <w:t>解决争议的方法</w:t>
      </w:r>
      <w:bookmarkEnd w:id="27"/>
      <w:bookmarkEnd w:id="28"/>
    </w:p>
    <w:p>
      <w:pPr>
        <w:pStyle w:val="24"/>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如双方在履行合同时发生纠纷，应协商解决；</w:t>
      </w:r>
      <w:r>
        <w:rPr>
          <w:rFonts w:ascii="宋体" w:hAnsi="宋体" w:eastAsia="宋体" w:cs="宋体"/>
          <w:kern w:val="0"/>
          <w:sz w:val="24"/>
          <w:szCs w:val="24"/>
          <w:lang w:val="en-US" w:eastAsia="zh-CN"/>
        </w:rPr>
        <w:t>协商不成时，可通过</w:t>
      </w:r>
      <w:r>
        <w:rPr>
          <w:rFonts w:hint="eastAsia" w:hAnsi="宋体" w:cs="宋体"/>
          <w:kern w:val="0"/>
          <w:sz w:val="24"/>
          <w:szCs w:val="24"/>
          <w:lang w:val="en-US" w:eastAsia="zh-CN"/>
        </w:rPr>
        <w:t>第（2）种</w:t>
      </w:r>
      <w:r>
        <w:rPr>
          <w:rFonts w:ascii="宋体" w:hAnsi="宋体" w:eastAsia="宋体" w:cs="宋体"/>
          <w:kern w:val="0"/>
          <w:sz w:val="24"/>
          <w:szCs w:val="24"/>
          <w:lang w:val="en-US" w:eastAsia="zh-CN"/>
        </w:rPr>
        <w:t>方式解决：</w:t>
      </w:r>
      <w:r>
        <w:rPr>
          <w:rFonts w:ascii="宋体" w:hAnsi="宋体" w:eastAsia="宋体" w:cs="宋体"/>
          <w:kern w:val="0"/>
          <w:sz w:val="24"/>
          <w:szCs w:val="24"/>
          <w:lang w:val="en-US" w:eastAsia="zh-CN"/>
        </w:rPr>
        <w:br w:type="textWrapping"/>
      </w:r>
      <w:r>
        <w:rPr>
          <w:rFonts w:ascii="宋体" w:hAnsi="宋体" w:eastAsia="宋体" w:cs="宋体"/>
          <w:kern w:val="0"/>
          <w:sz w:val="24"/>
          <w:szCs w:val="24"/>
          <w:lang w:val="en-US" w:eastAsia="zh-CN"/>
        </w:rPr>
        <w:t>（1） 提交</w:t>
      </w:r>
      <w:r>
        <w:rPr>
          <w:rFonts w:hAnsi="宋体"/>
          <w:color w:val="FF66CC"/>
          <w:sz w:val="24"/>
          <w:szCs w:val="24"/>
          <w:u w:val="single"/>
        </w:rPr>
        <w:t>台州</w:t>
      </w:r>
      <w:r>
        <w:rPr>
          <w:rFonts w:ascii="宋体" w:hAnsi="宋体" w:eastAsia="宋体" w:cs="宋体"/>
          <w:kern w:val="0"/>
          <w:sz w:val="24"/>
          <w:szCs w:val="24"/>
          <w:lang w:val="en-US" w:eastAsia="zh-CN"/>
        </w:rPr>
        <w:t>仲裁委员会仲裁。</w:t>
      </w:r>
      <w:r>
        <w:rPr>
          <w:rFonts w:ascii="宋体" w:hAnsi="宋体" w:eastAsia="宋体" w:cs="宋体"/>
          <w:kern w:val="0"/>
          <w:sz w:val="24"/>
          <w:szCs w:val="24"/>
          <w:lang w:val="en-US" w:eastAsia="zh-CN"/>
        </w:rPr>
        <w:br w:type="textWrapping"/>
      </w:r>
      <w:r>
        <w:rPr>
          <w:rFonts w:ascii="宋体" w:hAnsi="宋体" w:eastAsia="宋体" w:cs="宋体"/>
          <w:kern w:val="0"/>
          <w:sz w:val="24"/>
          <w:szCs w:val="24"/>
          <w:lang w:val="en-US" w:eastAsia="zh-CN"/>
        </w:rPr>
        <w:t>（2） 依法向</w:t>
      </w:r>
      <w:r>
        <w:rPr>
          <w:rFonts w:hint="eastAsia" w:hAnsi="宋体" w:cs="宋体"/>
          <w:kern w:val="0"/>
          <w:sz w:val="24"/>
          <w:szCs w:val="24"/>
          <w:lang w:val="en-US" w:eastAsia="zh-CN"/>
        </w:rPr>
        <w:t>甲方所在地</w:t>
      </w:r>
      <w:r>
        <w:rPr>
          <w:rFonts w:ascii="宋体" w:hAnsi="宋体" w:eastAsia="宋体" w:cs="宋体"/>
          <w:kern w:val="0"/>
          <w:sz w:val="24"/>
          <w:szCs w:val="24"/>
          <w:lang w:val="en-US" w:eastAsia="zh-CN"/>
        </w:rPr>
        <w:t>人民法院提起诉讼</w:t>
      </w:r>
      <w:r>
        <w:rPr>
          <w:rFonts w:hint="eastAsia" w:ascii="宋体" w:hAnsi="宋体" w:eastAsia="宋体" w:cs="宋体"/>
          <w:kern w:val="0"/>
          <w:sz w:val="24"/>
          <w:szCs w:val="24"/>
          <w:lang w:val="en-US" w:eastAsia="zh-CN"/>
        </w:rPr>
        <w:t>。</w:t>
      </w:r>
    </w:p>
    <w:p>
      <w:pPr>
        <w:pStyle w:val="24"/>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rPr>
      </w:pPr>
      <w:bookmarkStart w:id="29" w:name="_Toc4330"/>
      <w:bookmarkStart w:id="30" w:name="_Toc18041"/>
      <w:r>
        <w:rPr>
          <w:rFonts w:hint="eastAsia" w:ascii="宋体" w:hAnsi="宋体" w:eastAsia="宋体" w:cs="宋体"/>
          <w:b/>
          <w:bCs w:val="0"/>
          <w:sz w:val="24"/>
          <w:szCs w:val="24"/>
        </w:rPr>
        <w:t>合同生效及其它</w:t>
      </w:r>
      <w:bookmarkEnd w:id="29"/>
      <w:bookmarkEnd w:id="30"/>
    </w:p>
    <w:p>
      <w:pPr>
        <w:pStyle w:val="24"/>
        <w:keepNext w:val="0"/>
        <w:keepLines w:val="0"/>
        <w:pageBreakBefore w:val="0"/>
        <w:numPr>
          <w:ilvl w:val="0"/>
          <w:numId w:val="4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合同经双方法定代表人或授权代表</w:t>
      </w:r>
      <w:r>
        <w:rPr>
          <w:rFonts w:hint="eastAsia" w:ascii="宋体" w:hAnsi="宋体" w:eastAsia="宋体" w:cs="宋体"/>
          <w:sz w:val="24"/>
          <w:szCs w:val="24"/>
          <w:lang w:eastAsia="zh-CN"/>
        </w:rPr>
        <w:t>签字</w:t>
      </w:r>
      <w:r>
        <w:rPr>
          <w:rFonts w:hint="eastAsia" w:ascii="宋体" w:hAnsi="宋体" w:eastAsia="宋体" w:cs="宋体"/>
          <w:sz w:val="24"/>
          <w:szCs w:val="24"/>
        </w:rPr>
        <w:t>并加盖单位公章后生效。</w:t>
      </w:r>
    </w:p>
    <w:p>
      <w:pPr>
        <w:pStyle w:val="24"/>
        <w:keepNext w:val="0"/>
        <w:keepLines w:val="0"/>
        <w:pageBreakBefore w:val="0"/>
        <w:numPr>
          <w:ilvl w:val="0"/>
          <w:numId w:val="4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本合同未尽事宜，遵照《</w:t>
      </w:r>
      <w:r>
        <w:rPr>
          <w:rFonts w:hint="eastAsia" w:hAnsi="宋体" w:cs="宋体"/>
          <w:sz w:val="24"/>
          <w:szCs w:val="24"/>
          <w:lang w:eastAsia="zh-CN"/>
        </w:rPr>
        <w:t>中华人民共和国民法典</w:t>
      </w:r>
      <w:r>
        <w:rPr>
          <w:rFonts w:hint="eastAsia" w:ascii="宋体" w:hAnsi="宋体" w:eastAsia="宋体" w:cs="宋体"/>
          <w:sz w:val="24"/>
          <w:szCs w:val="24"/>
        </w:rPr>
        <w:t>》有关条文执行。</w:t>
      </w:r>
    </w:p>
    <w:p>
      <w:pPr>
        <w:keepNext w:val="0"/>
        <w:keepLines w:val="0"/>
        <w:pageBreakBefore w:val="0"/>
        <w:widowControl/>
        <w:numPr>
          <w:ilvl w:val="0"/>
          <w:numId w:val="4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本合同一式四份。甲、乙双方各执</w:t>
      </w:r>
      <w:r>
        <w:rPr>
          <w:rFonts w:hint="eastAsia" w:ascii="宋体" w:hAnsi="宋体" w:cs="宋体"/>
          <w:sz w:val="24"/>
          <w:szCs w:val="24"/>
          <w:lang w:eastAsia="zh-CN"/>
        </w:rPr>
        <w:t>二</w:t>
      </w:r>
      <w:r>
        <w:rPr>
          <w:rFonts w:hint="eastAsia" w:ascii="宋体" w:hAnsi="宋体" w:eastAsia="宋体" w:cs="宋体"/>
          <w:sz w:val="24"/>
          <w:szCs w:val="24"/>
        </w:rPr>
        <w:t>份</w:t>
      </w:r>
      <w:r>
        <w:rPr>
          <w:rFonts w:hint="eastAsia" w:ascii="宋体" w:hAnsi="宋体" w:eastAsia="宋体" w:cs="宋体"/>
          <w:b w:val="0"/>
          <w:bCs/>
          <w:color w:val="auto"/>
          <w:sz w:val="24"/>
          <w:szCs w:val="24"/>
        </w:rPr>
        <w:t>。本项目未尽事宜以</w:t>
      </w:r>
      <w:r>
        <w:rPr>
          <w:rFonts w:hint="eastAsia" w:ascii="宋体" w:hAnsi="宋体" w:cs="宋体"/>
          <w:b w:val="0"/>
          <w:bCs/>
          <w:color w:val="auto"/>
          <w:sz w:val="24"/>
          <w:szCs w:val="24"/>
          <w:lang w:eastAsia="zh-CN"/>
        </w:rPr>
        <w:t>采购文件</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投标</w:t>
      </w:r>
      <w:r>
        <w:rPr>
          <w:rFonts w:hint="eastAsia" w:ascii="宋体" w:hAnsi="宋体" w:eastAsia="宋体" w:cs="宋体"/>
          <w:b w:val="0"/>
          <w:bCs/>
          <w:color w:val="auto"/>
          <w:sz w:val="24"/>
          <w:szCs w:val="24"/>
        </w:rPr>
        <w:t>文件及澄清文件等为准。</w:t>
      </w:r>
    </w:p>
    <w:p>
      <w:pPr>
        <w:widowControl/>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以下无内容：</w:t>
      </w:r>
    </w:p>
    <w:tbl>
      <w:tblPr>
        <w:tblStyle w:val="44"/>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rPr>
          <w:trHeight w:val="354" w:hRule="atLeast"/>
        </w:trPr>
        <w:tc>
          <w:tcPr>
            <w:tcW w:w="1670" w:type="dxa"/>
          </w:tcPr>
          <w:p>
            <w:pPr>
              <w:pStyle w:val="81"/>
              <w:spacing w:line="334" w:lineRule="exact"/>
              <w:ind w:left="50"/>
              <w:rPr>
                <w:sz w:val="24"/>
                <w:highlight w:val="none"/>
              </w:rPr>
            </w:pPr>
            <w:r>
              <w:rPr>
                <w:rFonts w:hint="eastAsia" w:eastAsia="宋体"/>
                <w:sz w:val="24"/>
                <w:highlight w:val="none"/>
              </w:rPr>
              <w:t>甲</w:t>
            </w:r>
            <w:r>
              <w:rPr>
                <w:sz w:val="24"/>
                <w:highlight w:val="none"/>
              </w:rPr>
              <w:t>方：</w:t>
            </w:r>
          </w:p>
        </w:tc>
        <w:tc>
          <w:tcPr>
            <w:tcW w:w="600" w:type="dxa"/>
          </w:tcPr>
          <w:p>
            <w:pPr>
              <w:pStyle w:val="81"/>
              <w:rPr>
                <w:rFonts w:ascii="Times New Roman"/>
                <w:sz w:val="22"/>
                <w:highlight w:val="none"/>
              </w:rPr>
            </w:pPr>
          </w:p>
        </w:tc>
        <w:tc>
          <w:tcPr>
            <w:tcW w:w="600" w:type="dxa"/>
          </w:tcPr>
          <w:p>
            <w:pPr>
              <w:pStyle w:val="81"/>
              <w:rPr>
                <w:rFonts w:ascii="Times New Roman"/>
                <w:sz w:val="22"/>
                <w:highlight w:val="none"/>
              </w:rPr>
            </w:pPr>
          </w:p>
        </w:tc>
        <w:tc>
          <w:tcPr>
            <w:tcW w:w="1620" w:type="dxa"/>
          </w:tcPr>
          <w:p>
            <w:pPr>
              <w:pStyle w:val="81"/>
              <w:rPr>
                <w:rFonts w:ascii="Times New Roman"/>
                <w:sz w:val="22"/>
                <w:highlight w:val="none"/>
              </w:rPr>
            </w:pPr>
          </w:p>
        </w:tc>
        <w:tc>
          <w:tcPr>
            <w:tcW w:w="3890" w:type="dxa"/>
          </w:tcPr>
          <w:p>
            <w:pPr>
              <w:pStyle w:val="81"/>
              <w:spacing w:line="334" w:lineRule="exact"/>
              <w:rPr>
                <w:sz w:val="24"/>
                <w:highlight w:val="none"/>
              </w:rPr>
            </w:pPr>
            <w:r>
              <w:rPr>
                <w:rFonts w:hint="eastAsia" w:eastAsia="宋体"/>
                <w:sz w:val="24"/>
                <w:highlight w:val="none"/>
              </w:rPr>
              <w:t>乙</w:t>
            </w:r>
            <w:r>
              <w:rPr>
                <w:sz w:val="24"/>
                <w:highlight w:val="none"/>
              </w:rPr>
              <w:t>方：</w:t>
            </w:r>
          </w:p>
        </w:tc>
      </w:tr>
      <w:tr>
        <w:tblPrEx>
          <w:tblCellMar>
            <w:top w:w="0" w:type="dxa"/>
            <w:left w:w="0" w:type="dxa"/>
            <w:bottom w:w="0" w:type="dxa"/>
            <w:right w:w="0" w:type="dxa"/>
          </w:tblCellMar>
        </w:tblPrEx>
        <w:trPr>
          <w:trHeight w:val="467" w:hRule="atLeast"/>
        </w:trPr>
        <w:tc>
          <w:tcPr>
            <w:tcW w:w="1670" w:type="dxa"/>
          </w:tcPr>
          <w:p>
            <w:pPr>
              <w:pStyle w:val="81"/>
              <w:spacing w:line="448" w:lineRule="exact"/>
              <w:ind w:left="50"/>
              <w:rPr>
                <w:sz w:val="24"/>
                <w:highlight w:val="none"/>
              </w:rPr>
            </w:pPr>
            <w:r>
              <w:rPr>
                <w:sz w:val="24"/>
                <w:highlight w:val="none"/>
              </w:rPr>
              <w:t>地址：</w:t>
            </w:r>
          </w:p>
        </w:tc>
        <w:tc>
          <w:tcPr>
            <w:tcW w:w="600" w:type="dxa"/>
          </w:tcPr>
          <w:p>
            <w:pPr>
              <w:pStyle w:val="81"/>
              <w:rPr>
                <w:rFonts w:ascii="Times New Roman"/>
                <w:sz w:val="22"/>
                <w:highlight w:val="none"/>
              </w:rPr>
            </w:pPr>
          </w:p>
        </w:tc>
        <w:tc>
          <w:tcPr>
            <w:tcW w:w="600" w:type="dxa"/>
          </w:tcPr>
          <w:p>
            <w:pPr>
              <w:pStyle w:val="81"/>
              <w:rPr>
                <w:rFonts w:ascii="Times New Roman"/>
                <w:sz w:val="22"/>
                <w:highlight w:val="none"/>
              </w:rPr>
            </w:pPr>
          </w:p>
        </w:tc>
        <w:tc>
          <w:tcPr>
            <w:tcW w:w="1620" w:type="dxa"/>
          </w:tcPr>
          <w:p>
            <w:pPr>
              <w:pStyle w:val="81"/>
              <w:rPr>
                <w:rFonts w:ascii="Times New Roman"/>
                <w:sz w:val="22"/>
                <w:highlight w:val="none"/>
              </w:rPr>
            </w:pPr>
          </w:p>
        </w:tc>
        <w:tc>
          <w:tcPr>
            <w:tcW w:w="3890" w:type="dxa"/>
          </w:tcPr>
          <w:p>
            <w:pPr>
              <w:pStyle w:val="81"/>
              <w:spacing w:line="448" w:lineRule="exact"/>
              <w:jc w:val="left"/>
              <w:rPr>
                <w:sz w:val="24"/>
                <w:highlight w:val="none"/>
              </w:rPr>
            </w:pPr>
            <w:r>
              <w:rPr>
                <w:sz w:val="24"/>
                <w:highlight w:val="none"/>
              </w:rPr>
              <w:t>地址：</w:t>
            </w:r>
          </w:p>
        </w:tc>
      </w:tr>
      <w:tr>
        <w:tblPrEx>
          <w:tblCellMar>
            <w:top w:w="0" w:type="dxa"/>
            <w:left w:w="0" w:type="dxa"/>
            <w:bottom w:w="0" w:type="dxa"/>
            <w:right w:w="0" w:type="dxa"/>
          </w:tblCellMar>
        </w:tblPrEx>
        <w:trPr>
          <w:trHeight w:val="468" w:hRule="atLeast"/>
        </w:trPr>
        <w:tc>
          <w:tcPr>
            <w:tcW w:w="1670" w:type="dxa"/>
            <w:vAlign w:val="top"/>
          </w:tcPr>
          <w:p>
            <w:pPr>
              <w:pStyle w:val="81"/>
              <w:spacing w:line="448" w:lineRule="exact"/>
              <w:ind w:left="50" w:leftChars="0"/>
              <w:rPr>
                <w:sz w:val="24"/>
                <w:highlight w:val="none"/>
              </w:rPr>
            </w:pPr>
            <w:r>
              <w:rPr>
                <w:sz w:val="24"/>
                <w:highlight w:val="none"/>
              </w:rPr>
              <w:t>法定代表人：</w:t>
            </w:r>
          </w:p>
        </w:tc>
        <w:tc>
          <w:tcPr>
            <w:tcW w:w="600" w:type="dxa"/>
            <w:vAlign w:val="top"/>
          </w:tcPr>
          <w:p>
            <w:pPr>
              <w:pStyle w:val="81"/>
              <w:rPr>
                <w:rFonts w:ascii="Times New Roman"/>
                <w:sz w:val="22"/>
                <w:highlight w:val="none"/>
              </w:rPr>
            </w:pPr>
          </w:p>
        </w:tc>
        <w:tc>
          <w:tcPr>
            <w:tcW w:w="600" w:type="dxa"/>
            <w:vAlign w:val="top"/>
          </w:tcPr>
          <w:p>
            <w:pPr>
              <w:pStyle w:val="81"/>
              <w:rPr>
                <w:rFonts w:ascii="Times New Roman"/>
                <w:sz w:val="22"/>
                <w:highlight w:val="none"/>
              </w:rPr>
            </w:pPr>
          </w:p>
        </w:tc>
        <w:tc>
          <w:tcPr>
            <w:tcW w:w="1620" w:type="dxa"/>
            <w:vAlign w:val="top"/>
          </w:tcPr>
          <w:p>
            <w:pPr>
              <w:pStyle w:val="81"/>
              <w:rPr>
                <w:rFonts w:ascii="Times New Roman"/>
                <w:sz w:val="22"/>
                <w:highlight w:val="none"/>
              </w:rPr>
            </w:pPr>
          </w:p>
        </w:tc>
        <w:tc>
          <w:tcPr>
            <w:tcW w:w="3890" w:type="dxa"/>
            <w:vAlign w:val="top"/>
          </w:tcPr>
          <w:p>
            <w:pPr>
              <w:pStyle w:val="81"/>
              <w:spacing w:line="448" w:lineRule="exact"/>
              <w:rPr>
                <w:sz w:val="24"/>
                <w:highlight w:val="none"/>
              </w:rPr>
            </w:pPr>
            <w:r>
              <w:rPr>
                <w:sz w:val="24"/>
                <w:highlight w:val="none"/>
              </w:rPr>
              <w:t>法定代表人：</w:t>
            </w:r>
          </w:p>
        </w:tc>
      </w:tr>
      <w:tr>
        <w:tblPrEx>
          <w:tblCellMar>
            <w:top w:w="0" w:type="dxa"/>
            <w:left w:w="0" w:type="dxa"/>
            <w:bottom w:w="0" w:type="dxa"/>
            <w:right w:w="0" w:type="dxa"/>
          </w:tblCellMar>
        </w:tblPrEx>
        <w:trPr>
          <w:trHeight w:val="468" w:hRule="atLeast"/>
        </w:trPr>
        <w:tc>
          <w:tcPr>
            <w:tcW w:w="1670" w:type="dxa"/>
            <w:vAlign w:val="top"/>
          </w:tcPr>
          <w:p>
            <w:pPr>
              <w:pStyle w:val="81"/>
              <w:spacing w:line="448" w:lineRule="exact"/>
              <w:ind w:left="50" w:leftChars="0"/>
              <w:rPr>
                <w:sz w:val="24"/>
                <w:highlight w:val="none"/>
              </w:rPr>
            </w:pPr>
            <w:r>
              <w:rPr>
                <w:rFonts w:hint="eastAsia"/>
                <w:sz w:val="24"/>
                <w:highlight w:val="none"/>
                <w:lang w:val="en-US" w:eastAsia="zh-CN"/>
              </w:rPr>
              <w:t>或授权代表:</w:t>
            </w:r>
          </w:p>
        </w:tc>
        <w:tc>
          <w:tcPr>
            <w:tcW w:w="600" w:type="dxa"/>
            <w:vAlign w:val="top"/>
          </w:tcPr>
          <w:p>
            <w:pPr>
              <w:pStyle w:val="81"/>
              <w:rPr>
                <w:rFonts w:ascii="Times New Roman"/>
                <w:sz w:val="22"/>
                <w:highlight w:val="none"/>
              </w:rPr>
            </w:pPr>
          </w:p>
        </w:tc>
        <w:tc>
          <w:tcPr>
            <w:tcW w:w="600" w:type="dxa"/>
            <w:vAlign w:val="top"/>
          </w:tcPr>
          <w:p>
            <w:pPr>
              <w:pStyle w:val="81"/>
              <w:rPr>
                <w:rFonts w:ascii="Times New Roman"/>
                <w:sz w:val="22"/>
                <w:highlight w:val="none"/>
              </w:rPr>
            </w:pPr>
          </w:p>
        </w:tc>
        <w:tc>
          <w:tcPr>
            <w:tcW w:w="1620" w:type="dxa"/>
            <w:vAlign w:val="top"/>
          </w:tcPr>
          <w:p>
            <w:pPr>
              <w:pStyle w:val="81"/>
              <w:rPr>
                <w:rFonts w:ascii="Times New Roman"/>
                <w:sz w:val="22"/>
                <w:highlight w:val="none"/>
              </w:rPr>
            </w:pPr>
          </w:p>
        </w:tc>
        <w:tc>
          <w:tcPr>
            <w:tcW w:w="3890" w:type="dxa"/>
            <w:vAlign w:val="top"/>
          </w:tcPr>
          <w:p>
            <w:pPr>
              <w:pStyle w:val="81"/>
              <w:spacing w:line="448" w:lineRule="exact"/>
              <w:rPr>
                <w:sz w:val="24"/>
                <w:highlight w:val="none"/>
              </w:rPr>
            </w:pPr>
            <w:r>
              <w:rPr>
                <w:rFonts w:hint="eastAsia"/>
                <w:sz w:val="24"/>
                <w:highlight w:val="none"/>
                <w:lang w:val="en-US" w:eastAsia="zh-CN"/>
              </w:rPr>
              <w:t>或授权代表:</w:t>
            </w:r>
          </w:p>
        </w:tc>
      </w:tr>
      <w:tr>
        <w:tblPrEx>
          <w:tblCellMar>
            <w:top w:w="0" w:type="dxa"/>
            <w:left w:w="0" w:type="dxa"/>
            <w:bottom w:w="0" w:type="dxa"/>
            <w:right w:w="0" w:type="dxa"/>
          </w:tblCellMar>
        </w:tblPrEx>
        <w:trPr>
          <w:trHeight w:val="468" w:hRule="atLeast"/>
        </w:trPr>
        <w:tc>
          <w:tcPr>
            <w:tcW w:w="1670" w:type="dxa"/>
          </w:tcPr>
          <w:p>
            <w:pPr>
              <w:pStyle w:val="81"/>
              <w:spacing w:line="448" w:lineRule="exact"/>
              <w:ind w:left="50"/>
              <w:rPr>
                <w:sz w:val="24"/>
                <w:highlight w:val="none"/>
              </w:rPr>
            </w:pPr>
            <w:r>
              <w:rPr>
                <w:sz w:val="24"/>
                <w:highlight w:val="none"/>
              </w:rPr>
              <w:t>联系方式：</w:t>
            </w:r>
          </w:p>
        </w:tc>
        <w:tc>
          <w:tcPr>
            <w:tcW w:w="600" w:type="dxa"/>
          </w:tcPr>
          <w:p>
            <w:pPr>
              <w:pStyle w:val="81"/>
              <w:rPr>
                <w:rFonts w:ascii="Times New Roman"/>
                <w:sz w:val="22"/>
                <w:highlight w:val="none"/>
              </w:rPr>
            </w:pPr>
          </w:p>
        </w:tc>
        <w:tc>
          <w:tcPr>
            <w:tcW w:w="600" w:type="dxa"/>
          </w:tcPr>
          <w:p>
            <w:pPr>
              <w:pStyle w:val="81"/>
              <w:rPr>
                <w:rFonts w:ascii="Times New Roman"/>
                <w:sz w:val="22"/>
                <w:highlight w:val="none"/>
              </w:rPr>
            </w:pPr>
          </w:p>
        </w:tc>
        <w:tc>
          <w:tcPr>
            <w:tcW w:w="1620" w:type="dxa"/>
          </w:tcPr>
          <w:p>
            <w:pPr>
              <w:pStyle w:val="81"/>
              <w:rPr>
                <w:rFonts w:ascii="Times New Roman"/>
                <w:sz w:val="22"/>
                <w:highlight w:val="none"/>
              </w:rPr>
            </w:pPr>
          </w:p>
        </w:tc>
        <w:tc>
          <w:tcPr>
            <w:tcW w:w="3890" w:type="dxa"/>
          </w:tcPr>
          <w:p>
            <w:pPr>
              <w:pStyle w:val="81"/>
              <w:spacing w:line="448" w:lineRule="exact"/>
              <w:rPr>
                <w:sz w:val="24"/>
                <w:highlight w:val="none"/>
              </w:rPr>
            </w:pPr>
            <w:r>
              <w:rPr>
                <w:sz w:val="24"/>
                <w:highlight w:val="none"/>
              </w:rPr>
              <w:t>联系方式：</w:t>
            </w:r>
          </w:p>
        </w:tc>
      </w:tr>
      <w:tr>
        <w:tblPrEx>
          <w:tblCellMar>
            <w:top w:w="0" w:type="dxa"/>
            <w:left w:w="0" w:type="dxa"/>
            <w:bottom w:w="0" w:type="dxa"/>
            <w:right w:w="0" w:type="dxa"/>
          </w:tblCellMar>
        </w:tblPrEx>
        <w:trPr>
          <w:trHeight w:val="467" w:hRule="atLeast"/>
        </w:trPr>
        <w:tc>
          <w:tcPr>
            <w:tcW w:w="1670" w:type="dxa"/>
          </w:tcPr>
          <w:p>
            <w:pPr>
              <w:pStyle w:val="81"/>
              <w:spacing w:line="448" w:lineRule="exact"/>
              <w:ind w:left="50"/>
              <w:rPr>
                <w:sz w:val="24"/>
                <w:highlight w:val="none"/>
              </w:rPr>
            </w:pPr>
            <w:r>
              <w:rPr>
                <w:sz w:val="24"/>
                <w:highlight w:val="none"/>
              </w:rPr>
              <w:t>开户行：</w:t>
            </w:r>
          </w:p>
        </w:tc>
        <w:tc>
          <w:tcPr>
            <w:tcW w:w="600" w:type="dxa"/>
          </w:tcPr>
          <w:p>
            <w:pPr>
              <w:pStyle w:val="81"/>
              <w:rPr>
                <w:rFonts w:ascii="Times New Roman"/>
                <w:sz w:val="22"/>
                <w:highlight w:val="none"/>
              </w:rPr>
            </w:pPr>
          </w:p>
        </w:tc>
        <w:tc>
          <w:tcPr>
            <w:tcW w:w="600" w:type="dxa"/>
          </w:tcPr>
          <w:p>
            <w:pPr>
              <w:pStyle w:val="81"/>
              <w:rPr>
                <w:rFonts w:ascii="Times New Roman"/>
                <w:sz w:val="22"/>
                <w:highlight w:val="none"/>
              </w:rPr>
            </w:pPr>
          </w:p>
        </w:tc>
        <w:tc>
          <w:tcPr>
            <w:tcW w:w="1620" w:type="dxa"/>
          </w:tcPr>
          <w:p>
            <w:pPr>
              <w:pStyle w:val="81"/>
              <w:rPr>
                <w:rFonts w:ascii="Times New Roman"/>
                <w:sz w:val="22"/>
                <w:highlight w:val="none"/>
              </w:rPr>
            </w:pPr>
          </w:p>
        </w:tc>
        <w:tc>
          <w:tcPr>
            <w:tcW w:w="3890" w:type="dxa"/>
          </w:tcPr>
          <w:p>
            <w:pPr>
              <w:pStyle w:val="81"/>
              <w:spacing w:line="448" w:lineRule="exact"/>
              <w:rPr>
                <w:sz w:val="24"/>
                <w:highlight w:val="none"/>
              </w:rPr>
            </w:pPr>
            <w:r>
              <w:rPr>
                <w:sz w:val="24"/>
                <w:highlight w:val="none"/>
              </w:rPr>
              <w:t>开户行：</w:t>
            </w:r>
          </w:p>
        </w:tc>
      </w:tr>
      <w:tr>
        <w:tblPrEx>
          <w:tblCellMar>
            <w:top w:w="0" w:type="dxa"/>
            <w:left w:w="0" w:type="dxa"/>
            <w:bottom w:w="0" w:type="dxa"/>
            <w:right w:w="0" w:type="dxa"/>
          </w:tblCellMar>
        </w:tblPrEx>
        <w:trPr>
          <w:trHeight w:val="468" w:hRule="atLeast"/>
        </w:trPr>
        <w:tc>
          <w:tcPr>
            <w:tcW w:w="1670" w:type="dxa"/>
          </w:tcPr>
          <w:p>
            <w:pPr>
              <w:pStyle w:val="81"/>
              <w:spacing w:line="448" w:lineRule="exact"/>
              <w:ind w:left="50"/>
              <w:rPr>
                <w:sz w:val="24"/>
                <w:highlight w:val="none"/>
              </w:rPr>
            </w:pPr>
            <w:r>
              <w:rPr>
                <w:sz w:val="24"/>
                <w:highlight w:val="none"/>
              </w:rPr>
              <w:t>账号：</w:t>
            </w:r>
          </w:p>
        </w:tc>
        <w:tc>
          <w:tcPr>
            <w:tcW w:w="600" w:type="dxa"/>
          </w:tcPr>
          <w:p>
            <w:pPr>
              <w:pStyle w:val="81"/>
              <w:rPr>
                <w:rFonts w:ascii="Times New Roman"/>
                <w:sz w:val="22"/>
                <w:highlight w:val="none"/>
              </w:rPr>
            </w:pPr>
          </w:p>
        </w:tc>
        <w:tc>
          <w:tcPr>
            <w:tcW w:w="600" w:type="dxa"/>
          </w:tcPr>
          <w:p>
            <w:pPr>
              <w:pStyle w:val="81"/>
              <w:rPr>
                <w:rFonts w:ascii="Times New Roman"/>
                <w:sz w:val="22"/>
                <w:highlight w:val="none"/>
              </w:rPr>
            </w:pPr>
          </w:p>
        </w:tc>
        <w:tc>
          <w:tcPr>
            <w:tcW w:w="1620" w:type="dxa"/>
          </w:tcPr>
          <w:p>
            <w:pPr>
              <w:pStyle w:val="81"/>
              <w:rPr>
                <w:rFonts w:ascii="Times New Roman"/>
                <w:sz w:val="22"/>
                <w:highlight w:val="none"/>
              </w:rPr>
            </w:pPr>
          </w:p>
        </w:tc>
        <w:tc>
          <w:tcPr>
            <w:tcW w:w="3890" w:type="dxa"/>
          </w:tcPr>
          <w:p>
            <w:pPr>
              <w:pStyle w:val="81"/>
              <w:spacing w:line="448" w:lineRule="exact"/>
              <w:rPr>
                <w:sz w:val="24"/>
                <w:highlight w:val="none"/>
              </w:rPr>
            </w:pPr>
            <w:r>
              <w:rPr>
                <w:sz w:val="24"/>
                <w:highlight w:val="none"/>
              </w:rPr>
              <w:t>账号：</w:t>
            </w:r>
          </w:p>
        </w:tc>
      </w:tr>
      <w:tr>
        <w:tblPrEx>
          <w:tblCellMar>
            <w:top w:w="0" w:type="dxa"/>
            <w:left w:w="0" w:type="dxa"/>
            <w:bottom w:w="0" w:type="dxa"/>
            <w:right w:w="0" w:type="dxa"/>
          </w:tblCellMar>
        </w:tblPrEx>
        <w:trPr>
          <w:trHeight w:val="354" w:hRule="atLeast"/>
        </w:trPr>
        <w:tc>
          <w:tcPr>
            <w:tcW w:w="1670" w:type="dxa"/>
          </w:tcPr>
          <w:p>
            <w:pPr>
              <w:pStyle w:val="81"/>
              <w:spacing w:line="334" w:lineRule="exact"/>
              <w:ind w:left="50"/>
              <w:rPr>
                <w:sz w:val="24"/>
                <w:highlight w:val="none"/>
              </w:rPr>
            </w:pPr>
            <w:r>
              <w:rPr>
                <w:sz w:val="24"/>
                <w:highlight w:val="none"/>
              </w:rPr>
              <w:t>签字日期：</w:t>
            </w:r>
          </w:p>
        </w:tc>
        <w:tc>
          <w:tcPr>
            <w:tcW w:w="600" w:type="dxa"/>
          </w:tcPr>
          <w:p>
            <w:pPr>
              <w:pStyle w:val="81"/>
              <w:spacing w:line="334" w:lineRule="exact"/>
              <w:ind w:left="179"/>
              <w:rPr>
                <w:sz w:val="24"/>
                <w:highlight w:val="none"/>
              </w:rPr>
            </w:pPr>
            <w:r>
              <w:rPr>
                <w:sz w:val="24"/>
                <w:highlight w:val="none"/>
              </w:rPr>
              <w:t>年</w:t>
            </w:r>
          </w:p>
        </w:tc>
        <w:tc>
          <w:tcPr>
            <w:tcW w:w="600" w:type="dxa"/>
          </w:tcPr>
          <w:p>
            <w:pPr>
              <w:pStyle w:val="81"/>
              <w:spacing w:line="334" w:lineRule="exact"/>
              <w:ind w:left="179"/>
              <w:rPr>
                <w:sz w:val="24"/>
                <w:highlight w:val="none"/>
              </w:rPr>
            </w:pPr>
            <w:r>
              <w:rPr>
                <w:sz w:val="24"/>
                <w:highlight w:val="none"/>
              </w:rPr>
              <w:t>月</w:t>
            </w:r>
          </w:p>
        </w:tc>
        <w:tc>
          <w:tcPr>
            <w:tcW w:w="1620" w:type="dxa"/>
          </w:tcPr>
          <w:p>
            <w:pPr>
              <w:pStyle w:val="81"/>
              <w:spacing w:line="334" w:lineRule="exact"/>
              <w:ind w:left="179"/>
              <w:rPr>
                <w:sz w:val="24"/>
                <w:highlight w:val="none"/>
              </w:rPr>
            </w:pPr>
            <w:r>
              <w:rPr>
                <w:sz w:val="24"/>
                <w:highlight w:val="none"/>
              </w:rPr>
              <w:t>日</w:t>
            </w:r>
          </w:p>
        </w:tc>
        <w:tc>
          <w:tcPr>
            <w:tcW w:w="3890" w:type="dxa"/>
          </w:tcPr>
          <w:p>
            <w:pPr>
              <w:pStyle w:val="81"/>
              <w:rPr>
                <w:rFonts w:ascii="Times New Roman"/>
                <w:sz w:val="22"/>
                <w:highlight w:val="none"/>
              </w:rPr>
            </w:pPr>
          </w:p>
        </w:tc>
      </w:tr>
    </w:tbl>
    <w:p>
      <w:pPr>
        <w:rPr>
          <w:rFonts w:hint="eastAsia" w:ascii="宋体" w:hAnsi="宋体" w:eastAsia="宋体" w:cs="宋体"/>
          <w:b/>
          <w:sz w:val="36"/>
          <w:szCs w:val="36"/>
        </w:rPr>
      </w:pPr>
      <w:r>
        <w:rPr>
          <w:rFonts w:hint="eastAsia" w:ascii="宋体" w:hAnsi="宋体" w:eastAsia="宋体" w:cs="宋体"/>
          <w:b/>
          <w:sz w:val="36"/>
          <w:szCs w:val="36"/>
        </w:rPr>
        <w:br w:type="page"/>
      </w: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pP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pPr>
        <w:snapToGrid w:val="0"/>
        <w:spacing w:before="50" w:after="50" w:line="360" w:lineRule="auto"/>
        <w:jc w:val="center"/>
        <w:rPr>
          <w:rFonts w:ascii="宋体" w:hAnsi="宋体" w:cs="宋体"/>
          <w:b/>
          <w:bCs/>
          <w:color w:val="auto"/>
          <w:sz w:val="36"/>
          <w:szCs w:val="36"/>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（2）授权委托书（附件3）；</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w:t>
      </w:r>
    </w:p>
    <w:p>
      <w:pPr>
        <w:spacing w:line="360" w:lineRule="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eastAsia="宋体" w:cs="宋体"/>
          <w:color w:val="auto"/>
          <w:sz w:val="24"/>
          <w:szCs w:val="32"/>
          <w:highlight w:val="none"/>
        </w:rPr>
        <w:t>依法缴纳税收和社会保障资金的承诺（附件</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（6）参加政府采购活动前三年内，在经营活动中没有重大违法记录（附件</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w:t>
      </w:r>
    </w:p>
    <w:p>
      <w:pPr>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7）中小企业声明函或残疾人福利性单位声明函或监狱企业证明资料（附件7）；</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）需要说明的其他资料。</w:t>
      </w:r>
    </w:p>
    <w:p>
      <w:pPr>
        <w:pStyle w:val="40"/>
        <w:rPr>
          <w:rFonts w:ascii="宋体" w:hAnsi="宋体" w:cs="宋体"/>
          <w:color w:val="auto"/>
          <w:sz w:val="28"/>
          <w:highlight w:val="none"/>
        </w:rPr>
      </w:pPr>
    </w:p>
    <w:p>
      <w:pPr>
        <w:rPr>
          <w:rFonts w:ascii="宋体" w:hAnsi="宋体" w:cs="宋体"/>
          <w:b/>
          <w:color w:val="auto"/>
          <w:sz w:val="28"/>
          <w:highlight w:val="none"/>
        </w:rPr>
      </w:pPr>
    </w:p>
    <w:p>
      <w:pPr>
        <w:pStyle w:val="40"/>
        <w:rPr>
          <w:rFonts w:ascii="宋体" w:hAnsi="宋体" w:cs="宋体"/>
          <w:color w:val="auto"/>
          <w:sz w:val="28"/>
          <w:highlight w:val="none"/>
        </w:rPr>
      </w:pPr>
    </w:p>
    <w:p>
      <w:pPr>
        <w:rPr>
          <w:color w:val="auto"/>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pStyle w:val="19"/>
        <w:rPr>
          <w:color w:val="auto"/>
          <w:highlight w:val="none"/>
        </w:rPr>
      </w:pPr>
    </w:p>
    <w:p>
      <w:pPr>
        <w:spacing w:line="360" w:lineRule="auto"/>
        <w:ind w:left="420"/>
        <w:rPr>
          <w:rFonts w:ascii="宋体" w:hAnsi="宋体" w:cs="宋体"/>
          <w:b/>
          <w:color w:val="auto"/>
          <w:sz w:val="28"/>
          <w:highlight w:val="none"/>
        </w:rPr>
      </w:pPr>
    </w:p>
    <w:p>
      <w:pPr>
        <w:pStyle w:val="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pStyle w:val="56"/>
        <w:rPr>
          <w:color w:val="auto"/>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pP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napToGrid w:val="0"/>
        <w:spacing w:beforeLines="50" w:after="50" w:line="28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浙江建航工程咨询有限公司</w:t>
      </w:r>
      <w:r>
        <w:rPr>
          <w:rFonts w:hint="eastAsia" w:ascii="宋体" w:hAnsi="宋体" w:cs="宋体"/>
          <w:color w:val="auto"/>
          <w:kern w:val="0"/>
          <w:szCs w:val="21"/>
          <w:highlight w:val="none"/>
        </w:rPr>
        <w:t>：</w:t>
      </w:r>
    </w:p>
    <w:p>
      <w:pPr>
        <w:snapToGrid w:val="0"/>
        <w:spacing w:beforeLines="50" w:after="50"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（投标人名称）系中华人民共和国合法企业，经营地址：。</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lang w:eastAsia="zh-CN"/>
        </w:rPr>
        <w:t>“受办”分离改革综合窗口受理服务</w:t>
      </w:r>
      <w:r>
        <w:rPr>
          <w:rFonts w:hint="eastAsia" w:ascii="宋体" w:hAnsi="宋体" w:cs="宋体"/>
          <w:color w:val="auto"/>
          <w:kern w:val="0"/>
          <w:szCs w:val="21"/>
          <w:highlight w:val="none"/>
        </w:rPr>
        <w:t>（编号为</w:t>
      </w:r>
      <w:r>
        <w:rPr>
          <w:rFonts w:hint="eastAsia" w:ascii="宋体" w:hAnsi="宋体" w:cs="宋体"/>
          <w:color w:val="auto"/>
          <w:szCs w:val="32"/>
          <w:highlight w:val="none"/>
          <w:u w:val="single"/>
          <w:lang w:eastAsia="zh-CN"/>
        </w:rPr>
        <w:t>ZJJH-2022-189号</w:t>
      </w:r>
      <w:r>
        <w:rPr>
          <w:rFonts w:hint="eastAsia" w:ascii="宋体" w:hAnsi="宋体" w:cs="宋体"/>
          <w:color w:val="auto"/>
          <w:kern w:val="0"/>
          <w:szCs w:val="21"/>
          <w:highlight w:val="none"/>
        </w:rPr>
        <w:t>）的投标，为此，我公司就本次投标有关事项郑重声明如下：</w:t>
      </w:r>
    </w:p>
    <w:p>
      <w:pPr>
        <w:snapToGrid w:val="0"/>
        <w:spacing w:beforeLines="50" w:after="50"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snapToGrid w:val="0"/>
        <w:spacing w:beforeLines="50" w:after="50"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4、</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af-ZA"/>
        </w:rPr>
        <w:t>5、我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严格履行政府采购合同，不降低合同约定的产品质量和服务，不擅自变更、中止、终止合同，或拒绝履行合同义务；</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adjustRightInd w:val="0"/>
        <w:snapToGrid w:val="0"/>
        <w:spacing w:line="360" w:lineRule="auto"/>
        <w:ind w:firstLine="480"/>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投标人名称（公章或CA签章）：</w:t>
      </w: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szCs w:val="21"/>
          <w:highlight w:val="none"/>
        </w:rPr>
        <w:t>法定代表人或授权委托人(签字或盖章)</w:t>
      </w:r>
      <w:r>
        <w:rPr>
          <w:rFonts w:hint="eastAsia" w:ascii="宋体" w:hAnsi="宋体" w:cs="宋体"/>
          <w:color w:val="auto"/>
          <w:kern w:val="0"/>
          <w:szCs w:val="21"/>
          <w:highlight w:val="none"/>
          <w:lang w:val="zh-CN"/>
        </w:rPr>
        <w:t>：</w:t>
      </w:r>
    </w:p>
    <w:p>
      <w:pPr>
        <w:adjustRightInd w:val="0"/>
        <w:snapToGrid w:val="0"/>
        <w:spacing w:line="360" w:lineRule="auto"/>
        <w:ind w:right="48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日期：年 月 日</w:t>
      </w: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pPr>
        <w:pStyle w:val="24"/>
        <w:spacing w:line="500" w:lineRule="exact"/>
        <w:rPr>
          <w:rFonts w:hAnsi="宋体" w:cs="宋体"/>
          <w:b/>
          <w:color w:val="auto"/>
          <w:sz w:val="24"/>
          <w:highlight w:val="none"/>
        </w:rPr>
      </w:pPr>
      <w:r>
        <w:rPr>
          <w:rFonts w:hint="eastAsia" w:hAnsi="宋体" w:cs="宋体"/>
          <w:color w:val="auto"/>
          <w:kern w:val="0"/>
          <w:sz w:val="24"/>
          <w:highlight w:val="none"/>
          <w:lang w:eastAsia="zh-CN"/>
        </w:rPr>
        <w:t>浙江建航工程咨询有限公司</w:t>
      </w:r>
      <w:r>
        <w:rPr>
          <w:rFonts w:hint="eastAsia" w:hAnsi="宋体" w:cs="宋体"/>
          <w:b/>
          <w:color w:val="auto"/>
          <w:sz w:val="24"/>
          <w:highlight w:val="none"/>
        </w:rPr>
        <w:t>：</w:t>
      </w:r>
    </w:p>
    <w:p>
      <w:pPr>
        <w:pStyle w:val="24"/>
        <w:spacing w:line="50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w:t>
      </w:r>
      <w:r>
        <w:rPr>
          <w:rFonts w:hint="eastAsia" w:hAnsi="宋体" w:cs="宋体"/>
          <w:color w:val="auto"/>
          <w:kern w:val="0"/>
          <w:sz w:val="24"/>
          <w:highlight w:val="none"/>
        </w:rPr>
        <w:t>的</w:t>
      </w:r>
      <w:r>
        <w:rPr>
          <w:rFonts w:hint="eastAsia" w:hAnsi="宋体" w:cs="宋体"/>
          <w:color w:val="auto"/>
          <w:kern w:val="0"/>
          <w:sz w:val="24"/>
          <w:highlight w:val="none"/>
          <w:lang w:eastAsia="zh-CN"/>
        </w:rPr>
        <w:t>“受办”分离改革综合窗口受理服务</w:t>
      </w:r>
      <w:r>
        <w:rPr>
          <w:rFonts w:hint="eastAsia" w:hAnsi="宋体" w:cs="宋体"/>
          <w:color w:val="auto"/>
          <w:sz w:val="24"/>
          <w:highlight w:val="none"/>
        </w:rPr>
        <w:t>的采购活动，并代表我方全权办理针对上述项目的投标、开标、评标、签约等具体事务和签署相关文件。我方对全权代表的签字事项负全部责任。</w:t>
      </w:r>
    </w:p>
    <w:p>
      <w:pPr>
        <w:pStyle w:val="24"/>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24"/>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投标人全称（公章或CA签章）：                         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t>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法定代表人身份证复印件粘贴处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rPr>
          <w:rFonts w:ascii="宋体" w:hAnsi="宋体" w:cs="宋体"/>
          <w:color w:val="auto"/>
          <w:sz w:val="24"/>
          <w:highlight w:val="none"/>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全权代表身份证复印件粘贴处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全权代表姓名：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b/>
          <w:bCs/>
          <w:color w:val="auto"/>
          <w:sz w:val="32"/>
          <w:szCs w:val="32"/>
          <w:highlight w:val="none"/>
          <w:lang w:val="zh-CN"/>
        </w:rPr>
      </w:pPr>
      <w:r>
        <w:rPr>
          <w:rFonts w:hint="eastAsia" w:ascii="宋体" w:hAnsi="宋体" w:cs="宋体"/>
          <w:color w:val="auto"/>
          <w:sz w:val="24"/>
          <w:highlight w:val="none"/>
        </w:rPr>
        <w:t>邮政编码</w:t>
      </w:r>
      <w:r>
        <w:rPr>
          <w:rFonts w:hint="eastAsia" w:ascii="宋体" w:hAnsi="宋体" w:cs="宋体"/>
          <w:color w:val="auto"/>
          <w:highlight w:val="none"/>
        </w:rPr>
        <w:t>：</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附件4：</w:t>
      </w:r>
    </w:p>
    <w:p>
      <w:pP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具备健全的财务会计制度的承诺函</w:t>
      </w:r>
    </w:p>
    <w:p>
      <w:pPr>
        <w:widowControl/>
        <w:spacing w:line="600" w:lineRule="exact"/>
        <w:ind w:firstLine="480"/>
        <w:rPr>
          <w:rFonts w:asciiTheme="minorEastAsia" w:hAnsiTheme="minorEastAsia" w:eastAsiaTheme="minorEastAsia" w:cstheme="minorEastAsia"/>
          <w:color w:val="auto"/>
          <w:kern w:val="0"/>
          <w:highlight w:val="none"/>
        </w:rPr>
      </w:pPr>
    </w:p>
    <w:p>
      <w:pPr>
        <w:widowControl/>
        <w:spacing w:line="600" w:lineRule="exac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highlight w:val="none"/>
          <w:u w:val="single"/>
          <w:lang w:eastAsia="zh-CN"/>
        </w:rPr>
        <w:t>浙江建航工程咨询有限公司</w:t>
      </w:r>
    </w:p>
    <w:p>
      <w:pPr>
        <w:pStyle w:val="19"/>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w:t>
      </w:r>
      <w:r>
        <w:rPr>
          <w:rFonts w:hint="eastAsia" w:ascii="宋体" w:hAnsi="宋体" w:cs="宋体"/>
          <w:color w:val="auto"/>
          <w:highlight w:val="none"/>
        </w:rPr>
        <w:t>司参加</w:t>
      </w:r>
      <w:r>
        <w:rPr>
          <w:rFonts w:hint="eastAsia" w:ascii="宋体" w:hAnsi="宋体" w:cs="宋体"/>
          <w:color w:val="auto"/>
          <w:szCs w:val="32"/>
          <w:highlight w:val="none"/>
          <w:u w:val="single"/>
          <w:lang w:eastAsia="zh-CN"/>
        </w:rPr>
        <w:t>“受办”分离改革综合窗口受理服务</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ZJJH-2022-189号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r>
        <w:rPr>
          <w:rFonts w:hint="eastAsia" w:asciiTheme="minorEastAsia" w:hAnsiTheme="minorEastAsia" w:eastAsiaTheme="minorEastAsia" w:cstheme="minorEastAsia"/>
          <w:color w:val="auto"/>
          <w:highlight w:val="none"/>
        </w:rPr>
        <w:t>：</w:t>
      </w:r>
    </w:p>
    <w:p>
      <w:pPr>
        <w:pStyle w:val="19"/>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pPr>
        <w:spacing w:line="600" w:lineRule="exact"/>
        <w:ind w:firstLine="48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19"/>
        <w:ind w:firstLine="480"/>
        <w:rPr>
          <w:rFonts w:asciiTheme="minorEastAsia" w:hAnsiTheme="minorEastAsia" w:eastAsiaTheme="minorEastAsia" w:cstheme="minorEastAsia"/>
          <w:color w:val="auto"/>
          <w:highlight w:val="none"/>
          <w:lang w:val="zh-CN"/>
        </w:rPr>
      </w:pPr>
    </w:p>
    <w:p>
      <w:pPr>
        <w:pStyle w:val="19"/>
        <w:ind w:firstLine="480"/>
        <w:rPr>
          <w:rFonts w:asciiTheme="minorEastAsia" w:hAnsiTheme="minorEastAsia" w:eastAsiaTheme="minorEastAsia" w:cstheme="minorEastAsia"/>
          <w:color w:val="auto"/>
          <w:highlight w:val="none"/>
          <w:lang w:val="zh-CN"/>
        </w:rPr>
      </w:pPr>
    </w:p>
    <w:p>
      <w:pPr>
        <w:pStyle w:val="19"/>
        <w:ind w:firstLine="480"/>
        <w:rPr>
          <w:rFonts w:asciiTheme="minorEastAsia" w:hAnsiTheme="minorEastAsia" w:eastAsiaTheme="minorEastAsia" w:cstheme="minorEastAsia"/>
          <w:color w:val="auto"/>
          <w:sz w:val="28"/>
          <w:szCs w:val="28"/>
          <w:highlight w:val="none"/>
          <w:lang w:val="zh-CN"/>
        </w:rPr>
      </w:pPr>
    </w:p>
    <w:p>
      <w:pPr>
        <w:widowControl/>
        <w:wordWrap w:val="0"/>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24"/>
          <w:szCs w:val="32"/>
          <w:highlight w:val="none"/>
        </w:rPr>
        <w:t>投标人名称</w:t>
      </w:r>
      <w:r>
        <w:rPr>
          <w:rFonts w:hint="eastAsia" w:asciiTheme="minorEastAsia" w:hAnsiTheme="minorEastAsia" w:eastAsiaTheme="minorEastAsia" w:cstheme="minorEastAsia"/>
          <w:color w:val="auto"/>
          <w:kern w:val="0"/>
          <w:sz w:val="24"/>
          <w:szCs w:val="32"/>
          <w:highlight w:val="none"/>
        </w:rPr>
        <w:t>(</w:t>
      </w:r>
      <w:r>
        <w:rPr>
          <w:rFonts w:hint="eastAsia" w:asciiTheme="minorEastAsia" w:hAnsiTheme="minorEastAsia" w:eastAsiaTheme="minorEastAsia" w:cstheme="minorEastAsia"/>
          <w:color w:val="auto"/>
          <w:sz w:val="24"/>
          <w:szCs w:val="32"/>
          <w:highlight w:val="none"/>
        </w:rPr>
        <w:t xml:space="preserve">公章或CA签章)： </w:t>
      </w:r>
      <w:r>
        <w:rPr>
          <w:rFonts w:hint="eastAsia" w:asciiTheme="minorEastAsia" w:hAnsiTheme="minorEastAsia" w:eastAsiaTheme="minorEastAsia" w:cstheme="minorEastAsia"/>
          <w:color w:val="auto"/>
          <w:kern w:val="0"/>
          <w:sz w:val="24"/>
          <w:szCs w:val="32"/>
          <w:highlight w:val="none"/>
        </w:rPr>
        <w:t xml:space="preserve">            </w:t>
      </w:r>
    </w:p>
    <w:p>
      <w:pPr>
        <w:widowControl/>
        <w:ind w:firstLine="480"/>
        <w:jc w:val="left"/>
        <w:rPr>
          <w:rFonts w:asciiTheme="minorEastAsia" w:hAnsiTheme="minorEastAsia" w:eastAsiaTheme="minorEastAsia" w:cstheme="minorEastAsia"/>
          <w:color w:val="auto"/>
          <w:kern w:val="0"/>
          <w:sz w:val="28"/>
          <w:szCs w:val="36"/>
          <w:highlight w:val="none"/>
        </w:rPr>
      </w:pPr>
    </w:p>
    <w:p>
      <w:pPr>
        <w:widowControl/>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4"/>
          <w:szCs w:val="32"/>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4"/>
          <w:szCs w:val="32"/>
          <w:highlight w:val="none"/>
        </w:rPr>
        <w:t>日期：</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年</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月</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日</w:t>
      </w:r>
    </w:p>
    <w:p>
      <w:pPr>
        <w:ind w:firstLine="562"/>
        <w:rPr>
          <w:b/>
          <w:bCs/>
          <w:color w:val="auto"/>
          <w:sz w:val="32"/>
          <w:szCs w:val="32"/>
          <w:highlight w:val="none"/>
        </w:rPr>
      </w:pPr>
    </w:p>
    <w:p>
      <w:pPr>
        <w:ind w:firstLine="562"/>
        <w:rPr>
          <w:b/>
          <w:bCs/>
          <w:color w:val="auto"/>
          <w:sz w:val="28"/>
          <w:szCs w:val="28"/>
          <w:highlight w:val="none"/>
        </w:rPr>
      </w:pPr>
    </w:p>
    <w:p>
      <w:pPr>
        <w:ind w:firstLine="562"/>
        <w:rPr>
          <w:b/>
          <w:bCs/>
          <w:color w:val="auto"/>
          <w:sz w:val="28"/>
          <w:szCs w:val="28"/>
          <w:highlight w:val="none"/>
        </w:rPr>
      </w:pPr>
    </w:p>
    <w:p>
      <w:pPr>
        <w:pStyle w:val="2"/>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附件5：</w:t>
      </w:r>
    </w:p>
    <w:p>
      <w:pP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无税收缴纳、社会保障等方面的失信记录的承诺函</w:t>
      </w:r>
    </w:p>
    <w:p>
      <w:pPr>
        <w:widowControl/>
        <w:spacing w:line="600" w:lineRule="exact"/>
        <w:ind w:firstLine="480"/>
        <w:rPr>
          <w:rFonts w:ascii="宋体" w:hAnsi="宋体" w:cs="宋体"/>
          <w:color w:val="auto"/>
          <w:kern w:val="0"/>
          <w:highlight w:val="none"/>
        </w:rPr>
      </w:pPr>
    </w:p>
    <w:p>
      <w:pPr>
        <w:widowControl/>
        <w:spacing w:line="480" w:lineRule="auto"/>
        <w:ind w:firstLine="48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lang w:eastAsia="zh-CN"/>
        </w:rPr>
        <w:t>浙江建航工程咨询有限公司</w:t>
      </w:r>
    </w:p>
    <w:p>
      <w:pPr>
        <w:pStyle w:val="19"/>
        <w:spacing w:line="480" w:lineRule="auto"/>
        <w:ind w:firstLine="48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“受办”分离改革综合窗口受理服务</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ZJJH-2022-189号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pPr>
        <w:pStyle w:val="19"/>
        <w:spacing w:line="480" w:lineRule="auto"/>
        <w:ind w:firstLine="48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19"/>
        <w:ind w:firstLine="480"/>
        <w:rPr>
          <w:rFonts w:asciiTheme="minorEastAsia" w:hAnsiTheme="minorEastAsia" w:eastAsiaTheme="minorEastAsia" w:cstheme="minorEastAsia"/>
          <w:color w:val="auto"/>
          <w:highlight w:val="none"/>
          <w:lang w:val="zh-CN"/>
        </w:rPr>
      </w:pPr>
    </w:p>
    <w:p>
      <w:pPr>
        <w:pStyle w:val="19"/>
        <w:ind w:firstLine="480"/>
        <w:rPr>
          <w:rFonts w:asciiTheme="minorEastAsia" w:hAnsiTheme="minorEastAsia" w:eastAsiaTheme="minorEastAsia" w:cstheme="minorEastAsia"/>
          <w:color w:val="auto"/>
          <w:highlight w:val="none"/>
          <w:lang w:val="zh-CN"/>
        </w:rPr>
      </w:pPr>
    </w:p>
    <w:p>
      <w:pPr>
        <w:widowControl/>
        <w:wordWrap w:val="0"/>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sz w:val="22"/>
          <w:szCs w:val="28"/>
          <w:highlight w:val="none"/>
        </w:rPr>
        <w:t xml:space="preserve">投标人名称(公章或CA签章)： </w:t>
      </w:r>
      <w:r>
        <w:rPr>
          <w:rFonts w:hint="eastAsia" w:asciiTheme="minorEastAsia" w:hAnsiTheme="minorEastAsia" w:eastAsiaTheme="minorEastAsia" w:cstheme="minorEastAsia"/>
          <w:color w:val="auto"/>
          <w:kern w:val="0"/>
          <w:sz w:val="22"/>
          <w:szCs w:val="28"/>
          <w:highlight w:val="none"/>
        </w:rPr>
        <w:t xml:space="preserve">            </w:t>
      </w:r>
    </w:p>
    <w:p>
      <w:pPr>
        <w:widowControl/>
        <w:ind w:firstLine="480"/>
        <w:jc w:val="left"/>
        <w:rPr>
          <w:rFonts w:asciiTheme="minorEastAsia" w:hAnsiTheme="minorEastAsia" w:eastAsiaTheme="minorEastAsia" w:cstheme="minorEastAsia"/>
          <w:color w:val="auto"/>
          <w:kern w:val="0"/>
          <w:sz w:val="22"/>
          <w:szCs w:val="28"/>
          <w:highlight w:val="none"/>
        </w:rPr>
      </w:pPr>
    </w:p>
    <w:p>
      <w:pPr>
        <w:widowControl/>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kern w:val="0"/>
          <w:sz w:val="22"/>
          <w:szCs w:val="28"/>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2"/>
          <w:szCs w:val="28"/>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2"/>
          <w:szCs w:val="28"/>
          <w:highlight w:val="none"/>
        </w:rPr>
        <w:t>日期：</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年</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月</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日</w:t>
      </w: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spacing w:line="360" w:lineRule="auto"/>
        <w:ind w:right="-110"/>
        <w:rPr>
          <w:rFonts w:ascii="宋体" w:hAnsi="宋体"/>
          <w:b/>
          <w:color w:val="auto"/>
          <w:sz w:val="32"/>
          <w:szCs w:val="32"/>
          <w:highlight w:val="none"/>
        </w:rPr>
      </w:pP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附件6：</w:t>
      </w:r>
    </w:p>
    <w:p>
      <w:pPr>
        <w:widowControl/>
        <w:spacing w:line="360" w:lineRule="auto"/>
        <w:ind w:firstLine="458"/>
        <w:jc w:val="center"/>
        <w:outlineLvl w:val="2"/>
        <w:rPr>
          <w:rFonts w:asciiTheme="minorEastAsia" w:hAnsiTheme="minorEastAsia" w:eastAsiaTheme="minorEastAsia" w:cstheme="minorEastAsia"/>
          <w:b/>
          <w:color w:val="auto"/>
          <w:spacing w:val="-6"/>
          <w:sz w:val="24"/>
          <w:szCs w:val="32"/>
          <w:highlight w:val="none"/>
        </w:rPr>
      </w:pPr>
      <w:r>
        <w:rPr>
          <w:rFonts w:hint="eastAsia" w:asciiTheme="minorEastAsia" w:hAnsiTheme="minorEastAsia" w:eastAsiaTheme="minorEastAsia" w:cstheme="minorEastAsia"/>
          <w:b/>
          <w:color w:val="auto"/>
          <w:spacing w:val="-6"/>
          <w:sz w:val="24"/>
          <w:szCs w:val="32"/>
          <w:highlight w:val="none"/>
        </w:rPr>
        <w:t>参加政府采购活动前3年内在经营活动中没有重大违法记录的书面声明</w:t>
      </w:r>
    </w:p>
    <w:p>
      <w:pPr>
        <w:pStyle w:val="32"/>
        <w:spacing w:line="360" w:lineRule="auto"/>
        <w:ind w:left="199" w:hanging="199" w:hangingChars="74"/>
        <w:jc w:val="center"/>
        <w:rPr>
          <w:rFonts w:asciiTheme="minorEastAsia" w:hAnsiTheme="minorEastAsia" w:eastAsiaTheme="minorEastAsia" w:cstheme="minorEastAsia"/>
          <w:b/>
          <w:color w:val="auto"/>
          <w:spacing w:val="-6"/>
          <w:sz w:val="28"/>
          <w:szCs w:val="36"/>
          <w:highlight w:val="none"/>
        </w:rPr>
      </w:pPr>
      <w:r>
        <w:rPr>
          <w:rFonts w:hint="eastAsia" w:asciiTheme="minorEastAsia" w:hAnsiTheme="minorEastAsia" w:eastAsiaTheme="minorEastAsia" w:cstheme="minorEastAsia"/>
          <w:b/>
          <w:color w:val="auto"/>
          <w:spacing w:val="-6"/>
          <w:sz w:val="28"/>
          <w:szCs w:val="36"/>
          <w:highlight w:val="none"/>
        </w:rPr>
        <w:t>声明函</w:t>
      </w:r>
    </w:p>
    <w:p>
      <w:pPr>
        <w:spacing w:line="480" w:lineRule="auto"/>
        <w:ind w:firstLine="456"/>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lang w:eastAsia="zh-CN"/>
        </w:rPr>
        <w:t>浙江建航工程咨询有限公司</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pPr>
        <w:spacing w:line="480" w:lineRule="auto"/>
        <w:ind w:firstLine="456"/>
        <w:rPr>
          <w:rFonts w:asciiTheme="minorEastAsia" w:hAnsiTheme="minorEastAsia" w:eastAsiaTheme="minorEastAsia" w:cstheme="minorEastAsia"/>
          <w:color w:val="auto"/>
          <w:spacing w:val="-6"/>
          <w:sz w:val="24"/>
          <w:highlight w:val="none"/>
        </w:rPr>
      </w:pPr>
    </w:p>
    <w:p>
      <w:pPr>
        <w:pStyle w:val="422"/>
        <w:spacing w:line="480" w:lineRule="auto"/>
        <w:rPr>
          <w:rFonts w:asciiTheme="minorEastAsia" w:hAnsiTheme="minorEastAsia" w:eastAsiaTheme="minorEastAsia" w:cstheme="minorEastAsia"/>
          <w:color w:val="auto"/>
          <w:spacing w:val="-6"/>
          <w:highlight w:val="none"/>
        </w:rPr>
      </w:pPr>
    </w:p>
    <w:p>
      <w:pPr>
        <w:pStyle w:val="423"/>
        <w:spacing w:line="480" w:lineRule="auto"/>
        <w:ind w:left="0"/>
        <w:rPr>
          <w:rFonts w:asciiTheme="minorEastAsia" w:hAnsiTheme="minorEastAsia" w:eastAsiaTheme="minorEastAsia" w:cstheme="minorEastAsia"/>
          <w:color w:val="auto"/>
          <w:sz w:val="24"/>
          <w:szCs w:val="24"/>
          <w:highlight w:val="none"/>
        </w:rPr>
      </w:pP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w:t>
      </w:r>
      <w:r>
        <w:rPr>
          <w:rFonts w:hint="eastAsia" w:ascii="宋体" w:hAnsi="宋体" w:cs="宋体"/>
          <w:color w:val="auto"/>
          <w:sz w:val="24"/>
          <w:highlight w:val="none"/>
        </w:rPr>
        <w:t>公章或CA签章</w:t>
      </w:r>
      <w:r>
        <w:rPr>
          <w:rFonts w:hint="eastAsia" w:asciiTheme="minorEastAsia" w:hAnsiTheme="minorEastAsia" w:eastAsiaTheme="minorEastAsia" w:cstheme="minorEastAsia"/>
          <w:color w:val="auto"/>
          <w:spacing w:val="-6"/>
          <w:sz w:val="24"/>
          <w:highlight w:val="none"/>
        </w:rPr>
        <w:t>）：</w:t>
      </w:r>
    </w:p>
    <w:p>
      <w:pPr>
        <w:spacing w:line="480" w:lineRule="auto"/>
        <w:ind w:firstLine="48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r>
        <w:rPr>
          <w:rFonts w:hint="eastAsia" w:asciiTheme="minorEastAsia" w:hAnsiTheme="minorEastAsia" w:eastAsiaTheme="minorEastAsia" w:cstheme="minorEastAsia"/>
          <w:color w:val="auto"/>
          <w:spacing w:val="-6"/>
          <w:sz w:val="24"/>
          <w:highlight w:val="none"/>
        </w:rPr>
        <w:t>：</w:t>
      </w:r>
    </w:p>
    <w:p>
      <w:pPr>
        <w:widowControl/>
        <w:tabs>
          <w:tab w:val="left" w:pos="3225"/>
        </w:tabs>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pStyle w:val="2"/>
        <w:rPr>
          <w:rFonts w:ascii="宋体" w:hAnsi="宋体" w:cs="宋体"/>
          <w:b/>
          <w:color w:val="auto"/>
          <w:sz w:val="28"/>
          <w:highlight w:val="none"/>
        </w:rPr>
      </w:pPr>
    </w:p>
    <w:p/>
    <w:p>
      <w:pPr>
        <w:spacing w:line="360" w:lineRule="auto"/>
        <w:ind w:right="-110"/>
        <w:rPr>
          <w:rFonts w:ascii="宋体" w:hAnsi="宋体" w:cs="宋体"/>
          <w:b/>
          <w:color w:val="auto"/>
          <w:sz w:val="28"/>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7</w:t>
      </w:r>
      <w:r>
        <w:rPr>
          <w:rFonts w:hint="eastAsia" w:ascii="宋体" w:hAnsi="宋体"/>
          <w:b/>
          <w:color w:val="auto"/>
          <w:sz w:val="32"/>
          <w:szCs w:val="32"/>
          <w:highlight w:val="none"/>
        </w:rPr>
        <w:t>：</w:t>
      </w:r>
    </w:p>
    <w:p>
      <w:pPr>
        <w:numPr>
          <w:ilvl w:val="0"/>
          <w:numId w:val="0"/>
        </w:numPr>
        <w:bidi w:val="0"/>
        <w:ind w:leftChars="0"/>
        <w:jc w:val="center"/>
        <w:outlineLvl w:val="1"/>
        <w:rPr>
          <w:rFonts w:hint="eastAsia" w:ascii="宋体" w:hAnsi="宋体" w:eastAsia="宋体" w:cs="宋体"/>
          <w:b/>
          <w:kern w:val="2"/>
          <w:sz w:val="32"/>
          <w:szCs w:val="32"/>
          <w:lang w:val="en-GB" w:eastAsia="zh-CN" w:bidi="ar-SA"/>
        </w:rPr>
      </w:pPr>
      <w:bookmarkStart w:id="31" w:name="_Toc26369"/>
      <w:bookmarkStart w:id="32" w:name="_Toc22080"/>
      <w:r>
        <w:rPr>
          <w:rFonts w:hint="eastAsia" w:ascii="宋体" w:hAnsi="宋体" w:eastAsia="宋体" w:cs="宋体"/>
          <w:b/>
          <w:kern w:val="2"/>
          <w:sz w:val="32"/>
          <w:szCs w:val="32"/>
          <w:lang w:val="en-GB" w:eastAsia="zh-CN" w:bidi="ar-SA"/>
        </w:rPr>
        <w:t>中小企业声明函</w:t>
      </w:r>
      <w:bookmarkEnd w:id="31"/>
    </w:p>
    <w:p>
      <w:pPr>
        <w:spacing w:line="360" w:lineRule="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cs="宋体"/>
          <w:b w:val="0"/>
          <w:bCs w:val="0"/>
          <w:color w:val="auto"/>
          <w:sz w:val="24"/>
          <w:szCs w:val="24"/>
          <w:lang w:eastAsia="zh-CN"/>
        </w:rPr>
        <w:t>台州湾新区管理委员会</w:t>
      </w:r>
      <w:r>
        <w:rPr>
          <w:rFonts w:hint="eastAsia" w:ascii="宋体" w:hAnsi="宋体" w:eastAsia="宋体" w:cs="宋体"/>
          <w:color w:val="auto"/>
          <w:sz w:val="24"/>
          <w:szCs w:val="24"/>
        </w:rPr>
        <w:t>的“受办”分离改革综合窗口受理服务采购活动，服务全部由符合政策要求的中小企业承接。相关企业（含联合体中的中小企业、签订分包意向协议的中小企业）的具体情况如下：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（项目名称）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4"/>
          <w:u w:val="single"/>
        </w:rPr>
        <w:t>（采购文件中明确的所属行业）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spacing w:line="360" w:lineRule="auto"/>
        <w:jc w:val="right"/>
        <w:outlineLvl w:val="9"/>
        <w:rPr>
          <w:rFonts w:hint="eastAsia" w:ascii="宋体" w:hAnsi="宋体" w:eastAsia="宋体" w:cs="宋体"/>
          <w:color w:val="auto"/>
          <w:sz w:val="24"/>
          <w:szCs w:val="24"/>
        </w:rPr>
      </w:pPr>
    </w:p>
    <w:p>
      <w:pPr>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w:t>
      </w:r>
      <w:r>
        <w:rPr>
          <w:rFonts w:hint="eastAsia" w:ascii="宋体" w:hAnsi="宋体" w:cs="宋体"/>
          <w:color w:val="auto"/>
          <w:spacing w:val="6"/>
          <w:sz w:val="24"/>
          <w:lang w:val="en-US" w:eastAsia="zh-CN"/>
        </w:rPr>
        <w:t>CA签章</w:t>
      </w:r>
      <w:r>
        <w:rPr>
          <w:rFonts w:hint="eastAsia" w:ascii="宋体" w:hAnsi="宋体" w:eastAsia="宋体" w:cs="宋体"/>
          <w:color w:val="auto"/>
          <w:sz w:val="24"/>
          <w:szCs w:val="24"/>
        </w:rPr>
        <w:t>）：</w:t>
      </w:r>
    </w:p>
    <w:p>
      <w:pPr>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cs="宋体"/>
          <w:color w:val="auto"/>
          <w:sz w:val="24"/>
          <w:lang w:val="en-US" w:eastAsia="zh-CN"/>
        </w:rPr>
        <w:t>2022年</w:t>
      </w:r>
      <w:r>
        <w:rPr>
          <w:rFonts w:hint="eastAsia" w:ascii="宋体" w:hAnsi="宋体" w:cs="宋体"/>
          <w:color w:val="auto"/>
          <w:sz w:val="24"/>
        </w:rPr>
        <w:t>××</w:t>
      </w:r>
      <w:r>
        <w:rPr>
          <w:rFonts w:hint="eastAsia" w:ascii="宋体" w:hAnsi="宋体" w:cs="Arial"/>
          <w:color w:val="auto"/>
          <w:sz w:val="24"/>
        </w:rPr>
        <w:t>月</w:t>
      </w:r>
      <w:r>
        <w:rPr>
          <w:rFonts w:hint="eastAsia" w:ascii="宋体" w:hAnsi="宋体" w:cs="宋体"/>
          <w:color w:val="auto"/>
          <w:sz w:val="24"/>
        </w:rPr>
        <w:t>××</w:t>
      </w:r>
      <w:r>
        <w:rPr>
          <w:rFonts w:hint="eastAsia" w:ascii="宋体" w:hAnsi="宋体" w:cs="Arial"/>
          <w:color w:val="auto"/>
          <w:sz w:val="24"/>
        </w:rPr>
        <w:t>日</w:t>
      </w:r>
    </w:p>
    <w:p>
      <w:pPr>
        <w:spacing w:line="360" w:lineRule="auto"/>
        <w:outlineLvl w:val="9"/>
        <w:rPr>
          <w:rFonts w:hint="eastAsia" w:ascii="宋体" w:hAnsi="宋体" w:eastAsia="宋体" w:cs="宋体"/>
          <w:color w:val="auto"/>
          <w:sz w:val="24"/>
          <w:szCs w:val="24"/>
        </w:rPr>
      </w:pPr>
    </w:p>
    <w:p>
      <w:pPr>
        <w:spacing w:line="360" w:lineRule="auto"/>
        <w:outlineLvl w:val="9"/>
        <w:rPr>
          <w:rFonts w:hint="eastAsia" w:ascii="宋体" w:hAnsi="宋体" w:eastAsia="宋体" w:cs="宋体"/>
          <w:color w:val="auto"/>
          <w:sz w:val="24"/>
          <w:szCs w:val="24"/>
        </w:rPr>
      </w:pPr>
    </w:p>
    <w:p>
      <w:pPr>
        <w:pStyle w:val="2"/>
        <w:jc w:val="left"/>
        <w:outlineLvl w:val="9"/>
        <w:rPr>
          <w:rFonts w:hint="eastAsia" w:eastAsia="宋体"/>
          <w:color w:val="auto"/>
          <w:lang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cs="宋体"/>
          <w:color w:val="auto"/>
          <w:sz w:val="24"/>
          <w:szCs w:val="24"/>
          <w:lang w:eastAsia="zh-CN"/>
        </w:rPr>
        <w:t>。</w:t>
      </w:r>
    </w:p>
    <w:p>
      <w:pPr>
        <w:spacing w:line="360" w:lineRule="auto"/>
        <w:ind w:firstLine="321" w:firstLineChars="100"/>
        <w:jc w:val="center"/>
        <w:outlineLvl w:val="9"/>
        <w:rPr>
          <w:rFonts w:hint="eastAsia" w:ascii="Calibri" w:hAnsi="Calibri" w:eastAsia="宋体" w:cs="Times New Roman"/>
          <w:b/>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p>
    <w:bookmarkEnd w:id="32"/>
    <w:p>
      <w:pPr>
        <w:pStyle w:val="24"/>
        <w:spacing w:line="360" w:lineRule="auto"/>
        <w:jc w:val="center"/>
        <w:outlineLvl w:val="1"/>
        <w:rPr>
          <w:rFonts w:hint="eastAsia" w:ascii="宋体" w:hAnsi="宋体" w:eastAsia="宋体" w:cs="宋体"/>
          <w:b/>
          <w:color w:val="auto"/>
          <w:sz w:val="32"/>
          <w:szCs w:val="32"/>
          <w:lang w:val="en-GB"/>
        </w:rPr>
      </w:pPr>
      <w:bookmarkStart w:id="33" w:name="_Toc6599"/>
      <w:bookmarkStart w:id="34" w:name="_Toc24236"/>
    </w:p>
    <w:p>
      <w:pPr>
        <w:pStyle w:val="24"/>
        <w:spacing w:line="360" w:lineRule="auto"/>
        <w:jc w:val="center"/>
        <w:outlineLvl w:val="1"/>
        <w:rPr>
          <w:rFonts w:hint="eastAsia" w:ascii="宋体" w:hAnsi="宋体" w:eastAsia="宋体" w:cs="宋体"/>
          <w:b/>
          <w:color w:val="auto"/>
          <w:sz w:val="32"/>
          <w:szCs w:val="32"/>
          <w:lang w:val="en-GB"/>
        </w:rPr>
      </w:pPr>
      <w:r>
        <w:rPr>
          <w:rFonts w:hint="eastAsia" w:ascii="宋体" w:hAnsi="宋体" w:eastAsia="宋体" w:cs="宋体"/>
          <w:b/>
          <w:color w:val="auto"/>
          <w:sz w:val="32"/>
          <w:szCs w:val="32"/>
          <w:lang w:val="en-GB"/>
        </w:rPr>
        <w:t>残疾人福利性单位声明函</w:t>
      </w:r>
      <w:bookmarkEnd w:id="33"/>
      <w:bookmarkEnd w:id="34"/>
    </w:p>
    <w:p>
      <w:pPr>
        <w:spacing w:line="588" w:lineRule="exact"/>
        <w:ind w:firstLine="504" w:firstLineChars="200"/>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outlineLvl w:val="9"/>
        <w:rPr>
          <w:rFonts w:hint="eastAsia" w:ascii="宋体" w:hAnsi="宋体" w:eastAsia="宋体" w:cs="宋体"/>
          <w:color w:val="auto"/>
          <w:spacing w:val="6"/>
          <w:sz w:val="24"/>
        </w:rPr>
      </w:pPr>
    </w:p>
    <w:p>
      <w:pPr>
        <w:tabs>
          <w:tab w:val="left" w:pos="4860"/>
        </w:tabs>
        <w:spacing w:line="588" w:lineRule="exact"/>
        <w:ind w:right="1560" w:firstLine="504" w:firstLineChars="200"/>
        <w:jc w:val="both"/>
        <w:outlineLvl w:val="9"/>
        <w:rPr>
          <w:rFonts w:hint="eastAsia" w:ascii="宋体" w:hAnsi="宋体" w:eastAsia="宋体" w:cs="宋体"/>
          <w:color w:val="auto"/>
          <w:spacing w:val="6"/>
          <w:sz w:val="24"/>
        </w:rPr>
      </w:pPr>
      <w:r>
        <w:rPr>
          <w:rFonts w:hint="eastAsia" w:ascii="宋体" w:hAnsi="宋体" w:cs="宋体"/>
          <w:color w:val="auto"/>
          <w:spacing w:val="6"/>
          <w:sz w:val="24"/>
          <w:lang w:eastAsia="zh-CN"/>
        </w:rPr>
        <w:t>供应商</w:t>
      </w:r>
      <w:r>
        <w:rPr>
          <w:rFonts w:hint="eastAsia" w:ascii="宋体" w:hAnsi="宋体" w:eastAsia="宋体" w:cs="宋体"/>
          <w:color w:val="auto"/>
          <w:spacing w:val="6"/>
          <w:sz w:val="24"/>
        </w:rPr>
        <w:t>（</w:t>
      </w:r>
      <w:r>
        <w:rPr>
          <w:rFonts w:hint="eastAsia" w:ascii="宋体" w:hAnsi="宋体" w:cs="宋体"/>
          <w:color w:val="auto"/>
          <w:spacing w:val="6"/>
          <w:sz w:val="24"/>
          <w:lang w:val="en-US" w:eastAsia="zh-CN"/>
        </w:rPr>
        <w:t>CA签章</w:t>
      </w:r>
      <w:r>
        <w:rPr>
          <w:rFonts w:hint="eastAsia" w:ascii="宋体" w:hAnsi="宋体" w:eastAsia="宋体" w:cs="宋体"/>
          <w:color w:val="auto"/>
          <w:spacing w:val="6"/>
          <w:sz w:val="24"/>
        </w:rPr>
        <w:t>）：</w:t>
      </w:r>
    </w:p>
    <w:p>
      <w:pPr>
        <w:tabs>
          <w:tab w:val="left" w:pos="4860"/>
        </w:tabs>
        <w:spacing w:line="588" w:lineRule="exact"/>
        <w:ind w:right="1560" w:firstLine="504" w:firstLineChars="200"/>
        <w:jc w:val="both"/>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日  期：</w:t>
      </w:r>
      <w:r>
        <w:rPr>
          <w:rFonts w:hint="eastAsia" w:ascii="宋体" w:hAnsi="宋体" w:cs="宋体"/>
          <w:color w:val="auto"/>
          <w:spacing w:val="6"/>
          <w:sz w:val="24"/>
          <w:lang w:eastAsia="zh-CN"/>
        </w:rPr>
        <w:t>2022年</w:t>
      </w:r>
      <w:r>
        <w:rPr>
          <w:rFonts w:hint="eastAsia" w:ascii="宋体" w:hAnsi="宋体" w:eastAsia="宋体" w:cs="宋体"/>
          <w:color w:val="auto"/>
          <w:spacing w:val="6"/>
          <w:sz w:val="24"/>
        </w:rPr>
        <w:t>××月××日</w:t>
      </w:r>
    </w:p>
    <w:p>
      <w:pPr>
        <w:rPr>
          <w:rFonts w:hint="eastAsia" w:ascii="宋体" w:hAnsi="宋体" w:eastAsia="宋体" w:cs="宋体"/>
          <w:color w:val="auto"/>
          <w:spacing w:val="6"/>
          <w:sz w:val="24"/>
        </w:rPr>
      </w:pPr>
      <w:r>
        <w:rPr>
          <w:rFonts w:hint="eastAsia" w:ascii="宋体" w:hAnsi="宋体" w:eastAsia="宋体" w:cs="宋体"/>
          <w:color w:val="auto"/>
          <w:spacing w:val="6"/>
          <w:sz w:val="24"/>
        </w:rPr>
        <w:br w:type="page"/>
      </w:r>
    </w:p>
    <w:p>
      <w:pPr>
        <w:snapToGrid w:val="0"/>
        <w:spacing w:beforeLines="50" w:after="50" w:line="360" w:lineRule="auto"/>
        <w:rPr>
          <w:rFonts w:hint="eastAsia" w:ascii="宋体" w:hAnsi="宋体" w:eastAsia="宋体" w:cs="宋体"/>
          <w:bCs/>
          <w:color w:val="auto"/>
          <w:sz w:val="30"/>
          <w:szCs w:val="30"/>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p>
    <w:p>
      <w:pPr>
        <w:spacing w:line="360" w:lineRule="auto"/>
        <w:ind w:right="-110"/>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pStyle w:val="57"/>
        <w:rPr>
          <w:color w:val="auto"/>
          <w:highlight w:val="none"/>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pStyle w:val="57"/>
        <w:rPr>
          <w:color w:val="auto"/>
          <w:highlight w:val="none"/>
        </w:rPr>
      </w:pP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rPr>
          <w:rFonts w:ascii="宋体" w:hAnsi="宋体" w:cs="宋体"/>
          <w:b/>
          <w:color w:val="auto"/>
          <w:sz w:val="28"/>
          <w:highlight w:val="none"/>
        </w:rPr>
      </w:pPr>
    </w:p>
    <w:p>
      <w:pP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spacing w:before="156" w:after="156"/>
        <w:jc w:val="center"/>
        <w:rPr>
          <w:rFonts w:ascii="宋体" w:hAnsi="宋体"/>
          <w:b/>
          <w:color w:val="auto"/>
          <w:sz w:val="44"/>
          <w:highlight w:val="none"/>
        </w:rPr>
      </w:pPr>
      <w:r>
        <w:rPr>
          <w:rFonts w:hint="eastAsia" w:ascii="宋体" w:hAnsi="宋体"/>
          <w:b/>
          <w:color w:val="auto"/>
          <w:sz w:val="44"/>
          <w:highlight w:val="none"/>
        </w:rPr>
        <w:t>评分索引表</w:t>
      </w:r>
    </w:p>
    <w:tbl>
      <w:tblPr>
        <w:tblStyle w:val="44"/>
        <w:tblW w:w="0" w:type="auto"/>
        <w:jc w:val="center"/>
        <w:tblLayout w:type="fixed"/>
        <w:tblCellMar>
          <w:top w:w="0" w:type="dxa"/>
          <w:left w:w="0" w:type="dxa"/>
          <w:bottom w:w="0" w:type="dxa"/>
          <w:right w:w="0" w:type="dxa"/>
        </w:tblCellMar>
      </w:tblPr>
      <w:tblGrid>
        <w:gridCol w:w="837"/>
        <w:gridCol w:w="4661"/>
        <w:gridCol w:w="1141"/>
        <w:gridCol w:w="2060"/>
      </w:tblGrid>
      <w:tr>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highlight w:val="none"/>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szCs w:val="21"/>
                <w:highlight w:val="none"/>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highlight w:val="none"/>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color w:val="auto"/>
                <w:highlight w:val="none"/>
              </w:rPr>
            </w:pPr>
            <w:r>
              <w:rPr>
                <w:rFonts w:hint="eastAsia" w:ascii="宋体" w:hAnsi="宋体"/>
                <w:b/>
                <w:color w:val="auto"/>
                <w:highlight w:val="none"/>
              </w:rPr>
              <w:t>在投标文件中所对应的</w:t>
            </w:r>
            <w:r>
              <w:rPr>
                <w:rFonts w:ascii="宋体" w:hAnsi="宋体"/>
                <w:b/>
                <w:color w:val="auto"/>
                <w:highlight w:val="none"/>
              </w:rPr>
              <w:t>页码</w:t>
            </w: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r>
              <w:rPr>
                <w:rFonts w:ascii="宋体" w:hAnsi="宋体"/>
                <w:b/>
                <w:color w:val="auto"/>
                <w:sz w:val="24"/>
                <w:highlight w:val="none"/>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sz w:val="24"/>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olor w:val="auto"/>
                <w:highlight w:val="none"/>
              </w:rPr>
            </w:pPr>
          </w:p>
        </w:tc>
      </w:tr>
    </w:tbl>
    <w:p>
      <w:pPr>
        <w:spacing w:line="400" w:lineRule="exact"/>
        <w:ind w:firstLine="413"/>
        <w:rPr>
          <w:rFonts w:ascii="宋体" w:hAnsi="宋体"/>
          <w:b/>
          <w:color w:val="auto"/>
          <w:highlight w:val="none"/>
        </w:rPr>
      </w:pPr>
      <w:r>
        <w:rPr>
          <w:rFonts w:ascii="宋体" w:hAnsi="宋体"/>
          <w:b/>
          <w:color w:val="auto"/>
          <w:highlight w:val="none"/>
        </w:rPr>
        <w:t>注：</w:t>
      </w:r>
      <w:r>
        <w:rPr>
          <w:rFonts w:hint="eastAsia" w:ascii="宋体" w:hAnsi="宋体"/>
          <w:b/>
          <w:color w:val="auto"/>
          <w:highlight w:val="none"/>
        </w:rPr>
        <w:t>1、投标供应商应结合本招标文件评分细则认真填制相关内容，以及在投标文件中所对应的页码，如未提供，评委有权认为不具备或不符合，有可能影响投标人的得分。</w:t>
      </w:r>
    </w:p>
    <w:p>
      <w:pPr>
        <w:numPr>
          <w:ilvl w:val="0"/>
          <w:numId w:val="42"/>
        </w:numPr>
        <w:rPr>
          <w:rFonts w:ascii="宋体" w:hAnsi="宋体"/>
          <w:b/>
          <w:color w:val="auto"/>
          <w:highlight w:val="none"/>
        </w:rPr>
      </w:pPr>
      <w:r>
        <w:rPr>
          <w:rFonts w:hint="eastAsia" w:ascii="宋体" w:hAnsi="宋体"/>
          <w:b/>
          <w:color w:val="auto"/>
          <w:highlight w:val="none"/>
        </w:rPr>
        <w:t>如本表格不适合投标单位的实际情况，可根据本表格式自行制表填写。</w:t>
      </w: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rPr>
          <w:rFonts w:ascii="宋体" w:hAnsi="宋体" w:cs="宋体"/>
          <w:b/>
          <w:color w:val="auto"/>
          <w:sz w:val="28"/>
          <w:highlight w:val="none"/>
        </w:rPr>
      </w:pPr>
    </w:p>
    <w:p>
      <w:pPr>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10</w:t>
      </w:r>
    </w:p>
    <w:p>
      <w:pPr>
        <w:spacing w:line="360" w:lineRule="auto"/>
        <w:ind w:left="480"/>
        <w:jc w:val="center"/>
        <w:rPr>
          <w:rFonts w:ascii="宋体" w:cs="宋体"/>
          <w:b/>
          <w:bCs/>
          <w:color w:val="auto"/>
          <w:sz w:val="24"/>
          <w:highlight w:val="none"/>
        </w:rPr>
      </w:pPr>
      <w:r>
        <w:rPr>
          <w:rFonts w:hint="eastAsia" w:ascii="宋体" w:cs="宋体"/>
          <w:b/>
          <w:bCs/>
          <w:color w:val="auto"/>
          <w:kern w:val="0"/>
          <w:sz w:val="32"/>
          <w:szCs w:val="32"/>
          <w:highlight w:val="none"/>
        </w:rPr>
        <w:t>技术需求响应表</w:t>
      </w:r>
    </w:p>
    <w:tbl>
      <w:tblPr>
        <w:tblStyle w:val="44"/>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2"/>
        <w:gridCol w:w="2073"/>
        <w:gridCol w:w="186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976"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序号</w:t>
            </w:r>
          </w:p>
        </w:tc>
        <w:tc>
          <w:tcPr>
            <w:tcW w:w="2372" w:type="dxa"/>
            <w:vAlign w:val="center"/>
          </w:tcPr>
          <w:p>
            <w:pPr>
              <w:spacing w:line="360" w:lineRule="auto"/>
              <w:ind w:left="13" w:leftChars="6" w:firstLine="482" w:firstLineChars="200"/>
              <w:rPr>
                <w:rFonts w:ascii="宋体" w:cs="宋体"/>
                <w:b/>
                <w:color w:val="auto"/>
                <w:sz w:val="24"/>
                <w:highlight w:val="none"/>
              </w:rPr>
            </w:pPr>
            <w:r>
              <w:rPr>
                <w:rFonts w:hint="eastAsia" w:ascii="宋体" w:cs="宋体"/>
                <w:b/>
                <w:color w:val="auto"/>
                <w:sz w:val="24"/>
                <w:highlight w:val="none"/>
              </w:rPr>
              <w:t>产品名称</w:t>
            </w:r>
          </w:p>
        </w:tc>
        <w:tc>
          <w:tcPr>
            <w:tcW w:w="2073" w:type="dxa"/>
            <w:vAlign w:val="center"/>
          </w:tcPr>
          <w:p>
            <w:pPr>
              <w:spacing w:line="360" w:lineRule="auto"/>
              <w:ind w:left="152"/>
              <w:rPr>
                <w:rFonts w:ascii="宋体" w:cs="宋体"/>
                <w:b/>
                <w:color w:val="auto"/>
                <w:sz w:val="24"/>
                <w:highlight w:val="none"/>
              </w:rPr>
            </w:pPr>
            <w:r>
              <w:rPr>
                <w:rFonts w:hint="eastAsia" w:ascii="宋体" w:cs="宋体"/>
                <w:b/>
                <w:color w:val="auto"/>
                <w:sz w:val="24"/>
                <w:highlight w:val="none"/>
              </w:rPr>
              <w:t>招标参数</w:t>
            </w:r>
          </w:p>
        </w:tc>
        <w:tc>
          <w:tcPr>
            <w:tcW w:w="1862"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投标参数</w:t>
            </w:r>
          </w:p>
        </w:tc>
        <w:tc>
          <w:tcPr>
            <w:tcW w:w="1814"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bl>
    <w:p>
      <w:pPr>
        <w:pStyle w:val="65"/>
        <w:tabs>
          <w:tab w:val="left" w:pos="360"/>
        </w:tabs>
        <w:spacing w:line="360" w:lineRule="auto"/>
        <w:ind w:right="84" w:rightChars="40"/>
        <w:rPr>
          <w:rFonts w:ascii="宋体" w:cs="宋体"/>
          <w:b/>
          <w:color w:val="auto"/>
          <w:szCs w:val="21"/>
          <w:highlight w:val="none"/>
        </w:rPr>
      </w:pPr>
      <w:r>
        <w:rPr>
          <w:rFonts w:hint="eastAsia" w:ascii="宋体" w:cs="宋体"/>
          <w:b/>
          <w:color w:val="auto"/>
          <w:szCs w:val="21"/>
          <w:highlight w:val="none"/>
        </w:rPr>
        <w:t>要求：</w:t>
      </w:r>
    </w:p>
    <w:p>
      <w:pPr>
        <w:pStyle w:val="42"/>
        <w:ind w:firstLine="0" w:firstLineChars="0"/>
        <w:rPr>
          <w:color w:val="auto"/>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pStyle w:val="67"/>
        <w:tabs>
          <w:tab w:val="left" w:pos="1050"/>
        </w:tabs>
        <w:spacing w:line="360" w:lineRule="auto"/>
        <w:rPr>
          <w:rFonts w:hint="default" w:ascii="宋体" w:hAnsi="宋体" w:eastAsia="宋体" w:cs="Arial"/>
          <w:color w:val="auto"/>
          <w:sz w:val="28"/>
          <w:szCs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11</w:t>
      </w:r>
    </w:p>
    <w:p>
      <w:pPr>
        <w:spacing w:line="360" w:lineRule="auto"/>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4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tcPr>
          <w:p>
            <w:pPr>
              <w:snapToGrid w:val="0"/>
              <w:rPr>
                <w:rFonts w:hint="eastAsia" w:ascii="宋体" w:eastAsia="宋体" w:cs="宋体"/>
                <w:color w:val="auto"/>
                <w:sz w:val="24"/>
                <w:highlight w:val="none"/>
                <w:lang w:eastAsia="zh-CN"/>
              </w:rPr>
            </w:pPr>
            <w:r>
              <w:rPr>
                <w:rFonts w:hint="eastAsia" w:ascii="宋体" w:cs="宋体"/>
                <w:color w:val="auto"/>
                <w:sz w:val="24"/>
                <w:highlight w:val="none"/>
                <w:lang w:eastAsia="zh-CN"/>
              </w:rPr>
              <w:t>服务期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hint="eastAsia" w:ascii="宋体" w:eastAsia="宋体" w:cs="宋体"/>
                <w:color w:val="auto"/>
                <w:sz w:val="24"/>
                <w:highlight w:val="none"/>
                <w:lang w:eastAsia="zh-CN"/>
              </w:rPr>
            </w:pPr>
            <w:r>
              <w:rPr>
                <w:rFonts w:hint="eastAsia" w:ascii="宋体" w:cs="宋体"/>
                <w:color w:val="auto"/>
                <w:sz w:val="24"/>
                <w:highlight w:val="none"/>
                <w:lang w:eastAsia="zh-CN"/>
              </w:rPr>
              <w:t>付款方式</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jc w:val="left"/>
        <w:rPr>
          <w:rFonts w:hint="default" w:ascii="宋体" w:hAnsi="宋体" w:eastAsia="宋体" w:cs="宋体"/>
          <w:color w:val="auto"/>
          <w:spacing w:val="40"/>
          <w:sz w:val="52"/>
          <w:szCs w:val="52"/>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12</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pacing w:after="100" w:afterAutospacing="1" w:line="360" w:lineRule="auto"/>
        <w:ind w:right="-108"/>
        <w:jc w:val="center"/>
        <w:rPr>
          <w:rFonts w:ascii="宋体" w:hAnsi="宋体" w:cs="宋体"/>
          <w:b/>
          <w:color w:val="auto"/>
          <w:spacing w:val="40"/>
          <w:sz w:val="84"/>
          <w:szCs w:val="84"/>
          <w:highlight w:val="none"/>
        </w:rPr>
      </w:pP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pacing w:line="360" w:lineRule="auto"/>
        <w:ind w:right="532"/>
        <w:jc w:val="center"/>
        <w:rPr>
          <w:rFonts w:ascii="宋体" w:hAnsi="宋体" w:cs="宋体"/>
          <w:color w:val="auto"/>
          <w:sz w:val="36"/>
          <w:szCs w:val="36"/>
          <w:highlight w:val="none"/>
        </w:rPr>
      </w:pP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供应商全称（公章或CA签章）：</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pacing w:line="360" w:lineRule="auto"/>
        <w:ind w:right="-108"/>
        <w:jc w:val="center"/>
        <w:rPr>
          <w:rFonts w:ascii="宋体" w:hAnsi="宋体" w:cs="宋体"/>
          <w:b/>
          <w:color w:val="auto"/>
          <w:sz w:val="36"/>
          <w:szCs w:val="36"/>
          <w:highlight w:val="none"/>
        </w:rPr>
      </w:pPr>
    </w:p>
    <w:p>
      <w:pPr>
        <w:spacing w:line="360" w:lineRule="auto"/>
        <w:ind w:right="-108"/>
        <w:jc w:val="center"/>
        <w:rPr>
          <w:rFonts w:ascii="宋体" w:hAnsi="宋体" w:cs="宋体"/>
          <w:b/>
          <w:color w:val="auto"/>
          <w:sz w:val="32"/>
          <w:szCs w:val="32"/>
          <w:highlight w:val="none"/>
        </w:rPr>
      </w:pPr>
    </w:p>
    <w:p>
      <w:pP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pPr>
        <w:spacing w:line="360" w:lineRule="auto"/>
        <w:ind w:right="-108"/>
        <w:jc w:val="center"/>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numPr>
          <w:ilvl w:val="0"/>
          <w:numId w:val="4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开标一览表（附件</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p>
    <w:p>
      <w:pPr>
        <w:numPr>
          <w:ilvl w:val="0"/>
          <w:numId w:val="4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针对报价投标人认为其他需要说明的。</w:t>
      </w: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13</w:t>
      </w:r>
    </w:p>
    <w:p>
      <w:pPr>
        <w:pStyle w:val="72"/>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pStyle w:val="72"/>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4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color w:val="auto"/>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cs="宋体"/>
                <w:color w:val="auto"/>
                <w:sz w:val="24"/>
                <w:highlight w:val="none"/>
              </w:rPr>
            </w:pPr>
          </w:p>
        </w:tc>
      </w:tr>
    </w:tbl>
    <w:p>
      <w:pPr>
        <w:spacing w:line="360" w:lineRule="auto"/>
        <w:ind w:left="480"/>
        <w:rPr>
          <w:rFonts w:ascii="宋体" w:hAnsi="宋体" w:cs="宋体"/>
          <w:b/>
          <w:color w:val="auto"/>
          <w:sz w:val="30"/>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pStyle w:val="2"/>
        <w:spacing w:line="360" w:lineRule="auto"/>
        <w:ind w:firstLineChars="200"/>
        <w:rPr>
          <w:rFonts w:ascii="宋体" w:cs="宋体"/>
          <w:color w:val="auto"/>
          <w:kern w:val="0"/>
          <w:szCs w:val="21"/>
          <w:highlight w:val="none"/>
        </w:rPr>
      </w:pPr>
      <w:r>
        <w:rPr>
          <w:rFonts w:hint="eastAsia" w:ascii="宋体" w:cs="宋体"/>
          <w:color w:val="auto"/>
          <w:kern w:val="0"/>
          <w:szCs w:val="21"/>
          <w:highlight w:val="none"/>
        </w:rPr>
        <w:t>1.投标总报价</w:t>
      </w:r>
      <w:r>
        <w:rPr>
          <w:rFonts w:hint="eastAsia" w:ascii="宋体" w:cs="宋体"/>
          <w:color w:val="auto"/>
          <w:kern w:val="0"/>
          <w:szCs w:val="21"/>
          <w:highlight w:val="none"/>
          <w:lang w:eastAsia="zh-CN"/>
        </w:rPr>
        <w:t>包括管理费和人员聘用费（含人员工资、五险一金、奖金、加班补贴等费用及不可预见费等所需的全部费用。</w:t>
      </w:r>
    </w:p>
    <w:p>
      <w:pPr>
        <w:spacing w:line="360" w:lineRule="auto"/>
        <w:ind w:firstLine="420" w:firstLineChars="200"/>
        <w:rPr>
          <w:rFonts w:ascii="宋体" w:cs="宋体"/>
          <w:b/>
          <w:i/>
          <w:color w:val="auto"/>
          <w:szCs w:val="21"/>
          <w:highlight w:val="none"/>
          <w:u w:val="single"/>
        </w:rPr>
      </w:pPr>
      <w:r>
        <w:rPr>
          <w:rFonts w:hint="eastAsia" w:ascii="宋体" w:cs="宋体"/>
          <w:color w:val="auto"/>
          <w:kern w:val="0"/>
          <w:szCs w:val="21"/>
          <w:highlight w:val="none"/>
        </w:rPr>
        <w:t>2.报价一经涂改，应在涂改处加盖单位公章，或者由法定代表人或授权委托代理人签字或盖章，否则其投标作无效标处理。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rPr>
          <w:color w:val="auto"/>
          <w:highlight w:val="none"/>
        </w:rPr>
        <w:sectPr>
          <w:headerReference r:id="rId4" w:type="default"/>
          <w:footerReference r:id="rId5" w:type="default"/>
          <w:pgSz w:w="11906" w:h="16838"/>
          <w:pgMar w:top="1440" w:right="1803" w:bottom="1440" w:left="1803" w:header="851" w:footer="992" w:gutter="0"/>
          <w:cols w:space="0" w:num="1"/>
          <w:docGrid w:type="lines" w:linePitch="319" w:charSpace="0"/>
        </w:sectPr>
      </w:pP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14</w:t>
      </w:r>
    </w:p>
    <w:p>
      <w:pPr>
        <w:spacing w:line="420" w:lineRule="exact"/>
        <w:jc w:val="center"/>
        <w:rPr>
          <w:rFonts w:hint="eastAsia" w:ascii="宋体" w:hAnsi="宋体" w:cs="宋体"/>
          <w:b/>
          <w:bCs/>
          <w:sz w:val="28"/>
          <w:szCs w:val="36"/>
          <w:lang w:val="en-GB"/>
        </w:rPr>
      </w:pPr>
      <w:r>
        <w:rPr>
          <w:rFonts w:hint="eastAsia" w:ascii="宋体" w:hAnsi="宋体" w:cs="宋体"/>
          <w:b/>
          <w:bCs/>
          <w:sz w:val="28"/>
          <w:szCs w:val="36"/>
          <w:lang w:val="en-GB"/>
        </w:rPr>
        <w:t>政府采购活动确认声明书</w:t>
      </w:r>
    </w:p>
    <w:p>
      <w:pPr>
        <w:spacing w:line="420" w:lineRule="exact"/>
        <w:rPr>
          <w:rFonts w:hint="eastAsia" w:ascii="宋体" w:hAnsi="宋体" w:cs="宋体"/>
          <w:sz w:val="22"/>
          <w:szCs w:val="22"/>
        </w:rPr>
      </w:pPr>
      <w:r>
        <w:rPr>
          <w:rFonts w:hint="eastAsia" w:ascii="宋体" w:hAnsi="宋体" w:cs="宋体"/>
          <w:sz w:val="22"/>
          <w:szCs w:val="22"/>
          <w:u w:val="single"/>
          <w:lang w:eastAsia="zh-CN"/>
        </w:rPr>
        <w:t>浙江建航工程咨询有限公司</w:t>
      </w:r>
      <w:r>
        <w:rPr>
          <w:rFonts w:hint="eastAsia" w:ascii="宋体" w:hAnsi="宋体" w:cs="宋体"/>
          <w:sz w:val="22"/>
          <w:szCs w:val="22"/>
        </w:rPr>
        <w:t>（采购组织机构名称）：</w:t>
      </w:r>
    </w:p>
    <w:p>
      <w:pPr>
        <w:spacing w:line="420" w:lineRule="exact"/>
        <w:ind w:firstLine="440" w:firstLineChars="200"/>
        <w:rPr>
          <w:rFonts w:hint="eastAsia" w:ascii="宋体" w:hAnsi="宋体" w:cs="宋体"/>
          <w:sz w:val="22"/>
          <w:szCs w:val="22"/>
          <w:lang w:val="zh-CN"/>
        </w:rPr>
      </w:pPr>
      <w:r>
        <w:rPr>
          <w:rFonts w:hint="eastAsia" w:ascii="宋体" w:hAnsi="宋体" w:cs="宋体"/>
          <w:sz w:val="22"/>
          <w:szCs w:val="22"/>
          <w:lang w:val="zh-CN"/>
        </w:rPr>
        <w:t>本人经由</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r>
        <w:rPr>
          <w:rFonts w:hint="eastAsia" w:ascii="宋体" w:hAnsi="宋体" w:cs="宋体"/>
          <w:sz w:val="22"/>
          <w:szCs w:val="22"/>
          <w:lang w:val="zh-CN"/>
        </w:rPr>
        <w:t>单位</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r>
        <w:rPr>
          <w:rFonts w:hint="eastAsia" w:ascii="宋体" w:hAnsi="宋体" w:cs="宋体"/>
          <w:sz w:val="22"/>
          <w:szCs w:val="22"/>
          <w:lang w:val="zh-CN"/>
        </w:rPr>
        <w:t>（法人代表）合法授权参加</w:t>
      </w:r>
      <w:r>
        <w:rPr>
          <w:rFonts w:hint="eastAsia" w:ascii="宋体" w:hAnsi="宋体" w:cs="宋体"/>
          <w:sz w:val="22"/>
          <w:szCs w:val="22"/>
          <w:u w:val="single"/>
          <w:lang w:val="zh-CN"/>
        </w:rPr>
        <w:t>“受办”分离改革综合窗口受理服务</w:t>
      </w:r>
      <w:r>
        <w:rPr>
          <w:rFonts w:hint="eastAsia" w:ascii="宋体" w:hAnsi="宋体" w:cs="宋体"/>
          <w:sz w:val="22"/>
          <w:szCs w:val="22"/>
          <w:lang w:val="zh-CN"/>
        </w:rPr>
        <w:t>（</w:t>
      </w:r>
      <w:r>
        <w:rPr>
          <w:rFonts w:hint="eastAsia" w:ascii="宋体" w:hAnsi="宋体" w:cs="宋体"/>
          <w:sz w:val="22"/>
          <w:szCs w:val="22"/>
        </w:rPr>
        <w:t>项目</w:t>
      </w:r>
      <w:r>
        <w:rPr>
          <w:rFonts w:hint="eastAsia" w:ascii="宋体" w:hAnsi="宋体" w:cs="宋体"/>
          <w:sz w:val="22"/>
          <w:szCs w:val="22"/>
          <w:lang w:val="zh-CN"/>
        </w:rPr>
        <w:t>编号：</w:t>
      </w:r>
      <w:r>
        <w:rPr>
          <w:rFonts w:hint="eastAsia" w:ascii="宋体" w:hAnsi="宋体" w:cs="宋体"/>
          <w:sz w:val="22"/>
          <w:szCs w:val="22"/>
          <w:u w:val="single"/>
          <w:lang w:val="zh-CN"/>
        </w:rPr>
        <w:t>ZJJH-2022-189号</w:t>
      </w:r>
      <w:r>
        <w:rPr>
          <w:rFonts w:hint="eastAsia" w:ascii="宋体" w:hAnsi="宋体" w:cs="宋体"/>
          <w:sz w:val="22"/>
          <w:szCs w:val="22"/>
          <w:lang w:val="zh-CN"/>
        </w:rPr>
        <w:t>）政府采购活动，经与本单位法人代表（负责人）联系确认，现就有关公平竞争事项郑重声明如下：</w:t>
      </w:r>
    </w:p>
    <w:p>
      <w:pPr>
        <w:spacing w:line="420" w:lineRule="exact"/>
        <w:rPr>
          <w:rFonts w:hint="eastAsia" w:ascii="宋体" w:hAnsi="宋体" w:cs="宋体"/>
          <w:sz w:val="22"/>
          <w:szCs w:val="22"/>
        </w:rPr>
      </w:pPr>
      <w:r>
        <w:rPr>
          <w:rFonts w:hint="eastAsia" w:ascii="宋体" w:hAnsi="宋体" w:cs="宋体"/>
          <w:sz w:val="22"/>
          <w:szCs w:val="22"/>
        </w:rPr>
        <w:t>一、本单位与采购人之间 □不存在利害关系 □存在下列利害关系</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A.投资关系    B.行政隶属关系    C.业务指导关系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D.其他可能影响采购公正的利害关系（如有，请如实说明）</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rPr>
          <w:rFonts w:hint="eastAsia" w:ascii="宋体" w:hAnsi="宋体" w:cs="宋体"/>
          <w:sz w:val="22"/>
          <w:szCs w:val="22"/>
        </w:rPr>
      </w:pPr>
      <w:r>
        <w:rPr>
          <w:rFonts w:hint="eastAsia" w:ascii="宋体" w:hAnsi="宋体" w:cs="宋体"/>
          <w:sz w:val="22"/>
          <w:szCs w:val="22"/>
        </w:rPr>
        <w:t>二、现已清楚知道参加本项目采购活动的其他所有供应商名称，本单位 □与其他所有供应商之间均不存在利害关系 □与</w:t>
      </w:r>
      <w:r>
        <w:rPr>
          <w:rFonts w:hint="eastAsia" w:ascii="宋体" w:hAnsi="宋体" w:cs="宋体"/>
          <w:sz w:val="22"/>
          <w:szCs w:val="22"/>
          <w:u w:val="single"/>
        </w:rPr>
        <w:t xml:space="preserve">        </w:t>
      </w:r>
      <w:r>
        <w:rPr>
          <w:rFonts w:hint="eastAsia" w:ascii="宋体" w:hAnsi="宋体" w:cs="宋体"/>
          <w:sz w:val="22"/>
          <w:szCs w:val="22"/>
        </w:rPr>
        <w:t>（供应商名称）之间存在下列利害关系</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A.法定代表人或负责人或实际控制人是同一人</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B.法定代表人或负责人或实际控制人是夫妻关系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C.法定代表人或负责人或实际控制人是直系血亲关系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D.法定代表人或负责人或实际控制人存在三代以内旁系血亲关系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E.法定代表人或负责人或实际控制人存在近姻亲关系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F.法定代表人或负责人或实际控制人存在股份控制或实际控制关系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G.存在共同直接或间接投资设立子公司、联营企业和合营企业情况</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H.存在分级代理或代销关系、同一生产制造商关系、管理关系、重要业务（占主营业务收入50%以上）或重要财务往来关系（如融资）等其他实质性控制关系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I.其他利害关系情况</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rPr>
          <w:rFonts w:hint="eastAsia" w:ascii="宋体" w:hAnsi="宋体" w:cs="宋体"/>
          <w:sz w:val="22"/>
          <w:szCs w:val="22"/>
        </w:rPr>
      </w:pPr>
      <w:r>
        <w:rPr>
          <w:rFonts w:hint="eastAsia" w:ascii="宋体" w:hAnsi="宋体" w:cs="宋体"/>
          <w:sz w:val="22"/>
          <w:szCs w:val="22"/>
        </w:rPr>
        <w:t>三、现已清楚知道并严格遵守政府采购法律法规和现场纪律。</w:t>
      </w:r>
    </w:p>
    <w:p>
      <w:pPr>
        <w:spacing w:line="420" w:lineRule="exact"/>
        <w:rPr>
          <w:rFonts w:hint="eastAsia" w:ascii="宋体" w:hAnsi="宋体" w:cs="宋体"/>
          <w:sz w:val="22"/>
          <w:szCs w:val="22"/>
        </w:rPr>
      </w:pPr>
      <w:r>
        <w:rPr>
          <w:rFonts w:hint="eastAsia" w:ascii="宋体" w:hAnsi="宋体" w:cs="宋体"/>
          <w:sz w:val="22"/>
          <w:szCs w:val="22"/>
        </w:rPr>
        <w:t>四、我发现</w:t>
      </w:r>
      <w:r>
        <w:rPr>
          <w:rFonts w:hint="eastAsia" w:ascii="宋体" w:hAnsi="宋体" w:cs="宋体"/>
          <w:sz w:val="22"/>
          <w:szCs w:val="22"/>
          <w:u w:val="single"/>
        </w:rPr>
        <w:t xml:space="preserve">      </w:t>
      </w:r>
      <w:r>
        <w:rPr>
          <w:rFonts w:hint="eastAsia" w:ascii="宋体" w:hAnsi="宋体" w:cs="宋体"/>
          <w:sz w:val="22"/>
          <w:szCs w:val="22"/>
        </w:rPr>
        <w:t>供应商之间存在或可能存在上述第二条第</w:t>
      </w:r>
      <w:r>
        <w:rPr>
          <w:rFonts w:hint="eastAsia" w:ascii="宋体" w:hAnsi="宋体" w:cs="宋体"/>
          <w:sz w:val="22"/>
          <w:szCs w:val="22"/>
          <w:u w:val="single"/>
        </w:rPr>
        <w:t xml:space="preserve">      </w:t>
      </w:r>
      <w:r>
        <w:rPr>
          <w:rFonts w:hint="eastAsia" w:ascii="宋体" w:hAnsi="宋体" w:cs="宋体"/>
          <w:sz w:val="22"/>
          <w:szCs w:val="22"/>
        </w:rPr>
        <w:t>项利害关系。</w:t>
      </w:r>
    </w:p>
    <w:p>
      <w:pPr>
        <w:spacing w:line="420" w:lineRule="exact"/>
        <w:rPr>
          <w:rFonts w:hint="eastAsia" w:ascii="宋体" w:hAnsi="宋体" w:cs="宋体"/>
          <w:sz w:val="22"/>
          <w:szCs w:val="22"/>
        </w:rPr>
      </w:pPr>
      <w:r>
        <w:rPr>
          <w:rFonts w:hint="eastAsia" w:ascii="宋体" w:hAnsi="宋体" w:cs="宋体"/>
          <w:sz w:val="22"/>
          <w:szCs w:val="22"/>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417" w:firstLineChars="2000"/>
        <w:rPr>
          <w:rFonts w:hint="eastAsia" w:ascii="宋体" w:hAnsi="宋体" w:cs="宋体"/>
          <w:b/>
          <w:bCs/>
          <w:sz w:val="22"/>
          <w:szCs w:val="22"/>
        </w:rPr>
      </w:pPr>
      <w:r>
        <w:rPr>
          <w:rFonts w:hint="eastAsia" w:ascii="宋体" w:hAnsi="宋体" w:cs="宋体"/>
          <w:b/>
          <w:bCs/>
          <w:sz w:val="22"/>
          <w:szCs w:val="22"/>
        </w:rPr>
        <w:t>供应商代表签名：</w:t>
      </w:r>
    </w:p>
    <w:p>
      <w:pPr>
        <w:spacing w:line="420" w:lineRule="exact"/>
        <w:jc w:val="right"/>
        <w:rPr>
          <w:rFonts w:hint="eastAsia" w:ascii="宋体" w:hAnsi="宋体" w:cs="宋体"/>
          <w:sz w:val="22"/>
          <w:szCs w:val="22"/>
        </w:rPr>
      </w:pPr>
      <w:r>
        <w:rPr>
          <w:rFonts w:hint="eastAsia" w:ascii="宋体" w:hAnsi="宋体" w:cs="宋体"/>
          <w:sz w:val="22"/>
          <w:szCs w:val="22"/>
        </w:rPr>
        <w:t>2022年  月  日</w:t>
      </w:r>
    </w:p>
    <w:p>
      <w:pPr>
        <w:spacing w:line="420" w:lineRule="exact"/>
        <w:rPr>
          <w:rFonts w:hint="eastAsia"/>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rPr>
          <w:rFonts w:hint="eastAsia" w:ascii="宋体" w:hAnsi="宋体" w:cs="宋体"/>
          <w:sz w:val="22"/>
          <w:szCs w:val="22"/>
        </w:rPr>
        <w:fldChar w:fldCharType="begin"/>
      </w:r>
      <w:r>
        <w:rPr>
          <w:rFonts w:hint="eastAsia" w:ascii="宋体" w:hAnsi="宋体" w:cs="宋体"/>
          <w:sz w:val="22"/>
          <w:szCs w:val="22"/>
        </w:rPr>
        <w:instrText xml:space="preserve"> HYPERLINK "mailto:303054329@qq.com）；" </w:instrText>
      </w:r>
      <w:r>
        <w:rPr>
          <w:rFonts w:hint="eastAsia" w:ascii="宋体" w:hAnsi="宋体" w:cs="宋体"/>
          <w:sz w:val="22"/>
          <w:szCs w:val="22"/>
        </w:rPr>
        <w:fldChar w:fldCharType="separate"/>
      </w:r>
      <w:r>
        <w:rPr>
          <w:rFonts w:hint="eastAsia" w:ascii="宋体" w:hAnsi="宋体" w:cs="宋体"/>
          <w:kern w:val="0"/>
          <w:sz w:val="22"/>
          <w:szCs w:val="22"/>
          <w:lang w:val="en-US" w:eastAsia="zh-CN"/>
        </w:rPr>
        <w:t>451350540@qq.com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不填写或未按规定发出邮件的，视同默认不存在确认声明书中的相关违规情形。</w:t>
      </w:r>
    </w:p>
    <w:tbl>
      <w:tblPr>
        <w:tblStyle w:val="44"/>
        <w:tblW w:w="14966" w:type="dxa"/>
        <w:tblInd w:w="-176" w:type="dxa"/>
        <w:tblLayout w:type="fixed"/>
        <w:tblCellMar>
          <w:top w:w="0" w:type="dxa"/>
          <w:left w:w="108" w:type="dxa"/>
          <w:bottom w:w="0" w:type="dxa"/>
          <w:right w:w="108" w:type="dxa"/>
        </w:tblCellMar>
      </w:tblPr>
      <w:tblGrid>
        <w:gridCol w:w="2307"/>
        <w:gridCol w:w="1387"/>
        <w:gridCol w:w="1600"/>
        <w:gridCol w:w="1575"/>
        <w:gridCol w:w="1338"/>
        <w:gridCol w:w="1500"/>
        <w:gridCol w:w="1725"/>
        <w:gridCol w:w="1375"/>
        <w:gridCol w:w="1030"/>
        <w:gridCol w:w="1129"/>
      </w:tblGrid>
      <w:tr>
        <w:tblPrEx>
          <w:tblCellMar>
            <w:top w:w="0" w:type="dxa"/>
            <w:left w:w="108" w:type="dxa"/>
            <w:bottom w:w="0" w:type="dxa"/>
            <w:right w:w="108" w:type="dxa"/>
          </w:tblCellMar>
        </w:tblPrEx>
        <w:trPr>
          <w:trHeight w:val="231" w:hRule="atLeast"/>
        </w:trPr>
        <w:tc>
          <w:tcPr>
            <w:tcW w:w="14966" w:type="dxa"/>
            <w:gridSpan w:val="10"/>
            <w:tcBorders>
              <w:top w:val="nil"/>
              <w:left w:val="nil"/>
              <w:bottom w:val="nil"/>
              <w:right w:val="nil"/>
            </w:tcBorders>
            <w:vAlign w:val="bottom"/>
          </w:tcPr>
          <w:p>
            <w:pPr>
              <w:widowControl/>
              <w:jc w:val="center"/>
              <w:outlineLvl w:val="9"/>
              <w:rPr>
                <w:rFonts w:ascii="宋体" w:hAnsi="宋体" w:cs="宋体"/>
                <w:b/>
                <w:bCs/>
                <w:kern w:val="0"/>
                <w:sz w:val="18"/>
                <w:szCs w:val="18"/>
              </w:rPr>
            </w:pPr>
            <w:bookmarkStart w:id="35" w:name="_Toc19634"/>
            <w:bookmarkEnd w:id="35"/>
            <w:r>
              <w:rPr>
                <w:rFonts w:hint="eastAsia" w:ascii="宋体" w:hAnsi="宋体" w:cs="宋体"/>
                <w:b/>
                <w:bCs/>
                <w:kern w:val="0"/>
                <w:sz w:val="18"/>
                <w:szCs w:val="18"/>
              </w:rPr>
              <w:t>中小微行业划型标准规定（根据工信部联企业〔</w:t>
            </w:r>
            <w:r>
              <w:rPr>
                <w:rFonts w:ascii="宋体" w:hAnsi="宋体" w:cs="宋体"/>
                <w:b/>
                <w:bCs/>
                <w:kern w:val="0"/>
                <w:sz w:val="18"/>
                <w:szCs w:val="18"/>
              </w:rPr>
              <w:t>2011</w:t>
            </w:r>
            <w:r>
              <w:rPr>
                <w:rFonts w:hint="eastAsia" w:ascii="宋体" w:hAnsi="宋体" w:cs="宋体"/>
                <w:b/>
                <w:bCs/>
                <w:kern w:val="0"/>
                <w:sz w:val="18"/>
                <w:szCs w:val="18"/>
              </w:rPr>
              <w:t>〕</w:t>
            </w:r>
            <w:r>
              <w:rPr>
                <w:rFonts w:ascii="宋体" w:hAnsi="宋体" w:cs="宋体"/>
                <w:b/>
                <w:bCs/>
                <w:kern w:val="0"/>
                <w:sz w:val="18"/>
                <w:szCs w:val="18"/>
              </w:rPr>
              <w:t>300</w:t>
            </w:r>
            <w:r>
              <w:rPr>
                <w:rFonts w:hint="eastAsia" w:ascii="宋体" w:hAnsi="宋体" w:cs="宋体"/>
                <w:b/>
                <w:bCs/>
                <w:kern w:val="0"/>
                <w:sz w:val="18"/>
                <w:szCs w:val="18"/>
              </w:rPr>
              <w:t>号制定）</w:t>
            </w:r>
          </w:p>
        </w:tc>
      </w:tr>
      <w:tr>
        <w:tblPrEx>
          <w:tblCellMar>
            <w:top w:w="0" w:type="dxa"/>
            <w:left w:w="108" w:type="dxa"/>
            <w:bottom w:w="0" w:type="dxa"/>
            <w:right w:w="108" w:type="dxa"/>
          </w:tblCellMar>
        </w:tblPrEx>
        <w:trPr>
          <w:trHeight w:val="346" w:hRule="atLeast"/>
        </w:trPr>
        <w:tc>
          <w:tcPr>
            <w:tcW w:w="2307"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outlineLvl w:val="9"/>
              <w:rPr>
                <w:rFonts w:ascii="宋体" w:hAnsi="宋体" w:cs="宋体"/>
                <w:b/>
                <w:bCs/>
                <w:kern w:val="0"/>
                <w:sz w:val="18"/>
                <w:szCs w:val="18"/>
              </w:rPr>
            </w:pPr>
            <w:r>
              <w:rPr>
                <w:rFonts w:hint="eastAsia" w:ascii="宋体" w:hAnsi="宋体" w:cs="宋体"/>
                <w:b/>
                <w:bCs/>
                <w:kern w:val="0"/>
                <w:sz w:val="18"/>
                <w:szCs w:val="18"/>
              </w:rPr>
              <w:t>行业</w:t>
            </w:r>
          </w:p>
        </w:tc>
        <w:tc>
          <w:tcPr>
            <w:tcW w:w="4562"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中型企业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两个指标的，必须同时满足</w:t>
            </w:r>
            <w:r>
              <w:rPr>
                <w:rFonts w:hint="eastAsia" w:ascii="宋体" w:hAnsi="宋体" w:cs="宋体"/>
                <w:b/>
                <w:bCs/>
                <w:kern w:val="0"/>
                <w:sz w:val="18"/>
                <w:szCs w:val="18"/>
                <w:lang w:eastAsia="zh-CN"/>
              </w:rPr>
              <w:t>）</w:t>
            </w:r>
          </w:p>
        </w:tc>
        <w:tc>
          <w:tcPr>
            <w:tcW w:w="4563"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小型企业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两个指标的，必须同时满足，除中型企业外</w:t>
            </w:r>
            <w:r>
              <w:rPr>
                <w:rFonts w:hint="eastAsia" w:ascii="宋体" w:hAnsi="宋体" w:cs="宋体"/>
                <w:b/>
                <w:bCs/>
                <w:kern w:val="0"/>
                <w:sz w:val="18"/>
                <w:szCs w:val="18"/>
                <w:lang w:eastAsia="zh-CN"/>
              </w:rPr>
              <w:t>）</w:t>
            </w:r>
          </w:p>
        </w:tc>
        <w:tc>
          <w:tcPr>
            <w:tcW w:w="3534"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微型企业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两个指标的，满足其中之一</w:t>
            </w:r>
            <w:r>
              <w:rPr>
                <w:rFonts w:hint="eastAsia" w:ascii="宋体" w:hAnsi="宋体" w:cs="宋体"/>
                <w:b/>
                <w:bCs/>
                <w:kern w:val="0"/>
                <w:sz w:val="18"/>
                <w:szCs w:val="18"/>
                <w:lang w:eastAsia="zh-CN"/>
              </w:rPr>
              <w:t>）</w:t>
            </w:r>
          </w:p>
        </w:tc>
      </w:tr>
      <w:tr>
        <w:tblPrEx>
          <w:tblCellMar>
            <w:top w:w="0" w:type="dxa"/>
            <w:left w:w="108" w:type="dxa"/>
            <w:bottom w:w="0" w:type="dxa"/>
            <w:right w:w="108" w:type="dxa"/>
          </w:tblCellMar>
        </w:tblPrEx>
        <w:trPr>
          <w:trHeight w:val="475" w:hRule="atLeast"/>
        </w:trPr>
        <w:tc>
          <w:tcPr>
            <w:tcW w:w="2307"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outlineLvl w:val="9"/>
              <w:rPr>
                <w:rFonts w:ascii="宋体" w:hAnsi="宋体" w:cs="宋体"/>
                <w:b/>
                <w:bCs/>
                <w:kern w:val="0"/>
                <w:sz w:val="18"/>
                <w:szCs w:val="18"/>
              </w:rPr>
            </w:pPr>
          </w:p>
        </w:tc>
        <w:tc>
          <w:tcPr>
            <w:tcW w:w="1387"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6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57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338"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5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72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375"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03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r>
              <w:rPr>
                <w:rFonts w:hint="eastAsia" w:ascii="宋体" w:hAnsi="宋体" w:cs="宋体"/>
                <w:kern w:val="0"/>
                <w:sz w:val="18"/>
                <w:szCs w:val="18"/>
              </w:rPr>
              <w:t>（万元）</w:t>
            </w:r>
          </w:p>
        </w:tc>
        <w:tc>
          <w:tcPr>
            <w:tcW w:w="1129"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1</w:t>
            </w:r>
            <w:r>
              <w:rPr>
                <w:rFonts w:hint="eastAsia" w:ascii="宋体" w:hAnsi="宋体" w:cs="宋体"/>
                <w:kern w:val="0"/>
                <w:sz w:val="18"/>
                <w:szCs w:val="18"/>
              </w:rPr>
              <w:t>、农林牧渔业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2</w:t>
            </w:r>
            <w:r>
              <w:rPr>
                <w:rFonts w:hint="eastAsia" w:ascii="宋体" w:hAnsi="宋体" w:cs="宋体"/>
                <w:kern w:val="0"/>
                <w:sz w:val="18"/>
                <w:szCs w:val="18"/>
              </w:rPr>
              <w:t>、工业</w:t>
            </w:r>
          </w:p>
        </w:tc>
        <w:tc>
          <w:tcPr>
            <w:tcW w:w="1387"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40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3</w:t>
            </w:r>
            <w:r>
              <w:rPr>
                <w:rFonts w:hint="eastAsia" w:ascii="宋体" w:hAnsi="宋体" w:cs="宋体"/>
                <w:kern w:val="0"/>
                <w:sz w:val="18"/>
                <w:szCs w:val="18"/>
              </w:rPr>
              <w:t>、建筑业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6000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80000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80000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80000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300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80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300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4</w:t>
            </w:r>
            <w:r>
              <w:rPr>
                <w:rFonts w:hint="eastAsia" w:ascii="宋体" w:hAnsi="宋体" w:cs="宋体"/>
                <w:kern w:val="0"/>
                <w:sz w:val="18"/>
                <w:szCs w:val="18"/>
              </w:rPr>
              <w:t>、批发业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 xml:space="preserve"> 5</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r>
              <w:rPr>
                <w:rFonts w:hint="eastAsia" w:ascii="宋体" w:hAnsi="宋体" w:cs="宋体"/>
                <w:kern w:val="0"/>
                <w:sz w:val="18"/>
                <w:szCs w:val="18"/>
                <w:lang w:val="en-US" w:eastAsia="zh-CN"/>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5</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5</w:t>
            </w:r>
            <w:r>
              <w:rPr>
                <w:rFonts w:hint="eastAsia" w:ascii="宋体" w:hAnsi="宋体" w:cs="宋体"/>
                <w:kern w:val="0"/>
                <w:sz w:val="18"/>
                <w:szCs w:val="18"/>
              </w:rPr>
              <w:t>、零售业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200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6</w:t>
            </w:r>
            <w:r>
              <w:rPr>
                <w:rFonts w:hint="eastAsia" w:ascii="宋体" w:hAnsi="宋体" w:cs="宋体"/>
                <w:kern w:val="0"/>
                <w:sz w:val="18"/>
                <w:szCs w:val="18"/>
              </w:rPr>
              <w:t>、交通运输业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V</w:t>
            </w:r>
            <w:r>
              <w:rPr>
                <w:rFonts w:hint="eastAsia" w:ascii="宋体" w:hAnsi="宋体" w:cs="宋体"/>
                <w:kern w:val="0"/>
                <w:sz w:val="18"/>
                <w:szCs w:val="18"/>
              </w:rPr>
              <w:t>＜</w:t>
            </w:r>
            <w:r>
              <w:rPr>
                <w:rFonts w:ascii="宋体" w:hAnsi="宋体" w:cs="宋体"/>
                <w:kern w:val="0"/>
                <w:sz w:val="18"/>
                <w:szCs w:val="18"/>
              </w:rPr>
              <w:t>200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7</w:t>
            </w:r>
            <w:r>
              <w:rPr>
                <w:rFonts w:hint="eastAsia" w:ascii="宋体" w:hAnsi="宋体" w:cs="宋体"/>
                <w:kern w:val="0"/>
                <w:sz w:val="18"/>
                <w:szCs w:val="18"/>
              </w:rPr>
              <w:t>、仓储业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2</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8</w:t>
            </w:r>
            <w:r>
              <w:rPr>
                <w:rFonts w:hint="eastAsia" w:ascii="宋体" w:hAnsi="宋体" w:cs="宋体"/>
                <w:kern w:val="0"/>
                <w:sz w:val="18"/>
                <w:szCs w:val="18"/>
              </w:rPr>
              <w:t>、邮政业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w:t>
            </w:r>
            <w:r>
              <w:rPr>
                <w:rFonts w:ascii="宋体" w:hAnsi="宋体" w:cs="宋体"/>
                <w:kern w:val="0"/>
                <w:sz w:val="18"/>
                <w:szCs w:val="18"/>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30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9</w:t>
            </w:r>
            <w:r>
              <w:rPr>
                <w:rFonts w:hint="eastAsia" w:ascii="宋体" w:hAnsi="宋体" w:cs="宋体"/>
                <w:kern w:val="0"/>
                <w:sz w:val="18"/>
                <w:szCs w:val="18"/>
              </w:rPr>
              <w:t>、住宿业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、餐饮业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V</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11</w:t>
            </w:r>
            <w:r>
              <w:rPr>
                <w:rFonts w:hint="eastAsia" w:ascii="宋体" w:hAnsi="宋体" w:cs="宋体"/>
                <w:kern w:val="0"/>
                <w:sz w:val="18"/>
                <w:szCs w:val="18"/>
              </w:rPr>
              <w:t>、信息传输业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20</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lang w:val="en-US" w:eastAsia="zh-CN"/>
              </w:rPr>
              <w:t>00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12</w:t>
            </w:r>
            <w:r>
              <w:rPr>
                <w:rFonts w:hint="eastAsia" w:ascii="宋体" w:hAnsi="宋体" w:cs="宋体"/>
                <w:kern w:val="0"/>
                <w:sz w:val="18"/>
                <w:szCs w:val="18"/>
              </w:rPr>
              <w:t>、软件和信息技术服务业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lang w:val="en-US" w:eastAsia="zh-CN"/>
              </w:rPr>
              <w:t>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、房地产开发经营</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200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2000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、物业管理</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5</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、租赁和商务服务业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8000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120000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100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120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100</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8"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、其他未列明行业</w:t>
            </w:r>
          </w:p>
        </w:tc>
        <w:tc>
          <w:tcPr>
            <w:tcW w:w="1387"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129"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26" w:hRule="atLeast"/>
        </w:trPr>
        <w:tc>
          <w:tcPr>
            <w:tcW w:w="14966" w:type="dxa"/>
            <w:gridSpan w:val="10"/>
            <w:tcBorders>
              <w:top w:val="nil"/>
              <w:left w:val="nil"/>
              <w:bottom w:val="nil"/>
              <w:right w:val="nil"/>
            </w:tcBorders>
            <w:vAlign w:val="bottom"/>
          </w:tcPr>
          <w:p>
            <w:pPr>
              <w:widowControl/>
              <w:jc w:val="left"/>
              <w:outlineLvl w:val="9"/>
              <w:rPr>
                <w:rFonts w:ascii="宋体" w:hAnsi="宋体" w:cs="宋体"/>
                <w:kern w:val="0"/>
                <w:sz w:val="18"/>
                <w:szCs w:val="18"/>
              </w:rPr>
            </w:pPr>
            <w:r>
              <w:rPr>
                <w:rFonts w:hint="eastAsia" w:ascii="宋体" w:hAnsi="宋体" w:cs="宋体"/>
                <w:kern w:val="0"/>
                <w:sz w:val="18"/>
                <w:szCs w:val="18"/>
              </w:rPr>
              <w:t>说明　</w:t>
            </w:r>
            <w:r>
              <w:rPr>
                <w:rFonts w:ascii="宋体" w:hAnsi="宋体" w:cs="宋体"/>
                <w:kern w:val="0"/>
                <w:sz w:val="18"/>
                <w:szCs w:val="18"/>
              </w:rPr>
              <w:t>1</w:t>
            </w:r>
            <w:r>
              <w:rPr>
                <w:rFonts w:hint="eastAsia" w:ascii="宋体" w:hAnsi="宋体" w:cs="宋体"/>
                <w:kern w:val="0"/>
                <w:sz w:val="18"/>
                <w:szCs w:val="18"/>
              </w:rPr>
              <w:t>、企业类型的划分以统计部门的统计数据为依据。</w:t>
            </w:r>
          </w:p>
          <w:p>
            <w:pPr>
              <w:widowControl/>
              <w:ind w:firstLine="540" w:firstLineChars="300"/>
              <w:jc w:val="left"/>
              <w:outlineLvl w:val="9"/>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、个体工商户和本规定以外的行业，参照本规定进行划型。</w:t>
            </w:r>
          </w:p>
          <w:p>
            <w:pPr>
              <w:widowControl/>
              <w:ind w:firstLine="540" w:firstLineChars="300"/>
              <w:jc w:val="left"/>
              <w:outlineLvl w:val="9"/>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、本规定的中型企业标准上限即为大型企业标准的下限。</w:t>
            </w:r>
          </w:p>
        </w:tc>
      </w:tr>
    </w:tbl>
    <w:p>
      <w:pPr>
        <w:pStyle w:val="42"/>
        <w:ind w:left="0" w:leftChars="0" w:firstLine="0" w:firstLineChars="0"/>
      </w:pPr>
    </w:p>
    <w:sectPr>
      <w:headerReference r:id="rId6" w:type="default"/>
      <w:pgSz w:w="16838" w:h="11906" w:orient="landscape"/>
      <w:pgMar w:top="567" w:right="1440" w:bottom="567"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Q7zDyzgCAABhBAAADgAAAGRycy9lMm9Eb2MueG1srVTNjtMwEL4j&#10;8Q6W7zRNoftTNV2VrYqQVuxKBXF2HbuJZHss221SHgDegBMX7jxXn4Oxk3TRwmEPXJyxZ/yNv29m&#10;Mr9ptSIH4XwNpqD5aEyJMBzK2uwK+unj+tUVJT4wUzIFRhT0KDy9Wbx8MW/sTEygAlUKRxDE+Flj&#10;C1qFYGdZ5nklNPMjsMKgU4LTLODW7bLSsQbRtcom4/FF1oArrQMuvMfTVeekPaJ7DiBIWXOxAr7X&#10;woQO1QnFAlLyVW09XaTXSil4uJfSi0BUQZFpSCsmQXsb12wxZ7OdY7aqef8E9pwnPOGkWW0w6Rlq&#10;xQIje1f/BaVr7sCDDCMOOuuIJEWQRT5+os2mYlYkLii1t2fR/f+D5R8OD47UZUEnlBimseCn799O&#10;P36dfn4leZSnsX6GURuLcaF9Cy02zXDu8TCybqXT8Yt8CPpR3ONZXNEGwvHw+nKSX00p4ejK31xe&#10;T6cRJXu8bJ0P7wRoEo2COqxdkpQd7nzoQoeQmMvAulYq1U8Z0hT04vV0nC6cPQiuTIwVqRN6mEio&#10;e3i0Qrtte5ZbKI9I0kHXJd7ydY1PuWM+PDCHbYG8cHDCPS5SAaaE3qKkAvflX+cxHquFXkoabLOC&#10;GpwqStR7g1WMHTkYbjC2g2H2+hawb3McSMuTiRdcUIMpHejPOE3LmANdzHDMVNAwmLeha3WcRi6W&#10;yxSEfWdZuDMbyyN0lMfb5T6gnEnlKEqnBFYnbrDzUp36KYmt/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BDvMPLOAIAAGEEAAAOAAAAAAAAAAEAIAAAACEBAABkcnMvZTJvRG9j&#10;LnhtbFBLBQYAAAAABgAGAFkBAADLBQ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台州市政府采购招标文件</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665003F"/>
    <w:multiLevelType w:val="singleLevel"/>
    <w:tmpl w:val="8665003F"/>
    <w:lvl w:ilvl="0" w:tentative="0">
      <w:start w:val="1"/>
      <w:numFmt w:val="decimal"/>
      <w:suff w:val="nothing"/>
      <w:lvlText w:val="%1．"/>
      <w:lvlJc w:val="left"/>
      <w:pPr>
        <w:ind w:left="0" w:firstLine="400"/>
      </w:pPr>
      <w:rPr>
        <w:rFonts w:hint="default"/>
      </w:rPr>
    </w:lvl>
  </w:abstractNum>
  <w:abstractNum w:abstractNumId="2">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3">
    <w:nsid w:val="9CB4CE82"/>
    <w:multiLevelType w:val="singleLevel"/>
    <w:tmpl w:val="9CB4CE82"/>
    <w:lvl w:ilvl="0" w:tentative="0">
      <w:start w:val="1"/>
      <w:numFmt w:val="decimal"/>
      <w:suff w:val="nothing"/>
      <w:lvlText w:val="%1、"/>
      <w:lvlJc w:val="left"/>
    </w:lvl>
  </w:abstractNum>
  <w:abstractNum w:abstractNumId="4">
    <w:nsid w:val="A7226F28"/>
    <w:multiLevelType w:val="singleLevel"/>
    <w:tmpl w:val="A7226F28"/>
    <w:lvl w:ilvl="0" w:tentative="0">
      <w:start w:val="2"/>
      <w:numFmt w:val="chineseCounting"/>
      <w:suff w:val="nothing"/>
      <w:lvlText w:val="%1、"/>
      <w:lvlJc w:val="left"/>
      <w:rPr>
        <w:rFonts w:hint="eastAsia"/>
      </w:rPr>
    </w:lvl>
  </w:abstractNum>
  <w:abstractNum w:abstractNumId="5">
    <w:nsid w:val="A87EFCEA"/>
    <w:multiLevelType w:val="singleLevel"/>
    <w:tmpl w:val="A87EFCEA"/>
    <w:lvl w:ilvl="0" w:tentative="0">
      <w:start w:val="1"/>
      <w:numFmt w:val="decimal"/>
      <w:lvlText w:val="%1."/>
      <w:lvlJc w:val="left"/>
      <w:pPr>
        <w:ind w:left="1134" w:hanging="425"/>
      </w:pPr>
      <w:rPr>
        <w:rFonts w:hint="default"/>
      </w:rPr>
    </w:lvl>
  </w:abstractNum>
  <w:abstractNum w:abstractNumId="6">
    <w:nsid w:val="AC019F3D"/>
    <w:multiLevelType w:val="singleLevel"/>
    <w:tmpl w:val="AC019F3D"/>
    <w:lvl w:ilvl="0" w:tentative="0">
      <w:start w:val="1"/>
      <w:numFmt w:val="decimal"/>
      <w:lvlText w:val="%1."/>
      <w:lvlJc w:val="left"/>
      <w:pPr>
        <w:ind w:left="425" w:hanging="425"/>
      </w:pPr>
      <w:rPr>
        <w:rFonts w:hint="default"/>
      </w:rPr>
    </w:lvl>
  </w:abstractNum>
  <w:abstractNum w:abstractNumId="7">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8">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9">
    <w:nsid w:val="C497E0D5"/>
    <w:multiLevelType w:val="singleLevel"/>
    <w:tmpl w:val="C497E0D5"/>
    <w:lvl w:ilvl="0" w:tentative="0">
      <w:start w:val="1"/>
      <w:numFmt w:val="decimal"/>
      <w:suff w:val="space"/>
      <w:lvlText w:val="%1."/>
      <w:lvlJc w:val="left"/>
    </w:lvl>
  </w:abstractNum>
  <w:abstractNum w:abstractNumId="10">
    <w:nsid w:val="C588194D"/>
    <w:multiLevelType w:val="singleLevel"/>
    <w:tmpl w:val="C588194D"/>
    <w:lvl w:ilvl="0" w:tentative="0">
      <w:start w:val="1"/>
      <w:numFmt w:val="chineseCounting"/>
      <w:suff w:val="space"/>
      <w:lvlText w:val="第%1章"/>
      <w:lvlJc w:val="left"/>
      <w:rPr>
        <w:rFonts w:hint="eastAsia"/>
      </w:rPr>
    </w:lvl>
  </w:abstractNum>
  <w:abstractNum w:abstractNumId="1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2">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13">
    <w:nsid w:val="D09F2148"/>
    <w:multiLevelType w:val="singleLevel"/>
    <w:tmpl w:val="D09F2148"/>
    <w:lvl w:ilvl="0" w:tentative="0">
      <w:start w:val="1"/>
      <w:numFmt w:val="decimal"/>
      <w:lvlText w:val="%1."/>
      <w:lvlJc w:val="left"/>
      <w:pPr>
        <w:ind w:left="425" w:hanging="425"/>
      </w:pPr>
      <w:rPr>
        <w:rFonts w:hint="default"/>
      </w:rPr>
    </w:lvl>
  </w:abstractNum>
  <w:abstractNum w:abstractNumId="14">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15">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6">
    <w:nsid w:val="EB1BD96B"/>
    <w:multiLevelType w:val="singleLevel"/>
    <w:tmpl w:val="EB1BD96B"/>
    <w:lvl w:ilvl="0" w:tentative="0">
      <w:start w:val="2"/>
      <w:numFmt w:val="decimal"/>
      <w:suff w:val="nothing"/>
      <w:lvlText w:val="（%1）"/>
      <w:lvlJc w:val="left"/>
    </w:lvl>
  </w:abstractNum>
  <w:abstractNum w:abstractNumId="17">
    <w:nsid w:val="FA74F172"/>
    <w:multiLevelType w:val="singleLevel"/>
    <w:tmpl w:val="FA74F172"/>
    <w:lvl w:ilvl="0" w:tentative="0">
      <w:start w:val="1"/>
      <w:numFmt w:val="decimalEnclosedCircleChinese"/>
      <w:suff w:val="nothing"/>
      <w:lvlText w:val="%1　"/>
      <w:lvlJc w:val="left"/>
      <w:pPr>
        <w:ind w:left="0" w:firstLine="400"/>
      </w:pPr>
      <w:rPr>
        <w:rFonts w:hint="eastAsia"/>
      </w:rPr>
    </w:lvl>
  </w:abstractNum>
  <w:abstractNum w:abstractNumId="18">
    <w:nsid w:val="FAEE2C8F"/>
    <w:multiLevelType w:val="singleLevel"/>
    <w:tmpl w:val="FAEE2C8F"/>
    <w:lvl w:ilvl="0" w:tentative="0">
      <w:start w:val="1"/>
      <w:numFmt w:val="chineseCounting"/>
      <w:suff w:val="nothing"/>
      <w:lvlText w:val="%1、"/>
      <w:lvlJc w:val="left"/>
      <w:pPr>
        <w:ind w:left="-272"/>
      </w:pPr>
      <w:rPr>
        <w:rFonts w:hint="eastAsia"/>
      </w:rPr>
    </w:lvl>
  </w:abstractNum>
  <w:abstractNum w:abstractNumId="19">
    <w:nsid w:val="FC7C1954"/>
    <w:multiLevelType w:val="singleLevel"/>
    <w:tmpl w:val="FC7C1954"/>
    <w:lvl w:ilvl="0" w:tentative="0">
      <w:start w:val="1"/>
      <w:numFmt w:val="decimal"/>
      <w:suff w:val="nothing"/>
      <w:lvlText w:val="（%1）"/>
      <w:lvlJc w:val="left"/>
    </w:lvl>
  </w:abstractNum>
  <w:abstractNum w:abstractNumId="20">
    <w:nsid w:val="FC84BE04"/>
    <w:multiLevelType w:val="singleLevel"/>
    <w:tmpl w:val="FC84BE04"/>
    <w:lvl w:ilvl="0" w:tentative="0">
      <w:start w:val="1"/>
      <w:numFmt w:val="decimal"/>
      <w:suff w:val="nothing"/>
      <w:lvlText w:val="（%1）"/>
      <w:lvlJc w:val="left"/>
      <w:pPr>
        <w:ind w:left="0"/>
      </w:pPr>
      <w:rPr>
        <w:rFonts w:hint="default"/>
        <w:b w:val="0"/>
        <w:bCs w:val="0"/>
      </w:rPr>
    </w:lvl>
  </w:abstractNum>
  <w:abstractNum w:abstractNumId="21">
    <w:nsid w:val="FF27596F"/>
    <w:multiLevelType w:val="singleLevel"/>
    <w:tmpl w:val="FF27596F"/>
    <w:lvl w:ilvl="0" w:tentative="0">
      <w:start w:val="1"/>
      <w:numFmt w:val="decimal"/>
      <w:lvlText w:val="%1."/>
      <w:lvlJc w:val="left"/>
      <w:pPr>
        <w:ind w:left="425" w:hanging="425"/>
      </w:pPr>
      <w:rPr>
        <w:rFonts w:hint="default"/>
      </w:rPr>
    </w:lvl>
  </w:abstractNum>
  <w:abstractNum w:abstractNumId="22">
    <w:nsid w:val="0000000E"/>
    <w:multiLevelType w:val="multilevel"/>
    <w:tmpl w:val="0000000E"/>
    <w:lvl w:ilvl="0" w:tentative="0">
      <w:start w:val="1"/>
      <w:numFmt w:val="decimal"/>
      <w:pStyle w:val="387"/>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3">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24">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3"/>
      <w:suff w:val="space"/>
      <w:lvlText w:val="%1.%2.%3"/>
      <w:lvlJc w:val="left"/>
      <w:pPr>
        <w:ind w:left="426" w:firstLine="0"/>
      </w:pPr>
      <w:rPr>
        <w:rFonts w:hint="eastAsia" w:ascii="黑体" w:hAnsi="黑体" w:eastAsia="黑体"/>
        <w:sz w:val="28"/>
      </w:rPr>
    </w:lvl>
    <w:lvl w:ilvl="3" w:tentative="0">
      <w:start w:val="1"/>
      <w:numFmt w:val="decimal"/>
      <w:pStyle w:val="392"/>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26">
    <w:nsid w:val="18BE30EF"/>
    <w:multiLevelType w:val="singleLevel"/>
    <w:tmpl w:val="18BE30EF"/>
    <w:lvl w:ilvl="0" w:tentative="0">
      <w:start w:val="1"/>
      <w:numFmt w:val="decimal"/>
      <w:lvlText w:val="%1."/>
      <w:lvlJc w:val="left"/>
      <w:pPr>
        <w:ind w:left="425" w:hanging="425"/>
      </w:pPr>
      <w:rPr>
        <w:rFonts w:hint="default"/>
      </w:rPr>
    </w:lvl>
  </w:abstractNum>
  <w:abstractNum w:abstractNumId="27">
    <w:nsid w:val="19DCF4C9"/>
    <w:multiLevelType w:val="singleLevel"/>
    <w:tmpl w:val="19DCF4C9"/>
    <w:lvl w:ilvl="0" w:tentative="0">
      <w:start w:val="1"/>
      <w:numFmt w:val="decimal"/>
      <w:lvlText w:val="%1."/>
      <w:lvlJc w:val="left"/>
      <w:pPr>
        <w:ind w:left="425" w:hanging="425"/>
      </w:pPr>
      <w:rPr>
        <w:rFonts w:hint="default"/>
      </w:rPr>
    </w:lvl>
  </w:abstractNum>
  <w:abstractNum w:abstractNumId="28">
    <w:nsid w:val="369BE933"/>
    <w:multiLevelType w:val="singleLevel"/>
    <w:tmpl w:val="369BE933"/>
    <w:lvl w:ilvl="0" w:tentative="0">
      <w:start w:val="1"/>
      <w:numFmt w:val="decimal"/>
      <w:suff w:val="nothing"/>
      <w:lvlText w:val="%1、"/>
      <w:lvlJc w:val="left"/>
    </w:lvl>
  </w:abstractNum>
  <w:abstractNum w:abstractNumId="29">
    <w:nsid w:val="3B363D98"/>
    <w:multiLevelType w:val="multilevel"/>
    <w:tmpl w:val="3B363D98"/>
    <w:lvl w:ilvl="0" w:tentative="0">
      <w:start w:val="1"/>
      <w:numFmt w:val="decimal"/>
      <w:pStyle w:val="15"/>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30">
    <w:nsid w:val="461E5E94"/>
    <w:multiLevelType w:val="singleLevel"/>
    <w:tmpl w:val="461E5E94"/>
    <w:lvl w:ilvl="0" w:tentative="0">
      <w:start w:val="2"/>
      <w:numFmt w:val="chineseCounting"/>
      <w:suff w:val="space"/>
      <w:lvlText w:val="第%1章"/>
      <w:lvlJc w:val="left"/>
      <w:rPr>
        <w:rFonts w:hint="eastAsia"/>
      </w:rPr>
    </w:lvl>
  </w:abstractNum>
  <w:abstractNum w:abstractNumId="31">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32">
    <w:nsid w:val="4EB1C310"/>
    <w:multiLevelType w:val="singleLevel"/>
    <w:tmpl w:val="4EB1C310"/>
    <w:lvl w:ilvl="0" w:tentative="0">
      <w:start w:val="1"/>
      <w:numFmt w:val="decimal"/>
      <w:lvlText w:val="%1."/>
      <w:lvlJc w:val="left"/>
      <w:pPr>
        <w:ind w:left="425" w:hanging="425"/>
      </w:pPr>
      <w:rPr>
        <w:rFonts w:hint="default"/>
      </w:rPr>
    </w:lvl>
  </w:abstractNum>
  <w:abstractNum w:abstractNumId="33">
    <w:nsid w:val="517ACE34"/>
    <w:multiLevelType w:val="singleLevel"/>
    <w:tmpl w:val="517ACE34"/>
    <w:lvl w:ilvl="0" w:tentative="0">
      <w:start w:val="1"/>
      <w:numFmt w:val="decimal"/>
      <w:suff w:val="nothing"/>
      <w:lvlText w:val="%1、"/>
      <w:lvlJc w:val="left"/>
    </w:lvl>
  </w:abstractNum>
  <w:abstractNum w:abstractNumId="34">
    <w:nsid w:val="561F21D4"/>
    <w:multiLevelType w:val="multilevel"/>
    <w:tmpl w:val="561F21D4"/>
    <w:lvl w:ilvl="0" w:tentative="0">
      <w:start w:val="1"/>
      <w:numFmt w:val="bullet"/>
      <w:pStyle w:val="38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56FB16F3"/>
    <w:multiLevelType w:val="multilevel"/>
    <w:tmpl w:val="56FB16F3"/>
    <w:lvl w:ilvl="0" w:tentative="0">
      <w:start w:val="1"/>
      <w:numFmt w:val="decimal"/>
      <w:pStyle w:val="41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6">
    <w:nsid w:val="58F18AA5"/>
    <w:multiLevelType w:val="singleLevel"/>
    <w:tmpl w:val="58F18AA5"/>
    <w:lvl w:ilvl="0" w:tentative="0">
      <w:start w:val="3"/>
      <w:numFmt w:val="chineseCounting"/>
      <w:suff w:val="nothing"/>
      <w:lvlText w:val="（%1）"/>
      <w:lvlJc w:val="left"/>
      <w:rPr>
        <w:rFonts w:hint="eastAsia"/>
      </w:rPr>
    </w:lvl>
  </w:abstractNum>
  <w:abstractNum w:abstractNumId="37">
    <w:nsid w:val="632B4536"/>
    <w:multiLevelType w:val="singleLevel"/>
    <w:tmpl w:val="632B4536"/>
    <w:lvl w:ilvl="0" w:tentative="0">
      <w:start w:val="1"/>
      <w:numFmt w:val="decimal"/>
      <w:lvlText w:val="%1."/>
      <w:lvlJc w:val="left"/>
      <w:pPr>
        <w:ind w:left="425" w:hanging="425"/>
      </w:pPr>
      <w:rPr>
        <w:rFonts w:hint="default"/>
      </w:rPr>
    </w:lvl>
  </w:abstractNum>
  <w:abstractNum w:abstractNumId="38">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39">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40">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88"/>
      <w:lvlText w:val="%1.%2"/>
      <w:lvlJc w:val="left"/>
      <w:pPr>
        <w:tabs>
          <w:tab w:val="left" w:pos="993"/>
        </w:tabs>
        <w:ind w:left="426" w:firstLine="0"/>
      </w:pPr>
      <w:rPr>
        <w:rFonts w:cs="Times New Roman"/>
      </w:rPr>
    </w:lvl>
    <w:lvl w:ilvl="2" w:tentative="0">
      <w:start w:val="1"/>
      <w:numFmt w:val="decimal"/>
      <w:pStyle w:val="89"/>
      <w:lvlText w:val="%1.%2.%3"/>
      <w:lvlJc w:val="left"/>
      <w:pPr>
        <w:tabs>
          <w:tab w:val="left" w:pos="98"/>
        </w:tabs>
        <w:ind w:left="-639" w:firstLine="0"/>
      </w:pPr>
      <w:rPr>
        <w:rFonts w:cs="Times New Roman"/>
      </w:rPr>
    </w:lvl>
    <w:lvl w:ilvl="3" w:tentative="0">
      <w:start w:val="1"/>
      <w:numFmt w:val="decimal"/>
      <w:pStyle w:val="90"/>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41">
    <w:nsid w:val="773757EB"/>
    <w:multiLevelType w:val="singleLevel"/>
    <w:tmpl w:val="773757EB"/>
    <w:lvl w:ilvl="0" w:tentative="0">
      <w:start w:val="1"/>
      <w:numFmt w:val="decimal"/>
      <w:suff w:val="nothing"/>
      <w:lvlText w:val="%1．"/>
      <w:lvlJc w:val="left"/>
      <w:pPr>
        <w:ind w:left="0" w:firstLine="400"/>
      </w:pPr>
      <w:rPr>
        <w:rFonts w:hint="default"/>
      </w:rPr>
    </w:lvl>
  </w:abstractNum>
  <w:abstractNum w:abstractNumId="42">
    <w:nsid w:val="77B25A75"/>
    <w:multiLevelType w:val="singleLevel"/>
    <w:tmpl w:val="77B25A75"/>
    <w:lvl w:ilvl="0" w:tentative="0">
      <w:start w:val="1"/>
      <w:numFmt w:val="decimal"/>
      <w:suff w:val="nothing"/>
      <w:lvlText w:val="%1、"/>
      <w:lvlJc w:val="left"/>
    </w:lvl>
  </w:abstractNum>
  <w:num w:numId="1">
    <w:abstractNumId w:val="7"/>
  </w:num>
  <w:num w:numId="2">
    <w:abstractNumId w:val="2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2"/>
  </w:num>
  <w:num w:numId="6">
    <w:abstractNumId w:val="24"/>
  </w:num>
  <w:num w:numId="7">
    <w:abstractNumId w:val="35"/>
  </w:num>
  <w:num w:numId="8">
    <w:abstractNumId w:val="31"/>
  </w:num>
  <w:num w:numId="9">
    <w:abstractNumId w:val="10"/>
  </w:num>
  <w:num w:numId="10">
    <w:abstractNumId w:val="15"/>
  </w:num>
  <w:num w:numId="11">
    <w:abstractNumId w:val="30"/>
  </w:num>
  <w:num w:numId="12">
    <w:abstractNumId w:val="5"/>
  </w:num>
  <w:num w:numId="13">
    <w:abstractNumId w:val="13"/>
  </w:num>
  <w:num w:numId="14">
    <w:abstractNumId w:val="2"/>
  </w:num>
  <w:num w:numId="15">
    <w:abstractNumId w:val="11"/>
  </w:num>
  <w:num w:numId="16">
    <w:abstractNumId w:val="16"/>
  </w:num>
  <w:num w:numId="17">
    <w:abstractNumId w:val="0"/>
  </w:num>
  <w:num w:numId="18">
    <w:abstractNumId w:val="37"/>
  </w:num>
  <w:num w:numId="19">
    <w:abstractNumId w:val="38"/>
  </w:num>
  <w:num w:numId="20">
    <w:abstractNumId w:val="6"/>
  </w:num>
  <w:num w:numId="21">
    <w:abstractNumId w:val="21"/>
  </w:num>
  <w:num w:numId="22">
    <w:abstractNumId w:val="27"/>
  </w:num>
  <w:num w:numId="23">
    <w:abstractNumId w:val="32"/>
  </w:num>
  <w:num w:numId="24">
    <w:abstractNumId w:val="26"/>
  </w:num>
  <w:num w:numId="25">
    <w:abstractNumId w:val="18"/>
  </w:num>
  <w:num w:numId="26">
    <w:abstractNumId w:val="20"/>
  </w:num>
  <w:num w:numId="27">
    <w:abstractNumId w:val="19"/>
  </w:num>
  <w:num w:numId="28">
    <w:abstractNumId w:val="4"/>
  </w:num>
  <w:num w:numId="29">
    <w:abstractNumId w:val="3"/>
  </w:num>
  <w:num w:numId="30">
    <w:abstractNumId w:val="36"/>
  </w:num>
  <w:num w:numId="31">
    <w:abstractNumId w:val="33"/>
  </w:num>
  <w:num w:numId="32">
    <w:abstractNumId w:val="23"/>
  </w:num>
  <w:num w:numId="33">
    <w:abstractNumId w:val="12"/>
  </w:num>
  <w:num w:numId="34">
    <w:abstractNumId w:val="14"/>
  </w:num>
  <w:num w:numId="35">
    <w:abstractNumId w:val="25"/>
  </w:num>
  <w:num w:numId="36">
    <w:abstractNumId w:val="1"/>
  </w:num>
  <w:num w:numId="37">
    <w:abstractNumId w:val="41"/>
  </w:num>
  <w:num w:numId="38">
    <w:abstractNumId w:val="17"/>
  </w:num>
  <w:num w:numId="39">
    <w:abstractNumId w:val="8"/>
  </w:num>
  <w:num w:numId="40">
    <w:abstractNumId w:val="39"/>
  </w:num>
  <w:num w:numId="41">
    <w:abstractNumId w:val="9"/>
  </w:num>
  <w:num w:numId="42">
    <w:abstractNumId w:val="4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jM5NGVlZDNkZmExYTI2MGUyODBhYTNiYzljNTYifQ=="/>
  </w:docVars>
  <w:rsids>
    <w:rsidRoot w:val="00172A27"/>
    <w:rsid w:val="00046E15"/>
    <w:rsid w:val="0006294D"/>
    <w:rsid w:val="00062AB3"/>
    <w:rsid w:val="000903D5"/>
    <w:rsid w:val="000936C9"/>
    <w:rsid w:val="00107BF6"/>
    <w:rsid w:val="0012305D"/>
    <w:rsid w:val="00130920"/>
    <w:rsid w:val="00131E56"/>
    <w:rsid w:val="00157DF0"/>
    <w:rsid w:val="00165F2A"/>
    <w:rsid w:val="00172A27"/>
    <w:rsid w:val="00201D62"/>
    <w:rsid w:val="0021318F"/>
    <w:rsid w:val="00224964"/>
    <w:rsid w:val="00242EEC"/>
    <w:rsid w:val="0025202F"/>
    <w:rsid w:val="002A1620"/>
    <w:rsid w:val="002B48B8"/>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635CB"/>
    <w:rsid w:val="00472F98"/>
    <w:rsid w:val="0048507C"/>
    <w:rsid w:val="00491BDF"/>
    <w:rsid w:val="004972D1"/>
    <w:rsid w:val="004B4165"/>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335C3"/>
    <w:rsid w:val="007462BF"/>
    <w:rsid w:val="00772676"/>
    <w:rsid w:val="007A236B"/>
    <w:rsid w:val="007A2629"/>
    <w:rsid w:val="007A373B"/>
    <w:rsid w:val="007C1005"/>
    <w:rsid w:val="007F3C66"/>
    <w:rsid w:val="00802325"/>
    <w:rsid w:val="00847BE5"/>
    <w:rsid w:val="0088009B"/>
    <w:rsid w:val="0088066B"/>
    <w:rsid w:val="0089471E"/>
    <w:rsid w:val="008A53AD"/>
    <w:rsid w:val="008D7912"/>
    <w:rsid w:val="00903A43"/>
    <w:rsid w:val="00906412"/>
    <w:rsid w:val="00912983"/>
    <w:rsid w:val="00913BD5"/>
    <w:rsid w:val="00923621"/>
    <w:rsid w:val="00947AA5"/>
    <w:rsid w:val="009B3E22"/>
    <w:rsid w:val="009B4CA9"/>
    <w:rsid w:val="009D5E8E"/>
    <w:rsid w:val="009E4231"/>
    <w:rsid w:val="009F3459"/>
    <w:rsid w:val="00A30B75"/>
    <w:rsid w:val="00A355C4"/>
    <w:rsid w:val="00A41902"/>
    <w:rsid w:val="00A41DFA"/>
    <w:rsid w:val="00A730CA"/>
    <w:rsid w:val="00A968FC"/>
    <w:rsid w:val="00AB2DE5"/>
    <w:rsid w:val="00B17E6F"/>
    <w:rsid w:val="00BB106D"/>
    <w:rsid w:val="00BC4555"/>
    <w:rsid w:val="00BE081B"/>
    <w:rsid w:val="00C425B3"/>
    <w:rsid w:val="00C52E14"/>
    <w:rsid w:val="00C72B8C"/>
    <w:rsid w:val="00C767D4"/>
    <w:rsid w:val="00C86AB9"/>
    <w:rsid w:val="00CC232E"/>
    <w:rsid w:val="00CD1804"/>
    <w:rsid w:val="00CE2C33"/>
    <w:rsid w:val="00CF25D3"/>
    <w:rsid w:val="00CF6EFD"/>
    <w:rsid w:val="00D13C71"/>
    <w:rsid w:val="00D21762"/>
    <w:rsid w:val="00D27612"/>
    <w:rsid w:val="00D323E8"/>
    <w:rsid w:val="00D556E6"/>
    <w:rsid w:val="00D61084"/>
    <w:rsid w:val="00D61A6A"/>
    <w:rsid w:val="00D97D78"/>
    <w:rsid w:val="00DA1022"/>
    <w:rsid w:val="00DB2CA8"/>
    <w:rsid w:val="00DF68EA"/>
    <w:rsid w:val="00E319E7"/>
    <w:rsid w:val="00E35A25"/>
    <w:rsid w:val="00E42FAF"/>
    <w:rsid w:val="00E73EE1"/>
    <w:rsid w:val="00E94D5A"/>
    <w:rsid w:val="00EB1C8A"/>
    <w:rsid w:val="00EB4E41"/>
    <w:rsid w:val="00EC69DC"/>
    <w:rsid w:val="00ED7F52"/>
    <w:rsid w:val="00EE25F8"/>
    <w:rsid w:val="00EE34AF"/>
    <w:rsid w:val="00EF2797"/>
    <w:rsid w:val="00F05C63"/>
    <w:rsid w:val="00F127FF"/>
    <w:rsid w:val="00F15903"/>
    <w:rsid w:val="00F82981"/>
    <w:rsid w:val="00FA6516"/>
    <w:rsid w:val="00FB70BA"/>
    <w:rsid w:val="0108599E"/>
    <w:rsid w:val="0122167A"/>
    <w:rsid w:val="01245453"/>
    <w:rsid w:val="013E4022"/>
    <w:rsid w:val="01935887"/>
    <w:rsid w:val="02291D3B"/>
    <w:rsid w:val="02370322"/>
    <w:rsid w:val="033605E0"/>
    <w:rsid w:val="038F65D0"/>
    <w:rsid w:val="04255409"/>
    <w:rsid w:val="04C55DC3"/>
    <w:rsid w:val="04CC341D"/>
    <w:rsid w:val="04F8157B"/>
    <w:rsid w:val="05137CD7"/>
    <w:rsid w:val="0599415A"/>
    <w:rsid w:val="05FA5187"/>
    <w:rsid w:val="060B26E0"/>
    <w:rsid w:val="061C17FE"/>
    <w:rsid w:val="06293766"/>
    <w:rsid w:val="06364625"/>
    <w:rsid w:val="06F51849"/>
    <w:rsid w:val="07260533"/>
    <w:rsid w:val="08505D37"/>
    <w:rsid w:val="08AF6781"/>
    <w:rsid w:val="08B06CBC"/>
    <w:rsid w:val="0A7E73DA"/>
    <w:rsid w:val="0AC97250"/>
    <w:rsid w:val="0B420AE2"/>
    <w:rsid w:val="0BE40A94"/>
    <w:rsid w:val="0BFA1D66"/>
    <w:rsid w:val="0C1E2BA0"/>
    <w:rsid w:val="0C765CB2"/>
    <w:rsid w:val="0CFA78FF"/>
    <w:rsid w:val="0D075B79"/>
    <w:rsid w:val="0DFE4729"/>
    <w:rsid w:val="0E1F781C"/>
    <w:rsid w:val="0E970358"/>
    <w:rsid w:val="0EE45269"/>
    <w:rsid w:val="0F6A1A20"/>
    <w:rsid w:val="0FD0632B"/>
    <w:rsid w:val="10093FC5"/>
    <w:rsid w:val="10392EAE"/>
    <w:rsid w:val="10646958"/>
    <w:rsid w:val="10706EC2"/>
    <w:rsid w:val="109F6B76"/>
    <w:rsid w:val="10D3404B"/>
    <w:rsid w:val="114E5D29"/>
    <w:rsid w:val="114F40BB"/>
    <w:rsid w:val="120C1CC5"/>
    <w:rsid w:val="124503FC"/>
    <w:rsid w:val="127C0CA6"/>
    <w:rsid w:val="12807280"/>
    <w:rsid w:val="13546461"/>
    <w:rsid w:val="13636FCF"/>
    <w:rsid w:val="14490CA5"/>
    <w:rsid w:val="145713EB"/>
    <w:rsid w:val="147D0790"/>
    <w:rsid w:val="148463E6"/>
    <w:rsid w:val="148D4AB1"/>
    <w:rsid w:val="14D20D9B"/>
    <w:rsid w:val="15A72BED"/>
    <w:rsid w:val="1621170E"/>
    <w:rsid w:val="16D818E3"/>
    <w:rsid w:val="18B91D2B"/>
    <w:rsid w:val="18C40414"/>
    <w:rsid w:val="192A45C3"/>
    <w:rsid w:val="193F5D85"/>
    <w:rsid w:val="19B55BB8"/>
    <w:rsid w:val="19D16D8A"/>
    <w:rsid w:val="1A6A6D44"/>
    <w:rsid w:val="1A6D331F"/>
    <w:rsid w:val="1A817123"/>
    <w:rsid w:val="1B4B17D0"/>
    <w:rsid w:val="1BF711C7"/>
    <w:rsid w:val="1C093ECB"/>
    <w:rsid w:val="1C1D644D"/>
    <w:rsid w:val="1C652823"/>
    <w:rsid w:val="1CE4433A"/>
    <w:rsid w:val="1D0A1321"/>
    <w:rsid w:val="1D89079B"/>
    <w:rsid w:val="1DE539F7"/>
    <w:rsid w:val="1E1E6F53"/>
    <w:rsid w:val="1EE84AA8"/>
    <w:rsid w:val="1EF6145A"/>
    <w:rsid w:val="1F6542F4"/>
    <w:rsid w:val="1F7550C2"/>
    <w:rsid w:val="1FA35DFA"/>
    <w:rsid w:val="1FBC0993"/>
    <w:rsid w:val="1FE67646"/>
    <w:rsid w:val="20623C58"/>
    <w:rsid w:val="20831C11"/>
    <w:rsid w:val="20B428CF"/>
    <w:rsid w:val="20D963A1"/>
    <w:rsid w:val="21001F85"/>
    <w:rsid w:val="211E6D74"/>
    <w:rsid w:val="21873FA6"/>
    <w:rsid w:val="21C47A14"/>
    <w:rsid w:val="2236615E"/>
    <w:rsid w:val="22556F69"/>
    <w:rsid w:val="228447E5"/>
    <w:rsid w:val="22BB5608"/>
    <w:rsid w:val="23424F53"/>
    <w:rsid w:val="236E14E2"/>
    <w:rsid w:val="23AB029F"/>
    <w:rsid w:val="24093984"/>
    <w:rsid w:val="247E7129"/>
    <w:rsid w:val="24E76928"/>
    <w:rsid w:val="25057870"/>
    <w:rsid w:val="25113937"/>
    <w:rsid w:val="25C95F4D"/>
    <w:rsid w:val="260B2FF2"/>
    <w:rsid w:val="26F5563E"/>
    <w:rsid w:val="26FB5993"/>
    <w:rsid w:val="27447783"/>
    <w:rsid w:val="2769687D"/>
    <w:rsid w:val="2798423C"/>
    <w:rsid w:val="29D148D0"/>
    <w:rsid w:val="2A3E3DF9"/>
    <w:rsid w:val="2A43565C"/>
    <w:rsid w:val="2AC803DC"/>
    <w:rsid w:val="2ACD0D4B"/>
    <w:rsid w:val="2AF418F0"/>
    <w:rsid w:val="2AFB68A2"/>
    <w:rsid w:val="2B14447A"/>
    <w:rsid w:val="2B362300"/>
    <w:rsid w:val="2B657F18"/>
    <w:rsid w:val="2B902755"/>
    <w:rsid w:val="2BB30714"/>
    <w:rsid w:val="2C776EE0"/>
    <w:rsid w:val="2D5044F0"/>
    <w:rsid w:val="2DEC5949"/>
    <w:rsid w:val="2DF5334F"/>
    <w:rsid w:val="2E334E31"/>
    <w:rsid w:val="2ED20301"/>
    <w:rsid w:val="2F9E10B4"/>
    <w:rsid w:val="2FA30C45"/>
    <w:rsid w:val="2FCE3214"/>
    <w:rsid w:val="30143D85"/>
    <w:rsid w:val="30603468"/>
    <w:rsid w:val="31734783"/>
    <w:rsid w:val="31752B09"/>
    <w:rsid w:val="323853F3"/>
    <w:rsid w:val="328C4DF3"/>
    <w:rsid w:val="32A16455"/>
    <w:rsid w:val="333D37F1"/>
    <w:rsid w:val="341548E3"/>
    <w:rsid w:val="34476D51"/>
    <w:rsid w:val="34FF0747"/>
    <w:rsid w:val="35000D96"/>
    <w:rsid w:val="352E7439"/>
    <w:rsid w:val="359A1F3F"/>
    <w:rsid w:val="35E531B2"/>
    <w:rsid w:val="36333F5A"/>
    <w:rsid w:val="3648776F"/>
    <w:rsid w:val="36933729"/>
    <w:rsid w:val="36D500B5"/>
    <w:rsid w:val="370B23AB"/>
    <w:rsid w:val="37621ECE"/>
    <w:rsid w:val="37663AEE"/>
    <w:rsid w:val="37712A39"/>
    <w:rsid w:val="37831A17"/>
    <w:rsid w:val="38932B53"/>
    <w:rsid w:val="38A24236"/>
    <w:rsid w:val="39280784"/>
    <w:rsid w:val="39761340"/>
    <w:rsid w:val="39E55D12"/>
    <w:rsid w:val="3AAF1BDA"/>
    <w:rsid w:val="3AE50133"/>
    <w:rsid w:val="3AE636B8"/>
    <w:rsid w:val="3AF61231"/>
    <w:rsid w:val="3B345EA5"/>
    <w:rsid w:val="3BE35465"/>
    <w:rsid w:val="3BF20317"/>
    <w:rsid w:val="3C2356AF"/>
    <w:rsid w:val="3C834D58"/>
    <w:rsid w:val="3CAA65A9"/>
    <w:rsid w:val="3D962EF2"/>
    <w:rsid w:val="3DB531EC"/>
    <w:rsid w:val="3DCC30CB"/>
    <w:rsid w:val="3E394E0C"/>
    <w:rsid w:val="3E744678"/>
    <w:rsid w:val="3E7A7D45"/>
    <w:rsid w:val="3E7E033A"/>
    <w:rsid w:val="3EAB6F07"/>
    <w:rsid w:val="3EF55C06"/>
    <w:rsid w:val="3EFE63F7"/>
    <w:rsid w:val="3F731F4D"/>
    <w:rsid w:val="3F7C4432"/>
    <w:rsid w:val="3FF14728"/>
    <w:rsid w:val="40BF6EB5"/>
    <w:rsid w:val="4131094E"/>
    <w:rsid w:val="41442AAE"/>
    <w:rsid w:val="414940CE"/>
    <w:rsid w:val="420E187D"/>
    <w:rsid w:val="421671F5"/>
    <w:rsid w:val="43036342"/>
    <w:rsid w:val="432B139E"/>
    <w:rsid w:val="433C63C3"/>
    <w:rsid w:val="43894FCF"/>
    <w:rsid w:val="43D2500C"/>
    <w:rsid w:val="43FF65D9"/>
    <w:rsid w:val="44010B62"/>
    <w:rsid w:val="443C255B"/>
    <w:rsid w:val="447B10FE"/>
    <w:rsid w:val="447C24FE"/>
    <w:rsid w:val="447C7AED"/>
    <w:rsid w:val="44DA2976"/>
    <w:rsid w:val="4563730C"/>
    <w:rsid w:val="4736526E"/>
    <w:rsid w:val="47E629E2"/>
    <w:rsid w:val="480C62D5"/>
    <w:rsid w:val="484212CB"/>
    <w:rsid w:val="48625C43"/>
    <w:rsid w:val="48694FA0"/>
    <w:rsid w:val="488E768B"/>
    <w:rsid w:val="489D7366"/>
    <w:rsid w:val="48BB582D"/>
    <w:rsid w:val="491633CD"/>
    <w:rsid w:val="495F7D2E"/>
    <w:rsid w:val="498F622E"/>
    <w:rsid w:val="49B241EB"/>
    <w:rsid w:val="49CC5F9C"/>
    <w:rsid w:val="49F41D5E"/>
    <w:rsid w:val="4A325E82"/>
    <w:rsid w:val="4AA0530C"/>
    <w:rsid w:val="4AAF46FD"/>
    <w:rsid w:val="4AB6441D"/>
    <w:rsid w:val="4ADA01C5"/>
    <w:rsid w:val="4B1E31F7"/>
    <w:rsid w:val="4B9B2B3F"/>
    <w:rsid w:val="4BBF0F5D"/>
    <w:rsid w:val="4BCB3573"/>
    <w:rsid w:val="4CAF4277"/>
    <w:rsid w:val="4CB16394"/>
    <w:rsid w:val="4CC103F7"/>
    <w:rsid w:val="4CE75373"/>
    <w:rsid w:val="4DBC54C9"/>
    <w:rsid w:val="4E3A0519"/>
    <w:rsid w:val="4E656969"/>
    <w:rsid w:val="4EA97723"/>
    <w:rsid w:val="4EDF54B5"/>
    <w:rsid w:val="4FD71D64"/>
    <w:rsid w:val="50136BDE"/>
    <w:rsid w:val="50400BF6"/>
    <w:rsid w:val="50B94F2C"/>
    <w:rsid w:val="51A7715F"/>
    <w:rsid w:val="521B4E34"/>
    <w:rsid w:val="52DA2233"/>
    <w:rsid w:val="531541D9"/>
    <w:rsid w:val="53E1102E"/>
    <w:rsid w:val="549855E2"/>
    <w:rsid w:val="55770053"/>
    <w:rsid w:val="55C77B84"/>
    <w:rsid w:val="566D4B95"/>
    <w:rsid w:val="567C0D51"/>
    <w:rsid w:val="572656D4"/>
    <w:rsid w:val="57616FF6"/>
    <w:rsid w:val="57651379"/>
    <w:rsid w:val="57780353"/>
    <w:rsid w:val="578D035B"/>
    <w:rsid w:val="57B9623A"/>
    <w:rsid w:val="580D51F7"/>
    <w:rsid w:val="58573E31"/>
    <w:rsid w:val="58664A9E"/>
    <w:rsid w:val="59050A31"/>
    <w:rsid w:val="59A059CB"/>
    <w:rsid w:val="59AD06A4"/>
    <w:rsid w:val="59D70A4F"/>
    <w:rsid w:val="5A1120F8"/>
    <w:rsid w:val="5A4D586D"/>
    <w:rsid w:val="5A6249B0"/>
    <w:rsid w:val="5A960EAB"/>
    <w:rsid w:val="5AF641B2"/>
    <w:rsid w:val="5BD36737"/>
    <w:rsid w:val="5C60554B"/>
    <w:rsid w:val="5CC25D8E"/>
    <w:rsid w:val="5D4E3FA5"/>
    <w:rsid w:val="5D7F3676"/>
    <w:rsid w:val="5E71670A"/>
    <w:rsid w:val="5EE84C68"/>
    <w:rsid w:val="5F1910B9"/>
    <w:rsid w:val="5F285855"/>
    <w:rsid w:val="5F75144C"/>
    <w:rsid w:val="5F7E5731"/>
    <w:rsid w:val="5FAD59C4"/>
    <w:rsid w:val="5FE3043E"/>
    <w:rsid w:val="60DE186A"/>
    <w:rsid w:val="61422EA1"/>
    <w:rsid w:val="61E91B05"/>
    <w:rsid w:val="61F11111"/>
    <w:rsid w:val="621D5BA4"/>
    <w:rsid w:val="62616A1D"/>
    <w:rsid w:val="635B6748"/>
    <w:rsid w:val="63947A95"/>
    <w:rsid w:val="63C714BF"/>
    <w:rsid w:val="63E90322"/>
    <w:rsid w:val="641B1986"/>
    <w:rsid w:val="646622C5"/>
    <w:rsid w:val="6557284E"/>
    <w:rsid w:val="65AA5795"/>
    <w:rsid w:val="66020836"/>
    <w:rsid w:val="66943411"/>
    <w:rsid w:val="66A108CB"/>
    <w:rsid w:val="66C307DC"/>
    <w:rsid w:val="66CF63DE"/>
    <w:rsid w:val="671F6C89"/>
    <w:rsid w:val="67B167D1"/>
    <w:rsid w:val="67BB7ACC"/>
    <w:rsid w:val="67C1070A"/>
    <w:rsid w:val="67C8546A"/>
    <w:rsid w:val="68147595"/>
    <w:rsid w:val="6844766A"/>
    <w:rsid w:val="685F1C50"/>
    <w:rsid w:val="686B2706"/>
    <w:rsid w:val="689F4646"/>
    <w:rsid w:val="68CA3EEA"/>
    <w:rsid w:val="68DE7E55"/>
    <w:rsid w:val="699022E9"/>
    <w:rsid w:val="69996604"/>
    <w:rsid w:val="69B94C0E"/>
    <w:rsid w:val="69C72C9E"/>
    <w:rsid w:val="69D247C7"/>
    <w:rsid w:val="6A2A15CC"/>
    <w:rsid w:val="6A714498"/>
    <w:rsid w:val="6A8E0ABC"/>
    <w:rsid w:val="6B4C6CF4"/>
    <w:rsid w:val="6BAA31DE"/>
    <w:rsid w:val="6BAE0F48"/>
    <w:rsid w:val="6C58188C"/>
    <w:rsid w:val="6CBE247C"/>
    <w:rsid w:val="6D33687C"/>
    <w:rsid w:val="6D6467B2"/>
    <w:rsid w:val="6DA04EE5"/>
    <w:rsid w:val="6DCD2F33"/>
    <w:rsid w:val="6E601F01"/>
    <w:rsid w:val="6E8D0D3D"/>
    <w:rsid w:val="6F3510C4"/>
    <w:rsid w:val="6F3E3D9B"/>
    <w:rsid w:val="6FC634EE"/>
    <w:rsid w:val="6FDE7453"/>
    <w:rsid w:val="70304D45"/>
    <w:rsid w:val="70345B2D"/>
    <w:rsid w:val="7065082F"/>
    <w:rsid w:val="70913F9E"/>
    <w:rsid w:val="709D04F4"/>
    <w:rsid w:val="70D44E46"/>
    <w:rsid w:val="70ED402C"/>
    <w:rsid w:val="713F2A8A"/>
    <w:rsid w:val="714375FF"/>
    <w:rsid w:val="72A27523"/>
    <w:rsid w:val="73657593"/>
    <w:rsid w:val="737C0DB1"/>
    <w:rsid w:val="73AD6A5C"/>
    <w:rsid w:val="745919C6"/>
    <w:rsid w:val="74702A9A"/>
    <w:rsid w:val="74883655"/>
    <w:rsid w:val="748A309D"/>
    <w:rsid w:val="74E92E35"/>
    <w:rsid w:val="74ED462C"/>
    <w:rsid w:val="752743F5"/>
    <w:rsid w:val="75B14EE1"/>
    <w:rsid w:val="75D869F6"/>
    <w:rsid w:val="75F378C9"/>
    <w:rsid w:val="761C2BBB"/>
    <w:rsid w:val="76A3778E"/>
    <w:rsid w:val="76BD5CD9"/>
    <w:rsid w:val="776A1DE8"/>
    <w:rsid w:val="778F2F6E"/>
    <w:rsid w:val="77AE550D"/>
    <w:rsid w:val="780D64CD"/>
    <w:rsid w:val="785D00CA"/>
    <w:rsid w:val="78A53944"/>
    <w:rsid w:val="78CD06B7"/>
    <w:rsid w:val="78D74DC8"/>
    <w:rsid w:val="795804BC"/>
    <w:rsid w:val="79635820"/>
    <w:rsid w:val="79D03D4B"/>
    <w:rsid w:val="79DA30F6"/>
    <w:rsid w:val="7A156DB0"/>
    <w:rsid w:val="7A6C197B"/>
    <w:rsid w:val="7B73169F"/>
    <w:rsid w:val="7C264ADD"/>
    <w:rsid w:val="7C927B30"/>
    <w:rsid w:val="7C931089"/>
    <w:rsid w:val="7D2D0B46"/>
    <w:rsid w:val="7D426594"/>
    <w:rsid w:val="7D4A5A41"/>
    <w:rsid w:val="7D503F42"/>
    <w:rsid w:val="7D6E5BA2"/>
    <w:rsid w:val="7DDD6CEA"/>
    <w:rsid w:val="7E1C1443"/>
    <w:rsid w:val="7E242E7A"/>
    <w:rsid w:val="7E251DE7"/>
    <w:rsid w:val="7E4308E9"/>
    <w:rsid w:val="7E636E14"/>
    <w:rsid w:val="7F33321A"/>
    <w:rsid w:val="7F437B5A"/>
    <w:rsid w:val="7F664B03"/>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94"/>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8">
    <w:name w:val="heading 6"/>
    <w:basedOn w:val="1"/>
    <w:next w:val="1"/>
    <w:link w:val="95"/>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9">
    <w:name w:val="heading 7"/>
    <w:basedOn w:val="1"/>
    <w:next w:val="1"/>
    <w:link w:val="96"/>
    <w:unhideWhenUsed/>
    <w:qFormat/>
    <w:uiPriority w:val="9"/>
    <w:pPr>
      <w:keepNext/>
      <w:keepLines/>
      <w:spacing w:line="320" w:lineRule="auto"/>
      <w:ind w:left="2975" w:hanging="425"/>
      <w:outlineLvl w:val="6"/>
    </w:pPr>
    <w:rPr>
      <w:rFonts w:ascii="宋体" w:hAnsi="宋体" w:cs="宋体"/>
      <w:b/>
      <w:bCs/>
      <w:kern w:val="0"/>
      <w:sz w:val="24"/>
    </w:rPr>
  </w:style>
  <w:style w:type="paragraph" w:styleId="10">
    <w:name w:val="heading 8"/>
    <w:basedOn w:val="1"/>
    <w:next w:val="1"/>
    <w:link w:val="97"/>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1">
    <w:name w:val="heading 9"/>
    <w:basedOn w:val="1"/>
    <w:next w:val="1"/>
    <w:link w:val="98"/>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12">
    <w:name w:val="toc 7"/>
    <w:basedOn w:val="1"/>
    <w:next w:val="1"/>
    <w:unhideWhenUsed/>
    <w:qFormat/>
    <w:uiPriority w:val="39"/>
    <w:pPr>
      <w:widowControl/>
      <w:ind w:left="2520" w:leftChars="1200"/>
      <w:jc w:val="left"/>
    </w:pPr>
    <w:rPr>
      <w:rFonts w:ascii="宋体" w:hAnsi="宋体" w:cs="宋体"/>
      <w:kern w:val="0"/>
      <w:sz w:val="24"/>
    </w:rPr>
  </w:style>
  <w:style w:type="paragraph" w:styleId="13">
    <w:name w:val="table of authorities"/>
    <w:basedOn w:val="1"/>
    <w:next w:val="1"/>
    <w:qFormat/>
    <w:uiPriority w:val="0"/>
    <w:pPr>
      <w:ind w:left="420" w:leftChars="200"/>
    </w:pPr>
  </w:style>
  <w:style w:type="paragraph" w:styleId="14">
    <w:name w:val="List Number"/>
    <w:basedOn w:val="1"/>
    <w:qFormat/>
    <w:uiPriority w:val="0"/>
    <w:pPr>
      <w:numPr>
        <w:ilvl w:val="0"/>
        <w:numId w:val="1"/>
      </w:numPr>
    </w:pPr>
  </w:style>
  <w:style w:type="paragraph" w:styleId="15">
    <w:name w:val="caption"/>
    <w:basedOn w:val="1"/>
    <w:next w:val="1"/>
    <w:link w:val="406"/>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6">
    <w:name w:val="Document Map"/>
    <w:basedOn w:val="1"/>
    <w:link w:val="100"/>
    <w:unhideWhenUsed/>
    <w:qFormat/>
    <w:uiPriority w:val="99"/>
    <w:pPr>
      <w:widowControl/>
      <w:jc w:val="left"/>
    </w:pPr>
    <w:rPr>
      <w:rFonts w:ascii="宋体" w:hAnsi="宋体" w:cs="宋体"/>
      <w:kern w:val="0"/>
      <w:sz w:val="18"/>
      <w:szCs w:val="18"/>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75"/>
    <w:qFormat/>
    <w:uiPriority w:val="0"/>
    <w:pPr>
      <w:jc w:val="left"/>
    </w:pPr>
  </w:style>
  <w:style w:type="paragraph" w:styleId="19">
    <w:name w:val="Body Text"/>
    <w:basedOn w:val="1"/>
    <w:next w:val="20"/>
    <w:link w:val="106"/>
    <w:qFormat/>
    <w:uiPriority w:val="99"/>
    <w:pPr>
      <w:spacing w:line="360" w:lineRule="exact"/>
    </w:pPr>
    <w:rPr>
      <w:sz w:val="24"/>
    </w:rPr>
  </w:style>
  <w:style w:type="paragraph" w:styleId="20">
    <w:name w:val="toc 4"/>
    <w:basedOn w:val="1"/>
    <w:next w:val="1"/>
    <w:unhideWhenUsed/>
    <w:qFormat/>
    <w:uiPriority w:val="39"/>
    <w:pPr>
      <w:widowControl/>
      <w:ind w:left="1260" w:leftChars="600"/>
      <w:jc w:val="left"/>
    </w:pPr>
    <w:rPr>
      <w:rFonts w:ascii="宋体" w:hAnsi="宋体" w:cs="宋体"/>
      <w:kern w:val="0"/>
      <w:sz w:val="24"/>
    </w:rPr>
  </w:style>
  <w:style w:type="paragraph" w:styleId="21">
    <w:name w:val="Body Text Indent"/>
    <w:basedOn w:val="1"/>
    <w:next w:val="1"/>
    <w:link w:val="78"/>
    <w:qFormat/>
    <w:uiPriority w:val="0"/>
    <w:pPr>
      <w:spacing w:after="120"/>
      <w:ind w:left="420" w:leftChars="200"/>
    </w:pPr>
  </w:style>
  <w:style w:type="paragraph" w:styleId="22">
    <w:name w:val="toc 5"/>
    <w:basedOn w:val="1"/>
    <w:next w:val="1"/>
    <w:unhideWhenUsed/>
    <w:qFormat/>
    <w:uiPriority w:val="39"/>
    <w:pPr>
      <w:widowControl/>
      <w:ind w:left="1680" w:leftChars="800"/>
      <w:jc w:val="left"/>
    </w:pPr>
    <w:rPr>
      <w:rFonts w:ascii="宋体" w:hAnsi="宋体" w:cs="宋体"/>
      <w:kern w:val="0"/>
      <w:sz w:val="24"/>
    </w:rPr>
  </w:style>
  <w:style w:type="paragraph" w:styleId="23">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4">
    <w:name w:val="Plain Text"/>
    <w:basedOn w:val="1"/>
    <w:next w:val="25"/>
    <w:link w:val="82"/>
    <w:qFormat/>
    <w:uiPriority w:val="0"/>
    <w:rPr>
      <w:rFonts w:ascii="宋体" w:hAnsi="Courier New" w:cstheme="minorBidi"/>
    </w:rPr>
  </w:style>
  <w:style w:type="paragraph" w:styleId="25">
    <w:name w:val="Date"/>
    <w:basedOn w:val="1"/>
    <w:next w:val="1"/>
    <w:link w:val="408"/>
    <w:qFormat/>
    <w:uiPriority w:val="99"/>
    <w:pPr>
      <w:ind w:left="2500" w:leftChars="2500"/>
    </w:pPr>
    <w:rPr>
      <w:rFonts w:eastAsia="楷体_GB2312" w:asciiTheme="minorHAnsi" w:hAnsiTheme="minorHAnsi" w:cstheme="minorBidi"/>
      <w:sz w:val="32"/>
      <w:szCs w:val="22"/>
    </w:rPr>
  </w:style>
  <w:style w:type="paragraph" w:styleId="26">
    <w:name w:val="toc 8"/>
    <w:basedOn w:val="1"/>
    <w:next w:val="1"/>
    <w:unhideWhenUsed/>
    <w:qFormat/>
    <w:uiPriority w:val="39"/>
    <w:pPr>
      <w:widowControl/>
      <w:ind w:left="2940" w:leftChars="1400"/>
      <w:jc w:val="left"/>
    </w:pPr>
    <w:rPr>
      <w:rFonts w:ascii="宋体" w:hAnsi="宋体" w:cs="宋体"/>
      <w:kern w:val="0"/>
      <w:sz w:val="24"/>
    </w:rPr>
  </w:style>
  <w:style w:type="paragraph" w:styleId="27">
    <w:name w:val="Body Text Indent 2"/>
    <w:basedOn w:val="1"/>
    <w:link w:val="102"/>
    <w:unhideWhenUsed/>
    <w:qFormat/>
    <w:uiPriority w:val="99"/>
    <w:pPr>
      <w:widowControl/>
      <w:spacing w:after="120" w:line="480" w:lineRule="auto"/>
      <w:ind w:left="420" w:leftChars="200"/>
      <w:jc w:val="left"/>
    </w:pPr>
    <w:rPr>
      <w:rFonts w:ascii="宋体" w:hAnsi="宋体" w:cs="宋体"/>
      <w:kern w:val="0"/>
      <w:sz w:val="24"/>
    </w:rPr>
  </w:style>
  <w:style w:type="paragraph" w:styleId="28">
    <w:name w:val="Balloon Text"/>
    <w:basedOn w:val="1"/>
    <w:link w:val="77"/>
    <w:qFormat/>
    <w:uiPriority w:val="99"/>
    <w:rPr>
      <w:sz w:val="18"/>
      <w:szCs w:val="18"/>
    </w:rPr>
  </w:style>
  <w:style w:type="paragraph" w:styleId="29">
    <w:name w:val="footer"/>
    <w:basedOn w:val="1"/>
    <w:link w:val="103"/>
    <w:qFormat/>
    <w:uiPriority w:val="99"/>
    <w:pPr>
      <w:tabs>
        <w:tab w:val="center" w:pos="4153"/>
        <w:tab w:val="right" w:pos="8306"/>
      </w:tabs>
      <w:snapToGrid w:val="0"/>
      <w:jc w:val="left"/>
    </w:pPr>
    <w:rPr>
      <w:sz w:val="18"/>
    </w:rPr>
  </w:style>
  <w:style w:type="paragraph" w:styleId="30">
    <w:name w:val="header"/>
    <w:basedOn w:val="1"/>
    <w:link w:val="10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2">
    <w:name w:val="List"/>
    <w:basedOn w:val="1"/>
    <w:qFormat/>
    <w:uiPriority w:val="0"/>
    <w:pPr>
      <w:ind w:left="200" w:hanging="200" w:hangingChars="200"/>
    </w:pPr>
  </w:style>
  <w:style w:type="paragraph" w:styleId="33">
    <w:name w:val="footnote text"/>
    <w:basedOn w:val="1"/>
    <w:link w:val="105"/>
    <w:unhideWhenUsed/>
    <w:qFormat/>
    <w:uiPriority w:val="99"/>
    <w:pPr>
      <w:widowControl/>
      <w:snapToGrid w:val="0"/>
      <w:jc w:val="left"/>
    </w:pPr>
    <w:rPr>
      <w:rFonts w:ascii="宋体" w:hAnsi="宋体" w:cs="宋体"/>
      <w:kern w:val="0"/>
      <w:sz w:val="18"/>
      <w:szCs w:val="18"/>
    </w:rPr>
  </w:style>
  <w:style w:type="paragraph" w:styleId="34">
    <w:name w:val="toc 6"/>
    <w:basedOn w:val="1"/>
    <w:next w:val="1"/>
    <w:unhideWhenUsed/>
    <w:qFormat/>
    <w:uiPriority w:val="39"/>
    <w:pPr>
      <w:widowControl/>
      <w:ind w:left="2100" w:leftChars="1000"/>
      <w:jc w:val="left"/>
    </w:pPr>
    <w:rPr>
      <w:rFonts w:ascii="宋体" w:hAnsi="宋体" w:cs="宋体"/>
      <w:kern w:val="0"/>
      <w:sz w:val="24"/>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37">
    <w:name w:val="toc 9"/>
    <w:basedOn w:val="1"/>
    <w:next w:val="1"/>
    <w:unhideWhenUsed/>
    <w:qFormat/>
    <w:uiPriority w:val="39"/>
    <w:pPr>
      <w:widowControl/>
      <w:ind w:left="3360" w:leftChars="1600"/>
      <w:jc w:val="left"/>
    </w:pPr>
    <w:rPr>
      <w:rFonts w:ascii="宋体" w:hAnsi="宋体" w:cs="宋体"/>
      <w:kern w:val="0"/>
      <w:sz w:val="24"/>
    </w:rPr>
  </w:style>
  <w:style w:type="paragraph" w:styleId="38">
    <w:name w:val="HTML Preformatted"/>
    <w:basedOn w:val="1"/>
    <w:link w:val="4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next w:val="36"/>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next w:val="1"/>
    <w:link w:val="411"/>
    <w:qFormat/>
    <w:uiPriority w:val="0"/>
    <w:pPr>
      <w:spacing w:before="240" w:after="60" w:line="360" w:lineRule="auto"/>
      <w:jc w:val="center"/>
      <w:outlineLvl w:val="0"/>
    </w:pPr>
    <w:rPr>
      <w:rFonts w:ascii="Arial" w:hAnsi="Arial"/>
      <w:b/>
      <w:bCs/>
      <w:kern w:val="36"/>
      <w:sz w:val="32"/>
      <w:szCs w:val="32"/>
    </w:rPr>
  </w:style>
  <w:style w:type="paragraph" w:styleId="41">
    <w:name w:val="annotation subject"/>
    <w:basedOn w:val="18"/>
    <w:next w:val="18"/>
    <w:link w:val="76"/>
    <w:qFormat/>
    <w:uiPriority w:val="99"/>
    <w:rPr>
      <w:b/>
      <w:bCs/>
    </w:rPr>
  </w:style>
  <w:style w:type="paragraph" w:styleId="42">
    <w:name w:val="Body Text First Indent"/>
    <w:basedOn w:val="19"/>
    <w:next w:val="24"/>
    <w:link w:val="107"/>
    <w:unhideWhenUsed/>
    <w:qFormat/>
    <w:uiPriority w:val="99"/>
    <w:pPr>
      <w:widowControl/>
      <w:spacing w:after="120" w:line="240" w:lineRule="auto"/>
      <w:ind w:firstLine="420" w:firstLineChars="100"/>
      <w:jc w:val="left"/>
    </w:pPr>
    <w:rPr>
      <w:color w:val="000000"/>
      <w:spacing w:val="12"/>
      <w:kern w:val="0"/>
      <w:sz w:val="28"/>
      <w:szCs w:val="20"/>
    </w:rPr>
  </w:style>
  <w:style w:type="paragraph" w:styleId="43">
    <w:name w:val="Body Text First Indent 2"/>
    <w:basedOn w:val="21"/>
    <w:next w:val="1"/>
    <w:link w:val="108"/>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rPr>
  </w:style>
  <w:style w:type="character" w:styleId="48">
    <w:name w:val="page number"/>
    <w:basedOn w:val="46"/>
    <w:unhideWhenUsed/>
    <w:qFormat/>
    <w:uiPriority w:val="99"/>
  </w:style>
  <w:style w:type="character" w:styleId="49">
    <w:name w:val="FollowedHyperlink"/>
    <w:basedOn w:val="46"/>
    <w:unhideWhenUsed/>
    <w:qFormat/>
    <w:uiPriority w:val="99"/>
    <w:rPr>
      <w:color w:val="800080"/>
      <w:u w:val="single"/>
    </w:rPr>
  </w:style>
  <w:style w:type="character" w:styleId="50">
    <w:name w:val="Emphasis"/>
    <w:basedOn w:val="46"/>
    <w:qFormat/>
    <w:uiPriority w:val="20"/>
    <w:rPr>
      <w:i/>
      <w:iCs/>
    </w:rPr>
  </w:style>
  <w:style w:type="character" w:styleId="51">
    <w:name w:val="Hyperlink"/>
    <w:basedOn w:val="46"/>
    <w:qFormat/>
    <w:uiPriority w:val="99"/>
    <w:rPr>
      <w:color w:val="0000FF"/>
      <w:u w:val="single"/>
    </w:rPr>
  </w:style>
  <w:style w:type="character" w:styleId="52">
    <w:name w:val="annotation reference"/>
    <w:basedOn w:val="46"/>
    <w:qFormat/>
    <w:uiPriority w:val="0"/>
    <w:rPr>
      <w:sz w:val="21"/>
      <w:szCs w:val="21"/>
    </w:rPr>
  </w:style>
  <w:style w:type="character" w:styleId="53">
    <w:name w:val="footnote reference"/>
    <w:basedOn w:val="46"/>
    <w:unhideWhenUsed/>
    <w:qFormat/>
    <w:uiPriority w:val="99"/>
    <w:rPr>
      <w:vertAlign w:val="superscript"/>
    </w:rPr>
  </w:style>
  <w:style w:type="paragraph" w:customStyle="1" w:styleId="54">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5">
    <w:name w:val="表格文字"/>
    <w:basedOn w:val="24"/>
    <w:next w:val="19"/>
    <w:qFormat/>
    <w:uiPriority w:val="0"/>
    <w:rPr>
      <w:sz w:val="24"/>
    </w:rPr>
  </w:style>
  <w:style w:type="paragraph" w:customStyle="1" w:styleId="5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5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0">
    <w:name w:val="List Paragraph"/>
    <w:basedOn w:val="1"/>
    <w:link w:val="396"/>
    <w:qFormat/>
    <w:uiPriority w:val="34"/>
    <w:pPr>
      <w:ind w:firstLine="420" w:firstLineChars="200"/>
    </w:pPr>
    <w:rPr>
      <w:rFonts w:ascii="Calibri" w:hAnsi="Calibri"/>
      <w:szCs w:val="22"/>
    </w:rPr>
  </w:style>
  <w:style w:type="paragraph" w:customStyle="1" w:styleId="61">
    <w:name w:val="列出段落1"/>
    <w:basedOn w:val="1"/>
    <w:qFormat/>
    <w:uiPriority w:val="34"/>
    <w:pPr>
      <w:ind w:firstLine="420" w:firstLineChars="200"/>
    </w:pPr>
    <w:rPr>
      <w:rFonts w:ascii="Calibri" w:hAnsi="Calibri"/>
      <w:kern w:val="0"/>
      <w:szCs w:val="20"/>
    </w:rPr>
  </w:style>
  <w:style w:type="paragraph" w:customStyle="1" w:styleId="6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4"/>
    <w:qFormat/>
    <w:uiPriority w:val="0"/>
    <w:rPr>
      <w:rFonts w:ascii="Times New Roman" w:hAnsi="Times New Roman" w:eastAsia="宋体" w:cs="Times New Roman"/>
      <w:sz w:val="21"/>
      <w:szCs w:val="22"/>
      <w:lang w:val="en-US" w:eastAsia="zh-CN" w:bidi="ar-SA"/>
    </w:rPr>
  </w:style>
  <w:style w:type="paragraph" w:customStyle="1" w:styleId="6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纯文本_3"/>
    <w:basedOn w:val="68"/>
    <w:qFormat/>
    <w:uiPriority w:val="0"/>
    <w:pPr>
      <w:widowControl/>
      <w:jc w:val="left"/>
    </w:pPr>
    <w:rPr>
      <w:rFonts w:ascii="宋体" w:hAnsi="Courier New" w:eastAsiaTheme="minorEastAsia" w:cstheme="minorBidi"/>
      <w:szCs w:val="21"/>
    </w:rPr>
  </w:style>
  <w:style w:type="paragraph" w:customStyle="1" w:styleId="70">
    <w:name w:val="纯文本_0_1"/>
    <w:basedOn w:val="1"/>
    <w:qFormat/>
    <w:uiPriority w:val="0"/>
    <w:pPr>
      <w:widowControl/>
      <w:jc w:val="left"/>
    </w:pPr>
    <w:rPr>
      <w:rFonts w:ascii="宋体" w:hAnsi="Courier New" w:eastAsiaTheme="minorEastAsia" w:cstheme="minorBidi"/>
      <w:szCs w:val="21"/>
    </w:rPr>
  </w:style>
  <w:style w:type="paragraph" w:customStyle="1" w:styleId="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批注文字 Char"/>
    <w:basedOn w:val="46"/>
    <w:link w:val="18"/>
    <w:qFormat/>
    <w:uiPriority w:val="0"/>
    <w:rPr>
      <w:rFonts w:ascii="Times New Roman" w:hAnsi="Times New Roman" w:eastAsia="宋体" w:cs="Times New Roman"/>
      <w:kern w:val="2"/>
      <w:sz w:val="21"/>
      <w:szCs w:val="24"/>
    </w:rPr>
  </w:style>
  <w:style w:type="character" w:customStyle="1" w:styleId="76">
    <w:name w:val="批注主题 Char"/>
    <w:basedOn w:val="75"/>
    <w:link w:val="41"/>
    <w:qFormat/>
    <w:uiPriority w:val="99"/>
    <w:rPr>
      <w:rFonts w:ascii="Times New Roman" w:hAnsi="Times New Roman" w:eastAsia="宋体" w:cs="Times New Roman"/>
      <w:b/>
      <w:bCs/>
      <w:kern w:val="2"/>
      <w:sz w:val="21"/>
      <w:szCs w:val="24"/>
    </w:rPr>
  </w:style>
  <w:style w:type="character" w:customStyle="1" w:styleId="77">
    <w:name w:val="批注框文本 Char"/>
    <w:basedOn w:val="46"/>
    <w:link w:val="28"/>
    <w:qFormat/>
    <w:uiPriority w:val="99"/>
    <w:rPr>
      <w:rFonts w:ascii="Times New Roman" w:hAnsi="Times New Roman" w:eastAsia="宋体" w:cs="Times New Roman"/>
      <w:kern w:val="2"/>
      <w:sz w:val="18"/>
      <w:szCs w:val="18"/>
    </w:rPr>
  </w:style>
  <w:style w:type="character" w:customStyle="1" w:styleId="78">
    <w:name w:val="正文文本缩进 Char"/>
    <w:basedOn w:val="46"/>
    <w:link w:val="21"/>
    <w:qFormat/>
    <w:uiPriority w:val="0"/>
    <w:rPr>
      <w:kern w:val="2"/>
      <w:sz w:val="21"/>
      <w:szCs w:val="24"/>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_Style 2"/>
    <w:basedOn w:val="1"/>
    <w:qFormat/>
    <w:uiPriority w:val="99"/>
    <w:pPr>
      <w:adjustRightInd w:val="0"/>
      <w:snapToGrid w:val="0"/>
    </w:pPr>
    <w:rPr>
      <w:rFonts w:ascii="Tahoma" w:hAnsi="Tahoma" w:eastAsia="微软雅黑" w:cs="Tahoma"/>
      <w:sz w:val="22"/>
      <w:szCs w:val="22"/>
    </w:rPr>
  </w:style>
  <w:style w:type="paragraph" w:customStyle="1" w:styleId="81">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2">
    <w:name w:val="纯文本 Char"/>
    <w:basedOn w:val="46"/>
    <w:link w:val="24"/>
    <w:qFormat/>
    <w:uiPriority w:val="0"/>
    <w:rPr>
      <w:rFonts w:ascii="宋体" w:hAnsi="Courier New" w:cstheme="minorBidi"/>
      <w:kern w:val="2"/>
      <w:sz w:val="21"/>
      <w:szCs w:val="24"/>
    </w:rPr>
  </w:style>
  <w:style w:type="paragraph" w:customStyle="1" w:styleId="83">
    <w:name w:val="*正文"/>
    <w:link w:val="84"/>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4">
    <w:name w:val="*正文 Char"/>
    <w:link w:val="83"/>
    <w:qFormat/>
    <w:uiPriority w:val="0"/>
    <w:rPr>
      <w:color w:val="000000"/>
      <w:sz w:val="24"/>
    </w:rPr>
  </w:style>
  <w:style w:type="paragraph" w:customStyle="1" w:styleId="85">
    <w:name w:val="正文（深信服）"/>
    <w:link w:val="86"/>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86">
    <w:name w:val="正文（深信服） 字符"/>
    <w:link w:val="85"/>
    <w:qFormat/>
    <w:uiPriority w:val="0"/>
    <w:rPr>
      <w:sz w:val="24"/>
      <w:szCs w:val="21"/>
    </w:rPr>
  </w:style>
  <w:style w:type="paragraph" w:customStyle="1" w:styleId="87">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88">
    <w:name w:val="SANGFOR_2_标题2"/>
    <w:basedOn w:val="4"/>
    <w:next w:val="1"/>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89">
    <w:name w:val="SANGFOR_3_标题3"/>
    <w:basedOn w:val="5"/>
    <w:next w:val="1"/>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0">
    <w:name w:val="SANGFOR_4_标题4"/>
    <w:basedOn w:val="6"/>
    <w:next w:val="1"/>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1">
    <w:name w:val="标题 2 Char"/>
    <w:basedOn w:val="46"/>
    <w:link w:val="4"/>
    <w:qFormat/>
    <w:uiPriority w:val="9"/>
    <w:rPr>
      <w:rFonts w:asciiTheme="majorHAnsi" w:hAnsiTheme="majorHAnsi" w:eastAsiaTheme="majorEastAsia" w:cstheme="majorBidi"/>
      <w:b/>
      <w:bCs/>
      <w:kern w:val="2"/>
      <w:sz w:val="32"/>
      <w:szCs w:val="32"/>
    </w:rPr>
  </w:style>
  <w:style w:type="character" w:customStyle="1" w:styleId="92">
    <w:name w:val="标题 4 Char"/>
    <w:basedOn w:val="46"/>
    <w:link w:val="6"/>
    <w:qFormat/>
    <w:uiPriority w:val="9"/>
    <w:rPr>
      <w:rFonts w:asciiTheme="majorHAnsi" w:hAnsiTheme="majorHAnsi" w:eastAsiaTheme="majorEastAsia" w:cstheme="majorBidi"/>
      <w:b/>
      <w:bCs/>
      <w:kern w:val="2"/>
      <w:sz w:val="28"/>
      <w:szCs w:val="28"/>
    </w:rPr>
  </w:style>
  <w:style w:type="character" w:customStyle="1" w:styleId="93">
    <w:name w:val="标题 1 Char"/>
    <w:basedOn w:val="46"/>
    <w:link w:val="3"/>
    <w:qFormat/>
    <w:uiPriority w:val="99"/>
    <w:rPr>
      <w:rFonts w:ascii="宋体" w:hAnsi="宋体" w:cs="宋体"/>
      <w:b/>
      <w:bCs/>
      <w:kern w:val="44"/>
      <w:sz w:val="44"/>
      <w:szCs w:val="44"/>
    </w:rPr>
  </w:style>
  <w:style w:type="character" w:customStyle="1" w:styleId="94">
    <w:name w:val="标题 5 Char"/>
    <w:basedOn w:val="46"/>
    <w:link w:val="7"/>
    <w:qFormat/>
    <w:uiPriority w:val="9"/>
    <w:rPr>
      <w:rFonts w:ascii="宋体" w:hAnsi="宋体" w:cs="宋体"/>
      <w:b/>
      <w:bCs/>
      <w:sz w:val="28"/>
      <w:szCs w:val="28"/>
    </w:rPr>
  </w:style>
  <w:style w:type="character" w:customStyle="1" w:styleId="95">
    <w:name w:val="标题 6 Char"/>
    <w:basedOn w:val="46"/>
    <w:link w:val="8"/>
    <w:qFormat/>
    <w:uiPriority w:val="9"/>
    <w:rPr>
      <w:rFonts w:asciiTheme="majorHAnsi" w:hAnsiTheme="majorHAnsi" w:cstheme="majorBidi"/>
      <w:b/>
      <w:bCs/>
      <w:sz w:val="24"/>
      <w:szCs w:val="24"/>
    </w:rPr>
  </w:style>
  <w:style w:type="character" w:customStyle="1" w:styleId="96">
    <w:name w:val="标题 7 Char"/>
    <w:basedOn w:val="46"/>
    <w:link w:val="9"/>
    <w:qFormat/>
    <w:uiPriority w:val="9"/>
    <w:rPr>
      <w:rFonts w:ascii="宋体" w:hAnsi="宋体" w:cs="宋体"/>
      <w:b/>
      <w:bCs/>
      <w:sz w:val="24"/>
      <w:szCs w:val="24"/>
    </w:rPr>
  </w:style>
  <w:style w:type="character" w:customStyle="1" w:styleId="97">
    <w:name w:val="标题 8 Char"/>
    <w:basedOn w:val="46"/>
    <w:link w:val="10"/>
    <w:qFormat/>
    <w:uiPriority w:val="9"/>
    <w:rPr>
      <w:rFonts w:asciiTheme="majorHAnsi" w:hAnsiTheme="majorHAnsi" w:cstheme="majorBidi"/>
      <w:b/>
      <w:sz w:val="24"/>
      <w:szCs w:val="24"/>
    </w:rPr>
  </w:style>
  <w:style w:type="character" w:customStyle="1" w:styleId="98">
    <w:name w:val="标题 9 Char"/>
    <w:basedOn w:val="46"/>
    <w:link w:val="11"/>
    <w:qFormat/>
    <w:uiPriority w:val="9"/>
    <w:rPr>
      <w:rFonts w:asciiTheme="majorHAnsi" w:hAnsiTheme="majorHAnsi" w:cstheme="majorBidi"/>
      <w:b/>
      <w:sz w:val="24"/>
      <w:szCs w:val="21"/>
    </w:rPr>
  </w:style>
  <w:style w:type="character" w:customStyle="1" w:styleId="99">
    <w:name w:val="标题 3 Char"/>
    <w:basedOn w:val="46"/>
    <w:link w:val="5"/>
    <w:qFormat/>
    <w:uiPriority w:val="9"/>
    <w:rPr>
      <w:b/>
      <w:bCs/>
      <w:kern w:val="2"/>
      <w:sz w:val="32"/>
      <w:szCs w:val="32"/>
    </w:rPr>
  </w:style>
  <w:style w:type="character" w:customStyle="1" w:styleId="100">
    <w:name w:val="文档结构图 Char"/>
    <w:basedOn w:val="46"/>
    <w:link w:val="16"/>
    <w:qFormat/>
    <w:uiPriority w:val="99"/>
    <w:rPr>
      <w:rFonts w:ascii="宋体" w:hAnsi="宋体" w:cs="宋体"/>
      <w:sz w:val="18"/>
      <w:szCs w:val="18"/>
    </w:rPr>
  </w:style>
  <w:style w:type="character" w:customStyle="1" w:styleId="101">
    <w:name w:val="正文文本 Char"/>
    <w:basedOn w:val="46"/>
    <w:qFormat/>
    <w:uiPriority w:val="99"/>
    <w:rPr>
      <w:rFonts w:ascii="宋体" w:hAnsi="宋体" w:eastAsia="宋体" w:cs="宋体"/>
      <w:kern w:val="0"/>
      <w:sz w:val="24"/>
    </w:rPr>
  </w:style>
  <w:style w:type="character" w:customStyle="1" w:styleId="102">
    <w:name w:val="正文文本缩进 2 Char"/>
    <w:basedOn w:val="46"/>
    <w:link w:val="27"/>
    <w:qFormat/>
    <w:uiPriority w:val="99"/>
    <w:rPr>
      <w:rFonts w:ascii="宋体" w:hAnsi="宋体" w:cs="宋体"/>
      <w:sz w:val="24"/>
      <w:szCs w:val="24"/>
    </w:rPr>
  </w:style>
  <w:style w:type="character" w:customStyle="1" w:styleId="103">
    <w:name w:val="页脚 Char"/>
    <w:basedOn w:val="46"/>
    <w:link w:val="29"/>
    <w:qFormat/>
    <w:uiPriority w:val="99"/>
    <w:rPr>
      <w:kern w:val="2"/>
      <w:sz w:val="18"/>
      <w:szCs w:val="24"/>
    </w:rPr>
  </w:style>
  <w:style w:type="character" w:customStyle="1" w:styleId="104">
    <w:name w:val="页眉 Char"/>
    <w:basedOn w:val="46"/>
    <w:link w:val="30"/>
    <w:qFormat/>
    <w:uiPriority w:val="99"/>
    <w:rPr>
      <w:kern w:val="2"/>
      <w:sz w:val="18"/>
      <w:szCs w:val="24"/>
    </w:rPr>
  </w:style>
  <w:style w:type="character" w:customStyle="1" w:styleId="105">
    <w:name w:val="脚注文本 Char"/>
    <w:basedOn w:val="46"/>
    <w:link w:val="33"/>
    <w:qFormat/>
    <w:uiPriority w:val="99"/>
    <w:rPr>
      <w:rFonts w:ascii="宋体" w:hAnsi="宋体" w:cs="宋体"/>
      <w:sz w:val="18"/>
      <w:szCs w:val="18"/>
    </w:rPr>
  </w:style>
  <w:style w:type="character" w:customStyle="1" w:styleId="106">
    <w:name w:val="正文文本 Char1"/>
    <w:basedOn w:val="46"/>
    <w:link w:val="19"/>
    <w:qFormat/>
    <w:uiPriority w:val="99"/>
    <w:rPr>
      <w:kern w:val="2"/>
      <w:sz w:val="24"/>
      <w:szCs w:val="24"/>
    </w:rPr>
  </w:style>
  <w:style w:type="character" w:customStyle="1" w:styleId="107">
    <w:name w:val="正文首行缩进 Char"/>
    <w:basedOn w:val="106"/>
    <w:link w:val="42"/>
    <w:qFormat/>
    <w:uiPriority w:val="99"/>
    <w:rPr>
      <w:color w:val="000000"/>
      <w:spacing w:val="12"/>
      <w:kern w:val="2"/>
      <w:sz w:val="28"/>
      <w:szCs w:val="24"/>
    </w:rPr>
  </w:style>
  <w:style w:type="character" w:customStyle="1" w:styleId="108">
    <w:name w:val="正文首行缩进 2 Char"/>
    <w:basedOn w:val="78"/>
    <w:link w:val="43"/>
    <w:qFormat/>
    <w:uiPriority w:val="0"/>
    <w:rPr>
      <w:rFonts w:ascii="宋体" w:hAnsi="宋体" w:cs="宋体"/>
      <w:kern w:val="28"/>
      <w:sz w:val="24"/>
      <w:szCs w:val="24"/>
      <w:lang w:val="zh-CN"/>
    </w:rPr>
  </w:style>
  <w:style w:type="paragraph" w:styleId="109">
    <w:name w:val="No Spacing"/>
    <w:link w:val="110"/>
    <w:qFormat/>
    <w:uiPriority w:val="1"/>
    <w:rPr>
      <w:rFonts w:asciiTheme="minorHAnsi" w:hAnsiTheme="minorHAnsi" w:eastAsiaTheme="minorEastAsia" w:cstheme="minorBidi"/>
      <w:sz w:val="22"/>
      <w:szCs w:val="22"/>
      <w:lang w:val="en-US" w:eastAsia="zh-CN" w:bidi="ar-SA"/>
    </w:rPr>
  </w:style>
  <w:style w:type="character" w:customStyle="1" w:styleId="110">
    <w:name w:val="无间隔 Char"/>
    <w:basedOn w:val="46"/>
    <w:link w:val="109"/>
    <w:qFormat/>
    <w:uiPriority w:val="1"/>
    <w:rPr>
      <w:rFonts w:asciiTheme="minorHAnsi" w:hAnsiTheme="minorHAnsi" w:eastAsiaTheme="minorEastAsia" w:cstheme="minorBidi"/>
      <w:sz w:val="22"/>
      <w:szCs w:val="22"/>
    </w:rPr>
  </w:style>
  <w:style w:type="character" w:customStyle="1" w:styleId="111">
    <w:name w:val="font31"/>
    <w:basedOn w:val="46"/>
    <w:qFormat/>
    <w:uiPriority w:val="0"/>
    <w:rPr>
      <w:rFonts w:hint="eastAsia" w:ascii="宋体" w:hAnsi="宋体" w:eastAsia="宋体" w:cs="宋体"/>
      <w:color w:val="FF0000"/>
      <w:kern w:val="0"/>
      <w:sz w:val="21"/>
      <w:szCs w:val="21"/>
      <w:u w:val="none"/>
      <w:lang w:eastAsia="en-US"/>
    </w:rPr>
  </w:style>
  <w:style w:type="character" w:customStyle="1" w:styleId="112">
    <w:name w:val="font11"/>
    <w:basedOn w:val="46"/>
    <w:qFormat/>
    <w:uiPriority w:val="0"/>
    <w:rPr>
      <w:rFonts w:hint="eastAsia" w:ascii="微软雅黑" w:hAnsi="微软雅黑" w:eastAsia="微软雅黑" w:cs="微软雅黑"/>
      <w:color w:val="000000"/>
      <w:kern w:val="0"/>
      <w:sz w:val="20"/>
      <w:szCs w:val="20"/>
      <w:u w:val="single"/>
      <w:lang w:eastAsia="en-US"/>
    </w:rPr>
  </w:style>
  <w:style w:type="character" w:customStyle="1" w:styleId="113">
    <w:name w:val="font21"/>
    <w:basedOn w:val="46"/>
    <w:qFormat/>
    <w:uiPriority w:val="0"/>
    <w:rPr>
      <w:rFonts w:hint="eastAsia" w:ascii="宋体" w:hAnsi="宋体" w:eastAsia="宋体" w:cs="宋体"/>
      <w:color w:val="000000"/>
      <w:kern w:val="0"/>
      <w:sz w:val="22"/>
      <w:szCs w:val="22"/>
      <w:u w:val="none"/>
      <w:lang w:eastAsia="en-US"/>
    </w:rPr>
  </w:style>
  <w:style w:type="character" w:customStyle="1" w:styleId="114">
    <w:name w:val="font61"/>
    <w:basedOn w:val="46"/>
    <w:qFormat/>
    <w:uiPriority w:val="0"/>
    <w:rPr>
      <w:rFonts w:hint="eastAsia" w:ascii="仿宋" w:hAnsi="仿宋" w:eastAsia="仿宋" w:cs="仿宋"/>
      <w:color w:val="000000"/>
      <w:kern w:val="0"/>
      <w:sz w:val="20"/>
      <w:szCs w:val="20"/>
      <w:u w:val="none"/>
      <w:lang w:eastAsia="en-US"/>
    </w:rPr>
  </w:style>
  <w:style w:type="character" w:customStyle="1" w:styleId="115">
    <w:name w:val="font41"/>
    <w:basedOn w:val="46"/>
    <w:qFormat/>
    <w:uiPriority w:val="0"/>
    <w:rPr>
      <w:rFonts w:hint="eastAsia" w:ascii="微软雅黑" w:hAnsi="微软雅黑" w:eastAsia="微软雅黑" w:cs="微软雅黑"/>
      <w:color w:val="000000"/>
      <w:kern w:val="0"/>
      <w:sz w:val="24"/>
      <w:szCs w:val="24"/>
      <w:u w:val="single"/>
      <w:lang w:eastAsia="en-US"/>
    </w:rPr>
  </w:style>
  <w:style w:type="paragraph" w:customStyle="1" w:styleId="116">
    <w:name w:val="正文 样式"/>
    <w:basedOn w:val="1"/>
    <w:link w:val="117"/>
    <w:qFormat/>
    <w:uiPriority w:val="0"/>
    <w:pPr>
      <w:widowControl/>
      <w:spacing w:before="260" w:line="360" w:lineRule="auto"/>
      <w:ind w:firstLine="480" w:firstLineChars="200"/>
      <w:jc w:val="left"/>
    </w:pPr>
    <w:rPr>
      <w:rFonts w:ascii="宋体" w:hAnsi="宋体" w:cs="宋体"/>
      <w:kern w:val="0"/>
      <w:sz w:val="24"/>
    </w:rPr>
  </w:style>
  <w:style w:type="character" w:customStyle="1" w:styleId="117">
    <w:name w:val="正文 样式 Char"/>
    <w:link w:val="116"/>
    <w:qFormat/>
    <w:locked/>
    <w:uiPriority w:val="0"/>
    <w:rPr>
      <w:rFonts w:ascii="宋体" w:hAnsi="宋体" w:cs="宋体"/>
      <w:sz w:val="24"/>
      <w:szCs w:val="24"/>
    </w:rPr>
  </w:style>
  <w:style w:type="paragraph" w:customStyle="1" w:styleId="118">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19">
    <w:name w:val="apple-converted-space"/>
    <w:basedOn w:val="46"/>
    <w:qFormat/>
    <w:uiPriority w:val="0"/>
  </w:style>
  <w:style w:type="paragraph" w:customStyle="1" w:styleId="120">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1">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2">
    <w:name w:val="15"/>
    <w:basedOn w:val="46"/>
    <w:qFormat/>
    <w:uiPriority w:val="0"/>
    <w:rPr>
      <w:rFonts w:hint="eastAsia" w:ascii="宋体" w:hAnsi="宋体" w:eastAsia="宋体" w:cs="Times New Roman"/>
      <w:b/>
      <w:bCs/>
      <w:sz w:val="32"/>
      <w:szCs w:val="32"/>
    </w:rPr>
  </w:style>
  <w:style w:type="paragraph" w:customStyle="1" w:styleId="123">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4">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25">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26">
    <w:name w:val="表格表头"/>
    <w:basedOn w:val="1"/>
    <w:qFormat/>
    <w:uiPriority w:val="0"/>
    <w:pPr>
      <w:widowControl/>
      <w:spacing w:beforeLines="50" w:afterLines="50" w:line="360" w:lineRule="auto"/>
      <w:jc w:val="center"/>
    </w:pPr>
    <w:rPr>
      <w:b/>
      <w:kern w:val="0"/>
      <w:sz w:val="24"/>
      <w:szCs w:val="21"/>
    </w:rPr>
  </w:style>
  <w:style w:type="paragraph" w:customStyle="1" w:styleId="127">
    <w:name w:val="表格正文"/>
    <w:basedOn w:val="1"/>
    <w:link w:val="128"/>
    <w:qFormat/>
    <w:uiPriority w:val="0"/>
    <w:pPr>
      <w:widowControl/>
      <w:spacing w:line="360" w:lineRule="auto"/>
      <w:jc w:val="left"/>
    </w:pPr>
    <w:rPr>
      <w:kern w:val="0"/>
      <w:sz w:val="24"/>
      <w:lang w:val="zh-CN"/>
    </w:rPr>
  </w:style>
  <w:style w:type="character" w:customStyle="1" w:styleId="128">
    <w:name w:val="表格正文 Char"/>
    <w:link w:val="127"/>
    <w:qFormat/>
    <w:uiPriority w:val="0"/>
    <w:rPr>
      <w:sz w:val="24"/>
      <w:szCs w:val="24"/>
      <w:lang w:val="zh-CN"/>
    </w:rPr>
  </w:style>
  <w:style w:type="paragraph" w:customStyle="1" w:styleId="129">
    <w:name w:val="TOC 标题1"/>
    <w:basedOn w:val="3"/>
    <w:next w:val="1"/>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0">
    <w:name w:val="表格文字（居左）"/>
    <w:basedOn w:val="131"/>
    <w:qFormat/>
    <w:uiPriority w:val="0"/>
    <w:pPr>
      <w:jc w:val="left"/>
    </w:pPr>
  </w:style>
  <w:style w:type="paragraph" w:customStyle="1" w:styleId="131">
    <w:name w:val="表格文字（居中）"/>
    <w:basedOn w:val="1"/>
    <w:qFormat/>
    <w:uiPriority w:val="0"/>
    <w:pPr>
      <w:widowControl/>
      <w:jc w:val="center"/>
    </w:pPr>
    <w:rPr>
      <w:kern w:val="0"/>
      <w:sz w:val="24"/>
    </w:rPr>
  </w:style>
  <w:style w:type="paragraph" w:customStyle="1" w:styleId="132">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38">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39">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0">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1">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2">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3">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4">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5">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7">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9">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2">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3">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7">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88">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9">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9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1">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7">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08">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09">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0">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1">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2">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3">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4">
    <w:name w:val="font23"/>
    <w:basedOn w:val="1"/>
    <w:qFormat/>
    <w:uiPriority w:val="0"/>
    <w:pPr>
      <w:widowControl/>
      <w:spacing w:before="100" w:beforeAutospacing="1" w:after="100" w:afterAutospacing="1"/>
      <w:jc w:val="left"/>
    </w:pPr>
    <w:rPr>
      <w:kern w:val="0"/>
      <w:sz w:val="18"/>
      <w:szCs w:val="18"/>
    </w:rPr>
  </w:style>
  <w:style w:type="paragraph" w:customStyle="1" w:styleId="215">
    <w:name w:val="font24"/>
    <w:basedOn w:val="1"/>
    <w:qFormat/>
    <w:uiPriority w:val="0"/>
    <w:pPr>
      <w:widowControl/>
      <w:spacing w:before="100" w:beforeAutospacing="1" w:after="100" w:afterAutospacing="1"/>
      <w:jc w:val="left"/>
    </w:pPr>
    <w:rPr>
      <w:kern w:val="0"/>
      <w:sz w:val="18"/>
      <w:szCs w:val="18"/>
    </w:rPr>
  </w:style>
  <w:style w:type="paragraph" w:customStyle="1" w:styleId="216">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17">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1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9">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1">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3">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5">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56">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1">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7">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68">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69">
    <w:name w:val="TOC 标题2"/>
    <w:basedOn w:val="3"/>
    <w:next w:val="1"/>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0">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1">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2">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3">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4">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5">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6">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77">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8">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9">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0">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1">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2">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3">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7">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8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0">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4">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5">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296">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7">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98">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9">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0">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1">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2">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3">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4">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5">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6">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7">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8">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9">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0">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4">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5">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6">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7">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8">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9">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2">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3">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7">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8">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9">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4">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2">
    <w:name w:val="font01"/>
    <w:basedOn w:val="46"/>
    <w:qFormat/>
    <w:uiPriority w:val="0"/>
    <w:rPr>
      <w:rFonts w:hint="eastAsia" w:ascii="宋体" w:hAnsi="宋体" w:eastAsia="宋体" w:cs="宋体"/>
      <w:color w:val="000000"/>
      <w:sz w:val="20"/>
      <w:szCs w:val="20"/>
      <w:u w:val="none"/>
    </w:rPr>
  </w:style>
  <w:style w:type="character" w:customStyle="1" w:styleId="353">
    <w:name w:val="font191"/>
    <w:basedOn w:val="46"/>
    <w:qFormat/>
    <w:uiPriority w:val="0"/>
    <w:rPr>
      <w:rFonts w:hint="eastAsia" w:ascii="宋体" w:hAnsi="宋体" w:eastAsia="宋体" w:cs="宋体"/>
      <w:b/>
      <w:color w:val="000000"/>
      <w:sz w:val="20"/>
      <w:szCs w:val="20"/>
      <w:u w:val="none"/>
    </w:rPr>
  </w:style>
  <w:style w:type="character" w:customStyle="1" w:styleId="354">
    <w:name w:val="font161"/>
    <w:basedOn w:val="46"/>
    <w:qFormat/>
    <w:uiPriority w:val="0"/>
    <w:rPr>
      <w:rFonts w:hint="default" w:ascii="Arial" w:hAnsi="Arial" w:cs="Arial"/>
      <w:b/>
      <w:color w:val="000000"/>
      <w:sz w:val="20"/>
      <w:szCs w:val="20"/>
      <w:u w:val="none"/>
    </w:rPr>
  </w:style>
  <w:style w:type="character" w:customStyle="1" w:styleId="355">
    <w:name w:val="font181"/>
    <w:basedOn w:val="46"/>
    <w:qFormat/>
    <w:uiPriority w:val="0"/>
    <w:rPr>
      <w:rFonts w:hint="eastAsia" w:ascii="宋体" w:hAnsi="宋体" w:eastAsia="宋体" w:cs="宋体"/>
      <w:color w:val="000000"/>
      <w:sz w:val="20"/>
      <w:szCs w:val="20"/>
      <w:u w:val="none"/>
    </w:rPr>
  </w:style>
  <w:style w:type="character" w:customStyle="1" w:styleId="356">
    <w:name w:val="font171"/>
    <w:basedOn w:val="46"/>
    <w:qFormat/>
    <w:uiPriority w:val="0"/>
    <w:rPr>
      <w:rFonts w:hint="default" w:ascii="Arial" w:hAnsi="Arial" w:cs="Arial"/>
      <w:color w:val="000000"/>
      <w:sz w:val="20"/>
      <w:szCs w:val="20"/>
      <w:u w:val="none"/>
    </w:rPr>
  </w:style>
  <w:style w:type="character" w:customStyle="1" w:styleId="357">
    <w:name w:val="font112"/>
    <w:basedOn w:val="46"/>
    <w:qFormat/>
    <w:uiPriority w:val="0"/>
    <w:rPr>
      <w:rFonts w:hint="default" w:ascii="Arial" w:hAnsi="Arial" w:cs="Arial"/>
      <w:color w:val="000000"/>
      <w:sz w:val="16"/>
      <w:szCs w:val="16"/>
      <w:u w:val="none"/>
    </w:rPr>
  </w:style>
  <w:style w:type="character" w:customStyle="1" w:styleId="358">
    <w:name w:val="font101"/>
    <w:basedOn w:val="46"/>
    <w:qFormat/>
    <w:uiPriority w:val="0"/>
    <w:rPr>
      <w:rFonts w:hint="eastAsia" w:ascii="宋体" w:hAnsi="宋体" w:eastAsia="宋体" w:cs="宋体"/>
      <w:b/>
      <w:color w:val="000000"/>
      <w:sz w:val="20"/>
      <w:szCs w:val="20"/>
      <w:u w:val="none"/>
    </w:rPr>
  </w:style>
  <w:style w:type="character" w:customStyle="1" w:styleId="359">
    <w:name w:val="font91"/>
    <w:basedOn w:val="46"/>
    <w:qFormat/>
    <w:uiPriority w:val="0"/>
    <w:rPr>
      <w:rFonts w:ascii="Segoe UI Symbol" w:hAnsi="Segoe UI Symbol" w:eastAsia="Segoe UI Symbol" w:cs="Segoe UI Symbol"/>
      <w:color w:val="000000"/>
      <w:sz w:val="20"/>
      <w:szCs w:val="20"/>
      <w:u w:val="none"/>
    </w:rPr>
  </w:style>
  <w:style w:type="character" w:customStyle="1" w:styleId="360">
    <w:name w:val="font81"/>
    <w:basedOn w:val="46"/>
    <w:qFormat/>
    <w:uiPriority w:val="0"/>
    <w:rPr>
      <w:rFonts w:hint="default" w:ascii="Arial" w:hAnsi="Arial" w:cs="Arial"/>
      <w:color w:val="000000"/>
      <w:sz w:val="24"/>
      <w:szCs w:val="24"/>
      <w:u w:val="none"/>
      <w:vertAlign w:val="superscript"/>
    </w:rPr>
  </w:style>
  <w:style w:type="character" w:customStyle="1" w:styleId="361">
    <w:name w:val="font212"/>
    <w:basedOn w:val="46"/>
    <w:qFormat/>
    <w:uiPriority w:val="0"/>
    <w:rPr>
      <w:rFonts w:hint="default" w:ascii="Arial" w:hAnsi="Arial" w:cs="Arial"/>
      <w:color w:val="000000"/>
      <w:sz w:val="20"/>
      <w:szCs w:val="20"/>
      <w:u w:val="none"/>
    </w:rPr>
  </w:style>
  <w:style w:type="character" w:customStyle="1" w:styleId="362">
    <w:name w:val="font131"/>
    <w:basedOn w:val="46"/>
    <w:qFormat/>
    <w:uiPriority w:val="0"/>
    <w:rPr>
      <w:rFonts w:hint="eastAsia" w:ascii="宋体" w:hAnsi="宋体" w:eastAsia="宋体" w:cs="宋体"/>
      <w:color w:val="000000"/>
      <w:sz w:val="20"/>
      <w:szCs w:val="20"/>
      <w:u w:val="none"/>
    </w:rPr>
  </w:style>
  <w:style w:type="character" w:customStyle="1" w:styleId="363">
    <w:name w:val="font241"/>
    <w:basedOn w:val="46"/>
    <w:qFormat/>
    <w:uiPriority w:val="0"/>
    <w:rPr>
      <w:rFonts w:hint="eastAsia" w:ascii="宋体" w:hAnsi="宋体" w:eastAsia="宋体" w:cs="宋体"/>
      <w:color w:val="000000"/>
      <w:sz w:val="20"/>
      <w:szCs w:val="20"/>
      <w:u w:val="none"/>
    </w:rPr>
  </w:style>
  <w:style w:type="character" w:customStyle="1" w:styleId="364">
    <w:name w:val="font231"/>
    <w:basedOn w:val="46"/>
    <w:qFormat/>
    <w:uiPriority w:val="0"/>
    <w:rPr>
      <w:rFonts w:hint="default" w:ascii="Arial" w:hAnsi="Arial" w:cs="Arial"/>
      <w:color w:val="000000"/>
      <w:sz w:val="20"/>
      <w:szCs w:val="20"/>
      <w:u w:val="none"/>
    </w:rPr>
  </w:style>
  <w:style w:type="character" w:customStyle="1" w:styleId="365">
    <w:name w:val="font71"/>
    <w:basedOn w:val="46"/>
    <w:qFormat/>
    <w:uiPriority w:val="0"/>
    <w:rPr>
      <w:rFonts w:ascii="微软雅黑" w:hAnsi="微软雅黑" w:eastAsia="微软雅黑" w:cs="微软雅黑"/>
      <w:color w:val="000000"/>
      <w:sz w:val="20"/>
      <w:szCs w:val="20"/>
      <w:u w:val="none"/>
    </w:rPr>
  </w:style>
  <w:style w:type="character" w:customStyle="1" w:styleId="366">
    <w:name w:val="font51"/>
    <w:basedOn w:val="46"/>
    <w:qFormat/>
    <w:uiPriority w:val="0"/>
    <w:rPr>
      <w:rFonts w:hint="eastAsia" w:ascii="宋体" w:hAnsi="宋体" w:eastAsia="宋体" w:cs="宋体"/>
      <w:color w:val="000000"/>
      <w:sz w:val="20"/>
      <w:szCs w:val="20"/>
      <w:u w:val="none"/>
    </w:rPr>
  </w:style>
  <w:style w:type="character" w:customStyle="1" w:styleId="367">
    <w:name w:val="font121"/>
    <w:basedOn w:val="46"/>
    <w:qFormat/>
    <w:uiPriority w:val="0"/>
    <w:rPr>
      <w:rFonts w:hint="default" w:ascii="Arial" w:hAnsi="Arial" w:cs="Arial"/>
      <w:color w:val="000000"/>
      <w:sz w:val="20"/>
      <w:szCs w:val="20"/>
      <w:u w:val="none"/>
    </w:rPr>
  </w:style>
  <w:style w:type="character" w:customStyle="1" w:styleId="368">
    <w:name w:val="font132"/>
    <w:basedOn w:val="46"/>
    <w:qFormat/>
    <w:uiPriority w:val="0"/>
    <w:rPr>
      <w:rFonts w:hint="eastAsia" w:ascii="宋体" w:hAnsi="宋体" w:eastAsia="宋体" w:cs="宋体"/>
      <w:color w:val="000000"/>
      <w:sz w:val="20"/>
      <w:szCs w:val="20"/>
      <w:u w:val="none"/>
    </w:rPr>
  </w:style>
  <w:style w:type="character" w:customStyle="1" w:styleId="369">
    <w:name w:val="font111"/>
    <w:basedOn w:val="46"/>
    <w:qFormat/>
    <w:uiPriority w:val="0"/>
    <w:rPr>
      <w:rFonts w:hint="default" w:ascii="Arial" w:hAnsi="Arial" w:cs="Arial"/>
      <w:color w:val="000000"/>
      <w:sz w:val="20"/>
      <w:szCs w:val="20"/>
      <w:u w:val="none"/>
    </w:rPr>
  </w:style>
  <w:style w:type="character" w:customStyle="1" w:styleId="370">
    <w:name w:val="font122"/>
    <w:basedOn w:val="46"/>
    <w:qFormat/>
    <w:uiPriority w:val="0"/>
    <w:rPr>
      <w:rFonts w:hint="eastAsia" w:ascii="宋体" w:hAnsi="宋体" w:eastAsia="宋体" w:cs="宋体"/>
      <w:color w:val="000000"/>
      <w:sz w:val="20"/>
      <w:szCs w:val="20"/>
      <w:u w:val="none"/>
    </w:rPr>
  </w:style>
  <w:style w:type="character" w:customStyle="1" w:styleId="371">
    <w:name w:val="font222"/>
    <w:basedOn w:val="46"/>
    <w:qFormat/>
    <w:uiPriority w:val="0"/>
    <w:rPr>
      <w:rFonts w:hint="eastAsia" w:ascii="宋体" w:hAnsi="宋体" w:eastAsia="宋体" w:cs="宋体"/>
      <w:b/>
      <w:color w:val="000000"/>
      <w:sz w:val="20"/>
      <w:szCs w:val="20"/>
      <w:u w:val="none"/>
    </w:rPr>
  </w:style>
  <w:style w:type="character" w:customStyle="1" w:styleId="372">
    <w:name w:val="font211"/>
    <w:basedOn w:val="46"/>
    <w:qFormat/>
    <w:uiPriority w:val="0"/>
    <w:rPr>
      <w:rFonts w:hint="default" w:ascii="Arial" w:hAnsi="Arial" w:cs="Arial"/>
      <w:color w:val="000000"/>
      <w:sz w:val="20"/>
      <w:szCs w:val="20"/>
      <w:u w:val="none"/>
    </w:rPr>
  </w:style>
  <w:style w:type="character" w:customStyle="1" w:styleId="373">
    <w:name w:val="font201"/>
    <w:basedOn w:val="46"/>
    <w:qFormat/>
    <w:uiPriority w:val="0"/>
    <w:rPr>
      <w:rFonts w:hint="default" w:ascii="Arial" w:hAnsi="Arial" w:cs="Arial"/>
      <w:color w:val="000000"/>
      <w:sz w:val="20"/>
      <w:szCs w:val="20"/>
      <w:u w:val="none"/>
    </w:rPr>
  </w:style>
  <w:style w:type="character" w:customStyle="1" w:styleId="374">
    <w:name w:val="font151"/>
    <w:basedOn w:val="46"/>
    <w:qFormat/>
    <w:uiPriority w:val="0"/>
    <w:rPr>
      <w:rFonts w:hint="eastAsia" w:ascii="宋体" w:hAnsi="宋体" w:eastAsia="宋体" w:cs="宋体"/>
      <w:color w:val="000000"/>
      <w:sz w:val="16"/>
      <w:szCs w:val="16"/>
      <w:u w:val="none"/>
    </w:rPr>
  </w:style>
  <w:style w:type="character" w:customStyle="1" w:styleId="375">
    <w:name w:val="font141"/>
    <w:basedOn w:val="46"/>
    <w:qFormat/>
    <w:uiPriority w:val="0"/>
    <w:rPr>
      <w:rFonts w:hint="eastAsia" w:ascii="宋体" w:hAnsi="宋体" w:eastAsia="宋体" w:cs="宋体"/>
      <w:b/>
      <w:color w:val="000000"/>
      <w:sz w:val="20"/>
      <w:szCs w:val="20"/>
      <w:u w:val="none"/>
    </w:rPr>
  </w:style>
  <w:style w:type="paragraph" w:customStyle="1" w:styleId="37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8">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79">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0">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81">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2">
    <w:name w:val="列表段落1"/>
    <w:basedOn w:val="1"/>
    <w:qFormat/>
    <w:uiPriority w:val="34"/>
    <w:pPr>
      <w:widowControl/>
      <w:ind w:firstLine="420" w:firstLineChars="200"/>
      <w:jc w:val="left"/>
    </w:pPr>
    <w:rPr>
      <w:rFonts w:ascii="宋体" w:hAnsi="宋体" w:cs="宋体"/>
      <w:kern w:val="0"/>
      <w:sz w:val="24"/>
    </w:rPr>
  </w:style>
  <w:style w:type="paragraph" w:customStyle="1" w:styleId="38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4">
    <w:name w:val="样式2 Char Char"/>
    <w:link w:val="385"/>
    <w:qFormat/>
    <w:uiPriority w:val="0"/>
    <w:rPr>
      <w:rFonts w:ascii="Calibri" w:hAnsi="Calibri" w:eastAsia="微软雅黑"/>
      <w:b/>
      <w:color w:val="FF6600"/>
      <w:sz w:val="24"/>
    </w:rPr>
  </w:style>
  <w:style w:type="paragraph" w:customStyle="1" w:styleId="385">
    <w:name w:val="样式2"/>
    <w:basedOn w:val="1"/>
    <w:link w:val="384"/>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6">
    <w:name w:val="样式4"/>
    <w:basedOn w:val="1"/>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87">
    <w:name w:val="样式3"/>
    <w:basedOn w:val="1"/>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88">
    <w:name w:val="3zw1"/>
    <w:qFormat/>
    <w:uiPriority w:val="0"/>
    <w:rPr>
      <w:rFonts w:ascii="Times New Roman"/>
    </w:rPr>
  </w:style>
  <w:style w:type="paragraph" w:customStyle="1" w:styleId="38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0">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1">
    <w:name w:val="正文首行缩进1"/>
    <w:basedOn w:val="19"/>
    <w:qFormat/>
    <w:uiPriority w:val="0"/>
    <w:pPr>
      <w:widowControl/>
      <w:spacing w:line="360" w:lineRule="auto"/>
      <w:ind w:firstLine="200" w:firstLineChars="200"/>
      <w:jc w:val="left"/>
    </w:pPr>
    <w:rPr>
      <w:rFonts w:eastAsia="仿宋_GB2312"/>
      <w:kern w:val="0"/>
      <w:sz w:val="28"/>
    </w:rPr>
  </w:style>
  <w:style w:type="paragraph" w:customStyle="1" w:styleId="392">
    <w:name w:val="4级标题"/>
    <w:basedOn w:val="61"/>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3">
    <w:name w:val="3级标题"/>
    <w:basedOn w:val="61"/>
    <w:link w:val="395"/>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4">
    <w:name w:val="样式 首行缩进:  0 字符"/>
    <w:basedOn w:val="1"/>
    <w:link w:val="397"/>
    <w:qFormat/>
    <w:uiPriority w:val="0"/>
    <w:pPr>
      <w:widowControl/>
      <w:spacing w:line="360" w:lineRule="auto"/>
      <w:ind w:firstLine="200" w:firstLineChars="200"/>
      <w:jc w:val="left"/>
    </w:pPr>
    <w:rPr>
      <w:rFonts w:cs="宋体"/>
      <w:kern w:val="0"/>
      <w:sz w:val="24"/>
      <w:szCs w:val="20"/>
    </w:rPr>
  </w:style>
  <w:style w:type="character" w:customStyle="1" w:styleId="395">
    <w:name w:val="3级标题 Char"/>
    <w:link w:val="393"/>
    <w:qFormat/>
    <w:uiPriority w:val="0"/>
    <w:rPr>
      <w:rFonts w:ascii="黑体" w:hAnsi="黑体" w:eastAsia="黑体"/>
      <w:sz w:val="28"/>
      <w:szCs w:val="36"/>
      <w:lang w:eastAsia="en-US" w:bidi="en-US"/>
    </w:rPr>
  </w:style>
  <w:style w:type="character" w:customStyle="1" w:styleId="396">
    <w:name w:val="列出段落 Char"/>
    <w:link w:val="60"/>
    <w:qFormat/>
    <w:locked/>
    <w:uiPriority w:val="34"/>
    <w:rPr>
      <w:rFonts w:ascii="Calibri" w:hAnsi="Calibri"/>
      <w:kern w:val="2"/>
      <w:sz w:val="21"/>
      <w:szCs w:val="22"/>
    </w:rPr>
  </w:style>
  <w:style w:type="character" w:customStyle="1" w:styleId="397">
    <w:name w:val="样式 首行缩进:  0 字符 Char"/>
    <w:link w:val="394"/>
    <w:qFormat/>
    <w:locked/>
    <w:uiPriority w:val="0"/>
    <w:rPr>
      <w:rFonts w:cs="宋体"/>
      <w:sz w:val="24"/>
    </w:rPr>
  </w:style>
  <w:style w:type="paragraph" w:customStyle="1" w:styleId="39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99">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0">
    <w:name w:val="列表段落11"/>
    <w:basedOn w:val="1"/>
    <w:qFormat/>
    <w:uiPriority w:val="34"/>
    <w:pPr>
      <w:ind w:firstLine="420" w:firstLineChars="200"/>
    </w:pPr>
    <w:rPr>
      <w:rFonts w:ascii="Calibri" w:hAnsi="Calibri"/>
      <w:szCs w:val="22"/>
    </w:rPr>
  </w:style>
  <w:style w:type="paragraph" w:customStyle="1" w:styleId="401">
    <w:name w:val="0表格样式"/>
    <w:qFormat/>
    <w:uiPriority w:val="0"/>
    <w:rPr>
      <w:rFonts w:ascii="Calibri" w:hAnsi="Calibri" w:eastAsia="仿宋" w:cs="仿宋_GB2312"/>
      <w:kern w:val="2"/>
      <w:sz w:val="21"/>
      <w:szCs w:val="28"/>
      <w:lang w:val="en-US" w:eastAsia="zh-CN" w:bidi="ar-SA"/>
    </w:rPr>
  </w:style>
  <w:style w:type="paragraph" w:customStyle="1" w:styleId="402">
    <w:name w:val="修订3"/>
    <w:hidden/>
    <w:semiHidden/>
    <w:qFormat/>
    <w:uiPriority w:val="99"/>
    <w:rPr>
      <w:rFonts w:ascii="宋体" w:hAnsi="宋体" w:eastAsia="宋体" w:cs="宋体"/>
      <w:sz w:val="24"/>
      <w:szCs w:val="24"/>
      <w:lang w:val="en-US" w:eastAsia="zh-CN" w:bidi="ar-SA"/>
    </w:rPr>
  </w:style>
  <w:style w:type="character" w:customStyle="1" w:styleId="403">
    <w:name w:val="方案正文 Char"/>
    <w:link w:val="404"/>
    <w:qFormat/>
    <w:locked/>
    <w:uiPriority w:val="0"/>
    <w:rPr>
      <w:rFonts w:ascii="宋体" w:hAnsi="宋体" w:eastAsia="微软雅黑" w:cs="宋体"/>
      <w:color w:val="000000"/>
      <w:sz w:val="24"/>
    </w:rPr>
  </w:style>
  <w:style w:type="paragraph" w:customStyle="1" w:styleId="404">
    <w:name w:val="方案正文"/>
    <w:basedOn w:val="1"/>
    <w:link w:val="403"/>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5">
    <w:name w:val="技术文档正文"/>
    <w:basedOn w:val="1"/>
    <w:qFormat/>
    <w:uiPriority w:val="0"/>
    <w:pPr>
      <w:spacing w:line="360" w:lineRule="auto"/>
      <w:ind w:firstLine="200" w:firstLineChars="200"/>
    </w:pPr>
    <w:rPr>
      <w:rFonts w:cstheme="minorBidi"/>
      <w:sz w:val="24"/>
      <w:szCs w:val="21"/>
    </w:rPr>
  </w:style>
  <w:style w:type="character" w:customStyle="1" w:styleId="406">
    <w:name w:val="题注 Char"/>
    <w:link w:val="15"/>
    <w:qFormat/>
    <w:uiPriority w:val="35"/>
    <w:rPr>
      <w:rFonts w:ascii="Arial Unicode MS" w:hAnsi="Arial Unicode MS" w:cs="宋体"/>
      <w:sz w:val="24"/>
    </w:rPr>
  </w:style>
  <w:style w:type="character" w:customStyle="1" w:styleId="407">
    <w:name w:val="Unresolved Mention"/>
    <w:basedOn w:val="46"/>
    <w:semiHidden/>
    <w:unhideWhenUsed/>
    <w:qFormat/>
    <w:uiPriority w:val="99"/>
    <w:rPr>
      <w:color w:val="605E5C"/>
      <w:shd w:val="clear" w:color="auto" w:fill="E1DFDD"/>
    </w:rPr>
  </w:style>
  <w:style w:type="character" w:customStyle="1" w:styleId="408">
    <w:name w:val="日期 Char"/>
    <w:basedOn w:val="46"/>
    <w:link w:val="25"/>
    <w:qFormat/>
    <w:uiPriority w:val="99"/>
    <w:rPr>
      <w:rFonts w:eastAsia="楷体_GB2312" w:asciiTheme="minorHAnsi" w:hAnsiTheme="minorHAnsi" w:cstheme="minorBidi"/>
      <w:kern w:val="2"/>
      <w:sz w:val="32"/>
      <w:szCs w:val="22"/>
    </w:rPr>
  </w:style>
  <w:style w:type="character" w:customStyle="1" w:styleId="409">
    <w:name w:val="param-explain"/>
    <w:basedOn w:val="46"/>
    <w:qFormat/>
    <w:uiPriority w:val="0"/>
  </w:style>
  <w:style w:type="character" w:customStyle="1" w:styleId="410">
    <w:name w:val="HTML 预设格式 Char"/>
    <w:basedOn w:val="46"/>
    <w:link w:val="38"/>
    <w:qFormat/>
    <w:uiPriority w:val="99"/>
    <w:rPr>
      <w:rFonts w:ascii="宋体" w:hAnsi="宋体" w:cs="宋体"/>
      <w:sz w:val="24"/>
      <w:szCs w:val="24"/>
    </w:rPr>
  </w:style>
  <w:style w:type="character" w:customStyle="1" w:styleId="411">
    <w:name w:val="标题 Char"/>
    <w:basedOn w:val="46"/>
    <w:link w:val="40"/>
    <w:qFormat/>
    <w:uiPriority w:val="0"/>
    <w:rPr>
      <w:rFonts w:ascii="Arial" w:hAnsi="Arial"/>
      <w:b/>
      <w:bCs/>
      <w:kern w:val="36"/>
      <w:sz w:val="32"/>
      <w:szCs w:val="32"/>
    </w:rPr>
  </w:style>
  <w:style w:type="paragraph" w:customStyle="1" w:styleId="412">
    <w:name w:val="Char1"/>
    <w:basedOn w:val="1"/>
    <w:qFormat/>
    <w:uiPriority w:val="0"/>
    <w:rPr>
      <w:rFonts w:ascii="Tahoma" w:hAnsi="Tahoma"/>
      <w:sz w:val="24"/>
      <w:szCs w:val="20"/>
    </w:rPr>
  </w:style>
  <w:style w:type="paragraph" w:customStyle="1" w:styleId="413">
    <w:name w:val="正文（首行缩进2字符）"/>
    <w:basedOn w:val="1"/>
    <w:qFormat/>
    <w:uiPriority w:val="0"/>
    <w:pPr>
      <w:ind w:firstLine="480" w:firstLineChars="200"/>
    </w:pPr>
    <w:rPr>
      <w:sz w:val="24"/>
      <w:szCs w:val="20"/>
    </w:rPr>
  </w:style>
  <w:style w:type="paragraph" w:customStyle="1" w:styleId="414">
    <w:name w:val="表格内文"/>
    <w:basedOn w:val="1"/>
    <w:qFormat/>
    <w:uiPriority w:val="99"/>
    <w:pPr>
      <w:spacing w:line="400" w:lineRule="exact"/>
    </w:pPr>
    <w:rPr>
      <w:rFonts w:ascii="Arial" w:hAnsi="Arial" w:cs="宋体"/>
      <w:szCs w:val="20"/>
    </w:rPr>
  </w:style>
  <w:style w:type="paragraph" w:customStyle="1" w:styleId="415">
    <w:name w:val="_Style 1"/>
    <w:qFormat/>
    <w:uiPriority w:val="99"/>
    <w:rPr>
      <w:rFonts w:ascii="Calibri" w:hAnsi="Calibri" w:eastAsia="宋体" w:cs="Times New Roman"/>
      <w:kern w:val="2"/>
      <w:sz w:val="28"/>
      <w:szCs w:val="22"/>
      <w:lang w:val="en-US" w:eastAsia="zh-CN" w:bidi="ar-SA"/>
    </w:rPr>
  </w:style>
  <w:style w:type="character" w:customStyle="1" w:styleId="416">
    <w:name w:val="NormalCharacter"/>
    <w:semiHidden/>
    <w:qFormat/>
    <w:uiPriority w:val="0"/>
  </w:style>
  <w:style w:type="paragraph" w:customStyle="1" w:styleId="417">
    <w:name w:val="_Style 116"/>
    <w:qFormat/>
    <w:uiPriority w:val="99"/>
    <w:rPr>
      <w:rFonts w:ascii="Times New Roman" w:hAnsi="Times New Roman" w:eastAsia="宋体" w:cs="Times New Roman"/>
      <w:sz w:val="24"/>
      <w:szCs w:val="22"/>
      <w:lang w:val="en-US" w:eastAsia="zh-CN" w:bidi="ar-SA"/>
    </w:rPr>
  </w:style>
  <w:style w:type="paragraph" w:customStyle="1" w:styleId="418">
    <w:name w:val="hea"/>
    <w:basedOn w:val="1"/>
    <w:next w:val="1"/>
    <w:qFormat/>
    <w:uiPriority w:val="0"/>
    <w:pPr>
      <w:keepNext/>
      <w:keepLines/>
      <w:numPr>
        <w:ilvl w:val="0"/>
        <w:numId w:val="7"/>
      </w:numPr>
      <w:spacing w:before="340" w:after="330" w:line="578" w:lineRule="auto"/>
      <w:outlineLvl w:val="0"/>
    </w:pPr>
    <w:rPr>
      <w:b/>
      <w:bCs/>
      <w:kern w:val="44"/>
      <w:sz w:val="44"/>
      <w:szCs w:val="44"/>
    </w:rPr>
  </w:style>
  <w:style w:type="paragraph" w:customStyle="1" w:styleId="419">
    <w:name w:val="￥正文"/>
    <w:basedOn w:val="1"/>
    <w:qFormat/>
    <w:uiPriority w:val="0"/>
    <w:pPr>
      <w:ind w:firstLine="200" w:firstLineChars="200"/>
    </w:pPr>
    <w:rPr>
      <w:rFonts w:ascii="Calibri" w:hAnsi="Calibri"/>
    </w:rPr>
  </w:style>
  <w:style w:type="paragraph" w:customStyle="1" w:styleId="420">
    <w:name w:val="正文空格"/>
    <w:basedOn w:val="1"/>
    <w:next w:val="1"/>
    <w:qFormat/>
    <w:uiPriority w:val="0"/>
    <w:pPr>
      <w:spacing w:line="400" w:lineRule="exact"/>
      <w:ind w:firstLine="200" w:firstLineChars="200"/>
    </w:pPr>
    <w:rPr>
      <w:sz w:val="24"/>
      <w:szCs w:val="22"/>
    </w:rPr>
  </w:style>
  <w:style w:type="paragraph" w:customStyle="1" w:styleId="421">
    <w:name w:val="纯文本11"/>
    <w:basedOn w:val="1"/>
    <w:qFormat/>
    <w:uiPriority w:val="0"/>
    <w:rPr>
      <w:rFonts w:ascii="宋体" w:hAnsi="Courier New"/>
    </w:rPr>
  </w:style>
  <w:style w:type="paragraph" w:customStyle="1" w:styleId="4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4">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425">
    <w:name w:val="H正文文本"/>
    <w:basedOn w:val="1"/>
    <w:qFormat/>
    <w:uiPriority w:val="0"/>
    <w:pPr>
      <w:spacing w:line="360" w:lineRule="auto"/>
      <w:ind w:firstLine="420" w:firstLineChars="200"/>
    </w:pPr>
    <w:rPr>
      <w:rFonts w:ascii="Times New Roman" w:hAnsi="Times New Roman" w:eastAsia="宋体"/>
      <w:sz w:val="24"/>
    </w:rPr>
  </w:style>
  <w:style w:type="paragraph" w:customStyle="1" w:styleId="426">
    <w:name w:val="一级无"/>
    <w:basedOn w:val="1"/>
    <w:qFormat/>
    <w:uiPriority w:val="0"/>
    <w:pPr>
      <w:widowControl/>
      <w:jc w:val="left"/>
      <w:outlineLvl w:val="2"/>
    </w:pPr>
    <w:rPr>
      <w:rFonts w:ascii="宋体"/>
      <w:kern w:val="0"/>
      <w:szCs w:val="21"/>
    </w:rPr>
  </w:style>
  <w:style w:type="paragraph" w:customStyle="1" w:styleId="4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26306</Words>
  <Characters>28325</Characters>
  <Lines>281</Lines>
  <Paragraphs>79</Paragraphs>
  <TotalTime>40</TotalTime>
  <ScaleCrop>false</ScaleCrop>
  <LinksUpToDate>false</LinksUpToDate>
  <CharactersWithSpaces>29093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2021-07-07T09:31:00Z</dcterms:created>
  <dc:creator>S-mile</dc:creator>
  <cp:lastModifiedBy>@H。</cp:lastModifiedBy>
  <cp:lastPrinted>2021-07-14T02:15:00Z</cp:lastPrinted>
  <dcterms:modified xsi:type="dcterms:W3CDTF">2022-10-31T03:51:33Z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A1CCFB49DDB1408985C4A530AA130694</vt:lpwstr>
  </property>
</Properties>
</file>