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F531">
      <w:pPr>
        <w:spacing w:line="360" w:lineRule="auto"/>
        <w:jc w:val="center"/>
        <w:rPr>
          <w:rFonts w:hint="eastAsia" w:ascii="宋体" w:hAnsi="宋体" w:cs="宋体"/>
          <w:sz w:val="72"/>
          <w:szCs w:val="72"/>
        </w:rPr>
      </w:pPr>
      <w:bookmarkStart w:id="0" w:name="EB2e4846c1a2c842e58b8e5408d6853a5b"/>
      <w:bookmarkEnd w:id="0"/>
      <w:bookmarkStart w:id="1" w:name="EB814cc35cc8da4b6791962c5e52bdc634"/>
      <w:bookmarkEnd w:id="1"/>
      <w:bookmarkStart w:id="2" w:name="_Toc493956011"/>
      <w:bookmarkStart w:id="3" w:name="_Toc493928401"/>
    </w:p>
    <w:p w14:paraId="349E7FC6">
      <w:pPr>
        <w:spacing w:line="360" w:lineRule="auto"/>
        <w:jc w:val="center"/>
        <w:rPr>
          <w:rFonts w:hint="eastAsia" w:ascii="宋体" w:hAnsi="宋体" w:cs="宋体"/>
          <w:b/>
          <w:bCs/>
          <w:sz w:val="84"/>
          <w:szCs w:val="84"/>
        </w:rPr>
      </w:pPr>
      <w:r>
        <w:rPr>
          <w:rFonts w:hint="eastAsia" w:ascii="宋体" w:hAnsi="宋体" w:cs="宋体"/>
          <w:b/>
          <w:bCs/>
          <w:sz w:val="84"/>
          <w:szCs w:val="84"/>
        </w:rPr>
        <w:t>招 标 文 件</w:t>
      </w:r>
      <w:bookmarkEnd w:id="2"/>
      <w:bookmarkEnd w:id="3"/>
    </w:p>
    <w:p w14:paraId="79268A91">
      <w:pPr>
        <w:spacing w:line="360" w:lineRule="auto"/>
        <w:jc w:val="center"/>
        <w:rPr>
          <w:rFonts w:hint="default" w:ascii="宋体" w:hAnsi="宋体" w:eastAsia="宋体" w:cs="宋体"/>
          <w:b/>
          <w:bCs/>
          <w:color w:val="00B0F0"/>
          <w:sz w:val="28"/>
          <w:szCs w:val="28"/>
          <w:lang w:val="en-US" w:eastAsia="zh-CN"/>
        </w:rPr>
      </w:pPr>
      <w:r>
        <w:rPr>
          <w:rFonts w:hint="eastAsia" w:ascii="宋体" w:hAnsi="宋体" w:cs="宋体"/>
          <w:b/>
          <w:bCs/>
          <w:color w:val="00B0F0"/>
          <w:sz w:val="28"/>
          <w:szCs w:val="28"/>
          <w:lang w:val="en-US" w:eastAsia="zh-CN"/>
        </w:rPr>
        <w:t xml:space="preserve">                   </w:t>
      </w:r>
    </w:p>
    <w:p w14:paraId="289C4011">
      <w:pPr>
        <w:spacing w:line="360" w:lineRule="auto"/>
        <w:ind w:left="2166" w:leftChars="171" w:hanging="1807" w:hangingChars="500"/>
        <w:rPr>
          <w:rFonts w:hint="eastAsia" w:ascii="宋体" w:hAnsi="宋体" w:cs="宋体"/>
          <w:b/>
          <w:bCs/>
          <w:sz w:val="36"/>
          <w:szCs w:val="36"/>
        </w:rPr>
      </w:pPr>
      <w:bookmarkStart w:id="4" w:name="_Toc493956012"/>
      <w:bookmarkStart w:id="5" w:name="_Toc493928402"/>
    </w:p>
    <w:p w14:paraId="48179044">
      <w:pPr>
        <w:spacing w:line="360" w:lineRule="auto"/>
        <w:ind w:left="2166" w:leftChars="171" w:hanging="1807" w:hangingChars="500"/>
        <w:rPr>
          <w:rFonts w:hint="eastAsia" w:ascii="宋体" w:hAnsi="宋体" w:eastAsia="宋体" w:cs="宋体"/>
          <w:sz w:val="36"/>
          <w:szCs w:val="36"/>
          <w:lang w:eastAsia="zh-CN"/>
        </w:rPr>
      </w:pPr>
      <w:r>
        <w:rPr>
          <w:rFonts w:hint="eastAsia" w:ascii="宋体" w:hAnsi="宋体" w:cs="宋体"/>
          <w:b/>
          <w:bCs/>
          <w:sz w:val="36"/>
          <w:szCs w:val="36"/>
        </w:rPr>
        <w:t>项目名称：</w:t>
      </w:r>
      <w:r>
        <w:rPr>
          <w:rFonts w:hint="eastAsia" w:ascii="宋体" w:hAnsi="宋体" w:cs="宋体"/>
          <w:b/>
          <w:bCs/>
          <w:sz w:val="36"/>
          <w:szCs w:val="36"/>
          <w:lang w:eastAsia="zh-CN"/>
        </w:rPr>
        <w:t>2025年龙泉紧水滩库区渡船维修服务采购项目</w:t>
      </w:r>
    </w:p>
    <w:p w14:paraId="12AE2150">
      <w:pPr>
        <w:spacing w:line="360" w:lineRule="auto"/>
        <w:rPr>
          <w:rFonts w:hint="eastAsia" w:ascii="宋体" w:hAnsi="宋体" w:cs="宋体"/>
          <w:b/>
          <w:bCs/>
          <w:sz w:val="36"/>
          <w:szCs w:val="36"/>
        </w:rPr>
      </w:pPr>
    </w:p>
    <w:p w14:paraId="15A6FCF6">
      <w:pPr>
        <w:pStyle w:val="9"/>
        <w:spacing w:line="360" w:lineRule="auto"/>
        <w:rPr>
          <w:rFonts w:hint="eastAsia" w:ascii="宋体" w:hAnsi="宋体" w:eastAsia="宋体" w:cs="宋体"/>
          <w:sz w:val="36"/>
          <w:szCs w:val="36"/>
        </w:rPr>
      </w:pPr>
    </w:p>
    <w:p w14:paraId="25B88CC4">
      <w:pPr>
        <w:spacing w:line="360" w:lineRule="auto"/>
        <w:ind w:firstLine="361" w:firstLineChars="100"/>
        <w:rPr>
          <w:rFonts w:hint="eastAsia" w:ascii="宋体" w:hAnsi="宋体" w:cs="宋体"/>
          <w:sz w:val="36"/>
          <w:szCs w:val="36"/>
        </w:rPr>
      </w:pPr>
      <w:r>
        <w:rPr>
          <w:rFonts w:hint="eastAsia" w:ascii="宋体" w:hAnsi="宋体" w:cs="宋体"/>
          <w:b/>
          <w:bCs/>
          <w:sz w:val="36"/>
          <w:szCs w:val="36"/>
        </w:rPr>
        <w:t>项目编号：</w:t>
      </w:r>
      <w:bookmarkEnd w:id="4"/>
      <w:bookmarkEnd w:id="5"/>
      <w:r>
        <w:rPr>
          <w:rFonts w:hint="eastAsia" w:ascii="宋体" w:hAnsi="宋体" w:cs="宋体"/>
          <w:b/>
          <w:bCs/>
          <w:color w:val="auto"/>
          <w:sz w:val="36"/>
          <w:szCs w:val="36"/>
          <w:lang w:eastAsia="zh-CN"/>
        </w:rPr>
        <w:t>TYCZ2025-LQ019</w:t>
      </w:r>
    </w:p>
    <w:p w14:paraId="083FD5C9">
      <w:pPr>
        <w:spacing w:line="360" w:lineRule="auto"/>
        <w:rPr>
          <w:rFonts w:hint="eastAsia" w:ascii="宋体" w:hAnsi="宋体" w:cs="宋体"/>
          <w:b/>
          <w:bCs/>
          <w:sz w:val="36"/>
          <w:szCs w:val="36"/>
        </w:rPr>
      </w:pPr>
      <w:bookmarkStart w:id="6" w:name="_Toc493956014"/>
      <w:bookmarkStart w:id="7" w:name="_Toc493928404"/>
    </w:p>
    <w:p w14:paraId="2DDF3702">
      <w:pPr>
        <w:pStyle w:val="9"/>
        <w:spacing w:line="360" w:lineRule="auto"/>
        <w:rPr>
          <w:rFonts w:hint="eastAsia" w:ascii="宋体" w:hAnsi="宋体" w:eastAsia="宋体" w:cs="宋体"/>
          <w:sz w:val="36"/>
          <w:szCs w:val="36"/>
        </w:rPr>
      </w:pPr>
    </w:p>
    <w:bookmarkEnd w:id="6"/>
    <w:bookmarkEnd w:id="7"/>
    <w:p w14:paraId="530B5467">
      <w:pPr>
        <w:spacing w:line="360" w:lineRule="auto"/>
        <w:ind w:left="2527" w:leftChars="171" w:hanging="2168" w:hangingChars="600"/>
        <w:rPr>
          <w:rFonts w:hint="eastAsia" w:ascii="宋体" w:hAnsi="宋体" w:eastAsia="宋体" w:cs="宋体"/>
          <w:sz w:val="36"/>
          <w:szCs w:val="36"/>
          <w:lang w:eastAsia="zh-CN"/>
        </w:rPr>
      </w:pPr>
      <w:bookmarkStart w:id="8" w:name="_Toc493928406"/>
      <w:bookmarkStart w:id="9" w:name="_Toc493956016"/>
      <w:r>
        <w:rPr>
          <w:rFonts w:hint="eastAsia" w:ascii="宋体" w:hAnsi="宋体" w:cs="宋体"/>
          <w:b/>
          <w:bCs/>
          <w:sz w:val="36"/>
          <w:szCs w:val="36"/>
        </w:rPr>
        <w:t>采 购 人：</w:t>
      </w:r>
      <w:bookmarkEnd w:id="8"/>
      <w:bookmarkEnd w:id="9"/>
      <w:r>
        <w:rPr>
          <w:rFonts w:hint="eastAsia" w:ascii="宋体" w:hAnsi="宋体" w:cs="宋体"/>
          <w:b/>
          <w:bCs/>
          <w:sz w:val="36"/>
          <w:szCs w:val="36"/>
          <w:lang w:eastAsia="zh-CN"/>
        </w:rPr>
        <w:t>龙泉市港航管理中心</w:t>
      </w:r>
    </w:p>
    <w:p w14:paraId="58076364">
      <w:pPr>
        <w:autoSpaceDE w:val="0"/>
        <w:autoSpaceDN w:val="0"/>
        <w:spacing w:line="360" w:lineRule="auto"/>
        <w:textAlignment w:val="bottom"/>
        <w:rPr>
          <w:rFonts w:hint="eastAsia" w:ascii="宋体" w:hAnsi="宋体" w:cs="宋体"/>
          <w:b/>
          <w:sz w:val="36"/>
          <w:szCs w:val="36"/>
        </w:rPr>
      </w:pPr>
    </w:p>
    <w:p w14:paraId="3AF6E926">
      <w:pPr>
        <w:pStyle w:val="9"/>
        <w:spacing w:line="360" w:lineRule="auto"/>
        <w:rPr>
          <w:rFonts w:hint="eastAsia" w:ascii="宋体" w:hAnsi="宋体" w:eastAsia="宋体" w:cs="宋体"/>
          <w:sz w:val="36"/>
          <w:szCs w:val="36"/>
        </w:rPr>
      </w:pPr>
    </w:p>
    <w:p w14:paraId="4D153C66">
      <w:pPr>
        <w:autoSpaceDE w:val="0"/>
        <w:autoSpaceDN w:val="0"/>
        <w:spacing w:line="360" w:lineRule="auto"/>
        <w:ind w:firstLine="361" w:firstLineChars="100"/>
        <w:textAlignment w:val="bottom"/>
        <w:rPr>
          <w:rFonts w:hint="eastAsia" w:ascii="宋体" w:hAnsi="宋体" w:eastAsia="宋体" w:cs="宋体"/>
          <w:b/>
          <w:sz w:val="36"/>
          <w:szCs w:val="36"/>
          <w:lang w:eastAsia="zh-CN"/>
        </w:rPr>
      </w:pPr>
      <w:r>
        <w:rPr>
          <w:rFonts w:hint="eastAsia" w:ascii="宋体" w:hAnsi="宋体" w:cs="宋体"/>
          <w:b/>
          <w:sz w:val="36"/>
          <w:szCs w:val="36"/>
        </w:rPr>
        <w:t>采购代理机构：</w:t>
      </w:r>
      <w:r>
        <w:rPr>
          <w:rFonts w:hint="eastAsia" w:ascii="宋体" w:hAnsi="宋体" w:cs="宋体"/>
          <w:b/>
          <w:sz w:val="36"/>
          <w:szCs w:val="36"/>
          <w:lang w:eastAsia="zh-CN"/>
        </w:rPr>
        <w:t>浙江龙泉天越工程咨询有限公司</w:t>
      </w:r>
    </w:p>
    <w:p w14:paraId="5F3578CB">
      <w:pPr>
        <w:pStyle w:val="14"/>
        <w:spacing w:line="360" w:lineRule="auto"/>
        <w:jc w:val="center"/>
        <w:rPr>
          <w:rFonts w:ascii="宋体" w:hAnsi="宋体" w:eastAsia="宋体" w:cs="宋体"/>
          <w:b/>
          <w:kern w:val="2"/>
          <w:sz w:val="36"/>
          <w:szCs w:val="36"/>
        </w:rPr>
      </w:pPr>
    </w:p>
    <w:p w14:paraId="716A3EB1">
      <w:pPr>
        <w:spacing w:line="360" w:lineRule="auto"/>
        <w:rPr>
          <w:rFonts w:hint="eastAsia" w:ascii="宋体" w:hAnsi="宋体" w:cs="宋体"/>
          <w:sz w:val="36"/>
          <w:szCs w:val="36"/>
        </w:rPr>
      </w:pPr>
    </w:p>
    <w:p w14:paraId="590FE861">
      <w:pPr>
        <w:pStyle w:val="14"/>
        <w:spacing w:line="360" w:lineRule="auto"/>
        <w:jc w:val="center"/>
        <w:rPr>
          <w:rFonts w:hint="eastAsia" w:ascii="宋体" w:hAnsi="宋体" w:eastAsia="宋体" w:cs="宋体"/>
          <w:bCs/>
          <w:sz w:val="36"/>
          <w:szCs w:val="36"/>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851" w:gutter="0"/>
          <w:pgNumType w:start="2"/>
          <w:cols w:space="720" w:num="1"/>
          <w:titlePg/>
          <w:docGrid w:linePitch="312" w:charSpace="0"/>
        </w:sectPr>
      </w:pPr>
      <w:r>
        <w:rPr>
          <w:rFonts w:ascii="宋体" w:hAnsi="宋体" w:eastAsia="宋体" w:cs="宋体"/>
          <w:b/>
          <w:kern w:val="2"/>
          <w:sz w:val="36"/>
          <w:szCs w:val="36"/>
        </w:rPr>
        <w:t>二〇二</w:t>
      </w:r>
      <w:r>
        <w:rPr>
          <w:rFonts w:hint="eastAsia" w:ascii="宋体" w:hAnsi="宋体" w:eastAsia="宋体" w:cs="宋体"/>
          <w:b/>
          <w:color w:val="auto"/>
          <w:kern w:val="2"/>
          <w:sz w:val="36"/>
          <w:szCs w:val="36"/>
          <w:lang w:eastAsia="zh-CN"/>
        </w:rPr>
        <w:t>五</w:t>
      </w:r>
      <w:r>
        <w:rPr>
          <w:rFonts w:ascii="宋体" w:hAnsi="宋体" w:eastAsia="宋体" w:cs="宋体"/>
          <w:b/>
          <w:color w:val="auto"/>
          <w:kern w:val="2"/>
          <w:sz w:val="36"/>
          <w:szCs w:val="36"/>
        </w:rPr>
        <w:t>年</w:t>
      </w:r>
      <w:r>
        <w:rPr>
          <w:rFonts w:hint="eastAsia" w:ascii="宋体" w:hAnsi="宋体" w:eastAsia="宋体" w:cs="宋体"/>
          <w:b/>
          <w:color w:val="auto"/>
          <w:kern w:val="2"/>
          <w:sz w:val="36"/>
          <w:szCs w:val="36"/>
          <w:lang w:eastAsia="zh-CN"/>
        </w:rPr>
        <w:t>六</w:t>
      </w:r>
      <w:r>
        <w:rPr>
          <w:rFonts w:ascii="宋体" w:hAnsi="宋体" w:eastAsia="宋体" w:cs="宋体"/>
          <w:b/>
          <w:color w:val="auto"/>
          <w:kern w:val="2"/>
          <w:sz w:val="36"/>
          <w:szCs w:val="36"/>
        </w:rPr>
        <w:t>月</w:t>
      </w:r>
      <w:bookmarkStart w:id="10" w:name="_Toc494555831"/>
    </w:p>
    <w:p w14:paraId="6CBB5F29">
      <w:pPr>
        <w:pStyle w:val="9"/>
        <w:spacing w:line="360" w:lineRule="auto"/>
        <w:rPr>
          <w:rFonts w:hint="eastAsia" w:ascii="宋体" w:hAnsi="宋体" w:eastAsia="宋体" w:cs="宋体"/>
          <w:bCs/>
          <w:sz w:val="32"/>
          <w:szCs w:val="32"/>
        </w:rPr>
      </w:pPr>
    </w:p>
    <w:p w14:paraId="4CEF5FBE">
      <w:pPr>
        <w:pStyle w:val="10"/>
        <w:rPr>
          <w:rFonts w:hint="eastAsia"/>
        </w:rPr>
      </w:pPr>
    </w:p>
    <w:p w14:paraId="11AE7C56">
      <w:pPr>
        <w:pStyle w:val="9"/>
        <w:spacing w:line="360" w:lineRule="auto"/>
        <w:ind w:left="1959" w:leftChars="171" w:hanging="1600" w:hangingChars="500"/>
        <w:rPr>
          <w:rFonts w:hint="eastAsia" w:ascii="宋体" w:hAnsi="宋体" w:eastAsia="宋体" w:cs="宋体"/>
          <w:bCs/>
          <w:sz w:val="32"/>
          <w:szCs w:val="32"/>
        </w:rPr>
      </w:pPr>
    </w:p>
    <w:p w14:paraId="05CC768A">
      <w:pPr>
        <w:pStyle w:val="9"/>
        <w:spacing w:line="360" w:lineRule="auto"/>
        <w:ind w:left="1959" w:leftChars="171" w:hanging="1600" w:hangingChars="500"/>
        <w:rPr>
          <w:rFonts w:hint="eastAsia" w:ascii="宋体" w:hAnsi="宋体" w:eastAsia="宋体" w:cs="宋体"/>
          <w:bCs/>
          <w:szCs w:val="28"/>
          <w:u w:val="single"/>
          <w:lang w:eastAsia="zh-CN"/>
        </w:rPr>
      </w:pPr>
      <w:r>
        <w:rPr>
          <w:rFonts w:hint="eastAsia" w:ascii="宋体" w:hAnsi="宋体" w:eastAsia="宋体" w:cs="宋体"/>
          <w:bCs/>
          <w:sz w:val="32"/>
          <w:szCs w:val="32"/>
        </w:rPr>
        <w:t>项目名称：</w:t>
      </w:r>
      <w:r>
        <w:rPr>
          <w:rFonts w:hint="eastAsia" w:ascii="宋体" w:hAnsi="宋体" w:eastAsia="宋体" w:cs="宋体"/>
          <w:bCs/>
          <w:sz w:val="32"/>
          <w:szCs w:val="32"/>
          <w:u w:val="single"/>
          <w:lang w:eastAsia="zh-CN"/>
        </w:rPr>
        <w:t>2025年龙泉紧水滩库区渡船维修服务采购项目</w:t>
      </w:r>
    </w:p>
    <w:p w14:paraId="4E7D79CA">
      <w:pPr>
        <w:pStyle w:val="9"/>
        <w:spacing w:line="504" w:lineRule="auto"/>
        <w:ind w:firstLine="2240" w:firstLineChars="700"/>
        <w:rPr>
          <w:rFonts w:hint="eastAsia" w:ascii="宋体" w:hAnsi="宋体" w:eastAsia="宋体" w:cs="宋体"/>
          <w:bCs/>
          <w:sz w:val="32"/>
          <w:szCs w:val="32"/>
        </w:rPr>
      </w:pPr>
    </w:p>
    <w:p w14:paraId="225FDCEC">
      <w:pPr>
        <w:pStyle w:val="10"/>
        <w:rPr>
          <w:rFonts w:hint="eastAsia"/>
        </w:rPr>
      </w:pPr>
    </w:p>
    <w:p w14:paraId="32595BD4">
      <w:pPr>
        <w:pStyle w:val="10"/>
        <w:rPr>
          <w:rFonts w:hint="eastAsia"/>
        </w:rPr>
      </w:pPr>
    </w:p>
    <w:p w14:paraId="2C8F2DAA">
      <w:pPr>
        <w:pStyle w:val="25"/>
        <w:spacing w:line="504" w:lineRule="auto"/>
        <w:ind w:firstLine="320" w:firstLineChars="100"/>
        <w:jc w:val="both"/>
        <w:rPr>
          <w:rFonts w:hint="eastAsia" w:cs="宋体"/>
          <w:b w:val="0"/>
          <w:color w:val="auto"/>
          <w:sz w:val="32"/>
          <w:szCs w:val="32"/>
          <w:u w:val="single"/>
        </w:rPr>
      </w:pPr>
      <w:r>
        <w:rPr>
          <w:rFonts w:hint="eastAsia" w:cs="宋体"/>
          <w:b w:val="0"/>
          <w:color w:val="auto"/>
          <w:sz w:val="32"/>
          <w:szCs w:val="32"/>
        </w:rPr>
        <w:t>项目编号：</w:t>
      </w:r>
      <w:r>
        <w:rPr>
          <w:rFonts w:hint="eastAsia" w:cs="宋体"/>
          <w:b w:val="0"/>
          <w:color w:val="auto"/>
          <w:sz w:val="32"/>
          <w:szCs w:val="32"/>
          <w:u w:val="single"/>
          <w:lang w:eastAsia="zh-CN"/>
        </w:rPr>
        <w:t>TYCZ2025-LQ019</w:t>
      </w:r>
    </w:p>
    <w:p w14:paraId="2B9A3B76">
      <w:pPr>
        <w:pStyle w:val="25"/>
        <w:spacing w:line="504" w:lineRule="auto"/>
        <w:jc w:val="both"/>
        <w:rPr>
          <w:rFonts w:hint="eastAsia" w:cs="宋体"/>
          <w:b w:val="0"/>
          <w:color w:val="auto"/>
          <w:sz w:val="32"/>
          <w:szCs w:val="32"/>
        </w:rPr>
      </w:pPr>
    </w:p>
    <w:p w14:paraId="64DC052B">
      <w:pPr>
        <w:spacing w:line="504" w:lineRule="auto"/>
        <w:ind w:left="1959" w:leftChars="171" w:hanging="1600" w:hangingChars="500"/>
        <w:jc w:val="left"/>
        <w:rPr>
          <w:rFonts w:hint="eastAsia" w:ascii="宋体" w:hAnsi="宋体" w:cs="宋体"/>
          <w:bCs/>
          <w:sz w:val="32"/>
          <w:szCs w:val="32"/>
        </w:rPr>
      </w:pPr>
      <w:r>
        <w:rPr>
          <w:rFonts w:hint="eastAsia" w:ascii="宋体" w:hAnsi="宋体" w:cs="宋体"/>
          <w:bCs/>
          <w:sz w:val="32"/>
          <w:szCs w:val="32"/>
        </w:rPr>
        <w:t>采  购  人：</w:t>
      </w:r>
      <w:r>
        <w:rPr>
          <w:rFonts w:hint="eastAsia" w:ascii="宋体" w:hAnsi="宋体" w:cs="宋体"/>
          <w:bCs/>
          <w:sz w:val="32"/>
          <w:szCs w:val="32"/>
          <w:u w:val="single"/>
          <w:lang w:eastAsia="zh-CN"/>
        </w:rPr>
        <w:t>龙泉市港航管理中心</w:t>
      </w:r>
      <w:r>
        <w:rPr>
          <w:rFonts w:hint="eastAsia" w:ascii="宋体" w:hAnsi="宋体" w:cs="宋体"/>
          <w:bCs/>
          <w:sz w:val="32"/>
          <w:szCs w:val="32"/>
        </w:rPr>
        <w:t>（盖章）</w:t>
      </w:r>
    </w:p>
    <w:p w14:paraId="748AC917">
      <w:pPr>
        <w:pStyle w:val="25"/>
        <w:spacing w:line="504" w:lineRule="auto"/>
        <w:jc w:val="left"/>
        <w:rPr>
          <w:rFonts w:hint="eastAsia" w:cs="宋体"/>
          <w:b w:val="0"/>
          <w:color w:val="auto"/>
          <w:sz w:val="32"/>
          <w:szCs w:val="32"/>
        </w:rPr>
      </w:pPr>
    </w:p>
    <w:p w14:paraId="0F640F2A">
      <w:pPr>
        <w:pStyle w:val="25"/>
        <w:spacing w:line="504" w:lineRule="auto"/>
        <w:ind w:firstLine="320" w:firstLineChars="100"/>
        <w:jc w:val="left"/>
        <w:rPr>
          <w:rFonts w:hint="eastAsia" w:cs="宋体"/>
          <w:b w:val="0"/>
          <w:color w:val="auto"/>
          <w:sz w:val="32"/>
          <w:szCs w:val="32"/>
        </w:rPr>
      </w:pPr>
      <w:r>
        <w:rPr>
          <w:rFonts w:hint="eastAsia" w:cs="宋体"/>
          <w:b w:val="0"/>
          <w:color w:val="auto"/>
          <w:sz w:val="32"/>
          <w:szCs w:val="32"/>
        </w:rPr>
        <w:t>采购代理机构：</w:t>
      </w:r>
      <w:r>
        <w:rPr>
          <w:rFonts w:hint="eastAsia" w:cs="宋体"/>
          <w:b w:val="0"/>
          <w:color w:val="auto"/>
          <w:sz w:val="32"/>
          <w:szCs w:val="32"/>
          <w:u w:val="single"/>
        </w:rPr>
        <w:t xml:space="preserve">  </w:t>
      </w:r>
      <w:r>
        <w:rPr>
          <w:rFonts w:hint="eastAsia" w:cs="宋体"/>
          <w:b w:val="0"/>
          <w:color w:val="auto"/>
          <w:sz w:val="32"/>
          <w:szCs w:val="32"/>
          <w:u w:val="single"/>
          <w:lang w:eastAsia="zh-CN"/>
        </w:rPr>
        <w:t>浙江龙泉天越工程咨询有限公司</w:t>
      </w:r>
      <w:r>
        <w:rPr>
          <w:rFonts w:hint="eastAsia" w:cs="宋体"/>
          <w:b w:val="0"/>
          <w:color w:val="auto"/>
          <w:sz w:val="32"/>
          <w:szCs w:val="32"/>
          <w:u w:val="single"/>
        </w:rPr>
        <w:t xml:space="preserve"> </w:t>
      </w:r>
      <w:r>
        <w:rPr>
          <w:rFonts w:hint="eastAsia" w:cs="宋体"/>
          <w:b w:val="0"/>
          <w:color w:val="auto"/>
          <w:sz w:val="32"/>
          <w:szCs w:val="32"/>
        </w:rPr>
        <w:t xml:space="preserve">（盖章） </w:t>
      </w:r>
    </w:p>
    <w:p w14:paraId="395AC40E">
      <w:pPr>
        <w:pStyle w:val="9"/>
        <w:spacing w:line="504" w:lineRule="auto"/>
        <w:rPr>
          <w:rFonts w:hint="eastAsia" w:ascii="宋体" w:hAnsi="宋体" w:eastAsia="宋体" w:cs="宋体"/>
          <w:bCs/>
          <w:sz w:val="32"/>
          <w:szCs w:val="32"/>
        </w:rPr>
      </w:pPr>
    </w:p>
    <w:p w14:paraId="2A3D7AA7">
      <w:pPr>
        <w:pStyle w:val="10"/>
        <w:rPr>
          <w:rFonts w:hint="eastAsia"/>
        </w:rPr>
      </w:pPr>
    </w:p>
    <w:p w14:paraId="06665B48">
      <w:pPr>
        <w:pStyle w:val="25"/>
        <w:spacing w:line="504" w:lineRule="auto"/>
        <w:ind w:firstLine="320" w:firstLineChars="100"/>
        <w:jc w:val="left"/>
        <w:rPr>
          <w:rFonts w:hint="eastAsia" w:cs="宋体"/>
          <w:b w:val="0"/>
          <w:color w:val="auto"/>
          <w:sz w:val="32"/>
          <w:szCs w:val="32"/>
        </w:rPr>
      </w:pPr>
      <w:r>
        <w:rPr>
          <w:rFonts w:hint="eastAsia" w:cs="宋体"/>
          <w:b w:val="0"/>
          <w:color w:val="auto"/>
          <w:sz w:val="32"/>
          <w:szCs w:val="32"/>
        </w:rPr>
        <w:t>备案单位：</w:t>
      </w:r>
      <w:r>
        <w:rPr>
          <w:rFonts w:hint="eastAsia" w:cs="宋体"/>
          <w:b w:val="0"/>
          <w:color w:val="auto"/>
          <w:sz w:val="32"/>
          <w:szCs w:val="32"/>
          <w:u w:val="single"/>
        </w:rPr>
        <w:t xml:space="preserve">      龙泉市财政局政府采购监管科     </w:t>
      </w:r>
      <w:r>
        <w:rPr>
          <w:rFonts w:hint="eastAsia" w:cs="宋体"/>
          <w:b w:val="0"/>
          <w:color w:val="auto"/>
          <w:sz w:val="32"/>
          <w:szCs w:val="32"/>
        </w:rPr>
        <w:t>（盖章）</w:t>
      </w:r>
    </w:p>
    <w:p w14:paraId="5FD0E893">
      <w:pPr>
        <w:pStyle w:val="25"/>
        <w:spacing w:line="504" w:lineRule="auto"/>
        <w:jc w:val="both"/>
        <w:rPr>
          <w:rFonts w:hint="eastAsia" w:cs="宋体"/>
          <w:b w:val="0"/>
          <w:color w:val="auto"/>
          <w:sz w:val="32"/>
          <w:szCs w:val="32"/>
        </w:rPr>
      </w:pPr>
    </w:p>
    <w:p w14:paraId="245E4A8F">
      <w:pPr>
        <w:pStyle w:val="25"/>
        <w:spacing w:line="504" w:lineRule="auto"/>
        <w:jc w:val="both"/>
        <w:rPr>
          <w:rFonts w:hint="eastAsia" w:cs="宋体"/>
          <w:b w:val="0"/>
          <w:color w:val="auto"/>
          <w:sz w:val="32"/>
          <w:szCs w:val="32"/>
        </w:rPr>
      </w:pPr>
    </w:p>
    <w:p w14:paraId="5F1DABB2">
      <w:pPr>
        <w:pStyle w:val="25"/>
        <w:spacing w:line="504" w:lineRule="auto"/>
        <w:jc w:val="both"/>
        <w:rPr>
          <w:rFonts w:hint="eastAsia" w:cs="宋体"/>
          <w:b w:val="0"/>
          <w:color w:val="auto"/>
          <w:sz w:val="32"/>
          <w:szCs w:val="32"/>
        </w:rPr>
      </w:pPr>
    </w:p>
    <w:p w14:paraId="396E08D4">
      <w:pPr>
        <w:pStyle w:val="25"/>
        <w:spacing w:line="504" w:lineRule="auto"/>
        <w:rPr>
          <w:rFonts w:hint="eastAsia" w:cs="宋体"/>
          <w:b w:val="0"/>
          <w:color w:val="auto"/>
          <w:sz w:val="36"/>
          <w:szCs w:val="36"/>
        </w:rPr>
      </w:pPr>
      <w:r>
        <w:rPr>
          <w:rFonts w:hint="eastAsia" w:cs="宋体"/>
          <w:b w:val="0"/>
          <w:color w:val="auto"/>
          <w:sz w:val="32"/>
          <w:szCs w:val="32"/>
        </w:rPr>
        <w:t>日期：202</w:t>
      </w:r>
      <w:r>
        <w:rPr>
          <w:rFonts w:hint="eastAsia" w:cs="宋体"/>
          <w:b w:val="0"/>
          <w:color w:val="auto"/>
          <w:sz w:val="32"/>
          <w:szCs w:val="32"/>
          <w:lang w:val="en-US" w:eastAsia="zh-CN"/>
        </w:rPr>
        <w:t>5</w:t>
      </w:r>
      <w:r>
        <w:rPr>
          <w:rFonts w:hint="eastAsia" w:cs="宋体"/>
          <w:b w:val="0"/>
          <w:color w:val="auto"/>
          <w:sz w:val="32"/>
          <w:szCs w:val="32"/>
        </w:rPr>
        <w:t>年</w:t>
      </w:r>
      <w:r>
        <w:rPr>
          <w:rFonts w:hint="eastAsia" w:cs="宋体"/>
          <w:b w:val="0"/>
          <w:color w:val="auto"/>
          <w:sz w:val="32"/>
          <w:szCs w:val="32"/>
          <w:lang w:val="en-US" w:eastAsia="zh-CN"/>
        </w:rPr>
        <w:t>6</w:t>
      </w:r>
      <w:r>
        <w:rPr>
          <w:rFonts w:hint="eastAsia" w:cs="宋体"/>
          <w:b w:val="0"/>
          <w:color w:val="auto"/>
          <w:sz w:val="32"/>
          <w:szCs w:val="32"/>
        </w:rPr>
        <w:t>月</w:t>
      </w:r>
      <w:r>
        <w:rPr>
          <w:rFonts w:hint="eastAsia" w:cs="宋体"/>
          <w:b w:val="0"/>
          <w:color w:val="auto"/>
          <w:sz w:val="32"/>
          <w:szCs w:val="32"/>
          <w:lang w:val="en-US" w:eastAsia="zh-CN"/>
        </w:rPr>
        <w:t>30</w:t>
      </w:r>
      <w:r>
        <w:rPr>
          <w:rFonts w:hint="eastAsia" w:cs="宋体"/>
          <w:b w:val="0"/>
          <w:color w:val="auto"/>
          <w:sz w:val="32"/>
          <w:szCs w:val="32"/>
        </w:rPr>
        <w:t>日</w:t>
      </w:r>
    </w:p>
    <w:p w14:paraId="225E9A9E">
      <w:pPr>
        <w:pStyle w:val="6"/>
        <w:spacing w:before="0" w:after="0"/>
        <w:rPr>
          <w:rFonts w:hint="eastAsia" w:ascii="宋体" w:hAnsi="宋体" w:eastAsia="宋体" w:cs="宋体"/>
        </w:rPr>
      </w:pPr>
      <w:bookmarkStart w:id="11" w:name="_Toc27639"/>
    </w:p>
    <w:p w14:paraId="258F81CA">
      <w:pPr>
        <w:pStyle w:val="6"/>
        <w:spacing w:before="0" w:after="0"/>
        <w:rPr>
          <w:rFonts w:hint="eastAsia" w:ascii="宋体" w:hAnsi="宋体" w:eastAsia="宋体" w:cs="宋体"/>
          <w:sz w:val="24"/>
          <w:szCs w:val="24"/>
        </w:rPr>
      </w:pPr>
      <w:r>
        <w:rPr>
          <w:rFonts w:hint="eastAsia" w:ascii="宋体" w:hAnsi="宋体" w:eastAsia="宋体" w:cs="宋体"/>
        </w:rPr>
        <w:t>目  录</w:t>
      </w:r>
      <w:bookmarkEnd w:id="10"/>
      <w:bookmarkEnd w:id="11"/>
    </w:p>
    <w:p w14:paraId="4C89DD88">
      <w:pPr>
        <w:pStyle w:val="19"/>
        <w:tabs>
          <w:tab w:val="right" w:leader="dot" w:pos="9070"/>
          <w:tab w:val="clear" w:pos="9060"/>
        </w:tabs>
        <w:rPr>
          <w:rFonts w:hint="eastAsia" w:ascii="宋体" w:hAnsi="宋体" w:cs="宋体"/>
          <w:szCs w:val="24"/>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_Toc27639 </w:instrText>
      </w:r>
      <w:r>
        <w:rPr>
          <w:rFonts w:hint="eastAsia" w:ascii="宋体" w:hAnsi="宋体" w:cs="宋体"/>
          <w:szCs w:val="24"/>
        </w:rPr>
        <w:fldChar w:fldCharType="separate"/>
      </w:r>
      <w:r>
        <w:rPr>
          <w:rFonts w:hint="eastAsia" w:ascii="宋体" w:hAnsi="宋体" w:cs="宋体"/>
          <w:szCs w:val="24"/>
        </w:rPr>
        <w:t>目  录</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_Toc27639 </w:instrText>
      </w:r>
      <w:r>
        <w:rPr>
          <w:rFonts w:hint="eastAsia" w:ascii="宋体" w:hAnsi="宋体" w:cs="宋体"/>
          <w:szCs w:val="24"/>
        </w:rPr>
        <w:fldChar w:fldCharType="separate"/>
      </w:r>
      <w:r>
        <w:rPr>
          <w:rFonts w:hint="eastAsia" w:ascii="宋体" w:hAnsi="宋体" w:cs="宋体"/>
          <w:szCs w:val="24"/>
        </w:rPr>
        <w:t>2</w:t>
      </w:r>
      <w:r>
        <w:rPr>
          <w:rFonts w:hint="eastAsia" w:ascii="宋体" w:hAnsi="宋体" w:cs="宋体"/>
          <w:szCs w:val="24"/>
        </w:rPr>
        <w:fldChar w:fldCharType="end"/>
      </w:r>
      <w:r>
        <w:rPr>
          <w:rFonts w:hint="eastAsia" w:ascii="宋体" w:hAnsi="宋体" w:cs="宋体"/>
          <w:szCs w:val="24"/>
        </w:rPr>
        <w:fldChar w:fldCharType="end"/>
      </w:r>
    </w:p>
    <w:p w14:paraId="4AB12196">
      <w:pPr>
        <w:pStyle w:val="19"/>
        <w:tabs>
          <w:tab w:val="right" w:leader="dot" w:pos="9070"/>
          <w:tab w:val="clear" w:pos="9060"/>
        </w:tabs>
        <w:rPr>
          <w:rFonts w:hint="eastAsia" w:ascii="宋体" w:hAnsi="宋体" w:cs="宋体"/>
          <w:szCs w:val="24"/>
        </w:rPr>
      </w:pPr>
      <w:r>
        <w:rPr>
          <w:rFonts w:hint="eastAsia" w:ascii="宋体" w:hAnsi="宋体" w:cs="宋体"/>
          <w:bCs w:val="0"/>
          <w:szCs w:val="24"/>
          <w:lang w:val="zh-CN"/>
        </w:rPr>
        <w:fldChar w:fldCharType="begin"/>
      </w:r>
      <w:r>
        <w:rPr>
          <w:rFonts w:hint="eastAsia" w:ascii="宋体" w:hAnsi="宋体" w:cs="宋体"/>
          <w:bCs w:val="0"/>
          <w:szCs w:val="24"/>
          <w:lang w:val="zh-CN"/>
        </w:rPr>
        <w:instrText xml:space="preserve"> HYPERLINK \l _Toc13594 </w:instrText>
      </w:r>
      <w:r>
        <w:rPr>
          <w:rFonts w:hint="eastAsia" w:ascii="宋体" w:hAnsi="宋体" w:cs="宋体"/>
          <w:bCs w:val="0"/>
          <w:szCs w:val="24"/>
          <w:lang w:val="zh-CN"/>
        </w:rPr>
        <w:fldChar w:fldCharType="separate"/>
      </w:r>
      <w:r>
        <w:rPr>
          <w:rFonts w:hint="eastAsia" w:ascii="宋体" w:hAnsi="宋体" w:cs="宋体"/>
          <w:szCs w:val="24"/>
        </w:rPr>
        <w:t xml:space="preserve">第一章  </w:t>
      </w:r>
      <w:r>
        <w:rPr>
          <w:rFonts w:hint="eastAsia" w:ascii="宋体" w:hAnsi="宋体" w:cs="宋体"/>
          <w:szCs w:val="24"/>
          <w:lang w:eastAsia="zh-CN"/>
        </w:rPr>
        <w:t>招标公告</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_Toc13594 </w:instrText>
      </w:r>
      <w:r>
        <w:rPr>
          <w:rFonts w:hint="eastAsia" w:ascii="宋体" w:hAnsi="宋体" w:cs="宋体"/>
          <w:szCs w:val="24"/>
        </w:rPr>
        <w:fldChar w:fldCharType="separate"/>
      </w:r>
      <w:r>
        <w:rPr>
          <w:rFonts w:hint="eastAsia" w:ascii="宋体" w:hAnsi="宋体" w:cs="宋体"/>
          <w:szCs w:val="24"/>
        </w:rPr>
        <w:t>3</w:t>
      </w:r>
      <w:r>
        <w:rPr>
          <w:rFonts w:hint="eastAsia" w:ascii="宋体" w:hAnsi="宋体" w:cs="宋体"/>
          <w:szCs w:val="24"/>
        </w:rPr>
        <w:fldChar w:fldCharType="end"/>
      </w:r>
      <w:r>
        <w:rPr>
          <w:rFonts w:hint="eastAsia" w:ascii="宋体" w:hAnsi="宋体" w:cs="宋体"/>
          <w:bCs w:val="0"/>
          <w:szCs w:val="24"/>
          <w:lang w:val="zh-CN"/>
        </w:rPr>
        <w:fldChar w:fldCharType="end"/>
      </w:r>
    </w:p>
    <w:p w14:paraId="3588B3D9">
      <w:pPr>
        <w:pStyle w:val="19"/>
        <w:tabs>
          <w:tab w:val="right" w:leader="dot" w:pos="9070"/>
          <w:tab w:val="clear" w:pos="9060"/>
        </w:tabs>
        <w:rPr>
          <w:rFonts w:hint="eastAsia" w:ascii="宋体" w:hAnsi="宋体" w:cs="宋体"/>
          <w:szCs w:val="24"/>
        </w:rPr>
      </w:pPr>
      <w:r>
        <w:rPr>
          <w:rFonts w:hint="eastAsia" w:ascii="宋体" w:hAnsi="宋体" w:cs="宋体"/>
          <w:bCs w:val="0"/>
          <w:szCs w:val="24"/>
          <w:lang w:val="zh-CN"/>
        </w:rPr>
        <w:fldChar w:fldCharType="begin"/>
      </w:r>
      <w:r>
        <w:rPr>
          <w:rFonts w:hint="eastAsia" w:ascii="宋体" w:hAnsi="宋体" w:cs="宋体"/>
          <w:bCs w:val="0"/>
          <w:szCs w:val="24"/>
          <w:lang w:val="zh-CN"/>
        </w:rPr>
        <w:instrText xml:space="preserve"> HYPERLINK \l _Toc21058 </w:instrText>
      </w:r>
      <w:r>
        <w:rPr>
          <w:rFonts w:hint="eastAsia" w:ascii="宋体" w:hAnsi="宋体" w:cs="宋体"/>
          <w:bCs w:val="0"/>
          <w:szCs w:val="24"/>
          <w:lang w:val="zh-CN"/>
        </w:rPr>
        <w:fldChar w:fldCharType="separate"/>
      </w:r>
      <w:r>
        <w:rPr>
          <w:rFonts w:hint="eastAsia" w:ascii="宋体" w:hAnsi="宋体" w:cs="宋体"/>
          <w:szCs w:val="24"/>
        </w:rPr>
        <w:t xml:space="preserve">第二章  </w:t>
      </w:r>
      <w:r>
        <w:rPr>
          <w:rFonts w:hint="eastAsia" w:ascii="宋体" w:hAnsi="宋体" w:cs="宋体"/>
          <w:szCs w:val="24"/>
          <w:lang w:eastAsia="zh-CN"/>
        </w:rPr>
        <w:t>采购需求</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_Toc21058 </w:instrText>
      </w:r>
      <w:r>
        <w:rPr>
          <w:rFonts w:hint="eastAsia" w:ascii="宋体" w:hAnsi="宋体" w:cs="宋体"/>
          <w:szCs w:val="24"/>
        </w:rPr>
        <w:fldChar w:fldCharType="separate"/>
      </w:r>
      <w:r>
        <w:rPr>
          <w:rFonts w:hint="eastAsia" w:ascii="宋体" w:hAnsi="宋体" w:cs="宋体"/>
          <w:szCs w:val="24"/>
        </w:rPr>
        <w:t>7</w:t>
      </w:r>
      <w:r>
        <w:rPr>
          <w:rFonts w:hint="eastAsia" w:ascii="宋体" w:hAnsi="宋体" w:cs="宋体"/>
          <w:szCs w:val="24"/>
        </w:rPr>
        <w:fldChar w:fldCharType="end"/>
      </w:r>
      <w:r>
        <w:rPr>
          <w:rFonts w:hint="eastAsia" w:ascii="宋体" w:hAnsi="宋体" w:cs="宋体"/>
          <w:bCs w:val="0"/>
          <w:szCs w:val="24"/>
          <w:lang w:val="zh-CN"/>
        </w:rPr>
        <w:fldChar w:fldCharType="end"/>
      </w:r>
    </w:p>
    <w:p w14:paraId="249DD3FF">
      <w:pPr>
        <w:pStyle w:val="18"/>
        <w:tabs>
          <w:tab w:val="right" w:leader="dot" w:pos="9070"/>
        </w:tabs>
        <w:rPr>
          <w:rFonts w:hint="eastAsia" w:ascii="宋体" w:hAnsi="宋体" w:cs="宋体"/>
          <w:sz w:val="24"/>
          <w:szCs w:val="24"/>
        </w:rPr>
      </w:pPr>
    </w:p>
    <w:p w14:paraId="60CA9846">
      <w:pPr>
        <w:pStyle w:val="12"/>
        <w:tabs>
          <w:tab w:val="right" w:leader="dot" w:pos="9070"/>
          <w:tab w:val="clear" w:pos="9060"/>
        </w:tabs>
        <w:rPr>
          <w:rFonts w:hint="eastAsia" w:ascii="宋体" w:hAnsi="宋体" w:eastAsia="宋体" w:cs="宋体"/>
          <w:szCs w:val="24"/>
          <w:lang w:val="en-US" w:eastAsia="zh-CN"/>
        </w:rPr>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_Toc10769 </w:instrText>
      </w:r>
      <w:r>
        <w:rPr>
          <w:rFonts w:hint="eastAsia" w:ascii="宋体" w:hAnsi="宋体" w:eastAsia="宋体" w:cs="宋体"/>
          <w:bCs/>
          <w:szCs w:val="24"/>
          <w:lang w:val="zh-CN"/>
        </w:rPr>
        <w:fldChar w:fldCharType="separate"/>
      </w:r>
      <w:r>
        <w:rPr>
          <w:rFonts w:hint="eastAsia" w:ascii="宋体" w:hAnsi="宋体" w:eastAsia="宋体" w:cs="宋体"/>
          <w:bCs/>
          <w:szCs w:val="24"/>
          <w:lang w:val="zh-CN"/>
        </w:rPr>
        <w:t>第三章  供应商须知</w:t>
      </w:r>
      <w:r>
        <w:rPr>
          <w:rFonts w:hint="eastAsia" w:ascii="宋体" w:hAnsi="宋体" w:eastAsia="宋体" w:cs="宋体"/>
          <w:szCs w:val="24"/>
        </w:rPr>
        <w:tab/>
      </w:r>
      <w:r>
        <w:rPr>
          <w:rFonts w:hint="eastAsia" w:ascii="宋体" w:hAnsi="宋体" w:eastAsia="宋体" w:cs="宋体"/>
          <w:szCs w:val="24"/>
          <w:lang w:val="en-US" w:eastAsia="zh-CN"/>
        </w:rPr>
        <w:t>1</w:t>
      </w:r>
      <w:r>
        <w:rPr>
          <w:rFonts w:hint="eastAsia" w:ascii="宋体" w:hAnsi="宋体" w:eastAsia="宋体" w:cs="宋体"/>
          <w:bCs/>
          <w:szCs w:val="24"/>
          <w:lang w:val="zh-CN"/>
        </w:rPr>
        <w:fldChar w:fldCharType="end"/>
      </w:r>
      <w:r>
        <w:rPr>
          <w:rFonts w:hint="eastAsia" w:ascii="宋体" w:hAnsi="宋体" w:eastAsia="宋体" w:cs="宋体"/>
          <w:bCs/>
          <w:szCs w:val="24"/>
          <w:lang w:val="en-US" w:eastAsia="zh-CN"/>
        </w:rPr>
        <w:t>5</w:t>
      </w:r>
    </w:p>
    <w:p w14:paraId="7531BE7D">
      <w:pPr>
        <w:pStyle w:val="19"/>
        <w:tabs>
          <w:tab w:val="right" w:leader="dot" w:pos="9070"/>
          <w:tab w:val="clear" w:pos="9060"/>
        </w:tabs>
        <w:rPr>
          <w:rFonts w:hint="eastAsia" w:ascii="宋体" w:hAnsi="宋体" w:cs="宋体"/>
          <w:szCs w:val="24"/>
          <w:lang w:val="en-US" w:eastAsia="zh-CN"/>
        </w:rPr>
      </w:pPr>
      <w:r>
        <w:rPr>
          <w:rFonts w:hint="eastAsia" w:ascii="宋体" w:hAnsi="宋体" w:cs="宋体"/>
          <w:bCs w:val="0"/>
          <w:szCs w:val="24"/>
          <w:lang w:val="zh-CN"/>
        </w:rPr>
        <w:fldChar w:fldCharType="begin"/>
      </w:r>
      <w:r>
        <w:rPr>
          <w:rFonts w:hint="eastAsia" w:ascii="宋体" w:hAnsi="宋体" w:cs="宋体"/>
          <w:bCs w:val="0"/>
          <w:szCs w:val="24"/>
          <w:lang w:val="zh-CN"/>
        </w:rPr>
        <w:instrText xml:space="preserve"> HYPERLINK \l _Toc24082 </w:instrText>
      </w:r>
      <w:r>
        <w:rPr>
          <w:rFonts w:hint="eastAsia" w:ascii="宋体" w:hAnsi="宋体" w:cs="宋体"/>
          <w:bCs w:val="0"/>
          <w:szCs w:val="24"/>
          <w:lang w:val="zh-CN"/>
        </w:rPr>
        <w:fldChar w:fldCharType="separate"/>
      </w:r>
      <w:r>
        <w:rPr>
          <w:rFonts w:hint="eastAsia" w:ascii="宋体" w:hAnsi="宋体" w:cs="宋体"/>
          <w:szCs w:val="24"/>
        </w:rPr>
        <w:t>第四章  政府采购合同格式</w:t>
      </w:r>
      <w:r>
        <w:rPr>
          <w:rFonts w:hint="eastAsia" w:ascii="宋体" w:hAnsi="宋体" w:cs="宋体"/>
          <w:szCs w:val="24"/>
        </w:rPr>
        <w:tab/>
      </w:r>
      <w:r>
        <w:rPr>
          <w:rFonts w:hint="eastAsia" w:ascii="宋体" w:hAnsi="宋体" w:cs="宋体"/>
          <w:szCs w:val="24"/>
          <w:lang w:val="en-US" w:eastAsia="zh-CN"/>
        </w:rPr>
        <w:t>3</w:t>
      </w:r>
      <w:r>
        <w:rPr>
          <w:rFonts w:hint="eastAsia" w:ascii="宋体" w:hAnsi="宋体" w:cs="宋体"/>
          <w:bCs w:val="0"/>
          <w:szCs w:val="24"/>
          <w:lang w:val="zh-CN"/>
        </w:rPr>
        <w:fldChar w:fldCharType="end"/>
      </w:r>
      <w:r>
        <w:rPr>
          <w:rFonts w:hint="eastAsia" w:ascii="宋体" w:hAnsi="宋体" w:cs="宋体"/>
          <w:bCs w:val="0"/>
          <w:szCs w:val="24"/>
          <w:lang w:val="en-US" w:eastAsia="zh-CN"/>
        </w:rPr>
        <w:t>5</w:t>
      </w:r>
    </w:p>
    <w:p w14:paraId="5B9C3657">
      <w:pPr>
        <w:pStyle w:val="19"/>
        <w:tabs>
          <w:tab w:val="right" w:leader="dot" w:pos="9070"/>
          <w:tab w:val="clear" w:pos="9060"/>
        </w:tabs>
        <w:rPr>
          <w:rFonts w:hint="eastAsia" w:ascii="宋体" w:hAnsi="宋体" w:cs="宋体"/>
          <w:szCs w:val="24"/>
          <w:lang w:val="en-US" w:eastAsia="zh-CN"/>
        </w:rPr>
      </w:pPr>
      <w:r>
        <w:rPr>
          <w:rFonts w:hint="eastAsia" w:ascii="宋体" w:hAnsi="宋体" w:cs="宋体"/>
          <w:bCs w:val="0"/>
          <w:szCs w:val="24"/>
          <w:lang w:val="zh-CN"/>
        </w:rPr>
        <w:fldChar w:fldCharType="begin"/>
      </w:r>
      <w:r>
        <w:rPr>
          <w:rFonts w:hint="eastAsia" w:ascii="宋体" w:hAnsi="宋体" w:cs="宋体"/>
          <w:bCs w:val="0"/>
          <w:szCs w:val="24"/>
          <w:lang w:val="zh-CN"/>
        </w:rPr>
        <w:instrText xml:space="preserve"> HYPERLINK \l _Toc2489 </w:instrText>
      </w:r>
      <w:r>
        <w:rPr>
          <w:rFonts w:hint="eastAsia" w:ascii="宋体" w:hAnsi="宋体" w:cs="宋体"/>
          <w:bCs w:val="0"/>
          <w:szCs w:val="24"/>
          <w:lang w:val="zh-CN"/>
        </w:rPr>
        <w:fldChar w:fldCharType="separate"/>
      </w:r>
      <w:r>
        <w:rPr>
          <w:rFonts w:hint="eastAsia" w:ascii="宋体" w:hAnsi="宋体" w:cs="宋体"/>
          <w:szCs w:val="24"/>
        </w:rPr>
        <w:t xml:space="preserve">第五章  </w:t>
      </w:r>
      <w:r>
        <w:rPr>
          <w:rFonts w:hint="eastAsia" w:ascii="宋体" w:hAnsi="宋体" w:cs="宋体"/>
          <w:szCs w:val="24"/>
          <w:lang w:eastAsia="zh-CN"/>
        </w:rPr>
        <w:t>投标文件相关格式</w:t>
      </w:r>
      <w:r>
        <w:rPr>
          <w:rFonts w:hint="eastAsia" w:ascii="宋体" w:hAnsi="宋体" w:cs="宋体"/>
          <w:szCs w:val="24"/>
        </w:rPr>
        <w:tab/>
      </w:r>
      <w:r>
        <w:rPr>
          <w:rFonts w:hint="eastAsia" w:ascii="宋体" w:hAnsi="宋体" w:cs="宋体"/>
          <w:szCs w:val="24"/>
          <w:lang w:val="en-US" w:eastAsia="zh-CN"/>
        </w:rPr>
        <w:t>4</w:t>
      </w:r>
      <w:r>
        <w:rPr>
          <w:rFonts w:hint="eastAsia" w:ascii="宋体" w:hAnsi="宋体" w:cs="宋体"/>
          <w:bCs w:val="0"/>
          <w:szCs w:val="24"/>
          <w:lang w:val="zh-CN"/>
        </w:rPr>
        <w:fldChar w:fldCharType="end"/>
      </w:r>
      <w:r>
        <w:rPr>
          <w:rFonts w:hint="eastAsia" w:ascii="宋体" w:hAnsi="宋体" w:cs="宋体"/>
          <w:bCs w:val="0"/>
          <w:szCs w:val="24"/>
          <w:lang w:val="en-US" w:eastAsia="zh-CN"/>
        </w:rPr>
        <w:t>0</w:t>
      </w:r>
    </w:p>
    <w:p w14:paraId="0A32B916">
      <w:pPr>
        <w:pStyle w:val="19"/>
        <w:tabs>
          <w:tab w:val="right" w:leader="dot" w:pos="9070"/>
          <w:tab w:val="clear" w:pos="9060"/>
        </w:tabs>
        <w:rPr>
          <w:rFonts w:hint="eastAsia" w:ascii="宋体" w:hAnsi="宋体" w:cs="宋体"/>
          <w:lang w:val="en-US" w:eastAsia="zh-CN"/>
        </w:rPr>
      </w:pPr>
      <w:r>
        <w:rPr>
          <w:rFonts w:hint="eastAsia" w:ascii="宋体" w:hAnsi="宋体" w:cs="宋体"/>
          <w:bCs w:val="0"/>
          <w:szCs w:val="24"/>
          <w:lang w:val="zh-CN"/>
        </w:rPr>
        <w:fldChar w:fldCharType="begin"/>
      </w:r>
      <w:r>
        <w:rPr>
          <w:rFonts w:hint="eastAsia" w:ascii="宋体" w:hAnsi="宋体" w:cs="宋体"/>
          <w:bCs w:val="0"/>
          <w:szCs w:val="24"/>
          <w:lang w:val="zh-CN"/>
        </w:rPr>
        <w:instrText xml:space="preserve"> HYPERLINK \l _Toc6360 </w:instrText>
      </w:r>
      <w:r>
        <w:rPr>
          <w:rFonts w:hint="eastAsia" w:ascii="宋体" w:hAnsi="宋体" w:cs="宋体"/>
          <w:bCs w:val="0"/>
          <w:szCs w:val="24"/>
          <w:lang w:val="zh-CN"/>
        </w:rPr>
        <w:fldChar w:fldCharType="separate"/>
      </w:r>
      <w:r>
        <w:rPr>
          <w:rFonts w:hint="eastAsia" w:ascii="宋体" w:hAnsi="宋体" w:cs="宋体"/>
          <w:szCs w:val="24"/>
        </w:rPr>
        <w:t>第六章  评审办法和细则</w:t>
      </w:r>
      <w:r>
        <w:rPr>
          <w:rFonts w:hint="eastAsia" w:ascii="宋体" w:hAnsi="宋体" w:cs="宋体"/>
          <w:szCs w:val="24"/>
        </w:rPr>
        <w:tab/>
      </w:r>
      <w:r>
        <w:rPr>
          <w:rFonts w:hint="eastAsia" w:ascii="宋体" w:hAnsi="宋体" w:cs="宋体"/>
          <w:szCs w:val="24"/>
          <w:lang w:val="en-US" w:eastAsia="zh-CN"/>
        </w:rPr>
        <w:t>7</w:t>
      </w:r>
      <w:r>
        <w:rPr>
          <w:rFonts w:hint="eastAsia" w:ascii="宋体" w:hAnsi="宋体" w:cs="宋体"/>
          <w:bCs w:val="0"/>
          <w:szCs w:val="24"/>
          <w:lang w:val="zh-CN"/>
        </w:rPr>
        <w:fldChar w:fldCharType="end"/>
      </w:r>
      <w:r>
        <w:rPr>
          <w:rFonts w:hint="eastAsia" w:ascii="宋体" w:hAnsi="宋体" w:cs="宋体"/>
          <w:bCs w:val="0"/>
          <w:szCs w:val="24"/>
          <w:lang w:val="en-US" w:eastAsia="zh-CN"/>
        </w:rPr>
        <w:t>0</w:t>
      </w:r>
    </w:p>
    <w:p w14:paraId="19514BCD">
      <w:pPr>
        <w:pStyle w:val="12"/>
        <w:tabs>
          <w:tab w:val="right" w:leader="dot" w:pos="9070"/>
          <w:tab w:val="clear" w:pos="9060"/>
        </w:tabs>
        <w:rPr>
          <w:rFonts w:hint="eastAsia" w:ascii="宋体" w:hAnsi="宋体" w:eastAsia="宋体" w:cs="宋体"/>
        </w:rPr>
      </w:pPr>
    </w:p>
    <w:p w14:paraId="2BAC68BE">
      <w:pPr>
        <w:rPr>
          <w:rFonts w:hint="eastAsia" w:ascii="宋体" w:hAnsi="宋体" w:cs="宋体"/>
        </w:rPr>
      </w:pPr>
      <w:r>
        <w:rPr>
          <w:rFonts w:hint="eastAsia" w:ascii="宋体" w:hAnsi="宋体" w:cs="宋体"/>
          <w:bCs/>
          <w:szCs w:val="21"/>
          <w:lang w:val="zh-CN"/>
        </w:rPr>
        <w:fldChar w:fldCharType="end"/>
      </w:r>
    </w:p>
    <w:p w14:paraId="38BF0888">
      <w:pPr>
        <w:pStyle w:val="6"/>
        <w:spacing w:before="0" w:after="0" w:line="400" w:lineRule="exact"/>
        <w:rPr>
          <w:rFonts w:hint="eastAsia" w:ascii="宋体" w:hAnsi="宋体" w:eastAsia="宋体" w:cs="宋体"/>
          <w:sz w:val="24"/>
          <w:szCs w:val="24"/>
        </w:rPr>
        <w:sectPr>
          <w:footerReference r:id="rId8" w:type="default"/>
          <w:pgSz w:w="11906" w:h="16838"/>
          <w:pgMar w:top="1418" w:right="1418" w:bottom="1418" w:left="1418" w:header="851" w:footer="851" w:gutter="0"/>
          <w:pgNumType w:start="1"/>
          <w:cols w:space="720" w:num="1"/>
          <w:docGrid w:linePitch="312" w:charSpace="0"/>
        </w:sectPr>
      </w:pPr>
    </w:p>
    <w:p w14:paraId="0373EFA2">
      <w:pPr>
        <w:pStyle w:val="6"/>
        <w:spacing w:line="336" w:lineRule="auto"/>
        <w:rPr>
          <w:rFonts w:hint="eastAsia" w:ascii="宋体" w:hAnsi="宋体" w:eastAsia="宋体" w:cs="宋体"/>
          <w:sz w:val="24"/>
          <w:szCs w:val="24"/>
        </w:rPr>
      </w:pPr>
      <w:bookmarkStart w:id="12" w:name="_Toc13594"/>
      <w:bookmarkStart w:id="13" w:name="_Toc494555832"/>
      <w:bookmarkStart w:id="14" w:name="_Toc493956018"/>
      <w:r>
        <w:rPr>
          <w:rFonts w:hint="eastAsia" w:ascii="宋体" w:hAnsi="宋体" w:eastAsia="宋体" w:cs="宋体"/>
        </w:rPr>
        <w:t xml:space="preserve">第一章  </w:t>
      </w:r>
      <w:bookmarkEnd w:id="12"/>
      <w:bookmarkEnd w:id="13"/>
      <w:bookmarkEnd w:id="14"/>
      <w:bookmarkStart w:id="15" w:name="OLE_LINK1"/>
      <w:bookmarkStart w:id="16" w:name="OLE_LINK2"/>
      <w:r>
        <w:rPr>
          <w:rFonts w:hint="eastAsia" w:ascii="宋体" w:hAnsi="宋体" w:eastAsia="宋体" w:cs="宋体"/>
          <w:szCs w:val="36"/>
        </w:rPr>
        <w:t>招标公告</w:t>
      </w:r>
      <w:bookmarkEnd w:id="15"/>
      <w:bookmarkStart w:id="17" w:name="_Toc471315194"/>
      <w:bookmarkStart w:id="18" w:name="_Toc486951956"/>
      <w:bookmarkStart w:id="19" w:name="_Toc493151957"/>
      <w:bookmarkStart w:id="20" w:name="_Toc482713803"/>
      <w:bookmarkStart w:id="21" w:name="_Toc409683143"/>
      <w:bookmarkStart w:id="22" w:name="_Toc494555847"/>
      <w:bookmarkStart w:id="23" w:name="_Toc493956031"/>
    </w:p>
    <w:p w14:paraId="01A5BAE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rPr>
        <w:t>项目概况</w:t>
      </w:r>
    </w:p>
    <w:p w14:paraId="0B10B89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szCs w:val="24"/>
        </w:rPr>
      </w:pPr>
      <w:r>
        <w:rPr>
          <w:rFonts w:hint="eastAsia" w:ascii="宋体" w:hAnsi="宋体" w:cs="宋体"/>
          <w:sz w:val="24"/>
          <w:szCs w:val="24"/>
          <w:u w:val="single"/>
          <w:lang w:eastAsia="zh-CN"/>
        </w:rPr>
        <w:t>2025年龙泉紧水滩库区渡船维修服务采购项目</w:t>
      </w:r>
      <w:r>
        <w:rPr>
          <w:rFonts w:hint="eastAsia" w:ascii="宋体" w:hAnsi="宋体" w:cs="宋体"/>
          <w:sz w:val="24"/>
          <w:szCs w:val="24"/>
        </w:rPr>
        <w:t>招标</w:t>
      </w:r>
      <w:r>
        <w:rPr>
          <w:rFonts w:hint="eastAsia" w:ascii="宋体" w:hAnsi="宋体" w:cs="宋体"/>
          <w:color w:val="auto"/>
          <w:sz w:val="24"/>
          <w:szCs w:val="24"/>
        </w:rPr>
        <w:t>项目的潜在供应商应在</w:t>
      </w:r>
      <w:r>
        <w:rPr>
          <w:rFonts w:hint="eastAsia" w:ascii="宋体" w:hAnsi="宋体" w:cs="宋体"/>
          <w:color w:val="auto"/>
          <w:sz w:val="24"/>
          <w:szCs w:val="24"/>
          <w:u w:val="single"/>
        </w:rPr>
        <w:t>政府采购云平台（https://www.zcygov.cn/）</w:t>
      </w:r>
      <w:r>
        <w:rPr>
          <w:rFonts w:hint="eastAsia" w:ascii="宋体" w:hAnsi="宋体" w:cs="宋体"/>
          <w:color w:val="auto"/>
          <w:sz w:val="24"/>
          <w:szCs w:val="24"/>
        </w:rPr>
        <w:t>获取（下载）招标文件，并于</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21</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0</w:t>
      </w:r>
      <w:r>
        <w:rPr>
          <w:rFonts w:hint="eastAsia" w:ascii="宋体" w:hAnsi="宋体" w:cs="宋体"/>
          <w:bCs/>
          <w:color w:val="auto"/>
          <w:sz w:val="24"/>
          <w:szCs w:val="24"/>
          <w:u w:val="single"/>
          <w:lang w:val="en-US" w:eastAsia="zh-CN"/>
        </w:rPr>
        <w:t>9</w:t>
      </w:r>
      <w:r>
        <w:rPr>
          <w:rFonts w:hint="eastAsia" w:ascii="宋体" w:hAnsi="宋体" w:cs="宋体"/>
          <w:bCs/>
          <w:color w:val="auto"/>
          <w:sz w:val="24"/>
          <w:szCs w:val="24"/>
          <w:u w:val="single"/>
        </w:rPr>
        <w:t>:</w:t>
      </w:r>
      <w:r>
        <w:rPr>
          <w:rFonts w:hint="eastAsia" w:ascii="宋体" w:hAnsi="宋体" w:cs="宋体"/>
          <w:bCs/>
          <w:color w:val="auto"/>
          <w:sz w:val="24"/>
          <w:szCs w:val="24"/>
          <w:u w:val="single"/>
          <w:lang w:val="en-US" w:eastAsia="zh-CN"/>
        </w:rPr>
        <w:t>3</w:t>
      </w:r>
      <w:r>
        <w:rPr>
          <w:rFonts w:hint="eastAsia" w:ascii="宋体" w:hAnsi="宋体" w:cs="宋体"/>
          <w:bCs/>
          <w:color w:val="auto"/>
          <w:sz w:val="24"/>
          <w:szCs w:val="24"/>
          <w:u w:val="single"/>
        </w:rPr>
        <w:t>0</w:t>
      </w:r>
      <w:r>
        <w:rPr>
          <w:rFonts w:hint="eastAsia" w:ascii="宋体" w:hAnsi="宋体" w:cs="宋体"/>
          <w:color w:val="auto"/>
          <w:sz w:val="24"/>
          <w:szCs w:val="24"/>
        </w:rPr>
        <w:t>（北京时间）前提交（上传）投标文件。</w:t>
      </w:r>
    </w:p>
    <w:p w14:paraId="1F12A422">
      <w:pPr>
        <w:pStyle w:val="6"/>
        <w:spacing w:before="0" w:after="0"/>
        <w:jc w:val="both"/>
        <w:rPr>
          <w:rFonts w:hint="eastAsia" w:ascii="宋体" w:hAnsi="宋体" w:eastAsia="宋体" w:cs="宋体"/>
          <w:b w:val="0"/>
          <w:color w:val="auto"/>
          <w:sz w:val="24"/>
          <w:szCs w:val="24"/>
        </w:rPr>
      </w:pPr>
      <w:bookmarkStart w:id="24" w:name="_Toc28359002"/>
      <w:bookmarkStart w:id="25" w:name="_Toc35393621"/>
      <w:bookmarkStart w:id="26" w:name="_Toc28359079"/>
      <w:bookmarkStart w:id="27" w:name="_Toc35393790"/>
      <w:bookmarkStart w:id="28" w:name="_Hlk24379207"/>
      <w:r>
        <w:rPr>
          <w:rFonts w:hint="eastAsia" w:ascii="宋体" w:hAnsi="宋体" w:eastAsia="宋体" w:cs="宋体"/>
          <w:color w:val="auto"/>
          <w:sz w:val="24"/>
          <w:szCs w:val="24"/>
        </w:rPr>
        <w:t>一、项目基本情况</w:t>
      </w:r>
      <w:bookmarkEnd w:id="24"/>
      <w:bookmarkEnd w:id="25"/>
      <w:bookmarkEnd w:id="26"/>
      <w:bookmarkEnd w:id="27"/>
    </w:p>
    <w:p w14:paraId="18E18FAE">
      <w:pPr>
        <w:keepLines w:val="0"/>
        <w:pageBreakBefore w:val="0"/>
        <w:widowControl w:val="0"/>
        <w:kinsoku/>
        <w:wordWrap/>
        <w:overflowPunct/>
        <w:topLinePunct w:val="0"/>
        <w:autoSpaceDE/>
        <w:autoSpaceDN/>
        <w:bidi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lang w:eastAsia="zh-CN"/>
        </w:rPr>
        <w:t>TYCZ2025-LQ019</w:t>
      </w:r>
    </w:p>
    <w:p w14:paraId="684446CF">
      <w:pPr>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项目名称：</w:t>
      </w:r>
      <w:bookmarkEnd w:id="28"/>
      <w:r>
        <w:rPr>
          <w:rFonts w:hint="eastAsia" w:ascii="宋体" w:hAnsi="宋体" w:cs="宋体"/>
          <w:color w:val="auto"/>
          <w:sz w:val="24"/>
          <w:szCs w:val="24"/>
          <w:lang w:eastAsia="zh-CN"/>
        </w:rPr>
        <w:t>2025年龙泉紧水滩库区渡船维修服务采购项目</w:t>
      </w:r>
    </w:p>
    <w:p w14:paraId="73BAC130">
      <w:pPr>
        <w:keepLines w:val="0"/>
        <w:pageBreakBefore w:val="0"/>
        <w:widowControl w:val="0"/>
        <w:kinsoku/>
        <w:wordWrap/>
        <w:overflowPunct/>
        <w:topLinePunct w:val="0"/>
        <w:autoSpaceDE/>
        <w:autoSpaceDN/>
        <w:bidi w:val="0"/>
        <w:spacing w:line="400" w:lineRule="exact"/>
        <w:ind w:firstLine="480" w:firstLineChars="200"/>
        <w:rPr>
          <w:rFonts w:hint="default" w:ascii="宋体" w:hAnsi="宋体" w:cs="宋体"/>
          <w:color w:val="auto"/>
          <w:sz w:val="24"/>
          <w:lang w:val="en-US"/>
        </w:rPr>
      </w:pPr>
      <w:r>
        <w:rPr>
          <w:rFonts w:hint="eastAsia" w:ascii="宋体" w:hAnsi="宋体" w:cs="宋体"/>
          <w:color w:val="auto"/>
          <w:sz w:val="24"/>
        </w:rPr>
        <w:t>预算金额（元）：</w:t>
      </w:r>
      <w:r>
        <w:rPr>
          <w:rFonts w:hint="eastAsia" w:ascii="宋体" w:hAnsi="宋体" w:cs="宋体"/>
          <w:color w:val="auto"/>
          <w:sz w:val="24"/>
          <w:lang w:val="en-US" w:eastAsia="zh-CN"/>
        </w:rPr>
        <w:t>400000</w:t>
      </w:r>
    </w:p>
    <w:p w14:paraId="1B4F96A0">
      <w:pPr>
        <w:pStyle w:val="26"/>
        <w:keepNext w:val="0"/>
        <w:keepLines w:val="0"/>
        <w:pageBreakBefore w:val="0"/>
        <w:widowControl w:val="0"/>
        <w:tabs>
          <w:tab w:val="left" w:pos="815"/>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bookmarkStart w:id="29" w:name="_Toc35393799"/>
      <w:bookmarkStart w:id="30" w:name="_Toc28359090"/>
      <w:bookmarkStart w:id="31" w:name="_Toc28359013"/>
      <w:bookmarkStart w:id="32" w:name="_Toc35393630"/>
      <w:r>
        <w:rPr>
          <w:rFonts w:hint="eastAsia"/>
          <w:color w:val="auto"/>
          <w:sz w:val="24"/>
          <w:szCs w:val="24"/>
        </w:rPr>
        <w:t>采购需求：</w:t>
      </w:r>
      <w:r>
        <w:rPr>
          <w:rFonts w:hint="eastAsia" w:ascii="宋体" w:hAnsi="宋体" w:eastAsia="宋体" w:cs="宋体"/>
          <w:color w:val="auto"/>
          <w:sz w:val="24"/>
          <w:lang w:eastAsia="zh-CN"/>
        </w:rPr>
        <w:tab/>
      </w:r>
    </w:p>
    <w:p w14:paraId="076758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   标项名称:</w:t>
      </w:r>
      <w:r>
        <w:rPr>
          <w:rFonts w:hint="eastAsia" w:ascii="宋体" w:hAnsi="宋体" w:cs="宋体"/>
          <w:color w:val="auto"/>
          <w:sz w:val="24"/>
          <w:szCs w:val="24"/>
          <w:lang w:eastAsia="zh-CN"/>
        </w:rPr>
        <w:t>2025年龙泉紧水滩库区渡船维修服务采购项目</w:t>
      </w:r>
    </w:p>
    <w:p w14:paraId="6DCF16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    数量:1  </w:t>
      </w:r>
    </w:p>
    <w:p w14:paraId="1D8163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cs="宋体"/>
          <w:color w:val="auto"/>
          <w:sz w:val="24"/>
        </w:rPr>
        <w:t>    预算金额（元）:</w:t>
      </w:r>
      <w:r>
        <w:rPr>
          <w:rFonts w:hint="eastAsia" w:ascii="宋体" w:hAnsi="宋体" w:cs="宋体"/>
          <w:color w:val="auto"/>
          <w:sz w:val="24"/>
          <w:lang w:val="en-US" w:eastAsia="zh-CN"/>
        </w:rPr>
        <w:t>40</w:t>
      </w:r>
      <w:r>
        <w:rPr>
          <w:rFonts w:hint="eastAsia" w:ascii="宋体" w:hAnsi="宋体" w:cs="宋体"/>
          <w:color w:val="auto"/>
          <w:sz w:val="24"/>
        </w:rPr>
        <w:t>0000</w:t>
      </w:r>
    </w:p>
    <w:p w14:paraId="27EA91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    单位：批 </w:t>
      </w:r>
    </w:p>
    <w:p w14:paraId="0FB302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cs="宋体"/>
          <w:color w:val="auto"/>
          <w:sz w:val="24"/>
        </w:rPr>
        <w:t>    简要规格描述：</w:t>
      </w:r>
      <w:r>
        <w:rPr>
          <w:rFonts w:hint="eastAsia" w:ascii="宋体" w:hAnsi="宋体" w:cs="宋体"/>
          <w:color w:val="auto"/>
          <w:sz w:val="24"/>
          <w:lang w:eastAsia="zh-CN"/>
        </w:rPr>
        <w:t>详见招标文件</w:t>
      </w:r>
      <w:r>
        <w:rPr>
          <w:rFonts w:hint="eastAsia" w:ascii="宋体" w:hAnsi="宋体" w:cs="宋体"/>
          <w:color w:val="auto"/>
          <w:sz w:val="24"/>
        </w:rPr>
        <w:t>；</w:t>
      </w:r>
    </w:p>
    <w:p w14:paraId="6521AEF6">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cs="宋体"/>
          <w:color w:val="auto"/>
          <w:sz w:val="24"/>
          <w:u w:val="single"/>
        </w:rPr>
      </w:pPr>
      <w:r>
        <w:rPr>
          <w:rFonts w:hint="eastAsia" w:ascii="宋体" w:hAnsi="宋体" w:cs="宋体"/>
          <w:color w:val="auto"/>
          <w:sz w:val="24"/>
        </w:rPr>
        <w:t>合同履约期限：</w:t>
      </w:r>
      <w:r>
        <w:rPr>
          <w:rFonts w:hint="eastAsia" w:ascii="宋体" w:hAnsi="宋体" w:cs="宋体"/>
          <w:color w:val="auto"/>
          <w:sz w:val="24"/>
          <w:lang w:eastAsia="zh-CN"/>
        </w:rPr>
        <w:t>详见第二章采购需求。</w:t>
      </w:r>
      <w:r>
        <w:rPr>
          <w:rFonts w:hint="eastAsia" w:ascii="宋体" w:hAnsi="宋体" w:cs="宋体"/>
          <w:color w:val="auto"/>
          <w:sz w:val="24"/>
        </w:rPr>
        <w:t>    </w:t>
      </w:r>
    </w:p>
    <w:p w14:paraId="027E4FB3">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rPr>
      </w:pPr>
      <w:r>
        <w:rPr>
          <w:rFonts w:hint="eastAsia" w:ascii="宋体" w:hAnsi="宋体" w:cs="宋体"/>
          <w:color w:val="auto"/>
          <w:sz w:val="24"/>
        </w:rPr>
        <w:t>本项目（</w:t>
      </w:r>
      <w:r>
        <w:rPr>
          <w:rFonts w:hint="eastAsia" w:ascii="宋体" w:hAnsi="宋体" w:cs="宋体"/>
          <w:color w:val="auto"/>
          <w:sz w:val="24"/>
          <w:lang w:eastAsia="zh-CN"/>
        </w:rPr>
        <w:t>是</w:t>
      </w:r>
      <w:r>
        <w:rPr>
          <w:rFonts w:hint="eastAsia" w:ascii="宋体" w:hAnsi="宋体" w:cs="宋体"/>
          <w:color w:val="auto"/>
          <w:sz w:val="24"/>
        </w:rPr>
        <w:t>）接受联合体投标。</w:t>
      </w:r>
    </w:p>
    <w:p w14:paraId="1430A284">
      <w:pPr>
        <w:pStyle w:val="6"/>
        <w:keepLines w:val="0"/>
        <w:pageBreakBefore w:val="0"/>
        <w:widowControl w:val="0"/>
        <w:kinsoku/>
        <w:wordWrap/>
        <w:overflowPunct/>
        <w:topLinePunct w:val="0"/>
        <w:autoSpaceDE/>
        <w:autoSpaceDN/>
        <w:bidi w:val="0"/>
        <w:spacing w:before="0" w:after="0" w:line="400" w:lineRule="exact"/>
        <w:jc w:val="both"/>
        <w:rPr>
          <w:rFonts w:hint="eastAsia" w:ascii="宋体" w:hAnsi="宋体" w:eastAsia="宋体" w:cs="宋体"/>
          <w:b w:val="0"/>
          <w:sz w:val="24"/>
          <w:szCs w:val="24"/>
        </w:rPr>
      </w:pPr>
      <w:r>
        <w:rPr>
          <w:rFonts w:hint="eastAsia" w:ascii="宋体" w:hAnsi="宋体" w:eastAsia="宋体" w:cs="宋体"/>
          <w:sz w:val="24"/>
          <w:szCs w:val="24"/>
        </w:rPr>
        <w:t>二、申请人的资格要求：</w:t>
      </w:r>
      <w:bookmarkEnd w:id="29"/>
      <w:bookmarkEnd w:id="30"/>
      <w:bookmarkEnd w:id="31"/>
      <w:bookmarkEnd w:id="32"/>
    </w:p>
    <w:p w14:paraId="57D9AA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bookmarkStart w:id="33" w:name="_Toc28359091"/>
      <w:bookmarkStart w:id="34" w:name="_Toc28359014"/>
      <w:r>
        <w:rPr>
          <w:rFonts w:hint="eastAsia" w:ascii="宋体" w:hAnsi="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7732F86">
      <w:pPr>
        <w:pStyle w:val="26"/>
        <w:spacing w:line="400" w:lineRule="exact"/>
        <w:ind w:firstLine="436" w:firstLineChars="182"/>
        <w:rPr>
          <w:rFonts w:hint="eastAsia" w:ascii="宋体" w:hAnsi="宋体" w:eastAsia="宋体" w:cs="宋体"/>
          <w:kern w:val="2"/>
          <w:sz w:val="24"/>
          <w:szCs w:val="24"/>
          <w:u w:val="none"/>
          <w:shd w:val="clear" w:color="auto" w:fill="auto"/>
          <w:lang w:val="en-US" w:eastAsia="zh-CN" w:bidi="ar-SA"/>
        </w:rPr>
      </w:pPr>
      <w:r>
        <w:rPr>
          <w:rFonts w:hint="eastAsia" w:ascii="宋体" w:hAnsi="宋体" w:eastAsia="宋体" w:cs="宋体"/>
          <w:kern w:val="2"/>
          <w:sz w:val="24"/>
          <w:szCs w:val="24"/>
          <w:u w:val="none"/>
          <w:shd w:val="clear" w:color="auto" w:fill="auto"/>
          <w:lang w:val="en-US" w:eastAsia="zh-CN" w:bidi="ar-SA"/>
        </w:rPr>
        <w:t>2. 落实政府采购政策需满足的资格要求：</w:t>
      </w:r>
    </w:p>
    <w:p w14:paraId="4FDF02CC">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2</w:t>
      </w:r>
      <w:r>
        <w:rPr>
          <w:sz w:val="24"/>
          <w:szCs w:val="24"/>
        </w:rPr>
        <w:t>.1本项目属于专门面向中小企业</w:t>
      </w:r>
      <w:r>
        <w:rPr>
          <w:rFonts w:hint="eastAsia"/>
          <w:sz w:val="24"/>
          <w:szCs w:val="24"/>
          <w:lang w:eastAsia="zh-CN"/>
        </w:rPr>
        <w:t>采</w:t>
      </w:r>
      <w:r>
        <w:rPr>
          <w:sz w:val="24"/>
          <w:szCs w:val="24"/>
        </w:rPr>
        <w:t>购的项目，供应商应为中、小、微型企业，残疾人福利性单位，监狱企业，需上传《中小企业声明函》或《残疾人福利性单位声明函》或 《监狱企业证明》。</w:t>
      </w:r>
    </w:p>
    <w:p w14:paraId="139A19A4">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sz w:val="24"/>
          <w:szCs w:val="24"/>
          <w:lang w:val="en-US" w:eastAsia="zh-CN"/>
        </w:rPr>
        <w:t>2</w:t>
      </w:r>
      <w:r>
        <w:rPr>
          <w:sz w:val="24"/>
          <w:szCs w:val="24"/>
        </w:rPr>
        <w:t>.2供应商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w:t>
      </w:r>
      <w:r>
        <w:rPr>
          <w:rFonts w:hint="eastAsia"/>
          <w:sz w:val="24"/>
          <w:szCs w:val="24"/>
          <w:lang w:eastAsia="zh-CN"/>
        </w:rPr>
        <w:t>采</w:t>
      </w:r>
      <w:r>
        <w:rPr>
          <w:sz w:val="24"/>
          <w:szCs w:val="24"/>
        </w:rPr>
        <w:t>购活动，无需提供联合协议</w:t>
      </w:r>
      <w:r>
        <w:rPr>
          <w:rFonts w:hint="eastAsia"/>
          <w:sz w:val="24"/>
          <w:szCs w:val="24"/>
          <w:lang w:eastAsia="zh-CN"/>
        </w:rPr>
        <w:t>；</w:t>
      </w:r>
    </w:p>
    <w:p w14:paraId="0FB056E7">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bookmarkStart w:id="35" w:name="bookmark11"/>
      <w:bookmarkEnd w:id="35"/>
      <w:r>
        <w:rPr>
          <w:rFonts w:hint="eastAsia"/>
          <w:sz w:val="24"/>
          <w:szCs w:val="24"/>
          <w:lang w:val="en-US" w:eastAsia="zh-CN"/>
        </w:rPr>
        <w:t>2</w:t>
      </w:r>
      <w:r>
        <w:rPr>
          <w:rFonts w:hint="eastAsia"/>
          <w:sz w:val="24"/>
          <w:szCs w:val="24"/>
          <w:lang w:eastAsia="zh-CN"/>
        </w:rPr>
        <w:t>.3</w:t>
      </w:r>
      <w:r>
        <w:rPr>
          <w:sz w:val="24"/>
          <w:szCs w:val="24"/>
        </w:rPr>
        <w:t>供应商要求合同分包，提供分包意向协议和中小企业声明函，分包意向协议中中小企业合同金额应当达到达到</w:t>
      </w:r>
      <w:r>
        <w:rPr>
          <w:rFonts w:hint="eastAsia"/>
          <w:sz w:val="24"/>
          <w:szCs w:val="24"/>
          <w:u w:val="single"/>
          <w:lang w:eastAsia="zh-CN"/>
        </w:rPr>
        <w:t xml:space="preserve">   </w:t>
      </w:r>
      <w:r>
        <w:rPr>
          <w:sz w:val="24"/>
          <w:szCs w:val="24"/>
        </w:rPr>
        <w:t>% ,小微企业合同金额应当达到</w:t>
      </w:r>
      <w:r>
        <w:rPr>
          <w:rFonts w:hint="eastAsia"/>
          <w:sz w:val="24"/>
          <w:szCs w:val="24"/>
          <w:u w:val="single"/>
          <w:lang w:eastAsia="zh-CN"/>
        </w:rPr>
        <w:t xml:space="preserve">   </w:t>
      </w:r>
      <w:r>
        <w:rPr>
          <w:sz w:val="24"/>
          <w:szCs w:val="24"/>
        </w:rPr>
        <w:t>%；如果供应商本身提供所有标的均由中小企业制造、承建或承接，视同符合了资格条件，无需再向中小企业分包，无需提供分包意向协议；</w:t>
      </w:r>
    </w:p>
    <w:p w14:paraId="397C4FBA">
      <w:pPr>
        <w:pStyle w:val="10"/>
        <w:keepNext w:val="0"/>
        <w:keepLines w:val="0"/>
        <w:pageBreakBefore w:val="0"/>
        <w:widowControl w:val="0"/>
        <w:tabs>
          <w:tab w:val="left" w:pos="208"/>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kern w:val="0"/>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.本项目的特定资格要求：</w:t>
      </w:r>
      <w:bookmarkStart w:id="36" w:name="_Toc35393631"/>
      <w:bookmarkStart w:id="37" w:name="_Toc35393800"/>
      <w:r>
        <w:rPr>
          <w:rFonts w:hint="eastAsia" w:ascii="宋体" w:hAnsi="宋体" w:cs="宋体"/>
          <w:sz w:val="24"/>
          <w:szCs w:val="24"/>
        </w:rPr>
        <w:t>具备船舶主管单位颁发的钢质一般船舶三级III类及以上资质证书</w:t>
      </w:r>
      <w:r>
        <w:rPr>
          <w:rFonts w:hint="eastAsia" w:ascii="宋体" w:hAnsi="宋体" w:cs="宋体"/>
          <w:sz w:val="24"/>
          <w:szCs w:val="24"/>
          <w:lang w:eastAsia="zh-CN"/>
        </w:rPr>
        <w:t>。</w:t>
      </w:r>
    </w:p>
    <w:p w14:paraId="79E0E945">
      <w:pPr>
        <w:pStyle w:val="10"/>
        <w:keepNext w:val="0"/>
        <w:keepLines w:val="0"/>
        <w:pageBreakBefore w:val="0"/>
        <w:widowControl w:val="0"/>
        <w:tabs>
          <w:tab w:val="left" w:pos="208"/>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三、</w:t>
      </w:r>
      <w:bookmarkEnd w:id="33"/>
      <w:bookmarkEnd w:id="34"/>
      <w:bookmarkEnd w:id="36"/>
      <w:bookmarkEnd w:id="37"/>
      <w:r>
        <w:rPr>
          <w:rFonts w:hint="eastAsia" w:ascii="宋体" w:hAnsi="宋体" w:eastAsia="宋体" w:cs="宋体"/>
          <w:b/>
          <w:color w:val="auto"/>
          <w:kern w:val="0"/>
          <w:sz w:val="24"/>
          <w:szCs w:val="24"/>
          <w:lang w:val="en-US" w:eastAsia="zh-CN" w:bidi="ar-SA"/>
        </w:rPr>
        <w:t>获取招标文件</w:t>
      </w:r>
    </w:p>
    <w:p w14:paraId="6EBA87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6月30日至2025 年7月21日</w:t>
      </w:r>
      <w:r>
        <w:rPr>
          <w:rFonts w:hint="eastAsia" w:ascii="宋体" w:hAnsi="宋体" w:cs="宋体"/>
          <w:color w:val="auto"/>
          <w:sz w:val="24"/>
          <w:szCs w:val="24"/>
        </w:rPr>
        <w:t>，每天上午 00:00至12:00 ，下午 12:00至23:59 （北京时间，线上获取法定节假日均可，线下获取文件法定节假日除外）</w:t>
      </w:r>
    </w:p>
    <w:p w14:paraId="11E677B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cs="宋体"/>
          <w:color w:val="auto"/>
          <w:sz w:val="24"/>
          <w:u w:val="single"/>
        </w:rPr>
      </w:pPr>
      <w:r>
        <w:rPr>
          <w:rFonts w:hint="eastAsia" w:ascii="宋体" w:hAnsi="宋体" w:cs="宋体"/>
          <w:color w:val="auto"/>
          <w:sz w:val="24"/>
        </w:rPr>
        <w:t>地点（网址）：政府采购云平台（https://www.zcygov.cn/）</w:t>
      </w:r>
    </w:p>
    <w:p w14:paraId="34CE27A5">
      <w:pPr>
        <w:keepLines w:val="0"/>
        <w:pageBreakBefore w:val="0"/>
        <w:widowControl w:val="0"/>
        <w:kinsoku/>
        <w:wordWrap/>
        <w:overflowPunct/>
        <w:topLinePunct w:val="0"/>
        <w:autoSpaceDE/>
        <w:autoSpaceDN/>
        <w:bidi w:val="0"/>
        <w:spacing w:line="400" w:lineRule="exact"/>
        <w:ind w:firstLine="540"/>
        <w:rPr>
          <w:rFonts w:hint="eastAsia" w:ascii="宋体" w:hAnsi="宋体" w:cs="宋体"/>
          <w:color w:val="auto"/>
          <w:sz w:val="24"/>
        </w:rPr>
      </w:pPr>
      <w:r>
        <w:rPr>
          <w:rFonts w:hint="eastAsia" w:ascii="宋体" w:hAnsi="宋体" w:cs="宋体"/>
          <w:color w:val="auto"/>
          <w:sz w:val="24"/>
        </w:rPr>
        <w:t>方式：在线登记后获取（潜在供应商应通过浙江政府采购网公告下方“潜在供应商-获取采购文件”跳转登录或直接登录“政府采购云平台”，依次进入「项目采购」-「获取采购文件」-「申请获取采购文件」后完成在线登记后获取采购文件。公告下方“游客-浏览采购文件”内的采购文件仅供社会公众查阅使用，不视作依法获取采购文件；未按规定获取采购文件的供应商对采购文件提起的质疑、投诉将不予受理）。</w:t>
      </w:r>
    </w:p>
    <w:p w14:paraId="64DA1206">
      <w:pPr>
        <w:keepLines w:val="0"/>
        <w:pageBreakBefore w:val="0"/>
        <w:kinsoku/>
        <w:wordWrap/>
        <w:overflowPunct/>
        <w:topLinePunct w:val="0"/>
        <w:autoSpaceDE/>
        <w:autoSpaceDN/>
        <w:bidi w:val="0"/>
        <w:adjustRightInd/>
        <w:spacing w:line="390" w:lineRule="exact"/>
        <w:ind w:firstLine="540"/>
        <w:textAlignment w:val="auto"/>
        <w:rPr>
          <w:rFonts w:hint="eastAsia" w:ascii="宋体" w:hAnsi="宋体" w:eastAsia="宋体" w:cs="宋体"/>
          <w:color w:val="auto"/>
          <w:sz w:val="24"/>
          <w:szCs w:val="24"/>
        </w:rPr>
      </w:pPr>
      <w:bookmarkStart w:id="38" w:name="_Toc28359082"/>
      <w:bookmarkStart w:id="39" w:name="_Toc28359005"/>
      <w:bookmarkStart w:id="40" w:name="_Toc35393624"/>
      <w:bookmarkStart w:id="41" w:name="_Toc35393793"/>
      <w:r>
        <w:rPr>
          <w:rFonts w:hint="eastAsia" w:ascii="宋体" w:hAnsi="宋体" w:cs="宋体"/>
          <w:color w:val="auto"/>
          <w:sz w:val="24"/>
        </w:rPr>
        <w:t>售价：0元</w:t>
      </w:r>
    </w:p>
    <w:p w14:paraId="5BE491D7">
      <w:pPr>
        <w:pStyle w:val="6"/>
        <w:keepLines w:val="0"/>
        <w:pageBreakBefore w:val="0"/>
        <w:widowControl w:val="0"/>
        <w:kinsoku/>
        <w:wordWrap/>
        <w:overflowPunct/>
        <w:topLinePunct w:val="0"/>
        <w:autoSpaceDE/>
        <w:autoSpaceDN/>
        <w:bidi w:val="0"/>
        <w:spacing w:before="0" w:after="0" w:line="400" w:lineRule="exact"/>
        <w:jc w:val="both"/>
        <w:rPr>
          <w:rFonts w:hint="eastAsia" w:ascii="宋体" w:hAnsi="宋体" w:eastAsia="宋体" w:cs="宋体"/>
          <w:b w:val="0"/>
          <w:color w:val="auto"/>
          <w:sz w:val="24"/>
          <w:szCs w:val="24"/>
        </w:rPr>
      </w:pPr>
      <w:r>
        <w:rPr>
          <w:rFonts w:hint="eastAsia" w:ascii="宋体" w:hAnsi="宋体" w:eastAsia="宋体" w:cs="宋体"/>
          <w:color w:val="auto"/>
          <w:sz w:val="24"/>
          <w:szCs w:val="24"/>
        </w:rPr>
        <w:t>四、提交</w:t>
      </w:r>
      <w:bookmarkEnd w:id="38"/>
      <w:bookmarkEnd w:id="39"/>
      <w:r>
        <w:rPr>
          <w:rFonts w:hint="eastAsia" w:ascii="宋体" w:hAnsi="宋体" w:eastAsia="宋体" w:cs="宋体"/>
          <w:color w:val="auto"/>
          <w:sz w:val="24"/>
          <w:szCs w:val="24"/>
        </w:rPr>
        <w:t>投标文件截止时间、开标时间和地点</w:t>
      </w:r>
      <w:bookmarkEnd w:id="40"/>
      <w:bookmarkEnd w:id="41"/>
    </w:p>
    <w:p w14:paraId="1740D939">
      <w:pPr>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bCs/>
          <w:color w:val="auto"/>
          <w:sz w:val="24"/>
          <w:szCs w:val="24"/>
          <w:u w:val="single"/>
        </w:rPr>
      </w:pPr>
      <w:r>
        <w:rPr>
          <w:rFonts w:hint="eastAsia" w:ascii="宋体" w:hAnsi="宋体" w:cs="宋体"/>
          <w:color w:val="auto"/>
          <w:sz w:val="24"/>
          <w:szCs w:val="24"/>
        </w:rPr>
        <w:t>提交投标文件截止时间：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7月21日0</w:t>
      </w:r>
      <w:r>
        <w:rPr>
          <w:rFonts w:hint="eastAsia" w:ascii="宋体" w:hAnsi="宋体" w:cs="宋体"/>
          <w:bCs/>
          <w:color w:val="auto"/>
          <w:sz w:val="24"/>
          <w:szCs w:val="24"/>
          <w:u w:val="single"/>
          <w:lang w:val="en-US" w:eastAsia="zh-CN"/>
        </w:rPr>
        <w:t>9</w:t>
      </w:r>
      <w:r>
        <w:rPr>
          <w:rFonts w:hint="eastAsia" w:ascii="宋体" w:hAnsi="宋体" w:cs="宋体"/>
          <w:bCs/>
          <w:color w:val="auto"/>
          <w:sz w:val="24"/>
          <w:szCs w:val="24"/>
          <w:u w:val="single"/>
        </w:rPr>
        <w:t>:</w:t>
      </w:r>
      <w:r>
        <w:rPr>
          <w:rFonts w:hint="eastAsia" w:ascii="宋体" w:hAnsi="宋体" w:cs="宋体"/>
          <w:bCs/>
          <w:color w:val="auto"/>
          <w:sz w:val="24"/>
          <w:szCs w:val="24"/>
          <w:u w:val="single"/>
          <w:lang w:val="en-US" w:eastAsia="zh-CN"/>
        </w:rPr>
        <w:t>3</w:t>
      </w:r>
      <w:r>
        <w:rPr>
          <w:rFonts w:hint="eastAsia" w:ascii="宋体" w:hAnsi="宋体" w:cs="宋体"/>
          <w:bCs/>
          <w:color w:val="auto"/>
          <w:sz w:val="24"/>
          <w:szCs w:val="24"/>
          <w:u w:val="single"/>
        </w:rPr>
        <w:t>0（北京时间）</w:t>
      </w:r>
    </w:p>
    <w:p w14:paraId="4C6BB7BF">
      <w:pPr>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投标地点（网址）：</w:t>
      </w:r>
      <w:r>
        <w:rPr>
          <w:rFonts w:hint="eastAsia" w:ascii="宋体" w:hAnsi="宋体" w:cs="宋体"/>
          <w:color w:val="auto"/>
          <w:sz w:val="24"/>
          <w:szCs w:val="24"/>
          <w:u w:val="single"/>
        </w:rPr>
        <w:t>政府采购云平台（https://www.zcygov.cn/）</w:t>
      </w:r>
    </w:p>
    <w:p w14:paraId="3E63DD4D">
      <w:pPr>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开标时间：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7月21日0</w:t>
      </w:r>
      <w:r>
        <w:rPr>
          <w:rFonts w:hint="eastAsia" w:ascii="宋体" w:hAnsi="宋体" w:cs="宋体"/>
          <w:bCs/>
          <w:color w:val="auto"/>
          <w:sz w:val="24"/>
          <w:szCs w:val="24"/>
          <w:u w:val="single"/>
          <w:lang w:val="en-US" w:eastAsia="zh-CN"/>
        </w:rPr>
        <w:t>9</w:t>
      </w:r>
      <w:r>
        <w:rPr>
          <w:rFonts w:hint="eastAsia" w:ascii="宋体" w:hAnsi="宋体" w:cs="宋体"/>
          <w:bCs/>
          <w:color w:val="auto"/>
          <w:sz w:val="24"/>
          <w:szCs w:val="24"/>
          <w:u w:val="single"/>
        </w:rPr>
        <w:t>:</w:t>
      </w:r>
      <w:r>
        <w:rPr>
          <w:rFonts w:hint="eastAsia" w:ascii="宋体" w:hAnsi="宋体" w:cs="宋体"/>
          <w:bCs/>
          <w:color w:val="auto"/>
          <w:sz w:val="24"/>
          <w:szCs w:val="24"/>
          <w:u w:val="single"/>
          <w:lang w:val="en-US" w:eastAsia="zh-CN"/>
        </w:rPr>
        <w:t>3</w:t>
      </w:r>
      <w:r>
        <w:rPr>
          <w:rFonts w:hint="eastAsia" w:ascii="宋体" w:hAnsi="宋体" w:cs="宋体"/>
          <w:bCs/>
          <w:color w:val="auto"/>
          <w:sz w:val="24"/>
          <w:szCs w:val="24"/>
          <w:u w:val="single"/>
        </w:rPr>
        <w:t>0（北京时间）</w:t>
      </w:r>
    </w:p>
    <w:p w14:paraId="43F473AC">
      <w:pPr>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bCs/>
          <w:color w:val="auto"/>
          <w:sz w:val="24"/>
          <w:szCs w:val="24"/>
          <w:u w:val="single"/>
        </w:rPr>
      </w:pPr>
      <w:r>
        <w:rPr>
          <w:rFonts w:hint="eastAsia" w:ascii="宋体" w:hAnsi="宋体" w:cs="宋体"/>
          <w:color w:val="auto"/>
          <w:sz w:val="24"/>
          <w:szCs w:val="24"/>
        </w:rPr>
        <w:t>开标地点（网址）：</w:t>
      </w:r>
      <w:r>
        <w:rPr>
          <w:rFonts w:hint="eastAsia" w:ascii="宋体" w:hAnsi="宋体" w:cs="宋体"/>
          <w:color w:val="auto"/>
          <w:sz w:val="24"/>
          <w:szCs w:val="24"/>
          <w:u w:val="single"/>
          <w:lang w:eastAsia="zh-CN"/>
        </w:rPr>
        <w:t>浙江龙泉天越工程咨询有限公司（龙泉市中山东路83号2幢5楼)</w:t>
      </w:r>
      <w:r>
        <w:rPr>
          <w:rFonts w:hint="eastAsia" w:ascii="宋体" w:hAnsi="宋体" w:cs="宋体"/>
          <w:color w:val="auto"/>
          <w:sz w:val="24"/>
          <w:szCs w:val="24"/>
          <w:u w:val="single"/>
        </w:rPr>
        <w:t>。（网址：政府采购云平台（https://www.zcygov.cn/）</w:t>
      </w:r>
    </w:p>
    <w:p w14:paraId="4AEC6DAB">
      <w:pPr>
        <w:pStyle w:val="6"/>
        <w:keepLines w:val="0"/>
        <w:pageBreakBefore w:val="0"/>
        <w:widowControl w:val="0"/>
        <w:kinsoku/>
        <w:wordWrap/>
        <w:overflowPunct/>
        <w:topLinePunct w:val="0"/>
        <w:autoSpaceDE/>
        <w:autoSpaceDN/>
        <w:bidi w:val="0"/>
        <w:spacing w:before="0" w:after="0" w:line="400" w:lineRule="exact"/>
        <w:jc w:val="both"/>
        <w:rPr>
          <w:rFonts w:hint="eastAsia" w:ascii="宋体" w:hAnsi="宋体" w:eastAsia="宋体" w:cs="宋体"/>
          <w:b w:val="0"/>
          <w:color w:val="auto"/>
          <w:sz w:val="24"/>
          <w:szCs w:val="24"/>
        </w:rPr>
      </w:pPr>
      <w:bookmarkStart w:id="42" w:name="_Toc35393794"/>
      <w:bookmarkStart w:id="43" w:name="_Toc28359007"/>
      <w:bookmarkStart w:id="44" w:name="_Toc28359084"/>
      <w:bookmarkStart w:id="45" w:name="_Toc35393625"/>
      <w:r>
        <w:rPr>
          <w:rFonts w:hint="eastAsia" w:ascii="宋体" w:hAnsi="宋体" w:eastAsia="宋体" w:cs="宋体"/>
          <w:color w:val="auto"/>
          <w:sz w:val="24"/>
          <w:szCs w:val="24"/>
        </w:rPr>
        <w:t>五、公告期限</w:t>
      </w:r>
      <w:bookmarkEnd w:id="42"/>
      <w:bookmarkEnd w:id="43"/>
      <w:bookmarkEnd w:id="44"/>
      <w:bookmarkEnd w:id="45"/>
    </w:p>
    <w:p w14:paraId="59389C6E">
      <w:pPr>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自本公告发布之日起5个工作日。</w:t>
      </w:r>
    </w:p>
    <w:p w14:paraId="60ED4B4B">
      <w:pPr>
        <w:pStyle w:val="6"/>
        <w:spacing w:before="0" w:after="0"/>
        <w:jc w:val="both"/>
        <w:rPr>
          <w:rFonts w:hint="eastAsia" w:ascii="宋体" w:hAnsi="宋体" w:eastAsia="宋体" w:cs="宋体"/>
          <w:b w:val="0"/>
          <w:color w:val="auto"/>
          <w:sz w:val="24"/>
          <w:szCs w:val="24"/>
        </w:rPr>
      </w:pPr>
      <w:bookmarkStart w:id="46" w:name="_Toc35393626"/>
      <w:bookmarkStart w:id="47" w:name="_Toc35393795"/>
      <w:r>
        <w:rPr>
          <w:rFonts w:hint="eastAsia" w:ascii="宋体" w:hAnsi="宋体" w:eastAsia="宋体" w:cs="宋体"/>
          <w:color w:val="auto"/>
          <w:sz w:val="24"/>
          <w:szCs w:val="24"/>
        </w:rPr>
        <w:t>六、其他补充事宜</w:t>
      </w:r>
      <w:bookmarkEnd w:id="46"/>
      <w:bookmarkEnd w:id="47"/>
    </w:p>
    <w:p w14:paraId="27466F29">
      <w:pPr>
        <w:pStyle w:val="7"/>
        <w:keepNext w:val="0"/>
        <w:keepLines w:val="0"/>
        <w:spacing w:before="0" w:after="0"/>
        <w:ind w:firstLine="480"/>
        <w:rPr>
          <w:rFonts w:hint="eastAsia" w:ascii="宋体" w:hAnsi="宋体" w:eastAsia="宋体" w:cs="宋体"/>
          <w:b w:val="0"/>
          <w:bCs w:val="0"/>
          <w:sz w:val="24"/>
          <w:szCs w:val="24"/>
        </w:rPr>
      </w:pPr>
      <w:bookmarkStart w:id="48" w:name="_Toc35393627"/>
      <w:bookmarkStart w:id="49" w:name="_Toc28359008"/>
      <w:bookmarkStart w:id="50" w:name="_Toc28359085"/>
      <w:bookmarkStart w:id="51" w:name="_Toc35393796"/>
      <w:r>
        <w:rPr>
          <w:rFonts w:hint="eastAsia" w:ascii="宋体" w:hAnsi="宋体" w:eastAsia="宋体" w:cs="宋体"/>
          <w:b w:val="0"/>
          <w:bCs w:val="0"/>
          <w:sz w:val="24"/>
          <w:szCs w:val="24"/>
        </w:rPr>
        <w:t>1.根据《浙江省财政厅关于进一步发挥政府采购政策功能全力推动经济稳进提质的通知》（浙财采监（2022）3号）、《浙江省财政厅关于进一步促进政府采购公平竞争打造最优营商环境的通知》（浙财采监（2021）22号）等政府采购最新文件要求执行。</w:t>
      </w:r>
    </w:p>
    <w:p w14:paraId="73FBE4B1">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DC5450">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供应商认为招标文件使自己的权益受到损害的，可以自获取招标文件之日或者采购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A0A6B3">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4.其他事项：</w:t>
      </w:r>
    </w:p>
    <w:p w14:paraId="3988CB4E">
      <w:pPr>
        <w:pStyle w:val="27"/>
        <w:tabs>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4.1本项目的更正、终止、澄清(修改)、中止(暂停)等公告内容在政府采购云平台发布。</w:t>
      </w:r>
    </w:p>
    <w:p w14:paraId="57013E6D">
      <w:pPr>
        <w:spacing w:line="360" w:lineRule="auto"/>
        <w:ind w:firstLine="480" w:firstLineChars="200"/>
        <w:rPr>
          <w:rFonts w:hint="eastAsia" w:ascii="宋体" w:hAnsi="宋体" w:cs="宋体"/>
          <w:sz w:val="24"/>
          <w:szCs w:val="24"/>
        </w:rPr>
      </w:pPr>
      <w:r>
        <w:rPr>
          <w:rFonts w:hint="eastAsia" w:ascii="宋体" w:hAnsi="宋体" w:cs="宋体"/>
          <w:sz w:val="24"/>
          <w:szCs w:val="24"/>
        </w:rPr>
        <w:t>4.2供应商应自行关注政府采购云平台发布的本项目相关公告内容，采购人和采购代理机构不再一一通知。供应商因自身贻误行为导致投标失败的，责任自负。</w:t>
      </w:r>
    </w:p>
    <w:p w14:paraId="296AE392">
      <w:pPr>
        <w:spacing w:line="360" w:lineRule="auto"/>
        <w:ind w:firstLine="480" w:firstLineChars="200"/>
        <w:rPr>
          <w:rFonts w:hint="eastAsia" w:ascii="宋体" w:hAnsi="宋体" w:cs="宋体"/>
          <w:sz w:val="24"/>
          <w:szCs w:val="24"/>
        </w:rPr>
      </w:pPr>
      <w:r>
        <w:rPr>
          <w:rFonts w:hint="eastAsia" w:ascii="宋体" w:hAnsi="宋体" w:cs="宋体"/>
          <w:sz w:val="24"/>
          <w:szCs w:val="24"/>
        </w:rPr>
        <w:t>4.3政府采购信用融资政策：根据“浙江省政府采购融资畅通工程”，鼓励供应商通过政府采购云平台申请“政采贷”和履约保函等金融服务，有效缓解资金难题。</w:t>
      </w:r>
    </w:p>
    <w:p w14:paraId="797E1753">
      <w:pPr>
        <w:pStyle w:val="28"/>
        <w:rPr>
          <w:rFonts w:hint="eastAsia"/>
        </w:rPr>
      </w:pPr>
    </w:p>
    <w:p w14:paraId="36BFA26A">
      <w:pPr>
        <w:pStyle w:val="6"/>
        <w:spacing w:before="0" w:after="0"/>
        <w:jc w:val="both"/>
        <w:rPr>
          <w:rFonts w:hint="eastAsia" w:ascii="宋体" w:hAnsi="宋体" w:eastAsia="宋体" w:cs="宋体"/>
          <w:sz w:val="24"/>
          <w:szCs w:val="24"/>
        </w:rPr>
      </w:pPr>
      <w:r>
        <w:rPr>
          <w:rFonts w:hint="eastAsia" w:ascii="宋体" w:hAnsi="宋体" w:eastAsia="宋体" w:cs="宋体"/>
          <w:sz w:val="24"/>
          <w:szCs w:val="24"/>
        </w:rPr>
        <w:t>七、</w:t>
      </w:r>
      <w:bookmarkEnd w:id="48"/>
      <w:bookmarkEnd w:id="49"/>
      <w:bookmarkEnd w:id="50"/>
      <w:bookmarkEnd w:id="51"/>
      <w:r>
        <w:rPr>
          <w:rFonts w:hint="eastAsia" w:ascii="宋体" w:hAnsi="宋体" w:eastAsia="宋体" w:cs="宋体"/>
          <w:sz w:val="24"/>
          <w:szCs w:val="24"/>
        </w:rPr>
        <w:t>对本次采购提出询问、质疑、投诉，请按以下方式联系</w:t>
      </w:r>
    </w:p>
    <w:p w14:paraId="0459DAF9">
      <w:pPr>
        <w:pStyle w:val="6"/>
        <w:spacing w:before="0" w:after="0"/>
        <w:ind w:firstLine="480" w:firstLineChars="200"/>
        <w:jc w:val="both"/>
        <w:rPr>
          <w:rFonts w:hint="eastAsia" w:ascii="宋体" w:hAnsi="宋体" w:eastAsia="宋体" w:cs="宋体"/>
          <w:sz w:val="24"/>
          <w:szCs w:val="24"/>
        </w:rPr>
      </w:pPr>
      <w:r>
        <w:rPr>
          <w:rFonts w:hint="eastAsia" w:ascii="宋体" w:hAnsi="宋体" w:eastAsia="宋体" w:cs="宋体"/>
          <w:b w:val="0"/>
          <w:sz w:val="24"/>
          <w:szCs w:val="24"/>
        </w:rPr>
        <w:t>1.采购人信息</w:t>
      </w:r>
    </w:p>
    <w:p w14:paraId="30227B5A">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eastAsia" w:ascii="宋体" w:hAnsi="宋体" w:eastAsia="宋体" w:cs="宋体"/>
          <w:color w:val="auto"/>
          <w:sz w:val="24"/>
          <w:szCs w:val="24"/>
          <w:lang w:eastAsia="zh-CN"/>
        </w:rPr>
      </w:pPr>
      <w:bookmarkStart w:id="52" w:name="_Toc28359009"/>
      <w:bookmarkStart w:id="53" w:name="_Toc28359086"/>
      <w:r>
        <w:rPr>
          <w:rFonts w:hint="eastAsia" w:ascii="宋体" w:hAnsi="宋体" w:eastAsia="宋体" w:cs="宋体"/>
          <w:color w:val="auto"/>
          <w:spacing w:val="-15"/>
          <w:sz w:val="24"/>
          <w:szCs w:val="24"/>
        </w:rPr>
        <w:t xml:space="preserve">名  </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 xml:space="preserve"> 称：</w:t>
      </w:r>
      <w:r>
        <w:rPr>
          <w:rFonts w:hint="eastAsia" w:ascii="宋体" w:hAnsi="宋体" w:cs="宋体"/>
          <w:color w:val="auto"/>
          <w:spacing w:val="0"/>
          <w:sz w:val="24"/>
          <w:szCs w:val="24"/>
          <w:u w:val="single" w:color="auto"/>
          <w:lang w:eastAsia="zh-CN"/>
        </w:rPr>
        <w:t>龙泉市港航管理中心</w:t>
      </w:r>
    </w:p>
    <w:p w14:paraId="54089213">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pacing w:val="-15"/>
          <w:sz w:val="24"/>
          <w:szCs w:val="24"/>
        </w:rPr>
        <w:t xml:space="preserve">地  </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 xml:space="preserve"> 址：</w:t>
      </w:r>
      <w:r>
        <w:rPr>
          <w:rFonts w:hint="eastAsia" w:ascii="宋体" w:hAnsi="宋体" w:eastAsia="宋体" w:cs="宋体"/>
          <w:color w:val="auto"/>
          <w:spacing w:val="-15"/>
          <w:sz w:val="24"/>
          <w:szCs w:val="24"/>
          <w:u w:val="single"/>
        </w:rPr>
        <w:t>龙泉市</w:t>
      </w:r>
      <w:r>
        <w:rPr>
          <w:rFonts w:hint="eastAsia" w:ascii="宋体" w:hAnsi="宋体" w:cs="宋体"/>
          <w:color w:val="auto"/>
          <w:spacing w:val="-15"/>
          <w:sz w:val="24"/>
          <w:szCs w:val="24"/>
          <w:u w:val="single"/>
          <w:lang w:eastAsia="zh-CN"/>
        </w:rPr>
        <w:t>广济街</w:t>
      </w:r>
      <w:r>
        <w:rPr>
          <w:rFonts w:hint="eastAsia" w:ascii="宋体" w:hAnsi="宋体" w:cs="宋体"/>
          <w:color w:val="auto"/>
          <w:spacing w:val="-15"/>
          <w:sz w:val="24"/>
          <w:szCs w:val="24"/>
          <w:u w:val="single"/>
          <w:lang w:val="en-US" w:eastAsia="zh-CN"/>
        </w:rPr>
        <w:t>91号</w:t>
      </w:r>
    </w:p>
    <w:p w14:paraId="55D7E8EA">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pacing w:val="-10"/>
          <w:sz w:val="24"/>
          <w:szCs w:val="24"/>
        </w:rPr>
        <w:t>传</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10"/>
          <w:sz w:val="24"/>
          <w:szCs w:val="24"/>
        </w:rPr>
        <w:t>真：</w:t>
      </w:r>
      <w:r>
        <w:rPr>
          <w:rFonts w:hint="eastAsia" w:ascii="宋体" w:hAnsi="宋体" w:cs="宋体"/>
          <w:color w:val="auto"/>
          <w:sz w:val="24"/>
          <w:u w:val="single"/>
        </w:rPr>
        <w:t>0578-77</w:t>
      </w:r>
      <w:r>
        <w:rPr>
          <w:rFonts w:hint="eastAsia" w:ascii="宋体" w:hAnsi="宋体" w:cs="宋体"/>
          <w:color w:val="auto"/>
          <w:sz w:val="24"/>
          <w:u w:val="single"/>
          <w:lang w:val="en-US" w:eastAsia="zh-CN"/>
        </w:rPr>
        <w:t>60351</w:t>
      </w:r>
      <w:r>
        <w:rPr>
          <w:rFonts w:hint="eastAsia" w:ascii="宋体" w:hAnsi="宋体" w:cs="宋体"/>
          <w:color w:val="auto"/>
          <w:sz w:val="24"/>
          <w:u w:val="single"/>
        </w:rPr>
        <w:t xml:space="preserve"> </w:t>
      </w:r>
    </w:p>
    <w:p w14:paraId="4366F9DE">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项目联系人(询问):</w:t>
      </w:r>
      <w:r>
        <w:rPr>
          <w:rFonts w:hint="eastAsia" w:ascii="宋体" w:hAnsi="宋体" w:cs="宋体"/>
          <w:color w:val="auto"/>
          <w:spacing w:val="10"/>
          <w:sz w:val="24"/>
          <w:szCs w:val="24"/>
          <w:u w:val="single"/>
          <w:lang w:val="en-US" w:eastAsia="zh-CN"/>
        </w:rPr>
        <w:t>吴先生</w:t>
      </w:r>
      <w:r>
        <w:rPr>
          <w:rFonts w:hint="eastAsia" w:ascii="宋体" w:hAnsi="宋体" w:eastAsia="宋体" w:cs="宋体"/>
          <w:color w:val="auto"/>
          <w:spacing w:val="-32"/>
          <w:sz w:val="24"/>
          <w:szCs w:val="24"/>
        </w:rPr>
        <w:t xml:space="preserve"> </w:t>
      </w:r>
    </w:p>
    <w:p w14:paraId="69CCE356">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default" w:ascii="宋体" w:hAnsi="宋体" w:eastAsia="宋体" w:cs="宋体"/>
          <w:color w:val="auto"/>
          <w:spacing w:val="5"/>
          <w:sz w:val="24"/>
          <w:szCs w:val="24"/>
          <w:u w:val="single" w:color="auto"/>
          <w:lang w:val="en-US" w:eastAsia="zh-CN"/>
        </w:rPr>
      </w:pPr>
      <w:r>
        <w:rPr>
          <w:rFonts w:hint="eastAsia" w:ascii="宋体" w:hAnsi="宋体" w:eastAsia="宋体" w:cs="宋体"/>
          <w:color w:val="auto"/>
          <w:spacing w:val="5"/>
          <w:sz w:val="24"/>
          <w:szCs w:val="24"/>
        </w:rPr>
        <w:t>项目联系方式(询问):</w:t>
      </w:r>
      <w:r>
        <w:rPr>
          <w:rFonts w:hint="eastAsia" w:ascii="宋体" w:hAnsi="宋体" w:cs="宋体"/>
          <w:color w:val="auto"/>
          <w:sz w:val="24"/>
          <w:u w:val="single"/>
        </w:rPr>
        <w:t>0578-77</w:t>
      </w:r>
      <w:r>
        <w:rPr>
          <w:rFonts w:hint="eastAsia" w:ascii="宋体" w:hAnsi="宋体" w:cs="宋体"/>
          <w:color w:val="auto"/>
          <w:sz w:val="24"/>
          <w:u w:val="single"/>
          <w:lang w:val="en-US" w:eastAsia="zh-CN"/>
        </w:rPr>
        <w:t>60351</w:t>
      </w:r>
    </w:p>
    <w:p w14:paraId="709B5753">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eastAsia" w:ascii="宋体" w:hAnsi="宋体" w:eastAsia="宋体" w:cs="宋体"/>
          <w:color w:val="auto"/>
          <w:sz w:val="24"/>
          <w:szCs w:val="24"/>
          <w:highlight w:val="none"/>
          <w:lang w:val="en-US" w:eastAsia="zh-CN"/>
        </w:rPr>
      </w:pPr>
      <w:r>
        <w:rPr>
          <w:rFonts w:hint="eastAsia" w:ascii="宋体" w:hAnsi="Times New Roman" w:eastAsia="宋体" w:cs="宋体"/>
          <w:color w:val="auto"/>
          <w:sz w:val="24"/>
          <w:szCs w:val="24"/>
        </w:rPr>
        <w:t>质疑联系人：</w:t>
      </w:r>
      <w:r>
        <w:rPr>
          <w:rFonts w:hint="eastAsia" w:ascii="宋体" w:hAnsi="宋体" w:cs="宋体"/>
          <w:color w:val="auto"/>
          <w:sz w:val="24"/>
          <w:u w:val="single"/>
          <w:lang w:eastAsia="zh-CN"/>
        </w:rPr>
        <w:t>毛女士</w:t>
      </w:r>
    </w:p>
    <w:p w14:paraId="065AB9B8">
      <w:pPr>
        <w:keepNext w:val="0"/>
        <w:keepLines w:val="0"/>
        <w:pageBreakBefore w:val="0"/>
        <w:widowControl/>
        <w:kinsoku/>
        <w:wordWrap/>
        <w:overflowPunct/>
        <w:topLinePunct w:val="0"/>
        <w:autoSpaceDE/>
        <w:autoSpaceDN/>
        <w:bidi w:val="0"/>
        <w:adjustRightInd w:val="0"/>
        <w:snapToGrid w:val="0"/>
        <w:spacing w:line="360" w:lineRule="auto"/>
        <w:ind w:left="488"/>
        <w:jc w:val="both"/>
        <w:textAlignment w:val="baseline"/>
        <w:rPr>
          <w:rFonts w:hint="default" w:ascii="宋体" w:hAnsi="宋体" w:eastAsia="宋体" w:cs="宋体"/>
          <w:color w:val="auto"/>
          <w:spacing w:val="-12"/>
          <w:sz w:val="24"/>
          <w:szCs w:val="24"/>
          <w:lang w:val="en-US" w:eastAsia="zh-CN"/>
        </w:rPr>
      </w:pPr>
      <w:r>
        <w:rPr>
          <w:rFonts w:hint="eastAsia" w:ascii="宋体" w:hAnsi="Times New Roman" w:eastAsia="宋体" w:cs="宋体"/>
          <w:color w:val="auto"/>
          <w:sz w:val="24"/>
          <w:szCs w:val="24"/>
        </w:rPr>
        <w:t>质疑联系方式：</w:t>
      </w:r>
      <w:r>
        <w:rPr>
          <w:rFonts w:hint="eastAsia" w:ascii="宋体" w:hAnsi="宋体" w:cs="宋体"/>
          <w:color w:val="auto"/>
          <w:sz w:val="24"/>
          <w:u w:val="single"/>
        </w:rPr>
        <w:t>0578-7</w:t>
      </w:r>
      <w:r>
        <w:rPr>
          <w:rFonts w:hint="eastAsia" w:ascii="宋体" w:hAnsi="宋体" w:cs="宋体"/>
          <w:color w:val="auto"/>
          <w:sz w:val="24"/>
          <w:u w:val="single"/>
          <w:lang w:val="en-US" w:eastAsia="zh-CN"/>
        </w:rPr>
        <w:t>113673</w:t>
      </w:r>
    </w:p>
    <w:p w14:paraId="0999FD7C">
      <w:pPr>
        <w:spacing w:line="336" w:lineRule="auto"/>
        <w:ind w:firstLine="480" w:firstLineChars="200"/>
        <w:jc w:val="left"/>
        <w:rPr>
          <w:rFonts w:hint="eastAsia" w:ascii="宋体" w:hAnsi="宋体" w:cs="宋体"/>
          <w:sz w:val="24"/>
        </w:rPr>
      </w:pPr>
      <w:r>
        <w:rPr>
          <w:rFonts w:hint="eastAsia" w:ascii="宋体" w:hAnsi="宋体" w:cs="宋体"/>
          <w:sz w:val="24"/>
        </w:rPr>
        <w:t>2.采购代理机构信息</w:t>
      </w:r>
      <w:bookmarkEnd w:id="52"/>
      <w:bookmarkEnd w:id="53"/>
    </w:p>
    <w:p w14:paraId="51BBAD17">
      <w:pPr>
        <w:spacing w:line="360" w:lineRule="auto"/>
        <w:ind w:firstLine="480" w:firstLineChars="200"/>
        <w:jc w:val="left"/>
        <w:rPr>
          <w:rFonts w:hint="eastAsia" w:ascii="宋体" w:eastAsia="宋体" w:cs="宋体"/>
          <w:sz w:val="24"/>
          <w:szCs w:val="24"/>
          <w:lang w:eastAsia="zh-CN"/>
        </w:rPr>
      </w:pPr>
      <w:bookmarkStart w:id="54" w:name="_Toc28359087"/>
      <w:bookmarkStart w:id="55" w:name="_Toc28359010"/>
      <w:r>
        <w:rPr>
          <w:rFonts w:hint="eastAsia" w:ascii="宋体" w:cs="宋体"/>
          <w:sz w:val="24"/>
          <w:szCs w:val="24"/>
        </w:rPr>
        <w:t>名 称：</w:t>
      </w:r>
      <w:r>
        <w:rPr>
          <w:rFonts w:hint="eastAsia" w:ascii="宋体" w:cs="宋体"/>
          <w:sz w:val="24"/>
          <w:szCs w:val="24"/>
          <w:u w:val="single"/>
          <w:lang w:eastAsia="zh-CN"/>
        </w:rPr>
        <w:t>浙江龙泉天越工程咨询有限公司</w:t>
      </w:r>
    </w:p>
    <w:p w14:paraId="0F4C4D15">
      <w:pPr>
        <w:spacing w:line="360" w:lineRule="auto"/>
        <w:ind w:firstLine="480" w:firstLineChars="200"/>
        <w:rPr>
          <w:rFonts w:hint="eastAsia" w:ascii="宋体" w:cs="宋体"/>
          <w:sz w:val="24"/>
          <w:szCs w:val="24"/>
        </w:rPr>
      </w:pPr>
      <w:r>
        <w:rPr>
          <w:rFonts w:hint="eastAsia" w:ascii="宋体" w:cs="宋体"/>
          <w:sz w:val="24"/>
          <w:szCs w:val="24"/>
        </w:rPr>
        <w:t>地 址：</w:t>
      </w:r>
      <w:r>
        <w:rPr>
          <w:rFonts w:hint="eastAsia" w:ascii="宋体" w:cs="宋体"/>
          <w:sz w:val="24"/>
          <w:szCs w:val="24"/>
          <w:u w:val="single"/>
        </w:rPr>
        <w:t>龙泉市中山</w:t>
      </w:r>
      <w:r>
        <w:rPr>
          <w:rFonts w:hint="eastAsia" w:ascii="宋体" w:cs="宋体"/>
          <w:sz w:val="24"/>
          <w:szCs w:val="24"/>
          <w:u w:val="single"/>
          <w:lang w:eastAsia="zh-CN"/>
        </w:rPr>
        <w:t>东</w:t>
      </w:r>
      <w:r>
        <w:rPr>
          <w:rFonts w:hint="eastAsia" w:ascii="宋体" w:cs="宋体"/>
          <w:sz w:val="24"/>
          <w:szCs w:val="24"/>
          <w:u w:val="single"/>
        </w:rPr>
        <w:t>路83号2幢5楼　</w:t>
      </w:r>
    </w:p>
    <w:p w14:paraId="5938728C">
      <w:pPr>
        <w:spacing w:line="360" w:lineRule="auto"/>
        <w:ind w:firstLine="480" w:firstLineChars="200"/>
        <w:rPr>
          <w:rFonts w:hint="eastAsia" w:ascii="宋体" w:cs="宋体"/>
          <w:sz w:val="24"/>
          <w:szCs w:val="24"/>
        </w:rPr>
      </w:pPr>
      <w:r>
        <w:rPr>
          <w:rFonts w:hint="eastAsia" w:ascii="宋体" w:cs="宋体"/>
          <w:sz w:val="24"/>
          <w:szCs w:val="24"/>
        </w:rPr>
        <w:t>项目联系人：</w:t>
      </w:r>
      <w:r>
        <w:rPr>
          <w:rFonts w:hint="eastAsia" w:ascii="宋体" w:cs="宋体"/>
          <w:sz w:val="24"/>
          <w:szCs w:val="24"/>
          <w:u w:val="single"/>
          <w:lang w:eastAsia="zh-CN"/>
        </w:rPr>
        <w:t>蒋女士</w:t>
      </w:r>
      <w:r>
        <w:rPr>
          <w:rFonts w:hint="eastAsia" w:ascii="宋体" w:cs="宋体"/>
          <w:sz w:val="24"/>
          <w:szCs w:val="24"/>
          <w:u w:val="single"/>
        </w:rPr>
        <w:t xml:space="preserve"> </w:t>
      </w:r>
    </w:p>
    <w:p w14:paraId="34E6DAB4">
      <w:pPr>
        <w:spacing w:line="360" w:lineRule="auto"/>
        <w:ind w:firstLine="480" w:firstLineChars="200"/>
        <w:rPr>
          <w:rFonts w:hint="eastAsia" w:ascii="宋体" w:cs="宋体"/>
          <w:sz w:val="24"/>
          <w:szCs w:val="24"/>
        </w:rPr>
      </w:pPr>
      <w:r>
        <w:rPr>
          <w:rFonts w:hint="eastAsia" w:ascii="宋体" w:cs="宋体"/>
          <w:sz w:val="24"/>
          <w:szCs w:val="24"/>
        </w:rPr>
        <w:t>联系方式：</w:t>
      </w:r>
      <w:r>
        <w:rPr>
          <w:rFonts w:hint="eastAsia" w:ascii="宋体" w:cs="宋体"/>
          <w:sz w:val="24"/>
          <w:szCs w:val="24"/>
          <w:u w:val="single"/>
        </w:rPr>
        <w:t>0578-7129658</w:t>
      </w:r>
    </w:p>
    <w:p w14:paraId="2FB8390C">
      <w:pPr>
        <w:spacing w:line="360" w:lineRule="auto"/>
        <w:ind w:firstLine="480" w:firstLineChars="200"/>
        <w:rPr>
          <w:rFonts w:hint="eastAsia" w:ascii="宋体" w:cs="宋体"/>
          <w:sz w:val="24"/>
          <w:szCs w:val="24"/>
        </w:rPr>
      </w:pPr>
      <w:r>
        <w:rPr>
          <w:rFonts w:hint="eastAsia" w:ascii="宋体" w:cs="宋体"/>
          <w:sz w:val="24"/>
          <w:szCs w:val="24"/>
        </w:rPr>
        <w:t>质疑联系人：</w:t>
      </w:r>
      <w:r>
        <w:rPr>
          <w:rFonts w:hint="eastAsia" w:ascii="宋体" w:cs="宋体"/>
          <w:sz w:val="24"/>
          <w:szCs w:val="24"/>
          <w:u w:val="single"/>
          <w:lang w:eastAsia="zh-CN"/>
        </w:rPr>
        <w:t>袁女士</w:t>
      </w:r>
      <w:r>
        <w:rPr>
          <w:rFonts w:hint="eastAsia" w:ascii="宋体" w:cs="宋体"/>
          <w:sz w:val="24"/>
          <w:szCs w:val="24"/>
          <w:u w:val="single"/>
        </w:rPr>
        <w:t xml:space="preserve"> </w:t>
      </w:r>
    </w:p>
    <w:p w14:paraId="7C47D402">
      <w:pPr>
        <w:spacing w:line="360" w:lineRule="auto"/>
        <w:ind w:firstLine="480" w:firstLineChars="200"/>
        <w:rPr>
          <w:rFonts w:hint="eastAsia" w:ascii="宋体" w:cs="宋体"/>
          <w:sz w:val="24"/>
          <w:szCs w:val="24"/>
        </w:rPr>
      </w:pPr>
      <w:r>
        <w:rPr>
          <w:rFonts w:hint="eastAsia" w:ascii="宋体" w:cs="宋体"/>
          <w:sz w:val="24"/>
          <w:szCs w:val="24"/>
        </w:rPr>
        <w:t>联系方式：</w:t>
      </w:r>
      <w:r>
        <w:rPr>
          <w:rFonts w:hint="eastAsia" w:ascii="宋体" w:cs="宋体"/>
          <w:sz w:val="24"/>
          <w:szCs w:val="24"/>
          <w:u w:val="single"/>
        </w:rPr>
        <w:t>0578-7129658</w:t>
      </w:r>
    </w:p>
    <w:p w14:paraId="2C92C2A0">
      <w:pPr>
        <w:spacing w:line="336" w:lineRule="auto"/>
        <w:ind w:firstLine="480" w:firstLineChars="200"/>
        <w:rPr>
          <w:rFonts w:hint="eastAsia" w:ascii="宋体" w:hAnsi="宋体" w:cs="宋体"/>
          <w:sz w:val="24"/>
        </w:rPr>
      </w:pPr>
      <w:r>
        <w:rPr>
          <w:rFonts w:hint="eastAsia" w:ascii="宋体" w:hAnsi="宋体" w:cs="宋体"/>
          <w:sz w:val="24"/>
        </w:rPr>
        <w:t>3.同级政府采购监督管理部门</w:t>
      </w:r>
    </w:p>
    <w:bookmarkEnd w:id="54"/>
    <w:bookmarkEnd w:id="55"/>
    <w:p w14:paraId="1368D837">
      <w:pPr>
        <w:pStyle w:val="20"/>
        <w:widowControl w:val="0"/>
        <w:spacing w:before="0" w:beforeAutospacing="0" w:after="0" w:afterAutospacing="0" w:line="336" w:lineRule="auto"/>
        <w:ind w:firstLine="480" w:firstLineChars="200"/>
        <w:rPr>
          <w:rFonts w:hint="eastAsia" w:cs="宋体"/>
        </w:rPr>
      </w:pPr>
      <w:r>
        <w:rPr>
          <w:rFonts w:hint="eastAsia" w:cs="宋体"/>
        </w:rPr>
        <w:t>名    称：</w:t>
      </w:r>
      <w:r>
        <w:rPr>
          <w:rFonts w:hint="eastAsia" w:cs="宋体"/>
          <w:u w:val="single"/>
        </w:rPr>
        <w:t>龙泉市财政局政府采购监管科</w:t>
      </w:r>
      <w:r>
        <w:rPr>
          <w:rFonts w:hint="eastAsia" w:cs="宋体"/>
        </w:rPr>
        <w:t>　　　　　　　　　</w:t>
      </w:r>
    </w:p>
    <w:p w14:paraId="6CFEC051">
      <w:pPr>
        <w:spacing w:line="336"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浙江省龙泉市华楼街229号</w:t>
      </w:r>
    </w:p>
    <w:p w14:paraId="54899833">
      <w:pPr>
        <w:pStyle w:val="20"/>
        <w:widowControl w:val="0"/>
        <w:spacing w:before="0" w:beforeAutospacing="0" w:after="0" w:afterAutospacing="0" w:line="336" w:lineRule="auto"/>
        <w:ind w:firstLine="480" w:firstLineChars="200"/>
        <w:rPr>
          <w:rFonts w:cs="宋体"/>
        </w:rPr>
      </w:pPr>
      <w:r>
        <w:rPr>
          <w:rFonts w:hint="eastAsia" w:cs="宋体"/>
          <w:szCs w:val="24"/>
        </w:rPr>
        <w:t>传    真：</w:t>
      </w:r>
      <w:r>
        <w:rPr>
          <w:rFonts w:hint="eastAsia" w:cs="宋体"/>
          <w:u w:val="single"/>
        </w:rPr>
        <w:t>0578-7760601</w:t>
      </w:r>
    </w:p>
    <w:p w14:paraId="75C35A77">
      <w:pPr>
        <w:pStyle w:val="20"/>
        <w:widowControl w:val="0"/>
        <w:spacing w:before="0" w:beforeAutospacing="0" w:after="0" w:afterAutospacing="0" w:line="336" w:lineRule="auto"/>
        <w:ind w:firstLine="480" w:firstLineChars="200"/>
        <w:rPr>
          <w:rFonts w:hint="eastAsia" w:cs="宋体"/>
        </w:rPr>
      </w:pPr>
      <w:r>
        <w:rPr>
          <w:rFonts w:hint="eastAsia" w:cs="宋体"/>
        </w:rPr>
        <w:t>联系人：</w:t>
      </w:r>
      <w:r>
        <w:rPr>
          <w:rFonts w:hint="eastAsia" w:cs="宋体"/>
          <w:u w:val="single"/>
        </w:rPr>
        <w:t>叶</w:t>
      </w:r>
      <w:r>
        <w:rPr>
          <w:rFonts w:hint="eastAsia" w:cs="宋体"/>
          <w:u w:val="single"/>
          <w:lang w:eastAsia="zh-CN"/>
        </w:rPr>
        <w:t>先生</w:t>
      </w:r>
      <w:r>
        <w:rPr>
          <w:rFonts w:hint="eastAsia" w:cs="宋体"/>
        </w:rPr>
        <w:t>　　　　　　　　</w:t>
      </w:r>
    </w:p>
    <w:p w14:paraId="341526AA">
      <w:pPr>
        <w:wordWrap w:val="0"/>
        <w:spacing w:line="336" w:lineRule="auto"/>
        <w:ind w:firstLine="480" w:firstLineChars="200"/>
        <w:rPr>
          <w:rFonts w:hint="eastAsia" w:ascii="宋体" w:hAnsi="宋体" w:cs="宋体"/>
          <w:sz w:val="24"/>
          <w:u w:val="single"/>
        </w:rPr>
      </w:pPr>
      <w:r>
        <w:rPr>
          <w:rFonts w:hint="eastAsia" w:ascii="宋体" w:hAnsi="宋体" w:cs="宋体"/>
          <w:sz w:val="24"/>
        </w:rPr>
        <w:t>监督投诉电话：</w:t>
      </w:r>
      <w:r>
        <w:rPr>
          <w:rFonts w:hint="eastAsia" w:ascii="宋体" w:hAnsi="宋体" w:cs="宋体"/>
          <w:sz w:val="24"/>
          <w:u w:val="single"/>
        </w:rPr>
        <w:t>0578-7760601</w:t>
      </w:r>
    </w:p>
    <w:p w14:paraId="73144596">
      <w:pPr>
        <w:pStyle w:val="5"/>
      </w:pPr>
    </w:p>
    <w:p w14:paraId="688BDD9D">
      <w:pPr>
        <w:wordWrap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rPr>
        <w:t>若对项目采购电子交易系统操作有疑问，可登录政府采购云平台（https://www.zcygov.cn/），点击右侧咨询小采，获取采小蜜智能服务管家帮助，或拨打政府采购云平台服务热线400-881-7190获取热线服务帮助。        </w:t>
      </w:r>
    </w:p>
    <w:p w14:paraId="74BDD79C">
      <w:pPr>
        <w:spacing w:line="360" w:lineRule="auto"/>
        <w:ind w:firstLine="480" w:firstLineChars="200"/>
        <w:rPr>
          <w:rFonts w:hint="eastAsia" w:ascii="宋体" w:hAnsi="宋体" w:cs="宋体"/>
          <w:sz w:val="24"/>
          <w:szCs w:val="24"/>
        </w:rPr>
      </w:pPr>
      <w:r>
        <w:rPr>
          <w:rFonts w:hint="eastAsia" w:ascii="宋体" w:hAnsi="宋体" w:cs="宋体"/>
          <w:sz w:val="24"/>
          <w:szCs w:val="24"/>
        </w:rPr>
        <w:t>CA问题联系电话（人工）：汇信CA 400-888-4636；天谷CA 400-087-8198。</w:t>
      </w:r>
    </w:p>
    <w:p w14:paraId="240A1D95">
      <w:pPr>
        <w:pStyle w:val="28"/>
        <w:rPr>
          <w:rFonts w:hint="eastAsia" w:ascii="宋体" w:hAnsi="宋体" w:eastAsia="宋体" w:cs="宋体"/>
          <w:sz w:val="24"/>
          <w:szCs w:val="24"/>
        </w:rPr>
      </w:pPr>
    </w:p>
    <w:p w14:paraId="2890B8C5">
      <w:pPr>
        <w:pStyle w:val="28"/>
        <w:rPr>
          <w:rFonts w:hint="eastAsia" w:ascii="宋体" w:hAnsi="宋体" w:eastAsia="宋体" w:cs="宋体"/>
          <w:sz w:val="24"/>
          <w:szCs w:val="24"/>
        </w:rPr>
      </w:pPr>
    </w:p>
    <w:p w14:paraId="0C1ED81C">
      <w:pPr>
        <w:pStyle w:val="28"/>
        <w:rPr>
          <w:rFonts w:hint="eastAsia" w:ascii="宋体" w:hAnsi="宋体" w:eastAsia="宋体" w:cs="宋体"/>
          <w:sz w:val="24"/>
          <w:szCs w:val="24"/>
        </w:rPr>
      </w:pPr>
    </w:p>
    <w:p w14:paraId="5B2BFCC8">
      <w:pPr>
        <w:pStyle w:val="28"/>
        <w:rPr>
          <w:rFonts w:hint="eastAsia" w:ascii="宋体" w:hAnsi="宋体" w:eastAsia="宋体" w:cs="宋体"/>
          <w:sz w:val="24"/>
          <w:szCs w:val="24"/>
        </w:rPr>
      </w:pPr>
    </w:p>
    <w:p w14:paraId="59DBC36F">
      <w:pPr>
        <w:pStyle w:val="28"/>
        <w:rPr>
          <w:rFonts w:hint="eastAsia" w:ascii="宋体" w:hAnsi="宋体" w:eastAsia="宋体" w:cs="宋体"/>
          <w:sz w:val="24"/>
          <w:szCs w:val="24"/>
        </w:rPr>
      </w:pPr>
    </w:p>
    <w:p w14:paraId="4C9D5835">
      <w:pPr>
        <w:pStyle w:val="28"/>
        <w:rPr>
          <w:rFonts w:hint="eastAsia" w:ascii="宋体" w:hAnsi="宋体" w:eastAsia="宋体" w:cs="宋体"/>
          <w:sz w:val="24"/>
          <w:szCs w:val="24"/>
        </w:rPr>
      </w:pPr>
    </w:p>
    <w:p w14:paraId="5D9C28CF">
      <w:pPr>
        <w:pStyle w:val="28"/>
        <w:rPr>
          <w:rFonts w:hint="eastAsia" w:ascii="宋体" w:hAnsi="宋体" w:eastAsia="宋体" w:cs="宋体"/>
          <w:sz w:val="24"/>
          <w:szCs w:val="24"/>
        </w:rPr>
      </w:pPr>
    </w:p>
    <w:p w14:paraId="7BFB7B94">
      <w:pPr>
        <w:pStyle w:val="28"/>
        <w:rPr>
          <w:rFonts w:hint="eastAsia" w:ascii="宋体" w:hAnsi="宋体" w:eastAsia="宋体" w:cs="宋体"/>
          <w:sz w:val="24"/>
          <w:szCs w:val="24"/>
        </w:rPr>
      </w:pPr>
    </w:p>
    <w:p w14:paraId="63AE28B4">
      <w:pPr>
        <w:pStyle w:val="28"/>
        <w:rPr>
          <w:rFonts w:hint="eastAsia" w:ascii="宋体" w:hAnsi="宋体" w:eastAsia="宋体" w:cs="宋体"/>
          <w:sz w:val="24"/>
          <w:szCs w:val="24"/>
        </w:rPr>
      </w:pPr>
    </w:p>
    <w:p w14:paraId="426A6F0A">
      <w:pPr>
        <w:pStyle w:val="28"/>
        <w:rPr>
          <w:rFonts w:hint="eastAsia" w:ascii="宋体" w:hAnsi="宋体" w:eastAsia="宋体" w:cs="宋体"/>
          <w:sz w:val="24"/>
          <w:szCs w:val="24"/>
        </w:rPr>
      </w:pPr>
    </w:p>
    <w:p w14:paraId="4A26DD49">
      <w:pPr>
        <w:pStyle w:val="28"/>
        <w:rPr>
          <w:rFonts w:hint="eastAsia" w:ascii="宋体" w:hAnsi="宋体" w:eastAsia="宋体" w:cs="宋体"/>
          <w:sz w:val="24"/>
          <w:szCs w:val="24"/>
        </w:rPr>
      </w:pPr>
    </w:p>
    <w:p w14:paraId="31E1C646">
      <w:pPr>
        <w:pStyle w:val="28"/>
        <w:rPr>
          <w:rFonts w:hint="eastAsia" w:ascii="宋体" w:hAnsi="宋体" w:eastAsia="宋体" w:cs="宋体"/>
          <w:sz w:val="24"/>
          <w:szCs w:val="24"/>
        </w:rPr>
      </w:pPr>
    </w:p>
    <w:p w14:paraId="1F392D3F">
      <w:pPr>
        <w:pStyle w:val="28"/>
        <w:rPr>
          <w:rFonts w:hint="eastAsia" w:ascii="宋体" w:hAnsi="宋体" w:eastAsia="宋体" w:cs="宋体"/>
          <w:sz w:val="24"/>
          <w:szCs w:val="24"/>
        </w:rPr>
      </w:pPr>
    </w:p>
    <w:p w14:paraId="579E0395">
      <w:pPr>
        <w:pStyle w:val="28"/>
        <w:rPr>
          <w:rFonts w:hint="eastAsia" w:ascii="宋体" w:hAnsi="宋体" w:eastAsia="宋体" w:cs="宋体"/>
          <w:sz w:val="24"/>
          <w:szCs w:val="24"/>
        </w:rPr>
      </w:pPr>
    </w:p>
    <w:p w14:paraId="3E6F4B4B">
      <w:pPr>
        <w:pStyle w:val="28"/>
        <w:rPr>
          <w:rFonts w:hint="eastAsia" w:ascii="宋体" w:hAnsi="宋体" w:eastAsia="宋体" w:cs="宋体"/>
          <w:sz w:val="24"/>
          <w:szCs w:val="24"/>
        </w:rPr>
      </w:pPr>
    </w:p>
    <w:p w14:paraId="2EF5B40A">
      <w:pPr>
        <w:pStyle w:val="28"/>
        <w:rPr>
          <w:rFonts w:hint="eastAsia" w:ascii="宋体" w:hAnsi="宋体" w:eastAsia="宋体" w:cs="宋体"/>
          <w:sz w:val="24"/>
          <w:szCs w:val="24"/>
        </w:rPr>
      </w:pPr>
    </w:p>
    <w:p w14:paraId="6A312685">
      <w:pPr>
        <w:pStyle w:val="28"/>
        <w:rPr>
          <w:rFonts w:hint="eastAsia" w:ascii="宋体" w:hAnsi="宋体" w:eastAsia="宋体" w:cs="宋体"/>
          <w:sz w:val="24"/>
          <w:szCs w:val="24"/>
        </w:rPr>
      </w:pPr>
    </w:p>
    <w:p w14:paraId="01A66755">
      <w:pPr>
        <w:pStyle w:val="28"/>
        <w:rPr>
          <w:rFonts w:hint="eastAsia" w:ascii="宋体" w:hAnsi="宋体" w:eastAsia="宋体" w:cs="宋体"/>
          <w:sz w:val="24"/>
          <w:szCs w:val="24"/>
        </w:rPr>
      </w:pPr>
    </w:p>
    <w:p w14:paraId="09637D3C">
      <w:pPr>
        <w:pStyle w:val="28"/>
        <w:rPr>
          <w:rFonts w:hint="eastAsia" w:ascii="宋体" w:hAnsi="宋体" w:eastAsia="宋体" w:cs="宋体"/>
          <w:sz w:val="24"/>
          <w:szCs w:val="24"/>
        </w:rPr>
      </w:pPr>
    </w:p>
    <w:p w14:paraId="793B3ACE">
      <w:pPr>
        <w:pStyle w:val="28"/>
        <w:rPr>
          <w:rFonts w:hint="eastAsia" w:ascii="宋体" w:hAnsi="宋体" w:eastAsia="宋体" w:cs="宋体"/>
          <w:sz w:val="24"/>
          <w:szCs w:val="24"/>
        </w:rPr>
      </w:pPr>
    </w:p>
    <w:p w14:paraId="5B6DE192">
      <w:pPr>
        <w:pStyle w:val="28"/>
        <w:rPr>
          <w:rFonts w:hint="eastAsia" w:ascii="宋体" w:hAnsi="宋体" w:eastAsia="宋体" w:cs="宋体"/>
          <w:sz w:val="24"/>
          <w:szCs w:val="24"/>
        </w:rPr>
      </w:pPr>
    </w:p>
    <w:p w14:paraId="0E9F8C2D">
      <w:pPr>
        <w:pStyle w:val="28"/>
        <w:rPr>
          <w:rFonts w:hint="eastAsia" w:ascii="宋体" w:hAnsi="宋体" w:eastAsia="宋体" w:cs="宋体"/>
          <w:sz w:val="24"/>
          <w:szCs w:val="24"/>
        </w:rPr>
      </w:pPr>
    </w:p>
    <w:p w14:paraId="6A343C28">
      <w:pPr>
        <w:pStyle w:val="28"/>
        <w:rPr>
          <w:rFonts w:hint="eastAsia" w:ascii="宋体" w:hAnsi="宋体" w:eastAsia="宋体" w:cs="宋体"/>
          <w:sz w:val="24"/>
          <w:szCs w:val="24"/>
        </w:rPr>
      </w:pPr>
    </w:p>
    <w:p w14:paraId="0A2F6E0E">
      <w:pPr>
        <w:pStyle w:val="28"/>
        <w:rPr>
          <w:rFonts w:hint="eastAsia" w:ascii="宋体" w:hAnsi="宋体" w:eastAsia="宋体" w:cs="宋体"/>
          <w:sz w:val="24"/>
          <w:szCs w:val="24"/>
        </w:rPr>
      </w:pPr>
    </w:p>
    <w:p w14:paraId="69F439F0">
      <w:pPr>
        <w:pStyle w:val="28"/>
        <w:rPr>
          <w:rFonts w:hint="eastAsia" w:ascii="宋体" w:hAnsi="宋体" w:eastAsia="宋体" w:cs="宋体"/>
          <w:sz w:val="24"/>
          <w:szCs w:val="24"/>
        </w:rPr>
      </w:pPr>
    </w:p>
    <w:p w14:paraId="6EBC9215">
      <w:pPr>
        <w:pStyle w:val="28"/>
        <w:rPr>
          <w:rFonts w:hint="eastAsia" w:ascii="宋体" w:hAnsi="宋体" w:eastAsia="宋体" w:cs="宋体"/>
          <w:sz w:val="24"/>
          <w:szCs w:val="24"/>
        </w:rPr>
      </w:pPr>
    </w:p>
    <w:p w14:paraId="5E100A68">
      <w:pPr>
        <w:pStyle w:val="28"/>
        <w:rPr>
          <w:rFonts w:hint="eastAsia" w:ascii="宋体" w:hAnsi="宋体" w:eastAsia="宋体" w:cs="宋体"/>
          <w:sz w:val="24"/>
          <w:szCs w:val="24"/>
        </w:rPr>
      </w:pPr>
    </w:p>
    <w:p w14:paraId="652E2146">
      <w:pPr>
        <w:pStyle w:val="28"/>
        <w:rPr>
          <w:rFonts w:hint="eastAsia" w:ascii="宋体" w:hAnsi="宋体" w:eastAsia="宋体" w:cs="宋体"/>
          <w:sz w:val="24"/>
          <w:szCs w:val="24"/>
        </w:rPr>
      </w:pPr>
    </w:p>
    <w:p w14:paraId="7A4443B7">
      <w:pPr>
        <w:pStyle w:val="28"/>
        <w:rPr>
          <w:rFonts w:hint="eastAsia" w:ascii="宋体" w:hAnsi="宋体" w:eastAsia="宋体" w:cs="宋体"/>
          <w:sz w:val="24"/>
          <w:szCs w:val="24"/>
        </w:rPr>
      </w:pPr>
    </w:p>
    <w:p w14:paraId="781056DB">
      <w:pPr>
        <w:pStyle w:val="28"/>
        <w:rPr>
          <w:rFonts w:hint="eastAsia" w:ascii="宋体" w:hAnsi="宋体" w:eastAsia="宋体" w:cs="宋体"/>
          <w:sz w:val="24"/>
          <w:szCs w:val="24"/>
        </w:rPr>
      </w:pPr>
    </w:p>
    <w:bookmarkEnd w:id="16"/>
    <w:p w14:paraId="3CA4EBC1">
      <w:pPr>
        <w:spacing w:line="360" w:lineRule="auto"/>
        <w:jc w:val="center"/>
        <w:rPr>
          <w:rFonts w:hint="eastAsia" w:ascii="宋体" w:hAnsi="宋体" w:cs="宋体"/>
        </w:rPr>
      </w:pPr>
      <w:bookmarkStart w:id="56" w:name="_Toc21058"/>
      <w:r>
        <w:rPr>
          <w:rFonts w:hint="eastAsia" w:ascii="宋体" w:hAnsi="宋体" w:cs="宋体"/>
          <w:b/>
          <w:bCs/>
          <w:sz w:val="36"/>
          <w:szCs w:val="36"/>
        </w:rPr>
        <w:t xml:space="preserve">第二章  </w:t>
      </w:r>
      <w:bookmarkEnd w:id="17"/>
      <w:bookmarkEnd w:id="18"/>
      <w:bookmarkEnd w:id="19"/>
      <w:bookmarkEnd w:id="56"/>
      <w:r>
        <w:rPr>
          <w:rFonts w:hint="eastAsia" w:ascii="宋体" w:hAnsi="宋体" w:cs="宋体"/>
          <w:b/>
          <w:bCs/>
          <w:sz w:val="36"/>
          <w:szCs w:val="36"/>
        </w:rPr>
        <w:t>采购需求</w:t>
      </w:r>
    </w:p>
    <w:bookmarkEnd w:id="20"/>
    <w:p w14:paraId="7A3D023B">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一</w:t>
      </w:r>
      <w:r>
        <w:rPr>
          <w:rFonts w:hint="eastAsia" w:ascii="宋体" w:hAnsi="宋体" w:eastAsia="宋体" w:cs="宋体"/>
          <w:b/>
          <w:color w:val="000000"/>
          <w:sz w:val="24"/>
          <w:szCs w:val="24"/>
        </w:rPr>
        <w:t>、项目概况</w:t>
      </w:r>
    </w:p>
    <w:p w14:paraId="61ED9F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根据船舶检验规范要求和船舶安全适航要求，为确保安全，需对船舶外观内饰、航行设</w:t>
      </w:r>
      <w:r>
        <w:rPr>
          <w:rFonts w:hint="eastAsia" w:ascii="宋体" w:hAnsi="宋体" w:eastAsia="宋体" w:cs="宋体"/>
          <w:color w:val="auto"/>
          <w:sz w:val="24"/>
          <w:szCs w:val="24"/>
        </w:rPr>
        <w:t>备等方面进行维修保养，确保库区百姓出行安全和便捷。</w:t>
      </w:r>
    </w:p>
    <w:p w14:paraId="7F105F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渡船维修保养包括：船舶上下排；全船防腐处理及油漆；舵系、尾轴系统拆装修理;电气设备检查、更换等。</w:t>
      </w:r>
    </w:p>
    <w:p w14:paraId="7CDE5605">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渡船维修保养应按照《中华人民共和国船舶和海上设施条例》的规定和按照船舶检验中的特别检验的要求进行检修。</w:t>
      </w:r>
    </w:p>
    <w:p w14:paraId="35E7D640">
      <w:pPr>
        <w:snapToGrid w:val="0"/>
        <w:spacing w:line="360" w:lineRule="auto"/>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auto"/>
          <w:kern w:val="0"/>
          <w:sz w:val="24"/>
          <w:szCs w:val="24"/>
          <w:lang w:eastAsia="zh-CN"/>
        </w:rPr>
        <w:t>二</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渡船维修保养</w:t>
      </w:r>
      <w:r>
        <w:rPr>
          <w:rFonts w:hint="eastAsia" w:ascii="宋体" w:hAnsi="宋体" w:eastAsia="宋体" w:cs="宋体"/>
          <w:b/>
          <w:bCs/>
          <w:color w:val="000000"/>
          <w:kern w:val="0"/>
          <w:sz w:val="24"/>
          <w:szCs w:val="24"/>
        </w:rPr>
        <w:t>内容及清单</w:t>
      </w:r>
    </w:p>
    <w:tbl>
      <w:tblPr>
        <w:tblStyle w:val="22"/>
        <w:tblW w:w="9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5"/>
        <w:gridCol w:w="495"/>
        <w:gridCol w:w="5173"/>
        <w:gridCol w:w="1080"/>
        <w:gridCol w:w="720"/>
        <w:gridCol w:w="1200"/>
      </w:tblGrid>
      <w:tr w14:paraId="6E27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7DF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1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EC9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修理项目及材料要求</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B59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工时费</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71A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材料费</w:t>
            </w:r>
          </w:p>
        </w:tc>
      </w:tr>
      <w:tr w14:paraId="0EFE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DD218">
            <w:pPr>
              <w:jc w:val="center"/>
              <w:rPr>
                <w:rFonts w:hint="eastAsia" w:ascii="宋体" w:hAnsi="宋体" w:eastAsia="宋体" w:cs="宋体"/>
                <w:i w:val="0"/>
                <w:color w:val="000000"/>
                <w:sz w:val="24"/>
                <w:szCs w:val="24"/>
                <w:u w:val="none"/>
              </w:rPr>
            </w:pPr>
          </w:p>
        </w:tc>
        <w:tc>
          <w:tcPr>
            <w:tcW w:w="51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1E627">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1E8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预算单价</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D36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6FA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预算单价</w:t>
            </w:r>
          </w:p>
        </w:tc>
      </w:tr>
      <w:tr w14:paraId="26B3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609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船体部份</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6F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C32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船体上下排起重费（吊车两次）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716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F28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FA3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14:paraId="4D44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491D">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27C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556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船体钢板测厚</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D2E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A1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2E8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14:paraId="1EC2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C7FF3">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C1B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73F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船体外板水线以下除锈油漆（船舶油漆各二度）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AFA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FFE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38A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r>
      <w:tr w14:paraId="2340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F8125">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731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23F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船体外板水线以上除锈油漆（防锈漆、面漆各二度）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25B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0B1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272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r>
      <w:tr w14:paraId="202A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DD7C4">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C56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6C5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甲板除锈油漆（防锈漆、甲板漆各二度）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94F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54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8EA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14:paraId="3FF7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8E3B4">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6C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720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上棚油漆去除、重新批刮原子灰、打磨、光面、再喷漆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577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48F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AE2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7800</w:t>
            </w:r>
          </w:p>
        </w:tc>
      </w:tr>
      <w:tr w14:paraId="493B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D90BA">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CAA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624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水尺、载重线、船名、船籍港喷涂</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5BC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AB9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CB0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14:paraId="5F87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2F219">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64F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21D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舵拆检，舵叶检查视情况换板，轴承档间隙测检，水封更换。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107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B9B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ED7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14:paraId="1C9D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B9750">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B8F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8A8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舵机钢丝绳更换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1FF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08E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D7A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r>
      <w:tr w14:paraId="75DE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13877">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655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AE1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艏尖舱内除锈油漆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85E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694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FD5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14:paraId="0FD7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A3CF6">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C09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7C3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机舱清理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04C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41C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04D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14:paraId="5E91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AE848">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24F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20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船体腹板(4mm钢板)</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C7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B15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DF8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685</w:t>
            </w:r>
          </w:p>
        </w:tc>
      </w:tr>
      <w:tr w14:paraId="6645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EF4C">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2AA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722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窗框整修，修正、固定、打黑胶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F3F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DAD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E2B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14:paraId="5E0B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4005C">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15E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96B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窗户玻璃橡皮条老化更换</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4F2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96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4CC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14:paraId="68AE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DF8BB">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471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65F7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栏杆更换</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A7C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26F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E40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r>
      <w:tr w14:paraId="54AD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3E8DB">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A4E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90C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机舱除锈油漆（甲板、内顶及四周）</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05E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E11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490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14:paraId="2D74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E1A15">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AF4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4727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机舱管路油漆（根据法规涂色）</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E98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36D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78D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14:paraId="3CBE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5FA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轮机部分</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E5A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CD7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尾轴拉出清洗检查，（更换油封.机油.配件等）</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C96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4AA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569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14:paraId="09E6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3A6D4">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52A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0E1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尾轴对三眼，对中心直线调试</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344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F6C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02B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14:paraId="240A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D204D">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734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B783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螺旋桨拆装，整修，配件更换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A80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C9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7A3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14:paraId="4C1B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2AC68">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595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7F1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螺旋桨更换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DDC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60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ACF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w:t>
            </w:r>
          </w:p>
        </w:tc>
      </w:tr>
      <w:tr w14:paraId="31DE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4A376">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CD3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96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试车试航</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03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430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24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14:paraId="67DF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84B49">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E26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CE4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主机大修(机油.配件等）</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858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E22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CA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r>
      <w:tr w14:paraId="528C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ECE02">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D71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238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主机常规保养(机油.配件等）</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BDE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011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0C4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70A4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AC8EC">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845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1C9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齿轮箱大修（机油.配件等）</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51F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001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177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14:paraId="7B66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800FF">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B5D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4C8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齿轮箱常规保养（机油.配件等）</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12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8AA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059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14:paraId="2BBD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A4786">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0CF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9D9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机仓冷却水管路、海底箱阀门、过滤筒，拆开清洗及安装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1F8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E61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272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14:paraId="6D24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55E95">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9C3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5CA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机舱淡水、进、出水管、阀门检修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D9B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747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D4F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14:paraId="501E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FFD24">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3B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F6D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柴油箱、油路拆开清洗，配件更换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439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B9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B89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14:paraId="156D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69E46">
            <w:pPr>
              <w:jc w:val="center"/>
              <w:rPr>
                <w:rFonts w:hint="eastAsia" w:ascii="宋体" w:hAnsi="宋体" w:eastAsia="宋体" w:cs="宋体"/>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102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4EA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液压系统清洗检修、更换液压油</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197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F1B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6EC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14:paraId="00C5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1BE7C">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5BD0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BD6D2">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机器排气管检查及包扎石棉布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D0EC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1783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EAA9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r>
      <w:tr w14:paraId="3205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D211F">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F044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CEB30">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机舱油污水设备检查、修理</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B28E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24C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27C4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14:paraId="38F1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C64CB">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806E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CE3C6">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新增污油水箱1套</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465F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0264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5AEA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2500</w:t>
            </w:r>
          </w:p>
        </w:tc>
      </w:tr>
      <w:tr w14:paraId="3316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4E868">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02A1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2A9E9">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手摇泵更换1台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4B1D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2EB1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0DA1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780</w:t>
            </w:r>
          </w:p>
        </w:tc>
      </w:tr>
      <w:tr w14:paraId="4C6C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280F8">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7130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B167C">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操纵器更换1台</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E3C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FB08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08BC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850</w:t>
            </w:r>
          </w:p>
        </w:tc>
      </w:tr>
      <w:tr w14:paraId="364A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87452">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6962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5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252D8">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软轴线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28DD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E0D3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023D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450</w:t>
            </w:r>
          </w:p>
        </w:tc>
      </w:tr>
      <w:tr w14:paraId="6368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0B5CE3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电气部分</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C7EF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D4D2C">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全船电路电器检查</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AB7C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2460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9B5E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14:paraId="2B8A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CEBD1DB">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6DF0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FD4B2">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氧化线路更换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6323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4829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4AE5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r>
      <w:tr w14:paraId="0BCE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14:paraId="59F31D23">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1CF50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5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7A91A4">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信号灯更换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DB543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D0872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99818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135</w:t>
            </w:r>
          </w:p>
        </w:tc>
      </w:tr>
      <w:tr w14:paraId="2CFB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783B28F">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B6E5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57050">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电瓶更换，拆接线</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0541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35DB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B5AA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1250</w:t>
            </w:r>
          </w:p>
        </w:tc>
      </w:tr>
      <w:tr w14:paraId="672B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305F21A">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DAB6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26D62">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喇叭等部件整修，坏的更换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260A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7500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3F03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r>
      <w:tr w14:paraId="15B0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81D2915">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4F08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10024">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船顶线路全部套线管</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B2ED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D4F8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6D2C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w:t>
            </w:r>
          </w:p>
        </w:tc>
      </w:tr>
      <w:tr w14:paraId="40B0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864F37">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9A46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D806E">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机带发电机更换1台及调节器1只</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1681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BD40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FB71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w:t>
            </w:r>
          </w:p>
        </w:tc>
      </w:tr>
      <w:tr w14:paraId="6783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EF65723">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50F7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3B688">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主机起动机</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398C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099D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A263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1250</w:t>
            </w:r>
          </w:p>
        </w:tc>
      </w:tr>
      <w:tr w14:paraId="34F7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056574">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BADE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6D2B4">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AIS修理（外协）</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FE2C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6D20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35C5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950</w:t>
            </w:r>
          </w:p>
        </w:tc>
      </w:tr>
      <w:tr w14:paraId="2415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B5398D">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28D3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5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00674">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AIS换新（纯北斗）</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5576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875B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B092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3500</w:t>
            </w:r>
          </w:p>
        </w:tc>
      </w:tr>
      <w:tr w14:paraId="1027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692F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木工装修部分</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4C5E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57A5B">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舱内旧装饰板拆除</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EC9B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B628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A1FA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14:paraId="416C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B6040">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3872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FCB66">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客舱座椅拆装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644F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4831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7956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14:paraId="2171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3C9DB">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0987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ED0E">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座椅换新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021C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D74A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64C5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220</w:t>
            </w:r>
          </w:p>
        </w:tc>
      </w:tr>
      <w:tr w14:paraId="1E52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289E7">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E3A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5F666">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客舱内装修，木档、多层板及枪钉</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6423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60E3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B0E9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95</w:t>
            </w:r>
          </w:p>
        </w:tc>
      </w:tr>
      <w:tr w14:paraId="336B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C714D">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62E8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8D06F">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客舱内装修，铝塑板及胶水</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39B5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561D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7875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76</w:t>
            </w:r>
          </w:p>
        </w:tc>
      </w:tr>
      <w:tr w14:paraId="6BCB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F4BCD">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C9F8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0B565">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铝塑板间打黑胶</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2A48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98CD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B245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r>
      <w:tr w14:paraId="4E8E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6321E">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C356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C63E6">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客舱门检修、更换</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397D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608B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BB39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850</w:t>
            </w:r>
          </w:p>
        </w:tc>
      </w:tr>
      <w:tr w14:paraId="11F8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8CBD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1055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55069">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空船重量测定设计费用（外协）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245B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1B74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9137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2800</w:t>
            </w:r>
          </w:p>
        </w:tc>
      </w:tr>
      <w:tr w14:paraId="783C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315B1">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7E97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7A6C6">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第三方测厚（外协）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D57A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9623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8FA0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3000</w:t>
            </w:r>
          </w:p>
        </w:tc>
      </w:tr>
      <w:tr w14:paraId="3A4D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51807">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978B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EE3C">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材料及配件运输费</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E56D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5F47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3C17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w:t>
            </w:r>
          </w:p>
        </w:tc>
      </w:tr>
      <w:tr w14:paraId="4D26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20ABF">
            <w:pPr>
              <w:jc w:val="center"/>
              <w:rPr>
                <w:rFonts w:hint="eastAsia" w:ascii="宋体" w:hAnsi="宋体" w:eastAsia="宋体" w:cs="宋体"/>
                <w:i w:val="0"/>
                <w:color w:val="auto"/>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75E1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40013">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异地、野外施工费</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DD56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93A8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BC0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w:t>
            </w:r>
          </w:p>
        </w:tc>
      </w:tr>
      <w:tr w14:paraId="12AC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4" w:hRule="atLeast"/>
        </w:trPr>
        <w:tc>
          <w:tcPr>
            <w:tcW w:w="91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CA923F">
            <w:pPr>
              <w:widowControl/>
              <w:spacing w:line="24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备注：</w:t>
            </w:r>
          </w:p>
          <w:p w14:paraId="7007FF58">
            <w:pPr>
              <w:widowControl/>
              <w:spacing w:line="24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1.供应商各项单价的报价不得超过预算单价，若超过预算单价，其报价无效；</w:t>
            </w:r>
          </w:p>
          <w:p w14:paraId="33C28CC1">
            <w:pPr>
              <w:widowControl/>
              <w:numPr>
                <w:ilvl w:val="0"/>
                <w:numId w:val="1"/>
              </w:numPr>
              <w:spacing w:line="24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按照完成的</w:t>
            </w:r>
            <w:r>
              <w:rPr>
                <w:rFonts w:hint="eastAsia" w:ascii="宋体" w:hAnsi="宋体" w:eastAsia="宋体" w:cs="宋体"/>
                <w:color w:val="auto"/>
                <w:kern w:val="0"/>
                <w:sz w:val="24"/>
                <w:szCs w:val="24"/>
                <w:lang w:eastAsia="zh-CN" w:bidi="ar"/>
              </w:rPr>
              <w:t>维修保养</w:t>
            </w:r>
            <w:r>
              <w:rPr>
                <w:rFonts w:hint="eastAsia" w:ascii="宋体" w:hAnsi="宋体" w:eastAsia="宋体" w:cs="宋体"/>
                <w:color w:val="auto"/>
                <w:kern w:val="0"/>
                <w:sz w:val="24"/>
                <w:szCs w:val="24"/>
                <w:lang w:bidi="ar"/>
              </w:rPr>
              <w:t>项目数量以中标单价进行核算、支付；</w:t>
            </w:r>
          </w:p>
          <w:p w14:paraId="48406BAE">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kern w:val="0"/>
                <w:sz w:val="24"/>
                <w:szCs w:val="24"/>
                <w:lang w:bidi="ar"/>
              </w:rPr>
              <w:t>3.如上述表格内没有的</w:t>
            </w:r>
            <w:r>
              <w:rPr>
                <w:rFonts w:hint="eastAsia" w:ascii="宋体" w:hAnsi="宋体" w:eastAsia="宋体" w:cs="宋体"/>
                <w:color w:val="auto"/>
                <w:kern w:val="0"/>
                <w:sz w:val="24"/>
                <w:szCs w:val="24"/>
                <w:lang w:eastAsia="zh-CN" w:bidi="ar"/>
              </w:rPr>
              <w:t>维修保养</w:t>
            </w:r>
            <w:r>
              <w:rPr>
                <w:rFonts w:hint="eastAsia" w:ascii="宋体" w:hAnsi="宋体" w:eastAsia="宋体" w:cs="宋体"/>
                <w:color w:val="auto"/>
                <w:kern w:val="0"/>
                <w:sz w:val="24"/>
                <w:szCs w:val="24"/>
                <w:lang w:bidi="ar"/>
              </w:rPr>
              <w:t>内容，采购人需增加</w:t>
            </w:r>
            <w:r>
              <w:rPr>
                <w:rFonts w:hint="eastAsia" w:ascii="宋体" w:hAnsi="宋体" w:eastAsia="宋体" w:cs="宋体"/>
                <w:color w:val="auto"/>
                <w:kern w:val="0"/>
                <w:sz w:val="24"/>
                <w:szCs w:val="24"/>
                <w:lang w:eastAsia="zh-CN" w:bidi="ar"/>
              </w:rPr>
              <w:t>维修保养</w:t>
            </w:r>
            <w:r>
              <w:rPr>
                <w:rFonts w:hint="eastAsia" w:ascii="宋体" w:hAnsi="宋体" w:eastAsia="宋体" w:cs="宋体"/>
                <w:color w:val="auto"/>
                <w:kern w:val="0"/>
                <w:sz w:val="24"/>
                <w:szCs w:val="24"/>
                <w:lang w:bidi="ar"/>
              </w:rPr>
              <w:t>项目，以中标供应商报价按中标</w:t>
            </w:r>
            <w:r>
              <w:rPr>
                <w:rFonts w:hint="eastAsia" w:ascii="宋体" w:hAnsi="宋体" w:eastAsia="宋体" w:cs="宋体"/>
                <w:color w:val="auto"/>
                <w:kern w:val="0"/>
                <w:sz w:val="24"/>
                <w:szCs w:val="24"/>
                <w:lang w:eastAsia="zh-CN" w:bidi="ar"/>
              </w:rPr>
              <w:t>折扣率</w:t>
            </w:r>
            <w:r>
              <w:rPr>
                <w:rFonts w:hint="eastAsia" w:ascii="宋体" w:hAnsi="宋体" w:eastAsia="宋体" w:cs="宋体"/>
                <w:color w:val="auto"/>
                <w:kern w:val="0"/>
                <w:sz w:val="24"/>
                <w:szCs w:val="24"/>
                <w:lang w:bidi="ar"/>
              </w:rPr>
              <w:t>计算结算单价。</w:t>
            </w:r>
          </w:p>
        </w:tc>
      </w:tr>
    </w:tbl>
    <w:p w14:paraId="0E695282">
      <w:pPr>
        <w:snapToGrid w:val="0"/>
        <w:spacing w:line="360" w:lineRule="auto"/>
        <w:rPr>
          <w:rFonts w:hint="eastAsia" w:ascii="宋体" w:hAnsi="宋体" w:eastAsia="宋体" w:cs="宋体"/>
          <w:color w:val="000000"/>
          <w:kern w:val="0"/>
          <w:sz w:val="24"/>
          <w:szCs w:val="24"/>
          <w:lang w:eastAsia="zh-CN"/>
        </w:rPr>
      </w:pPr>
    </w:p>
    <w:p w14:paraId="47CB669B">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备</w:t>
      </w:r>
      <w:r>
        <w:rPr>
          <w:rFonts w:hint="eastAsia" w:ascii="宋体" w:hAnsi="宋体" w:eastAsia="宋体" w:cs="宋体"/>
          <w:color w:val="auto"/>
          <w:kern w:val="0"/>
          <w:sz w:val="24"/>
          <w:szCs w:val="24"/>
        </w:rPr>
        <w:t>注：</w:t>
      </w:r>
    </w:p>
    <w:p w14:paraId="2F2E3CA1">
      <w:pPr>
        <w:numPr>
          <w:ilvl w:val="0"/>
          <w:numId w:val="0"/>
        </w:num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渡船维修保养</w:t>
      </w:r>
      <w:r>
        <w:rPr>
          <w:rFonts w:hint="eastAsia" w:ascii="宋体" w:hAnsi="宋体" w:eastAsia="宋体" w:cs="宋体"/>
          <w:color w:val="auto"/>
          <w:kern w:val="0"/>
          <w:sz w:val="24"/>
          <w:szCs w:val="24"/>
        </w:rPr>
        <w:t>内容及清单只是采购人提出的参考清单，但作为所有供应商的报价基础，供应商提供的报价</w:t>
      </w:r>
      <w:r>
        <w:rPr>
          <w:rFonts w:hint="eastAsia" w:ascii="宋体" w:hAnsi="宋体" w:eastAsia="宋体" w:cs="宋体"/>
          <w:color w:val="000000"/>
          <w:kern w:val="0"/>
          <w:sz w:val="24"/>
          <w:szCs w:val="24"/>
        </w:rPr>
        <w:t>清单不得少于采购文件规定的种类及数量。如</w:t>
      </w:r>
      <w:r>
        <w:rPr>
          <w:rFonts w:hint="eastAsia" w:ascii="宋体" w:hAnsi="宋体" w:eastAsia="宋体" w:cs="宋体"/>
          <w:color w:val="000000"/>
          <w:kern w:val="0"/>
          <w:sz w:val="24"/>
          <w:szCs w:val="24"/>
          <w:lang w:eastAsia="zh-CN"/>
        </w:rPr>
        <w:t>渡船维修保养项目及材料要求</w:t>
      </w:r>
      <w:r>
        <w:rPr>
          <w:rFonts w:hint="eastAsia" w:ascii="宋体" w:hAnsi="宋体" w:eastAsia="宋体" w:cs="宋体"/>
          <w:color w:val="000000"/>
          <w:kern w:val="0"/>
          <w:sz w:val="24"/>
          <w:szCs w:val="24"/>
        </w:rPr>
        <w:t>中遗漏了完工必须具备的产品、材料、货物、配件或服务，请供应商在</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中自行配齐，并包含在投标</w:t>
      </w:r>
      <w:r>
        <w:rPr>
          <w:rFonts w:hint="eastAsia" w:ascii="宋体" w:hAnsi="宋体" w:eastAsia="宋体" w:cs="宋体"/>
          <w:color w:val="000000"/>
          <w:kern w:val="0"/>
          <w:sz w:val="24"/>
          <w:szCs w:val="24"/>
          <w:lang w:eastAsia="zh-CN"/>
        </w:rPr>
        <w:t>单价</w:t>
      </w:r>
      <w:r>
        <w:rPr>
          <w:rFonts w:hint="eastAsia" w:ascii="宋体" w:hAnsi="宋体" w:eastAsia="宋体" w:cs="宋体"/>
          <w:color w:val="000000"/>
          <w:kern w:val="0"/>
          <w:sz w:val="24"/>
          <w:szCs w:val="24"/>
        </w:rPr>
        <w:t>中，供应商在报价时应综合考虑风险。</w:t>
      </w:r>
    </w:p>
    <w:p w14:paraId="285A0815">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中标人有义务保证采购人渡船的完整性，如项目实施过程中因缺少产品、材料、货物、配件或服务导致渡船无法正常运行，中标人须免费提供。在项目实施过程中，因设计变更导致产品数量的变化，采购人可以进行合同价格的调整，其他情形均不进行合同价格的调整，供应商在报价时应综合考虑风险。</w:t>
      </w:r>
    </w:p>
    <w:p w14:paraId="7187FE25">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本项目必须由中标人自行完成建设，不得转包或分包，按同类项目建设的通常做法，纯劳务部分工作中标人可雇用非本企业人员担当，但相关质量问题由中标人向采购人负责。</w:t>
      </w:r>
    </w:p>
    <w:p w14:paraId="6F7A1B75">
      <w:pPr>
        <w:pStyle w:val="2"/>
        <w:spacing w:before="0" w:beforeAutospacing="0" w:line="360" w:lineRule="auto"/>
        <w:ind w:left="0" w:leftChars="0"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三、报价要求</w:t>
      </w:r>
    </w:p>
    <w:p w14:paraId="5223D8D9">
      <w:pPr>
        <w:pStyle w:val="2"/>
        <w:spacing w:before="0" w:beforeAutospacing="0" w:after="0"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.本次采购采用</w:t>
      </w:r>
      <w:r>
        <w:rPr>
          <w:rFonts w:hint="eastAsia" w:ascii="宋体" w:hAnsi="宋体" w:eastAsia="宋体" w:cs="宋体"/>
          <w:color w:val="000000"/>
          <w:sz w:val="24"/>
          <w:szCs w:val="24"/>
          <w:highlight w:val="none"/>
          <w:lang w:eastAsia="zh-CN"/>
        </w:rPr>
        <w:t>各项单价统一折扣率</w:t>
      </w:r>
      <w:r>
        <w:rPr>
          <w:rFonts w:hint="eastAsia" w:ascii="宋体" w:hAnsi="宋体" w:eastAsia="宋体" w:cs="宋体"/>
          <w:color w:val="000000"/>
          <w:sz w:val="24"/>
          <w:szCs w:val="24"/>
          <w:highlight w:val="none"/>
        </w:rPr>
        <w:t>形式报价。</w:t>
      </w:r>
    </w:p>
    <w:p w14:paraId="004F762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各项</w:t>
      </w:r>
      <w:r>
        <w:rPr>
          <w:rFonts w:hint="eastAsia" w:ascii="宋体" w:hAnsi="宋体" w:eastAsia="宋体" w:cs="宋体"/>
          <w:b w:val="0"/>
          <w:bCs w:val="0"/>
          <w:color w:val="auto"/>
          <w:kern w:val="0"/>
          <w:sz w:val="24"/>
          <w:szCs w:val="24"/>
          <w:highlight w:val="none"/>
          <w:lang w:eastAsia="zh-CN"/>
        </w:rPr>
        <w:t>中标单价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预算单价</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各项单价统一折扣率</w:t>
      </w:r>
      <w:r>
        <w:rPr>
          <w:rFonts w:hint="eastAsia" w:ascii="宋体" w:hAnsi="宋体" w:eastAsia="宋体" w:cs="宋体"/>
          <w:color w:val="auto"/>
          <w:sz w:val="24"/>
          <w:szCs w:val="24"/>
          <w:highlight w:val="none"/>
        </w:rPr>
        <w:t>。</w:t>
      </w:r>
    </w:p>
    <w:p w14:paraId="0A153E5B">
      <w:pPr>
        <w:snapToGrid w:val="0"/>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渡船维修保养</w:t>
      </w:r>
      <w:r>
        <w:rPr>
          <w:rFonts w:hint="eastAsia" w:ascii="宋体" w:hAnsi="宋体" w:eastAsia="宋体" w:cs="宋体"/>
          <w:b/>
          <w:color w:val="auto"/>
          <w:kern w:val="0"/>
          <w:sz w:val="24"/>
          <w:szCs w:val="24"/>
        </w:rPr>
        <w:t>质量标准</w:t>
      </w:r>
    </w:p>
    <w:p w14:paraId="0D576336">
      <w:pPr>
        <w:widowControl/>
        <w:adjustRightInd w:val="0"/>
        <w:snapToGrid w:val="0"/>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kern w:val="0"/>
          <w:sz w:val="24"/>
          <w:szCs w:val="24"/>
        </w:rPr>
        <w:t>船舶</w:t>
      </w:r>
      <w:r>
        <w:rPr>
          <w:rFonts w:hint="eastAsia" w:ascii="宋体" w:hAnsi="宋体" w:eastAsia="宋体" w:cs="宋体"/>
          <w:b/>
          <w:color w:val="auto"/>
          <w:kern w:val="0"/>
          <w:sz w:val="24"/>
          <w:szCs w:val="24"/>
        </w:rPr>
        <w:t>上下排</w:t>
      </w:r>
    </w:p>
    <w:p w14:paraId="32F8627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利用钢丝绳整船安全</w:t>
      </w:r>
      <w:r>
        <w:rPr>
          <w:rFonts w:hint="eastAsia" w:ascii="宋体" w:hAnsi="宋体" w:eastAsia="宋体" w:cs="宋体"/>
          <w:color w:val="000000"/>
          <w:sz w:val="24"/>
          <w:szCs w:val="24"/>
        </w:rPr>
        <w:t>、稳定上下排。船舶通过气囊滚动进行上下排作业，船舶上排后，用钢质铁凳及木头支撑船体。钢丝绳保持与船舶连接状态。船舶下排时，先拉紧钢丝绳，将气囊充足气，待整个船体抬起时，搬掉凳子，放钢丝绳缓慢下水，完成船舶上下排工作。</w:t>
      </w:r>
    </w:p>
    <w:p w14:paraId="2363B5CB">
      <w:pPr>
        <w:widowControl/>
        <w:adjustRightInd w:val="0"/>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船舶除锈施工</w:t>
      </w:r>
    </w:p>
    <w:p w14:paraId="36ED391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1）船体的外板、甲板采用手动除锈方式进行，除锈等级≥St2.0。</w:t>
      </w:r>
    </w:p>
    <w:p w14:paraId="07020B2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2）船体内部舱室，采用手工方式除锈，除锈等级≥St 2。</w:t>
      </w:r>
    </w:p>
    <w:p w14:paraId="1D6CD92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3）船舶甲板室的除锈，采用手工或电动工具方式除锈，除锈等级≥St 2。</w:t>
      </w:r>
    </w:p>
    <w:p w14:paraId="30054E8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4）船舶舾装件的除锈，采用手工或电动工具方式除锈，对于舾装件安装部位的结合处应该清除全部铁锈和焊渣，除锈等级≥St 2。</w:t>
      </w:r>
    </w:p>
    <w:p w14:paraId="027FDD00">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3</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船舶的涂装施工。</w:t>
      </w:r>
    </w:p>
    <w:p w14:paraId="16559058">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1）船舶的涂装应在除锈后的2小时内进行。采用电动五气喷涂方式。</w:t>
      </w:r>
    </w:p>
    <w:p w14:paraId="16CD5205">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2）船舶的涂装按本项目要求的色标进行。</w:t>
      </w:r>
    </w:p>
    <w:p w14:paraId="7E645A42">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3）施工前油漆应充分搅拌均匀，按规定加入稀释剂。</w:t>
      </w:r>
    </w:p>
    <w:p w14:paraId="078671F4">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4）油漆前被涂钢板表面应彻底清洁，严格去除油污、粉尘、污物。</w:t>
      </w:r>
    </w:p>
    <w:p w14:paraId="313D68CF">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5）油漆应注意天气条件情况，不允许在不适合进行涂装的天气条件下进行。</w:t>
      </w:r>
    </w:p>
    <w:p w14:paraId="39478F1E">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6）油漆的涂刷度数将按照本项目的要求进行涂刷，干膜厚度不得小于特别检验中规定的数值。</w:t>
      </w:r>
    </w:p>
    <w:p w14:paraId="14116EF4">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7）每度油漆的涂刷间隔时间：高压无气喷涂≥4小时，滚筒、刷子涂刷≥6小时。</w:t>
      </w:r>
    </w:p>
    <w:p w14:paraId="2B945050">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8）船体水线以下的油漆，应在最后一度油漆涂刷后的24小时后下水。</w:t>
      </w:r>
    </w:p>
    <w:p w14:paraId="59EE0A5A">
      <w:pPr>
        <w:tabs>
          <w:tab w:val="left" w:pos="360"/>
        </w:tabs>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9）油漆涂刷过程中，应严格控制油漆流挂、漏涂、孔隙、裂纹等缺陷存在。</w:t>
      </w:r>
    </w:p>
    <w:p w14:paraId="7F009B20">
      <w:pPr>
        <w:widowControl/>
        <w:adjustRightInd w:val="0"/>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船舶外板的测厚及更换施工</w:t>
      </w:r>
    </w:p>
    <w:p w14:paraId="5EC006A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1）本船将按照发包方的要求进行，船底板做20个点测厚，舷侧列板做20个点的测厚。</w:t>
      </w:r>
    </w:p>
    <w:p w14:paraId="07C28F4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2）测厚后的数据将绘制成测厚图交发包方及船检部门备案。</w:t>
      </w:r>
    </w:p>
    <w:p w14:paraId="43796D6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3）测厚后按照特别检验的要求进行校核强度。</w:t>
      </w:r>
    </w:p>
    <w:p w14:paraId="0383657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4）对于更换所使用的钢板、型钢、焊条，其机械性能和化学成分须符合《船舶建造检验规范》的要求，并提交所使用材料的质量合格证书。</w:t>
      </w:r>
    </w:p>
    <w:p w14:paraId="7ED9705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5）换板后应进行密性试验，其试验的报告交发包方及船检部门备案。</w:t>
      </w:r>
    </w:p>
    <w:p w14:paraId="493F4CE1">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轮机工程</w:t>
      </w:r>
    </w:p>
    <w:p w14:paraId="2490EF5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1）主机参照特约要求进行维护保养。</w:t>
      </w:r>
    </w:p>
    <w:p w14:paraId="0D0F5155">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6</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舵设备</w:t>
      </w:r>
    </w:p>
    <w:p w14:paraId="09ECF65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1）检查舵杆、舵叶、舵柄、舵扇、舵托、舵销等的腐蚀及磨损情况。</w:t>
      </w:r>
    </w:p>
    <w:p w14:paraId="6574CF0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检查舵角指示是否正确。</w:t>
      </w:r>
    </w:p>
    <w:p w14:paraId="5BD439D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3）测量其装配间隙，不符合规定的进行修理或更换。</w:t>
      </w:r>
    </w:p>
    <w:p w14:paraId="3A71AD4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4）舵设备装配后，在坞内进行转舵试验，下水后进行效用试验。</w:t>
      </w:r>
    </w:p>
    <w:p w14:paraId="11E77E31">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7</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轴系</w:t>
      </w:r>
    </w:p>
    <w:p w14:paraId="53C5A2C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1）检查轴及法兰、推力环表面有无裂纹、擦伤、碰痕和锈蚀等缺陷。</w:t>
      </w:r>
    </w:p>
    <w:p w14:paraId="6AA2C6A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2）测量工作轴颈的磨损，其圆度和圆柱度应不大于工作轴颈的圆度和圆柱度允差。</w:t>
      </w:r>
    </w:p>
    <w:p w14:paraId="6B0C7C8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3）轴的径向圆跳动量及轴法兰径向跳动量、端面全跳动量应不大于规范要求。</w:t>
      </w:r>
    </w:p>
    <w:p w14:paraId="236E852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4）测量装配间隙，对不符合规范要求的进行修理或更换。</w:t>
      </w:r>
    </w:p>
    <w:p w14:paraId="6DC61BF0">
      <w:pPr>
        <w:widowControl/>
        <w:adjustRightInd w:val="0"/>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8</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电气设备</w:t>
      </w:r>
    </w:p>
    <w:p w14:paraId="00E18B2D">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1）按规范要求对主发电机进行维修，维修完成后进行负荷试验。</w:t>
      </w:r>
    </w:p>
    <w:p w14:paraId="109A5753">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2）用作主电源的蓄电池进行充放电试验。</w:t>
      </w:r>
    </w:p>
    <w:p w14:paraId="0BD3013F">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3）变电设备进行效用试验。</w:t>
      </w:r>
    </w:p>
    <w:p w14:paraId="35580086">
      <w:pPr>
        <w:pStyle w:val="57"/>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kern w:val="2"/>
          <w:sz w:val="24"/>
          <w:szCs w:val="24"/>
        </w:rPr>
        <w:t>4）</w:t>
      </w:r>
      <w:r>
        <w:rPr>
          <w:rFonts w:hint="eastAsia" w:ascii="宋体" w:hAnsi="宋体" w:eastAsia="宋体" w:cs="宋体"/>
          <w:color w:val="000000"/>
          <w:sz w:val="24"/>
          <w:szCs w:val="24"/>
        </w:rPr>
        <w:t>检查各配电装置的完整性，各开关装置应可靠工作。</w:t>
      </w:r>
    </w:p>
    <w:p w14:paraId="1885124D">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5）检查船电与岸电的联锁。</w:t>
      </w:r>
    </w:p>
    <w:p w14:paraId="15EC756B">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6）对地绝缘的配电系统检查对地装置的工作情况。</w:t>
      </w:r>
    </w:p>
    <w:p w14:paraId="0B45C148">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7）测量配电装置的热态绝缘电阻。</w:t>
      </w:r>
    </w:p>
    <w:p w14:paraId="3C54044A">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8）检查配电系统的完好性。各保护装置或熔断器的容量，应与所保护的电缆线路允许通过的电流相适应。</w:t>
      </w:r>
    </w:p>
    <w:p w14:paraId="5FF5C685">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9）检查电动机的控制设备技术情况。</w:t>
      </w:r>
    </w:p>
    <w:p w14:paraId="763768F5">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10）更换电缆线应按规范要求进行。</w:t>
      </w:r>
    </w:p>
    <w:p w14:paraId="7571F621">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11）对船内通讯系统和航行信号系统进行检测。</w:t>
      </w:r>
    </w:p>
    <w:p w14:paraId="1E6DDB84">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12）对24V照明系统进行调试。</w:t>
      </w:r>
    </w:p>
    <w:p w14:paraId="0D5D7E9E">
      <w:pPr>
        <w:widowControl/>
        <w:adjustRightInd w:val="0"/>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船舶管系</w:t>
      </w:r>
    </w:p>
    <w:p w14:paraId="49E1D8A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1）检查舱底、压载、排水管系有无裂纹、腐蚀、变形。</w:t>
      </w:r>
    </w:p>
    <w:p w14:paraId="1E37363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2）进行密性试验。</w:t>
      </w:r>
    </w:p>
    <w:p w14:paraId="19E9A04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3）检查海水阀箱、海底阀、舷外排水阀的锈蚀情况，必要时更换。</w:t>
      </w:r>
    </w:p>
    <w:p w14:paraId="7504FA4E">
      <w:pPr>
        <w:pStyle w:val="57"/>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kern w:val="2"/>
          <w:sz w:val="24"/>
          <w:szCs w:val="24"/>
        </w:rPr>
        <w:t>1</w:t>
      </w:r>
      <w:r>
        <w:rPr>
          <w:rFonts w:hint="eastAsia" w:ascii="宋体" w:hAnsi="宋体" w:eastAsia="宋体" w:cs="宋体"/>
          <w:b/>
          <w:color w:val="000000"/>
          <w:kern w:val="2"/>
          <w:sz w:val="24"/>
          <w:szCs w:val="24"/>
          <w:lang w:val="en-US" w:eastAsia="zh-CN"/>
        </w:rPr>
        <w:t>0.</w:t>
      </w:r>
      <w:r>
        <w:rPr>
          <w:rFonts w:hint="eastAsia" w:ascii="宋体" w:hAnsi="宋体" w:eastAsia="宋体" w:cs="宋体"/>
          <w:b/>
          <w:color w:val="000000"/>
          <w:kern w:val="2"/>
          <w:sz w:val="24"/>
          <w:szCs w:val="24"/>
        </w:rPr>
        <w:t>舾装及</w:t>
      </w:r>
      <w:r>
        <w:rPr>
          <w:rFonts w:hint="eastAsia" w:ascii="宋体" w:hAnsi="宋体" w:eastAsia="宋体" w:cs="宋体"/>
          <w:b/>
          <w:color w:val="000000"/>
          <w:sz w:val="24"/>
          <w:szCs w:val="24"/>
        </w:rPr>
        <w:t>装修</w:t>
      </w:r>
      <w:r>
        <w:rPr>
          <w:rFonts w:hint="eastAsia" w:ascii="宋体" w:hAnsi="宋体" w:eastAsia="宋体" w:cs="宋体"/>
          <w:b/>
          <w:color w:val="000000"/>
          <w:kern w:val="2"/>
          <w:sz w:val="24"/>
          <w:szCs w:val="24"/>
        </w:rPr>
        <w:t>部分</w:t>
      </w:r>
    </w:p>
    <w:p w14:paraId="6E7EDC0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1）按规范要求选用本船所更换的室内装修材料。</w:t>
      </w:r>
    </w:p>
    <w:p w14:paraId="44AFDEA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2）装修时按发包方要求进行，若要改动，必须与发包方协调商量，经发包方同意后施工。</w:t>
      </w:r>
    </w:p>
    <w:p w14:paraId="3214C7DF">
      <w:pPr>
        <w:widowControl/>
        <w:adjustRightInd w:val="0"/>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完工试验</w:t>
      </w:r>
    </w:p>
    <w:p w14:paraId="49B3A59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1）进行系泊试验和航行试验必须与船检与发包方一起进行。</w:t>
      </w:r>
    </w:p>
    <w:p w14:paraId="4FF0F53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2）试验应在验船师同意的试验大纲或要求下进行。</w:t>
      </w:r>
    </w:p>
    <w:p w14:paraId="06A3539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3）系泊和航行试验结束后，供应商应提</w:t>
      </w:r>
      <w:r>
        <w:rPr>
          <w:rFonts w:hint="eastAsia" w:ascii="宋体" w:hAnsi="宋体" w:eastAsia="宋体" w:cs="宋体"/>
          <w:color w:val="auto"/>
          <w:sz w:val="24"/>
          <w:szCs w:val="24"/>
          <w:highlight w:val="none"/>
        </w:rPr>
        <w:t>交试验报告和有关技术文件。</w:t>
      </w:r>
    </w:p>
    <w:p w14:paraId="5D2B5EB1">
      <w:pPr>
        <w:snapToGri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渡船维修保养</w:t>
      </w:r>
      <w:r>
        <w:rPr>
          <w:rFonts w:hint="eastAsia" w:ascii="宋体" w:hAnsi="宋体" w:eastAsia="宋体" w:cs="宋体"/>
          <w:b/>
          <w:color w:val="auto"/>
          <w:kern w:val="0"/>
          <w:sz w:val="24"/>
          <w:szCs w:val="24"/>
          <w:highlight w:val="none"/>
        </w:rPr>
        <w:t>要求</w:t>
      </w:r>
    </w:p>
    <w:p w14:paraId="4FF0DF07">
      <w:pPr>
        <w:widowControl/>
        <w:adjustRightInd w:val="0"/>
        <w:snapToGrid w:val="0"/>
        <w:spacing w:line="360" w:lineRule="auto"/>
        <w:ind w:firstLine="482" w:firstLineChars="200"/>
        <w:rPr>
          <w:rFonts w:hint="eastAsia" w:ascii="宋体" w:hAnsi="宋体" w:eastAsia="宋体" w:cs="宋体"/>
          <w:b/>
          <w:color w:val="auto"/>
          <w:kern w:val="0"/>
          <w:sz w:val="24"/>
          <w:szCs w:val="24"/>
          <w:highlight w:val="none"/>
        </w:rPr>
      </w:pPr>
      <w:bookmarkStart w:id="57" w:name="_Toc515335451"/>
      <w:bookmarkStart w:id="58" w:name="_Toc13648166"/>
      <w:bookmarkStart w:id="59" w:name="_Toc494871121"/>
      <w:bookmarkStart w:id="60" w:name="_Toc518723293"/>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材料及工器具</w:t>
      </w:r>
    </w:p>
    <w:bookmarkEnd w:id="57"/>
    <w:bookmarkEnd w:id="58"/>
    <w:bookmarkEnd w:id="59"/>
    <w:bookmarkEnd w:id="60"/>
    <w:p w14:paraId="42D161A8">
      <w:pPr>
        <w:pStyle w:val="57"/>
        <w:adjustRightInd w:val="0"/>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1.1供应商在施工中遇到所需的材料均由施工单位提供。</w:t>
      </w:r>
    </w:p>
    <w:p w14:paraId="304CBA4E">
      <w:pPr>
        <w:pStyle w:val="57"/>
        <w:adjustRightInd w:val="0"/>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1.2供应商提供的材料应经发包方检查和验收，并经双方确认签字后才可使用。</w:t>
      </w:r>
    </w:p>
    <w:p w14:paraId="7C8F5CC9">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auto"/>
          <w:kern w:val="2"/>
          <w:sz w:val="24"/>
          <w:szCs w:val="24"/>
          <w:highlight w:val="none"/>
        </w:rPr>
        <w:t>1.3严禁将不合格</w:t>
      </w:r>
      <w:r>
        <w:rPr>
          <w:rFonts w:hint="eastAsia" w:ascii="宋体" w:hAnsi="宋体" w:eastAsia="宋体" w:cs="宋体"/>
          <w:color w:val="000000"/>
          <w:kern w:val="2"/>
          <w:sz w:val="24"/>
          <w:szCs w:val="24"/>
          <w:highlight w:val="none"/>
        </w:rPr>
        <w:t>的材料运往现场；只有经采购人批准后，才能采用代用材料。</w:t>
      </w:r>
    </w:p>
    <w:p w14:paraId="48C586A3">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1.4施工中使用的工器具均由供应商提供，工器具应检验合格。</w:t>
      </w:r>
    </w:p>
    <w:p w14:paraId="20E36B4A">
      <w:pPr>
        <w:pStyle w:val="57"/>
        <w:adjustRightInd w:val="0"/>
        <w:snapToGrid w:val="0"/>
        <w:spacing w:line="360" w:lineRule="auto"/>
        <w:ind w:firstLine="480" w:firstLineChars="20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1.5供应商若需采购人配合的工作，需在使用时提前3天知会发包方。</w:t>
      </w:r>
    </w:p>
    <w:p w14:paraId="69706501">
      <w:pPr>
        <w:widowControl/>
        <w:adjustRightInd w:val="0"/>
        <w:snapToGrid w:val="0"/>
        <w:spacing w:line="360" w:lineRule="auto"/>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2</w:t>
      </w:r>
      <w:r>
        <w:rPr>
          <w:rFonts w:hint="eastAsia" w:ascii="宋体" w:hAnsi="宋体" w:eastAsia="宋体" w:cs="宋体"/>
          <w:b/>
          <w:color w:val="000000"/>
          <w:kern w:val="0"/>
          <w:sz w:val="24"/>
          <w:szCs w:val="24"/>
          <w:highlight w:val="none"/>
          <w:lang w:val="en-US" w:eastAsia="zh-CN"/>
        </w:rPr>
        <w:t>.</w:t>
      </w:r>
      <w:r>
        <w:rPr>
          <w:rFonts w:hint="eastAsia" w:ascii="宋体" w:hAnsi="宋体" w:eastAsia="宋体" w:cs="宋体"/>
          <w:b/>
          <w:color w:val="000000"/>
          <w:kern w:val="0"/>
          <w:sz w:val="24"/>
          <w:szCs w:val="24"/>
          <w:highlight w:val="none"/>
        </w:rPr>
        <w:t>安全文明施工</w:t>
      </w:r>
    </w:p>
    <w:p w14:paraId="09A6DDF2">
      <w:pPr>
        <w:pStyle w:val="57"/>
        <w:adjustRightInd w:val="0"/>
        <w:snapToGrid w:val="0"/>
        <w:spacing w:line="360" w:lineRule="auto"/>
        <w:ind w:firstLine="480" w:firstLineChars="20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2.1供应商现场施工作业必须遵守采购人相关安全制度要求。</w:t>
      </w:r>
    </w:p>
    <w:p w14:paraId="55EB1167">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2.2供应商必须按本合同履行其安全保护职责。供应商应在工程开工前编制一份工程施工安全措施文件提交采购人审批。</w:t>
      </w:r>
    </w:p>
    <w:p w14:paraId="36FB64CF">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2.3供应商应加强对职工进行施工安全教育，岗前应进行安全操作考试，合格者才准上岗。</w:t>
      </w:r>
    </w:p>
    <w:p w14:paraId="03B74B91">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2.4采购人向供应商提供施工所需的临时电源，供应商应保证临时电源的安全使用。</w:t>
      </w:r>
    </w:p>
    <w:p w14:paraId="287ED466">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2.5供应商应保证施工用地的整洁工作，现场施工时，隔离措施的安装要求需征得发包方的确认。</w:t>
      </w:r>
    </w:p>
    <w:p w14:paraId="4F28AA17">
      <w:pPr>
        <w:pStyle w:val="57"/>
        <w:adjustRightInd w:val="0"/>
        <w:snapToGrid w:val="0"/>
        <w:spacing w:line="360" w:lineRule="auto"/>
        <w:ind w:left="510" w:firstLine="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2.6需零配件、设备、杂物、工器具等应按定置进行管理和存放。</w:t>
      </w:r>
    </w:p>
    <w:p w14:paraId="2290CF6C">
      <w:pPr>
        <w:widowControl/>
        <w:adjustRightInd w:val="0"/>
        <w:snapToGrid w:val="0"/>
        <w:spacing w:line="360" w:lineRule="auto"/>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3</w:t>
      </w:r>
      <w:r>
        <w:rPr>
          <w:rFonts w:hint="eastAsia" w:ascii="宋体" w:hAnsi="宋体" w:eastAsia="宋体" w:cs="宋体"/>
          <w:b/>
          <w:color w:val="000000"/>
          <w:kern w:val="0"/>
          <w:sz w:val="24"/>
          <w:szCs w:val="24"/>
          <w:highlight w:val="none"/>
          <w:lang w:val="en-US" w:eastAsia="zh-CN"/>
        </w:rPr>
        <w:t>.</w:t>
      </w:r>
      <w:r>
        <w:rPr>
          <w:rFonts w:hint="eastAsia" w:ascii="宋体" w:hAnsi="宋体" w:eastAsia="宋体" w:cs="宋体"/>
          <w:b/>
          <w:color w:val="000000"/>
          <w:kern w:val="0"/>
          <w:sz w:val="24"/>
          <w:szCs w:val="24"/>
          <w:highlight w:val="none"/>
        </w:rPr>
        <w:t>船舶检修质量的检查和验收</w:t>
      </w:r>
    </w:p>
    <w:p w14:paraId="3D0B058D">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3.1 供应商应建立完善质量管理体制，严格履行合同规定的质量检查职责。详细作好质量检查记录，编写质量检查报表，供应商应定期向采购人提交质量自检报告。</w:t>
      </w:r>
    </w:p>
    <w:p w14:paraId="4B103BEB">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 采购人有权对工程的所有部位及其任何一项工艺、材料进行检查和检验。</w:t>
      </w:r>
    </w:p>
    <w:p w14:paraId="71408A5E">
      <w:pPr>
        <w:pStyle w:val="57"/>
        <w:adjustRightInd w:val="0"/>
        <w:snapToGrid w:val="0"/>
        <w:spacing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3.3 采购人为检查检验工程的需要，可要求供应商提供材料质量证明书、材料试验成果、施工记录、质量自检报表等作为工程验收的依据。</w:t>
      </w:r>
    </w:p>
    <w:p w14:paraId="1DDA79E7">
      <w:pPr>
        <w:widowControl/>
        <w:adjustRightInd w:val="0"/>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验收</w:t>
      </w:r>
    </w:p>
    <w:p w14:paraId="4EDB664E">
      <w:pPr>
        <w:pStyle w:val="57"/>
        <w:adjustRightInd w:val="0"/>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4.1渡船维修保养</w:t>
      </w:r>
      <w:r>
        <w:rPr>
          <w:rFonts w:hint="eastAsia" w:ascii="宋体" w:hAnsi="宋体" w:eastAsia="宋体" w:cs="宋体"/>
          <w:color w:val="auto"/>
          <w:kern w:val="2"/>
          <w:sz w:val="24"/>
          <w:szCs w:val="24"/>
          <w:highlight w:val="none"/>
          <w:lang w:eastAsia="zh-CN"/>
        </w:rPr>
        <w:t>完成</w:t>
      </w:r>
      <w:r>
        <w:rPr>
          <w:rFonts w:hint="eastAsia" w:ascii="宋体" w:hAnsi="宋体" w:eastAsia="宋体" w:cs="宋体"/>
          <w:color w:val="auto"/>
          <w:kern w:val="2"/>
          <w:sz w:val="24"/>
          <w:szCs w:val="24"/>
          <w:highlight w:val="none"/>
        </w:rPr>
        <w:t>后，由供应商提请验收申请，采购人负责组织实施项目验收工作。</w:t>
      </w:r>
    </w:p>
    <w:p w14:paraId="229341F7">
      <w:pPr>
        <w:pStyle w:val="57"/>
        <w:adjustRightInd w:val="0"/>
        <w:snapToGrid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4.2验收工作主要内容：项目的完成情况、试验情况、施工质量情况、技术资料情况、记录情况等</w:t>
      </w:r>
      <w:r>
        <w:rPr>
          <w:rFonts w:hint="eastAsia" w:ascii="宋体" w:hAnsi="宋体" w:eastAsia="宋体" w:cs="宋体"/>
          <w:color w:val="auto"/>
          <w:kern w:val="2"/>
          <w:sz w:val="24"/>
          <w:szCs w:val="24"/>
          <w:highlight w:val="none"/>
          <w:lang w:eastAsia="zh-CN"/>
        </w:rPr>
        <w:t>。</w:t>
      </w:r>
    </w:p>
    <w:p w14:paraId="58649A3B">
      <w:pPr>
        <w:pStyle w:val="57"/>
        <w:adjustRightInd w:val="0"/>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4.3验收前所有项目都已完成；试验项目齐全、试验结果符合要求、试验报告齐全；施工记录完整、清晰，数据齐全、准确可信。</w:t>
      </w:r>
    </w:p>
    <w:p w14:paraId="4CD155FB">
      <w:pPr>
        <w:pStyle w:val="57"/>
        <w:adjustRightInd w:val="0"/>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4.4 由供应商编制验收报告，采购人负责审批。</w:t>
      </w:r>
    </w:p>
    <w:p w14:paraId="3DD1A71D">
      <w:pPr>
        <w:autoSpaceDE w:val="0"/>
        <w:autoSpaceDN w:val="0"/>
        <w:adjustRightInd w:val="0"/>
        <w:snapToGrid w:val="0"/>
        <w:spacing w:line="360" w:lineRule="auto"/>
        <w:ind w:right="-34" w:rightChars="-16" w:firstLine="482" w:firstLineChars="200"/>
        <w:rPr>
          <w:rFonts w:hint="eastAsia" w:ascii="宋体" w:hAnsi="宋体" w:eastAsia="宋体" w:cs="宋体"/>
          <w:b/>
          <w:color w:val="auto"/>
          <w:sz w:val="24"/>
          <w:szCs w:val="24"/>
        </w:rPr>
      </w:pPr>
      <w:bookmarkStart w:id="61" w:name="_Toc503607153"/>
      <w:bookmarkStart w:id="62" w:name="_Toc471315205"/>
      <w:r>
        <w:rPr>
          <w:rFonts w:hint="eastAsia" w:ascii="宋体" w:hAnsi="宋体" w:eastAsia="宋体" w:cs="宋体"/>
          <w:b/>
          <w:bCs/>
          <w:color w:val="auto"/>
          <w:kern w:val="0"/>
          <w:sz w:val="24"/>
          <w:szCs w:val="24"/>
          <w:lang w:eastAsia="zh-CN"/>
        </w:rPr>
        <w:t>六</w:t>
      </w:r>
      <w:r>
        <w:rPr>
          <w:rFonts w:hint="eastAsia" w:ascii="宋体" w:hAnsi="宋体" w:eastAsia="宋体" w:cs="宋体"/>
          <w:b/>
          <w:bCs/>
          <w:color w:val="auto"/>
          <w:sz w:val="24"/>
          <w:szCs w:val="24"/>
        </w:rPr>
        <w:t>、售后服</w:t>
      </w:r>
      <w:r>
        <w:rPr>
          <w:rFonts w:hint="eastAsia" w:ascii="宋体" w:hAnsi="宋体" w:eastAsia="宋体" w:cs="宋体"/>
          <w:b/>
          <w:color w:val="auto"/>
          <w:sz w:val="24"/>
          <w:szCs w:val="24"/>
        </w:rPr>
        <w:t>务</w:t>
      </w:r>
    </w:p>
    <w:p w14:paraId="5DDE10C9">
      <w:pPr>
        <w:autoSpaceDE w:val="0"/>
        <w:autoSpaceDN w:val="0"/>
        <w:adjustRightInd w:val="0"/>
        <w:snapToGrid w:val="0"/>
        <w:spacing w:line="360" w:lineRule="auto"/>
        <w:ind w:right="-34" w:rightChars="-16"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.渡船维修保养</w:t>
      </w:r>
      <w:r>
        <w:rPr>
          <w:rFonts w:hint="eastAsia" w:ascii="宋体" w:hAnsi="宋体" w:eastAsia="宋体" w:cs="宋体"/>
          <w:color w:val="auto"/>
          <w:sz w:val="24"/>
          <w:szCs w:val="24"/>
          <w:lang w:eastAsia="zh-CN"/>
        </w:rPr>
        <w:t>完成</w:t>
      </w:r>
      <w:r>
        <w:rPr>
          <w:rFonts w:hint="eastAsia" w:ascii="宋体" w:hAnsi="宋体" w:eastAsia="宋体" w:cs="宋体"/>
          <w:color w:val="auto"/>
          <w:sz w:val="24"/>
          <w:szCs w:val="24"/>
        </w:rPr>
        <w:t>后的质保期自验收合格之日起</w:t>
      </w:r>
      <w:r>
        <w:rPr>
          <w:rFonts w:hint="eastAsia" w:ascii="宋体" w:hAnsi="宋体" w:cs="宋体"/>
          <w:color w:val="auto"/>
          <w:sz w:val="24"/>
          <w:szCs w:val="24"/>
          <w:lang w:eastAsia="zh-CN"/>
        </w:rPr>
        <w:t>一</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（自采购人（或其被委托人）在验收报告上签署“验收合格”之日起计算），质保期内，供应商应保证除人为因素和法律规定的不可抗力造成的故障外免费负责维保、更换配件等；质保期满后</w:t>
      </w:r>
      <w:r>
        <w:rPr>
          <w:rFonts w:hint="eastAsia" w:ascii="宋体" w:hAnsi="宋体" w:eastAsia="宋体" w:cs="宋体"/>
          <w:color w:val="auto"/>
          <w:kern w:val="0"/>
          <w:sz w:val="24"/>
          <w:szCs w:val="24"/>
        </w:rPr>
        <w:t>应保证优惠提供备件和</w:t>
      </w:r>
      <w:r>
        <w:rPr>
          <w:rFonts w:hint="eastAsia" w:ascii="宋体" w:hAnsi="宋体" w:eastAsia="宋体" w:cs="宋体"/>
          <w:color w:val="auto"/>
          <w:sz w:val="24"/>
          <w:szCs w:val="24"/>
        </w:rPr>
        <w:t>维保</w:t>
      </w:r>
      <w:r>
        <w:rPr>
          <w:rFonts w:hint="eastAsia" w:ascii="宋体" w:hAnsi="宋体" w:eastAsia="宋体" w:cs="宋体"/>
          <w:color w:val="auto"/>
          <w:kern w:val="0"/>
          <w:sz w:val="24"/>
          <w:szCs w:val="24"/>
        </w:rPr>
        <w:t>服务。</w:t>
      </w:r>
    </w:p>
    <w:p w14:paraId="65B125EC">
      <w:pPr>
        <w:autoSpaceDE w:val="0"/>
        <w:autoSpaceDN w:val="0"/>
        <w:adjustRightInd w:val="0"/>
        <w:snapToGrid w:val="0"/>
        <w:spacing w:line="360" w:lineRule="auto"/>
        <w:ind w:right="-34" w:rightChars="-16"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.供应商须提供详细的售后服务承诺及准确有效的服务机构联系方式。</w:t>
      </w:r>
    </w:p>
    <w:p w14:paraId="09D0D154">
      <w:pPr>
        <w:autoSpaceDE w:val="0"/>
        <w:autoSpaceDN w:val="0"/>
        <w:adjustRightInd w:val="0"/>
        <w:snapToGrid w:val="0"/>
        <w:spacing w:line="360" w:lineRule="auto"/>
        <w:ind w:right="-34" w:rightChars="-16"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.供应商能提供24小时全天候召修服务，接到故障通知后</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小时以内到达现场履行维修服务义务，</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小时解决问题，若不能在</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小时内解决，须提供同等性能、同等配置的产品替换，质保期内发生的一切费用由供应商承担。</w:t>
      </w:r>
    </w:p>
    <w:p w14:paraId="321CC2F6">
      <w:pPr>
        <w:autoSpaceDE w:val="0"/>
        <w:autoSpaceDN w:val="0"/>
        <w:adjustRightInd w:val="0"/>
        <w:snapToGrid w:val="0"/>
        <w:spacing w:line="360" w:lineRule="auto"/>
        <w:ind w:right="-34" w:rightChars="-16" w:firstLine="480" w:firstLineChars="200"/>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.备品备件及耗材要求：该产品所需要的所有配件，供应商应常</w:t>
      </w:r>
      <w:r>
        <w:rPr>
          <w:rFonts w:hint="eastAsia" w:ascii="宋体" w:hAnsi="宋体" w:eastAsia="宋体" w:cs="宋体"/>
          <w:color w:val="000000"/>
          <w:kern w:val="0"/>
          <w:sz w:val="24"/>
          <w:szCs w:val="24"/>
        </w:rPr>
        <w:t>年备货以保证产品正常运行。</w:t>
      </w:r>
    </w:p>
    <w:p w14:paraId="056AEC5D">
      <w:pPr>
        <w:snapToGrid w:val="0"/>
        <w:spacing w:line="360" w:lineRule="auto"/>
        <w:ind w:firstLine="51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.质保期内供应商应提供免费软件升级与技术支持服务。</w:t>
      </w:r>
    </w:p>
    <w:p w14:paraId="308FF5FE">
      <w:pPr>
        <w:snapToGrid w:val="0"/>
        <w:spacing w:line="360" w:lineRule="auto"/>
        <w:ind w:firstLine="51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.供应商应结合产品的使用、保养过程，无偿对采购人派出的管理人员进行产品的基本知识、使用、维护保养技术的现场培训，以保证售后产品的良好运行状态。</w:t>
      </w:r>
    </w:p>
    <w:p w14:paraId="20681824">
      <w:pPr>
        <w:pStyle w:val="9"/>
        <w:keepNext w:val="0"/>
        <w:keepLines w:val="0"/>
        <w:pageBreakBefore w:val="0"/>
        <w:kinsoku/>
        <w:wordWrap/>
        <w:overflowPunct/>
        <w:topLinePunct w:val="0"/>
        <w:bidi w:val="0"/>
        <w:spacing w:line="440" w:lineRule="exact"/>
        <w:ind w:left="0" w:right="0" w:rightChars="0" w:firstLine="482" w:firstLineChars="200"/>
        <w:rPr>
          <w:rFonts w:hint="eastAsia" w:ascii="宋体" w:hAnsi="宋体" w:eastAsia="宋体" w:cs="宋体"/>
          <w:b/>
          <w:bCs/>
          <w:color w:val="auto"/>
          <w:sz w:val="24"/>
          <w:szCs w:val="24"/>
        </w:rPr>
      </w:pPr>
      <w:r>
        <w:rPr>
          <w:rFonts w:hint="eastAsia" w:ascii="宋体" w:hAnsi="宋体" w:eastAsia="宋体" w:cs="宋体"/>
          <w:b/>
          <w:bCs/>
          <w:color w:val="000000"/>
          <w:sz w:val="24"/>
          <w:szCs w:val="24"/>
          <w:lang w:val="zh-CN"/>
        </w:rPr>
        <w:t>七、</w:t>
      </w:r>
      <w:r>
        <w:rPr>
          <w:rFonts w:hint="eastAsia" w:ascii="宋体" w:hAnsi="宋体" w:eastAsia="宋体" w:cs="宋体"/>
          <w:b/>
          <w:bCs/>
          <w:color w:val="000000"/>
          <w:sz w:val="24"/>
          <w:szCs w:val="24"/>
        </w:rPr>
        <w:t>项目安全事项</w:t>
      </w:r>
    </w:p>
    <w:p w14:paraId="00902017">
      <w:pPr>
        <w:pStyle w:val="9"/>
        <w:keepNext w:val="0"/>
        <w:keepLines w:val="0"/>
        <w:pageBreakBefore w:val="0"/>
        <w:kinsoku/>
        <w:wordWrap/>
        <w:overflowPunct/>
        <w:topLinePunct w:val="0"/>
        <w:bidi w:val="0"/>
        <w:spacing w:line="440" w:lineRule="exact"/>
        <w:ind w:left="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1.供应商须按国家有关规定及标准完成本次项目所需的渡船维修保养</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各项工作，供应商对</w:t>
      </w:r>
      <w:r>
        <w:rPr>
          <w:rFonts w:hint="eastAsia" w:ascii="宋体" w:hAnsi="宋体" w:eastAsia="宋体" w:cs="宋体"/>
          <w:bCs/>
          <w:color w:val="auto"/>
          <w:sz w:val="24"/>
          <w:szCs w:val="24"/>
        </w:rPr>
        <w:t>产品</w:t>
      </w:r>
      <w:r>
        <w:rPr>
          <w:rFonts w:hint="eastAsia" w:ascii="宋体" w:hAnsi="宋体" w:eastAsia="宋体" w:cs="宋体"/>
          <w:color w:val="auto"/>
          <w:sz w:val="24"/>
          <w:szCs w:val="24"/>
        </w:rPr>
        <w:t>使用的安全性与可靠性负全部责任。</w:t>
      </w:r>
    </w:p>
    <w:p w14:paraId="321A4FD1">
      <w:pPr>
        <w:pStyle w:val="9"/>
        <w:keepNext w:val="0"/>
        <w:keepLines w:val="0"/>
        <w:pageBreakBefore w:val="0"/>
        <w:tabs>
          <w:tab w:val="clear" w:pos="208"/>
        </w:tabs>
        <w:kinsoku/>
        <w:wordWrap/>
        <w:overflowPunct/>
        <w:topLinePunct w:val="0"/>
        <w:bidi w:val="0"/>
        <w:spacing w:line="440" w:lineRule="exact"/>
        <w:ind w:left="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2.供应商在本项目合同履行期间必须为完成本项目所招用的所有人员【</w:t>
      </w:r>
      <w:r>
        <w:rPr>
          <w:rFonts w:hint="eastAsia" w:ascii="宋体" w:hAnsi="宋体" w:eastAsia="宋体" w:cs="宋体"/>
          <w:bCs/>
          <w:color w:val="auto"/>
          <w:sz w:val="24"/>
          <w:szCs w:val="24"/>
        </w:rPr>
        <w:t>劳务人员</w:t>
      </w:r>
      <w:r>
        <w:rPr>
          <w:rFonts w:hint="eastAsia" w:ascii="宋体" w:hAnsi="宋体" w:eastAsia="宋体" w:cs="宋体"/>
          <w:color w:val="auto"/>
          <w:sz w:val="24"/>
          <w:szCs w:val="24"/>
        </w:rPr>
        <w:t>、技术人员、管理人员等】办理人身意外保险。</w:t>
      </w:r>
    </w:p>
    <w:p w14:paraId="582858B2">
      <w:pPr>
        <w:keepNext w:val="0"/>
        <w:keepLines w:val="0"/>
        <w:pageBreakBefore w:val="0"/>
        <w:kinsoku/>
        <w:wordWrap/>
        <w:overflowPunct/>
        <w:topLinePunct w:val="0"/>
        <w:autoSpaceDE w:val="0"/>
        <w:autoSpaceDN w:val="0"/>
        <w:bidi w:val="0"/>
        <w:adjustRightInd w:val="0"/>
        <w:snapToGrid w:val="0"/>
        <w:spacing w:line="440" w:lineRule="exact"/>
        <w:ind w:left="0" w:right="0" w:rightChars="0"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color w:val="auto"/>
          <w:sz w:val="24"/>
          <w:szCs w:val="24"/>
        </w:rPr>
        <w:t>3.供应商应严格执行各项国家地方有关规定，应实施严格的各类</w:t>
      </w:r>
      <w:r>
        <w:rPr>
          <w:rFonts w:hint="eastAsia" w:ascii="宋体" w:hAnsi="宋体" w:eastAsia="宋体" w:cs="宋体"/>
          <w:color w:val="000000"/>
          <w:sz w:val="24"/>
          <w:szCs w:val="24"/>
        </w:rPr>
        <w:t>安全防护保证措施，做好安全工作。供应商在项目实施期间，若发生与本项目相关的安全事故、交通事故等事故，一切法律和经济责任均由供应商承担，采购人概不负责。</w:t>
      </w:r>
    </w:p>
    <w:p w14:paraId="128184FD">
      <w:pPr>
        <w:keepNext w:val="0"/>
        <w:keepLines w:val="0"/>
        <w:pageBreakBefore w:val="0"/>
        <w:widowControl/>
        <w:kinsoku/>
        <w:wordWrap/>
        <w:overflowPunct/>
        <w:topLinePunct w:val="0"/>
        <w:autoSpaceDE w:val="0"/>
        <w:autoSpaceDN w:val="0"/>
        <w:bidi w:val="0"/>
        <w:adjustRightInd w:val="0"/>
        <w:spacing w:line="440" w:lineRule="exact"/>
        <w:ind w:firstLine="482" w:firstLineChars="200"/>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八</w:t>
      </w:r>
      <w:r>
        <w:rPr>
          <w:rFonts w:hint="eastAsia" w:ascii="宋体" w:hAnsi="宋体" w:eastAsia="宋体" w:cs="宋体"/>
          <w:b/>
          <w:bCs/>
          <w:color w:val="000000"/>
          <w:sz w:val="24"/>
          <w:szCs w:val="24"/>
          <w:highlight w:val="none"/>
        </w:rPr>
        <w:t>、商务条款</w:t>
      </w:r>
    </w:p>
    <w:p w14:paraId="0979E0FC">
      <w:pPr>
        <w:keepNext w:val="0"/>
        <w:keepLines w:val="0"/>
        <w:pageBreakBefore w:val="0"/>
        <w:widowControl/>
        <w:kinsoku/>
        <w:wordWrap/>
        <w:overflowPunct/>
        <w:topLinePunct w:val="0"/>
        <w:autoSpaceDE w:val="0"/>
        <w:autoSpaceDN w:val="0"/>
        <w:bidi w:val="0"/>
        <w:adjustRightInd w:val="0"/>
        <w:spacing w:line="440" w:lineRule="exact"/>
        <w:ind w:firstLine="482" w:firstLineChars="200"/>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工期要求及地点</w:t>
      </w:r>
    </w:p>
    <w:p w14:paraId="1DB02768">
      <w:pPr>
        <w:pStyle w:val="57"/>
        <w:keepNext w:val="0"/>
        <w:keepLines w:val="0"/>
        <w:pageBreakBefore w:val="0"/>
        <w:kinsoku/>
        <w:wordWrap/>
        <w:overflowPunct/>
        <w:topLinePunct w:val="0"/>
        <w:bidi w:val="0"/>
        <w:adjustRightInd w:val="0"/>
        <w:snapToGrid w:val="0"/>
        <w:spacing w:line="440" w:lineRule="exac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.1</w:t>
      </w:r>
      <w:r>
        <w:rPr>
          <w:rFonts w:hint="eastAsia" w:ascii="宋体" w:hAnsi="宋体" w:eastAsia="宋体" w:cs="宋体"/>
          <w:color w:val="000000"/>
          <w:sz w:val="24"/>
          <w:szCs w:val="24"/>
          <w:highlight w:val="none"/>
        </w:rPr>
        <w:t>中标人</w:t>
      </w:r>
      <w:r>
        <w:rPr>
          <w:rFonts w:hint="eastAsia" w:ascii="宋体" w:hAnsi="宋体" w:eastAsia="宋体" w:cs="宋体"/>
          <w:color w:val="000000"/>
          <w:kern w:val="2"/>
          <w:sz w:val="24"/>
          <w:szCs w:val="24"/>
          <w:highlight w:val="none"/>
        </w:rPr>
        <w:t>应在签署合同后2周内，进场施工。</w:t>
      </w:r>
    </w:p>
    <w:p w14:paraId="5C7B7C0E">
      <w:pPr>
        <w:pStyle w:val="57"/>
        <w:keepNext w:val="0"/>
        <w:keepLines w:val="0"/>
        <w:pageBreakBefore w:val="0"/>
        <w:kinsoku/>
        <w:wordWrap/>
        <w:overflowPunct/>
        <w:topLinePunct w:val="0"/>
        <w:bidi w:val="0"/>
        <w:adjustRightInd w:val="0"/>
        <w:snapToGrid w:val="0"/>
        <w:spacing w:line="440" w:lineRule="exac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rPr>
        <w:t>.2中标人应在项目验收后5天内，提交</w:t>
      </w:r>
      <w:r>
        <w:rPr>
          <w:rFonts w:hint="eastAsia" w:ascii="宋体" w:hAnsi="宋体" w:eastAsia="宋体" w:cs="宋体"/>
          <w:color w:val="000000"/>
          <w:kern w:val="2"/>
          <w:sz w:val="24"/>
          <w:szCs w:val="24"/>
          <w:highlight w:val="none"/>
          <w:lang w:eastAsia="zh-CN"/>
        </w:rPr>
        <w:t>验收报告</w:t>
      </w:r>
      <w:r>
        <w:rPr>
          <w:rFonts w:hint="eastAsia" w:ascii="宋体" w:hAnsi="宋体" w:eastAsia="宋体" w:cs="宋体"/>
          <w:color w:val="000000"/>
          <w:kern w:val="2"/>
          <w:sz w:val="24"/>
          <w:szCs w:val="24"/>
          <w:highlight w:val="none"/>
        </w:rPr>
        <w:t>。</w:t>
      </w:r>
    </w:p>
    <w:p w14:paraId="48CD62F5">
      <w:pPr>
        <w:keepNext w:val="0"/>
        <w:keepLines w:val="0"/>
        <w:pageBreakBefore w:val="0"/>
        <w:kinsoku/>
        <w:wordWrap/>
        <w:overflowPunct/>
        <w:topLinePunct w:val="0"/>
        <w:bidi w:val="0"/>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.3 维修保养时间：</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rPr>
        <w:t>必须</w:t>
      </w:r>
      <w:r>
        <w:rPr>
          <w:rFonts w:hint="eastAsia" w:ascii="宋体" w:hAnsi="宋体" w:eastAsia="宋体" w:cs="宋体"/>
          <w:color w:val="000000"/>
          <w:kern w:val="0"/>
          <w:sz w:val="24"/>
          <w:szCs w:val="24"/>
        </w:rPr>
        <w:t>在签订合同后</w:t>
      </w:r>
      <w:r>
        <w:rPr>
          <w:rFonts w:hint="eastAsia" w:ascii="宋体" w:hAnsi="宋体" w:cs="宋体"/>
          <w:color w:val="000000"/>
          <w:kern w:val="0"/>
          <w:sz w:val="24"/>
          <w:szCs w:val="24"/>
          <w:lang w:val="en-US" w:eastAsia="zh-CN"/>
        </w:rPr>
        <w:t>100</w:t>
      </w:r>
      <w:r>
        <w:rPr>
          <w:rFonts w:hint="eastAsia" w:ascii="宋体" w:hAnsi="宋体" w:eastAsia="宋体" w:cs="宋体"/>
          <w:color w:val="000000"/>
          <w:kern w:val="0"/>
          <w:sz w:val="24"/>
          <w:szCs w:val="24"/>
        </w:rPr>
        <w:t>个日历天内</w:t>
      </w:r>
      <w:r>
        <w:rPr>
          <w:rFonts w:hint="eastAsia" w:ascii="宋体" w:hAnsi="宋体" w:eastAsia="宋体" w:cs="宋体"/>
          <w:color w:val="000000"/>
          <w:sz w:val="24"/>
          <w:szCs w:val="24"/>
        </w:rPr>
        <w:t>完成</w:t>
      </w:r>
      <w:r>
        <w:rPr>
          <w:rFonts w:hint="eastAsia" w:ascii="宋体" w:hAnsi="宋体" w:eastAsia="宋体" w:cs="宋体"/>
          <w:color w:val="000000"/>
          <w:sz w:val="24"/>
          <w:szCs w:val="24"/>
          <w:highlight w:val="none"/>
        </w:rPr>
        <w:t>维修保养。</w:t>
      </w:r>
    </w:p>
    <w:p w14:paraId="705CC20E">
      <w:pPr>
        <w:keepNext w:val="0"/>
        <w:keepLines w:val="0"/>
        <w:pageBreakBefore w:val="0"/>
        <w:widowControl/>
        <w:kinsoku/>
        <w:wordWrap/>
        <w:overflowPunct/>
        <w:topLinePunct w:val="0"/>
        <w:autoSpaceDE w:val="0"/>
        <w:autoSpaceDN w:val="0"/>
        <w:bidi w:val="0"/>
        <w:adjustRightInd w:val="0"/>
        <w:spacing w:line="44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eastAsia="zh-CN"/>
        </w:rPr>
        <w:t>维修保养</w:t>
      </w:r>
      <w:r>
        <w:rPr>
          <w:rFonts w:hint="eastAsia" w:ascii="宋体" w:hAnsi="宋体" w:eastAsia="宋体" w:cs="宋体"/>
          <w:color w:val="000000"/>
          <w:sz w:val="24"/>
          <w:szCs w:val="24"/>
          <w:highlight w:val="none"/>
        </w:rPr>
        <w:t>地点：按采购人要求。</w:t>
      </w:r>
    </w:p>
    <w:p w14:paraId="360996B9">
      <w:pPr>
        <w:keepNext w:val="0"/>
        <w:keepLines w:val="0"/>
        <w:pageBreakBefore w:val="0"/>
        <w:widowControl/>
        <w:kinsoku/>
        <w:wordWrap/>
        <w:overflowPunct/>
        <w:topLinePunct w:val="0"/>
        <w:autoSpaceDE w:val="0"/>
        <w:autoSpaceDN w:val="0"/>
        <w:bidi w:val="0"/>
        <w:adjustRightIn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.5 </w:t>
      </w:r>
      <w:r>
        <w:rPr>
          <w:rFonts w:hint="eastAsia" w:ascii="宋体" w:hAnsi="宋体" w:eastAsia="宋体" w:cs="宋体"/>
          <w:color w:val="000000"/>
          <w:kern w:val="0"/>
          <w:sz w:val="24"/>
          <w:szCs w:val="24"/>
          <w:lang w:eastAsia="zh-CN" w:bidi="ar"/>
        </w:rPr>
        <w:t>维修保养</w:t>
      </w:r>
      <w:r>
        <w:rPr>
          <w:rFonts w:hint="eastAsia" w:ascii="宋体" w:hAnsi="宋体" w:eastAsia="宋体" w:cs="宋体"/>
          <w:color w:val="000000"/>
          <w:sz w:val="24"/>
          <w:szCs w:val="24"/>
        </w:rPr>
        <w:t>过程中发生的费用由中标人负责。</w:t>
      </w:r>
    </w:p>
    <w:p w14:paraId="36C204A7">
      <w:pPr>
        <w:keepNext w:val="0"/>
        <w:keepLines w:val="0"/>
        <w:pageBreakBefore w:val="0"/>
        <w:kinsoku/>
        <w:wordWrap/>
        <w:overflowPunct/>
        <w:topLinePunct w:val="0"/>
        <w:bidi w:val="0"/>
        <w:snapToGrid w:val="0"/>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中标人逾期提供服务的，每日向采购人方支付千分之六违约金。逾期超过约定日期3个工作日不能提供服务的，采购人可解除本合同。中标人因逾期提供服务或因其他违约行为导致采购人解除合同的，中标人应向采购人支付合同总值5%的违约金，如造成采购人损失超过违约金的，超出部分由中标人继续承担赔偿责任。</w:t>
      </w:r>
    </w:p>
    <w:p w14:paraId="020966D7">
      <w:pPr>
        <w:keepNext w:val="0"/>
        <w:keepLines w:val="0"/>
        <w:pageBreakBefore w:val="0"/>
        <w:widowControl/>
        <w:kinsoku/>
        <w:wordWrap/>
        <w:overflowPunct/>
        <w:topLinePunct w:val="0"/>
        <w:autoSpaceDE w:val="0"/>
        <w:autoSpaceDN w:val="0"/>
        <w:bidi w:val="0"/>
        <w:adjustRightInd w:val="0"/>
        <w:spacing w:line="440" w:lineRule="exact"/>
        <w:ind w:firstLine="480" w:firstLineChars="200"/>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000000"/>
          <w:sz w:val="24"/>
          <w:szCs w:val="24"/>
          <w:lang w:val="en-US" w:eastAsia="zh-CN"/>
        </w:rPr>
        <w:t>1.7</w:t>
      </w:r>
      <w:r>
        <w:rPr>
          <w:rFonts w:hint="eastAsia" w:ascii="宋体" w:hAnsi="宋体" w:eastAsia="宋体" w:cs="宋体"/>
          <w:b w:val="0"/>
          <w:bCs w:val="0"/>
          <w:color w:val="000000"/>
          <w:sz w:val="24"/>
          <w:szCs w:val="24"/>
        </w:rPr>
        <w:t>在</w:t>
      </w:r>
      <w:r>
        <w:rPr>
          <w:rFonts w:hint="eastAsia" w:ascii="宋体" w:hAnsi="宋体" w:eastAsia="宋体" w:cs="宋体"/>
          <w:b w:val="0"/>
          <w:bCs w:val="0"/>
          <w:color w:val="000000"/>
          <w:sz w:val="24"/>
          <w:szCs w:val="24"/>
          <w:lang w:eastAsia="zh-CN"/>
        </w:rPr>
        <w:t>服务</w:t>
      </w:r>
      <w:r>
        <w:rPr>
          <w:rFonts w:hint="eastAsia" w:ascii="宋体" w:hAnsi="宋体" w:eastAsia="宋体" w:cs="宋体"/>
          <w:b w:val="0"/>
          <w:bCs w:val="0"/>
          <w:color w:val="000000"/>
          <w:sz w:val="24"/>
          <w:szCs w:val="24"/>
        </w:rPr>
        <w:t>期内如果中标人因管理不善或投诉产生严重不良影响，</w:t>
      </w:r>
      <w:r>
        <w:rPr>
          <w:rFonts w:hint="eastAsia" w:ascii="宋体" w:hAnsi="宋体" w:eastAsia="宋体" w:cs="宋体"/>
          <w:b w:val="0"/>
          <w:bCs w:val="0"/>
          <w:color w:val="000000"/>
          <w:sz w:val="24"/>
          <w:szCs w:val="24"/>
          <w:lang w:val="en-US" w:eastAsia="zh-CN" w:bidi="ar-SA"/>
        </w:rPr>
        <w:t>采购人</w:t>
      </w:r>
      <w:r>
        <w:rPr>
          <w:rFonts w:hint="eastAsia" w:ascii="宋体" w:hAnsi="宋体" w:eastAsia="宋体" w:cs="宋体"/>
          <w:b w:val="0"/>
          <w:bCs w:val="0"/>
          <w:color w:val="000000"/>
          <w:sz w:val="24"/>
          <w:szCs w:val="24"/>
        </w:rPr>
        <w:t>责令中标人整</w:t>
      </w:r>
      <w:r>
        <w:rPr>
          <w:rFonts w:hint="eastAsia" w:ascii="宋体" w:hAnsi="宋体" w:eastAsia="宋体" w:cs="宋体"/>
          <w:b w:val="0"/>
          <w:bCs w:val="0"/>
          <w:color w:val="auto"/>
          <w:sz w:val="24"/>
          <w:szCs w:val="24"/>
        </w:rPr>
        <w:t>改仍未改善的，采购人有权单方终止合同。</w:t>
      </w:r>
    </w:p>
    <w:p w14:paraId="61F2E618">
      <w:pPr>
        <w:keepNext w:val="0"/>
        <w:keepLines w:val="0"/>
        <w:pageBreakBefore w:val="0"/>
        <w:widowControl/>
        <w:kinsoku/>
        <w:wordWrap/>
        <w:overflowPunct/>
        <w:topLinePunct w:val="0"/>
        <w:autoSpaceDE w:val="0"/>
        <w:autoSpaceDN w:val="0"/>
        <w:bidi w:val="0"/>
        <w:adjustRightInd w:val="0"/>
        <w:spacing w:line="440" w:lineRule="exact"/>
        <w:ind w:firstLine="482" w:firstLineChars="200"/>
        <w:textAlignment w:val="bottom"/>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付款方式</w:t>
      </w:r>
    </w:p>
    <w:p w14:paraId="120BE087">
      <w:pPr>
        <w:keepNext w:val="0"/>
        <w:keepLines w:val="0"/>
        <w:pageBreakBefore w:val="0"/>
        <w:widowControl/>
        <w:kinsoku/>
        <w:wordWrap/>
        <w:overflowPunct/>
        <w:topLinePunct w:val="0"/>
        <w:autoSpaceDE w:val="0"/>
        <w:autoSpaceDN w:val="0"/>
        <w:bidi w:val="0"/>
        <w:adjustRightInd w:val="0"/>
        <w:spacing w:line="440" w:lineRule="exact"/>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生效以及具备实施条件后7个工作日内</w:t>
      </w:r>
      <w:r>
        <w:rPr>
          <w:rFonts w:hint="eastAsia" w:ascii="宋体" w:hAnsi="宋体" w:eastAsia="宋体" w:cs="宋体"/>
          <w:color w:val="auto"/>
          <w:sz w:val="24"/>
          <w:szCs w:val="24"/>
          <w:highlight w:val="none"/>
        </w:rPr>
        <w:t>支付合同金额</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渡船维修保养</w:t>
      </w:r>
      <w:r>
        <w:rPr>
          <w:rFonts w:hint="eastAsia" w:ascii="宋体" w:hAnsi="宋体" w:eastAsia="宋体" w:cs="宋体"/>
          <w:color w:val="auto"/>
          <w:sz w:val="24"/>
          <w:szCs w:val="24"/>
          <w:highlight w:val="none"/>
        </w:rPr>
        <w:t>完成并经验收合格后</w:t>
      </w:r>
      <w:r>
        <w:rPr>
          <w:rFonts w:hint="eastAsia" w:ascii="宋体" w:hAnsi="宋体" w:eastAsia="宋体" w:cs="宋体"/>
          <w:color w:val="auto"/>
          <w:sz w:val="24"/>
          <w:szCs w:val="24"/>
          <w:highlight w:val="none"/>
          <w:lang w:eastAsia="zh-CN"/>
        </w:rPr>
        <w:t>一次性支付</w:t>
      </w:r>
      <w:r>
        <w:rPr>
          <w:rFonts w:hint="eastAsia" w:ascii="宋体" w:hAnsi="宋体" w:cs="宋体"/>
          <w:color w:val="auto"/>
          <w:sz w:val="24"/>
          <w:szCs w:val="24"/>
          <w:highlight w:val="none"/>
          <w:lang w:eastAsia="zh-CN"/>
        </w:rPr>
        <w:t>剩余</w:t>
      </w:r>
      <w:r>
        <w:rPr>
          <w:rFonts w:hint="eastAsia" w:ascii="宋体" w:hAnsi="宋体" w:eastAsia="宋体" w:cs="宋体"/>
          <w:color w:val="auto"/>
          <w:sz w:val="24"/>
          <w:szCs w:val="24"/>
          <w:highlight w:val="none"/>
        </w:rPr>
        <w:t>结算金额</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以中标单价为结算标准，</w:t>
      </w:r>
      <w:r>
        <w:rPr>
          <w:rFonts w:hint="eastAsia" w:ascii="宋体" w:hAnsi="宋体" w:eastAsia="宋体" w:cs="宋体"/>
          <w:color w:val="auto"/>
          <w:sz w:val="24"/>
          <w:szCs w:val="24"/>
          <w:highlight w:val="none"/>
          <w:lang w:eastAsia="zh-CN"/>
        </w:rPr>
        <w:t>最终结算价</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渡船维修保养</w:t>
      </w:r>
      <w:r>
        <w:rPr>
          <w:rFonts w:hint="eastAsia" w:ascii="宋体" w:hAnsi="宋体" w:eastAsia="宋体" w:cs="宋体"/>
          <w:color w:val="auto"/>
          <w:sz w:val="24"/>
          <w:szCs w:val="24"/>
          <w:highlight w:val="none"/>
        </w:rPr>
        <w:t>实际数量</w:t>
      </w:r>
      <w:r>
        <w:rPr>
          <w:rFonts w:hint="eastAsia" w:ascii="宋体" w:hAnsi="宋体" w:eastAsia="宋体" w:cs="宋体"/>
          <w:color w:val="auto"/>
          <w:sz w:val="24"/>
          <w:szCs w:val="24"/>
          <w:highlight w:val="none"/>
          <w:lang w:eastAsia="zh-CN"/>
        </w:rPr>
        <w:t>和实际保养</w:t>
      </w:r>
      <w:r>
        <w:rPr>
          <w:rFonts w:hint="eastAsia" w:ascii="宋体" w:hAnsi="宋体" w:cs="宋体"/>
          <w:color w:val="auto"/>
          <w:sz w:val="24"/>
          <w:szCs w:val="24"/>
          <w:highlight w:val="none"/>
          <w:lang w:eastAsia="zh-CN"/>
        </w:rPr>
        <w:t>清单</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w:t>
      </w:r>
    </w:p>
    <w:p w14:paraId="5EC47623">
      <w:pPr>
        <w:keepNext w:val="0"/>
        <w:keepLines w:val="0"/>
        <w:pageBreakBefore w:val="0"/>
        <w:kinsoku/>
        <w:wordWrap/>
        <w:overflowPunct/>
        <w:topLinePunct w:val="0"/>
        <w:bidi w:val="0"/>
        <w:spacing w:line="440" w:lineRule="exact"/>
        <w:ind w:firstLine="480" w:firstLineChars="200"/>
        <w:jc w:val="left"/>
        <w:rPr>
          <w:rFonts w:hint="eastAsia"/>
          <w:color w:val="auto"/>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.2中标人在履约完毕并经验收后，采购人将对其服务态度和产品质量进行评价，若经采购人评价为政府采购商品质量差、服务态度差的，采购人将暂不予以支付货款，待纠纷解决后再根据具体情况予以支付。</w:t>
      </w:r>
      <w:bookmarkEnd w:id="61"/>
      <w:bookmarkEnd w:id="62"/>
    </w:p>
    <w:p w14:paraId="68F6EE25">
      <w:pPr>
        <w:pStyle w:val="13"/>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、其他</w:t>
      </w:r>
    </w:p>
    <w:p w14:paraId="12F1EF7D">
      <w:pPr>
        <w:pStyle w:val="13"/>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中标人</w:t>
      </w:r>
      <w:r>
        <w:rPr>
          <w:rFonts w:hint="eastAsia" w:ascii="宋体" w:hAnsi="宋体" w:eastAsia="宋体" w:cs="宋体"/>
          <w:b w:val="0"/>
          <w:bCs w:val="0"/>
          <w:color w:val="000000" w:themeColor="text1"/>
          <w:sz w:val="24"/>
          <w:szCs w:val="24"/>
          <w14:textFill>
            <w14:solidFill>
              <w14:schemeClr w14:val="tx1"/>
            </w14:solidFill>
          </w14:textFill>
        </w:rPr>
        <w:t>未按本</w:t>
      </w:r>
      <w:r>
        <w:rPr>
          <w:rFonts w:hint="eastAsia" w:ascii="宋体" w:hAnsi="宋体" w:eastAsia="宋体" w:cs="宋体"/>
          <w:b w:val="0"/>
          <w:bCs w:val="0"/>
          <w:color w:val="000000" w:themeColor="text1"/>
          <w:sz w:val="24"/>
          <w:szCs w:val="24"/>
          <w:lang w:eastAsia="zh-CN"/>
          <w14:textFill>
            <w14:solidFill>
              <w14:schemeClr w14:val="tx1"/>
            </w14:solidFill>
          </w14:textFill>
        </w:rPr>
        <w:t>项目</w:t>
      </w:r>
      <w:r>
        <w:rPr>
          <w:rFonts w:hint="eastAsia" w:ascii="宋体" w:hAnsi="宋体" w:eastAsia="宋体" w:cs="宋体"/>
          <w:b w:val="0"/>
          <w:bCs w:val="0"/>
          <w:color w:val="000000" w:themeColor="text1"/>
          <w:sz w:val="24"/>
          <w:szCs w:val="24"/>
          <w14:textFill>
            <w14:solidFill>
              <w14:schemeClr w14:val="tx1"/>
            </w14:solidFill>
          </w14:textFill>
        </w:rPr>
        <w:t>合同</w:t>
      </w:r>
      <w:r>
        <w:rPr>
          <w:rFonts w:hint="eastAsia" w:ascii="宋体" w:hAnsi="宋体" w:eastAsia="宋体" w:cs="宋体"/>
          <w:b w:val="0"/>
          <w:bCs w:val="0"/>
          <w:color w:val="000000" w:themeColor="text1"/>
          <w:sz w:val="24"/>
          <w:szCs w:val="24"/>
          <w:lang w:eastAsia="zh-CN"/>
          <w14:textFill>
            <w14:solidFill>
              <w14:schemeClr w14:val="tx1"/>
            </w14:solidFill>
          </w14:textFill>
        </w:rPr>
        <w:t>、采购文件和中标人投标（响应）文件的规定及政府采购法律、法规的规定履行责任和义务，采购人</w:t>
      </w:r>
      <w:r>
        <w:rPr>
          <w:rFonts w:hint="eastAsia" w:ascii="宋体" w:hAnsi="宋体" w:eastAsia="宋体" w:cs="宋体"/>
          <w:b w:val="0"/>
          <w:bCs w:val="0"/>
          <w:color w:val="000000" w:themeColor="text1"/>
          <w:sz w:val="24"/>
          <w:szCs w:val="24"/>
          <w:lang w:val="en-US" w:eastAsia="zh-CN"/>
          <w14:textFill>
            <w14:solidFill>
              <w14:schemeClr w14:val="tx1"/>
            </w14:solidFill>
          </w14:textFill>
        </w:rPr>
        <w:t>有权解除或终止合同，并</w:t>
      </w:r>
      <w:r>
        <w:rPr>
          <w:rFonts w:hint="eastAsia" w:ascii="宋体" w:hAnsi="宋体" w:eastAsia="宋体" w:cs="宋体"/>
          <w:b w:val="0"/>
          <w:bCs w:val="0"/>
          <w:color w:val="000000" w:themeColor="text1"/>
          <w:sz w:val="24"/>
          <w:szCs w:val="24"/>
          <w:lang w:eastAsia="zh-CN"/>
          <w14:textFill>
            <w14:solidFill>
              <w14:schemeClr w14:val="tx1"/>
            </w14:solidFill>
          </w14:textFill>
        </w:rPr>
        <w:t>提请监管部门将其列入政府采购不良行为记录名单。</w:t>
      </w:r>
    </w:p>
    <w:p w14:paraId="4B9C35A5">
      <w:pPr>
        <w:pStyle w:val="13"/>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.本项目所涉及的报价，</w:t>
      </w:r>
      <w:r>
        <w:rPr>
          <w:rFonts w:hint="eastAsia" w:ascii="宋体" w:hAnsi="宋体" w:eastAsia="宋体" w:cs="宋体"/>
          <w:b w:val="0"/>
          <w:bCs w:val="0"/>
          <w:color w:val="000000" w:themeColor="text1"/>
          <w:sz w:val="24"/>
          <w:szCs w:val="24"/>
          <w:lang w:eastAsia="zh-CN"/>
          <w14:textFill>
            <w14:solidFill>
              <w14:schemeClr w14:val="tx1"/>
            </w14:solidFill>
          </w14:textFill>
        </w:rPr>
        <w:t>应包括本次项目实施所需的配件、材料、劳务、技术、运费、管理、安装调试、质保、保险、利润、税金、培训费、措施费、人身意外伤害保险费、第三方检测费用、相关审批费用、政策性文件规定费用及合同包含的所有风险、责任等所有费用。供应商应列入而未列入其中的费用，均视为已包含在内，风险由供应商承担。</w:t>
      </w:r>
    </w:p>
    <w:p w14:paraId="5D7BC5A6">
      <w:pPr>
        <w:pStyle w:val="20"/>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cs="宋体"/>
          <w:b/>
          <w:sz w:val="32"/>
          <w:szCs w:val="32"/>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.本章和第五章内容为磋商过程中可能实质性变动的内容。</w:t>
      </w:r>
    </w:p>
    <w:p w14:paraId="56236FC6">
      <w:pPr>
        <w:snapToGrid w:val="0"/>
        <w:jc w:val="center"/>
        <w:rPr>
          <w:rFonts w:hint="eastAsia" w:ascii="宋体" w:hAnsi="宋体" w:cs="宋体"/>
          <w:b/>
          <w:sz w:val="32"/>
          <w:szCs w:val="32"/>
        </w:rPr>
      </w:pPr>
      <w:r>
        <w:rPr>
          <w:rFonts w:hint="eastAsia" w:ascii="宋体" w:hAnsi="宋体" w:cs="宋体"/>
          <w:b/>
          <w:sz w:val="32"/>
          <w:szCs w:val="32"/>
        </w:rPr>
        <w:t>第三章  供应商须知</w:t>
      </w:r>
      <w:bookmarkEnd w:id="21"/>
      <w:bookmarkEnd w:id="22"/>
      <w:bookmarkEnd w:id="23"/>
    </w:p>
    <w:p w14:paraId="5968D403">
      <w:pPr>
        <w:pStyle w:val="7"/>
        <w:spacing w:before="0" w:after="0" w:line="240" w:lineRule="auto"/>
        <w:ind w:firstLine="0" w:firstLineChars="0"/>
        <w:rPr>
          <w:rFonts w:hint="eastAsia" w:ascii="宋体" w:hAnsi="宋体" w:eastAsia="宋体" w:cs="宋体"/>
        </w:rPr>
      </w:pPr>
      <w:bookmarkStart w:id="63" w:name="_Toc10769"/>
      <w:bookmarkStart w:id="64" w:name="_Toc493956032"/>
      <w:bookmarkStart w:id="65" w:name="_Toc486423882"/>
      <w:bookmarkStart w:id="66" w:name="_Toc494555848"/>
      <w:bookmarkStart w:id="67" w:name="EB4c7125c6dc654ed08b5f32dccfe34746"/>
      <w:r>
        <w:rPr>
          <w:rFonts w:hint="eastAsia" w:ascii="宋体" w:hAnsi="宋体" w:eastAsia="宋体" w:cs="宋体"/>
          <w:sz w:val="24"/>
          <w:szCs w:val="24"/>
        </w:rPr>
        <w:t>前附表</w:t>
      </w:r>
      <w:bookmarkEnd w:id="63"/>
      <w:bookmarkEnd w:id="64"/>
      <w:bookmarkEnd w:id="65"/>
      <w:bookmarkEnd w:id="66"/>
    </w:p>
    <w:tbl>
      <w:tblPr>
        <w:tblStyle w:val="22"/>
        <w:tblW w:w="91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81"/>
        <w:gridCol w:w="6776"/>
      </w:tblGrid>
      <w:tr w14:paraId="64BE2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top w:val="double" w:color="auto" w:sz="4" w:space="0"/>
              <w:left w:val="double" w:color="auto" w:sz="4" w:space="0"/>
              <w:right w:val="single" w:color="auto" w:sz="4" w:space="0"/>
            </w:tcBorders>
            <w:noWrap w:val="0"/>
            <w:vAlign w:val="center"/>
          </w:tcPr>
          <w:p w14:paraId="6D73E892">
            <w:pPr>
              <w:ind w:left="-76" w:leftChars="-36" w:right="-101" w:rightChars="-48"/>
              <w:jc w:val="center"/>
              <w:rPr>
                <w:rFonts w:hint="eastAsia" w:ascii="宋体" w:hAnsi="宋体" w:cs="宋体"/>
                <w:snapToGrid w:val="0"/>
                <w:sz w:val="24"/>
                <w:szCs w:val="24"/>
              </w:rPr>
            </w:pPr>
            <w:r>
              <w:rPr>
                <w:rFonts w:hint="eastAsia" w:ascii="宋体" w:hAnsi="宋体" w:cs="宋体"/>
                <w:snapToGrid w:val="0"/>
                <w:sz w:val="24"/>
                <w:szCs w:val="24"/>
              </w:rPr>
              <w:t>序号</w:t>
            </w:r>
          </w:p>
        </w:tc>
        <w:tc>
          <w:tcPr>
            <w:tcW w:w="1781" w:type="dxa"/>
            <w:tcBorders>
              <w:top w:val="double" w:color="auto" w:sz="4" w:space="0"/>
              <w:left w:val="single" w:color="auto" w:sz="4" w:space="0"/>
            </w:tcBorders>
            <w:noWrap w:val="0"/>
            <w:vAlign w:val="center"/>
          </w:tcPr>
          <w:p w14:paraId="5CF57657">
            <w:pPr>
              <w:jc w:val="center"/>
              <w:rPr>
                <w:rFonts w:hint="eastAsia" w:ascii="宋体" w:hAnsi="宋体" w:cs="宋体"/>
                <w:sz w:val="24"/>
                <w:szCs w:val="24"/>
              </w:rPr>
            </w:pPr>
            <w:r>
              <w:rPr>
                <w:rFonts w:hint="eastAsia" w:ascii="宋体" w:hAnsi="宋体" w:cs="宋体"/>
                <w:sz w:val="24"/>
                <w:szCs w:val="24"/>
              </w:rPr>
              <w:t>须知项目</w:t>
            </w:r>
          </w:p>
        </w:tc>
        <w:tc>
          <w:tcPr>
            <w:tcW w:w="6776" w:type="dxa"/>
            <w:tcBorders>
              <w:top w:val="double" w:color="auto" w:sz="4" w:space="0"/>
              <w:right w:val="double" w:color="auto" w:sz="4" w:space="0"/>
            </w:tcBorders>
            <w:noWrap w:val="0"/>
            <w:vAlign w:val="center"/>
          </w:tcPr>
          <w:p w14:paraId="101A9DAC">
            <w:pPr>
              <w:jc w:val="center"/>
              <w:rPr>
                <w:rFonts w:hint="eastAsia" w:ascii="宋体" w:hAnsi="宋体" w:cs="宋体"/>
                <w:sz w:val="24"/>
                <w:szCs w:val="24"/>
              </w:rPr>
            </w:pPr>
            <w:r>
              <w:rPr>
                <w:rFonts w:hint="eastAsia" w:ascii="宋体" w:hAnsi="宋体" w:cs="宋体"/>
                <w:sz w:val="24"/>
                <w:szCs w:val="24"/>
              </w:rPr>
              <w:t>内容、要求和时间</w:t>
            </w:r>
          </w:p>
        </w:tc>
      </w:tr>
      <w:tr w14:paraId="4C0CD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0C6AC752">
            <w:pPr>
              <w:jc w:val="center"/>
              <w:rPr>
                <w:rFonts w:hint="eastAsia" w:ascii="宋体" w:hAnsi="宋体" w:cs="宋体"/>
                <w:snapToGrid w:val="0"/>
                <w:sz w:val="24"/>
                <w:szCs w:val="24"/>
              </w:rPr>
            </w:pPr>
            <w:r>
              <w:rPr>
                <w:rFonts w:hint="eastAsia" w:ascii="宋体" w:hAnsi="宋体" w:cs="宋体"/>
                <w:snapToGrid w:val="0"/>
                <w:sz w:val="24"/>
                <w:szCs w:val="24"/>
              </w:rPr>
              <w:t>1</w:t>
            </w:r>
          </w:p>
        </w:tc>
        <w:tc>
          <w:tcPr>
            <w:tcW w:w="1781" w:type="dxa"/>
            <w:tcBorders>
              <w:left w:val="single" w:color="auto" w:sz="4" w:space="0"/>
            </w:tcBorders>
            <w:noWrap w:val="0"/>
            <w:vAlign w:val="center"/>
          </w:tcPr>
          <w:p w14:paraId="191F59BA">
            <w:pPr>
              <w:ind w:left="-113" w:leftChars="-54" w:right="-107" w:rightChars="-51"/>
              <w:jc w:val="center"/>
              <w:rPr>
                <w:rFonts w:hint="eastAsia" w:ascii="宋体" w:hAnsi="宋体" w:cs="宋体"/>
                <w:sz w:val="24"/>
                <w:szCs w:val="24"/>
              </w:rPr>
            </w:pPr>
            <w:r>
              <w:rPr>
                <w:rFonts w:hint="eastAsia" w:ascii="宋体" w:hAnsi="宋体" w:cs="宋体"/>
                <w:sz w:val="24"/>
                <w:szCs w:val="24"/>
              </w:rPr>
              <w:t>项目名称</w:t>
            </w:r>
          </w:p>
        </w:tc>
        <w:tc>
          <w:tcPr>
            <w:tcW w:w="6776" w:type="dxa"/>
            <w:tcBorders>
              <w:right w:val="double" w:color="auto" w:sz="4" w:space="0"/>
            </w:tcBorders>
            <w:noWrap w:val="0"/>
            <w:vAlign w:val="center"/>
          </w:tcPr>
          <w:p w14:paraId="0510854C">
            <w:pPr>
              <w:rPr>
                <w:rFonts w:hint="eastAsia" w:ascii="宋体" w:hAnsi="宋体" w:eastAsia="宋体" w:cs="宋体"/>
                <w:color w:val="auto"/>
                <w:sz w:val="24"/>
                <w:szCs w:val="24"/>
                <w:lang w:eastAsia="zh-CN"/>
              </w:rPr>
            </w:pPr>
            <w:r>
              <w:rPr>
                <w:rFonts w:hint="eastAsia" w:ascii="宋体" w:hAnsi="宋体" w:cs="宋体"/>
                <w:sz w:val="24"/>
                <w:szCs w:val="24"/>
                <w:lang w:eastAsia="zh-CN"/>
              </w:rPr>
              <w:t>2025年龙泉紧水滩库区渡船维修服务采购项目</w:t>
            </w:r>
          </w:p>
          <w:p w14:paraId="4B92160B">
            <w:pPr>
              <w:rPr>
                <w:rFonts w:hint="eastAsia" w:ascii="宋体" w:hAnsi="宋体" w:cs="宋体"/>
                <w:sz w:val="24"/>
                <w:szCs w:val="24"/>
              </w:rPr>
            </w:pPr>
            <w:r>
              <w:rPr>
                <w:rFonts w:hint="eastAsia" w:ascii="宋体" w:hAnsi="宋体" w:cs="宋体"/>
                <w:color w:val="auto"/>
                <w:sz w:val="24"/>
                <w:szCs w:val="24"/>
              </w:rPr>
              <w:t>（项目编号：</w:t>
            </w:r>
            <w:r>
              <w:rPr>
                <w:rFonts w:hint="eastAsia" w:ascii="宋体" w:hAnsi="宋体" w:cs="宋体"/>
                <w:color w:val="auto"/>
                <w:sz w:val="24"/>
                <w:szCs w:val="24"/>
                <w:lang w:eastAsia="zh-CN"/>
              </w:rPr>
              <w:t>TYCZ2025-LQ019</w:t>
            </w:r>
            <w:r>
              <w:rPr>
                <w:rFonts w:hint="eastAsia" w:ascii="宋体" w:hAnsi="宋体" w:cs="宋体"/>
                <w:color w:val="auto"/>
                <w:sz w:val="24"/>
                <w:szCs w:val="24"/>
              </w:rPr>
              <w:t>）</w:t>
            </w:r>
          </w:p>
        </w:tc>
      </w:tr>
      <w:tr w14:paraId="40106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47834DE2">
            <w:pPr>
              <w:jc w:val="center"/>
              <w:rPr>
                <w:rFonts w:hint="eastAsia" w:ascii="宋体" w:hAnsi="宋体" w:cs="宋体"/>
                <w:snapToGrid w:val="0"/>
                <w:sz w:val="24"/>
                <w:szCs w:val="24"/>
              </w:rPr>
            </w:pPr>
            <w:r>
              <w:rPr>
                <w:rFonts w:hint="eastAsia" w:ascii="宋体" w:hAnsi="宋体" w:cs="宋体"/>
                <w:snapToGrid w:val="0"/>
                <w:sz w:val="24"/>
                <w:szCs w:val="24"/>
              </w:rPr>
              <w:t>2</w:t>
            </w:r>
          </w:p>
        </w:tc>
        <w:tc>
          <w:tcPr>
            <w:tcW w:w="1781" w:type="dxa"/>
            <w:tcBorders>
              <w:left w:val="single" w:color="auto" w:sz="4" w:space="0"/>
            </w:tcBorders>
            <w:noWrap w:val="0"/>
            <w:vAlign w:val="center"/>
          </w:tcPr>
          <w:p w14:paraId="1298F52D">
            <w:pPr>
              <w:ind w:left="-113" w:leftChars="-54" w:right="-107" w:rightChars="-51"/>
              <w:jc w:val="center"/>
              <w:rPr>
                <w:rFonts w:hint="eastAsia" w:ascii="宋体" w:hAnsi="宋体" w:cs="宋体"/>
                <w:sz w:val="24"/>
                <w:szCs w:val="24"/>
              </w:rPr>
            </w:pPr>
            <w:r>
              <w:rPr>
                <w:rFonts w:hint="eastAsia" w:ascii="宋体" w:hAnsi="宋体" w:cs="宋体"/>
                <w:sz w:val="24"/>
                <w:szCs w:val="24"/>
              </w:rPr>
              <w:t>采购方式</w:t>
            </w:r>
          </w:p>
        </w:tc>
        <w:tc>
          <w:tcPr>
            <w:tcW w:w="6776" w:type="dxa"/>
            <w:tcBorders>
              <w:right w:val="double" w:color="auto" w:sz="4" w:space="0"/>
            </w:tcBorders>
            <w:noWrap w:val="0"/>
            <w:vAlign w:val="center"/>
          </w:tcPr>
          <w:p w14:paraId="31C3CCC8">
            <w:pPr>
              <w:rPr>
                <w:rFonts w:hint="eastAsia" w:ascii="宋体" w:hAnsi="宋体" w:cs="宋体"/>
                <w:sz w:val="24"/>
                <w:szCs w:val="24"/>
              </w:rPr>
            </w:pPr>
            <w:r>
              <w:rPr>
                <w:rFonts w:hint="eastAsia" w:ascii="宋体" w:hAnsi="宋体" w:cs="宋体"/>
                <w:sz w:val="24"/>
                <w:szCs w:val="24"/>
              </w:rPr>
              <w:t>公开招标</w:t>
            </w:r>
          </w:p>
        </w:tc>
      </w:tr>
      <w:tr w14:paraId="1B30A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1529E3ED">
            <w:pPr>
              <w:jc w:val="center"/>
              <w:rPr>
                <w:rFonts w:hint="eastAsia" w:ascii="宋体" w:hAnsi="宋体" w:cs="宋体"/>
                <w:snapToGrid w:val="0"/>
                <w:sz w:val="24"/>
                <w:szCs w:val="24"/>
              </w:rPr>
            </w:pPr>
            <w:r>
              <w:rPr>
                <w:rFonts w:hint="eastAsia" w:ascii="宋体" w:hAnsi="宋体" w:cs="宋体"/>
                <w:snapToGrid w:val="0"/>
                <w:sz w:val="24"/>
                <w:szCs w:val="24"/>
              </w:rPr>
              <w:t>3</w:t>
            </w:r>
          </w:p>
        </w:tc>
        <w:tc>
          <w:tcPr>
            <w:tcW w:w="1781" w:type="dxa"/>
            <w:tcBorders>
              <w:left w:val="single" w:color="auto" w:sz="4" w:space="0"/>
            </w:tcBorders>
            <w:noWrap w:val="0"/>
            <w:vAlign w:val="center"/>
          </w:tcPr>
          <w:p w14:paraId="72F54E3A">
            <w:pPr>
              <w:ind w:left="-113" w:leftChars="-54" w:right="-107" w:rightChars="-51"/>
              <w:jc w:val="center"/>
              <w:rPr>
                <w:rFonts w:hint="eastAsia" w:ascii="宋体" w:hAnsi="宋体" w:cs="宋体"/>
                <w:sz w:val="24"/>
                <w:szCs w:val="24"/>
              </w:rPr>
            </w:pPr>
            <w:r>
              <w:rPr>
                <w:rFonts w:hint="eastAsia" w:ascii="宋体" w:hAnsi="宋体" w:cs="宋体"/>
                <w:sz w:val="24"/>
                <w:szCs w:val="24"/>
              </w:rPr>
              <w:t>采购人</w:t>
            </w:r>
          </w:p>
        </w:tc>
        <w:tc>
          <w:tcPr>
            <w:tcW w:w="6776" w:type="dxa"/>
            <w:tcBorders>
              <w:right w:val="double" w:color="auto" w:sz="4" w:space="0"/>
            </w:tcBorders>
            <w:noWrap w:val="0"/>
            <w:vAlign w:val="center"/>
          </w:tcPr>
          <w:p w14:paraId="0A8EC5EC">
            <w:pPr>
              <w:rPr>
                <w:rFonts w:hint="eastAsia" w:ascii="宋体" w:hAnsi="宋体" w:eastAsia="宋体" w:cs="宋体"/>
                <w:sz w:val="24"/>
                <w:szCs w:val="24"/>
                <w:u w:val="single"/>
                <w:lang w:eastAsia="zh-CN"/>
              </w:rPr>
            </w:pPr>
            <w:r>
              <w:rPr>
                <w:rFonts w:hint="eastAsia" w:ascii="宋体" w:hAnsi="宋体" w:cs="宋体"/>
                <w:sz w:val="24"/>
                <w:szCs w:val="24"/>
                <w:lang w:eastAsia="zh-CN"/>
              </w:rPr>
              <w:t>龙泉市港航管理中心</w:t>
            </w:r>
          </w:p>
        </w:tc>
      </w:tr>
      <w:tr w14:paraId="49764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0DA4A348">
            <w:pPr>
              <w:jc w:val="center"/>
              <w:rPr>
                <w:rFonts w:hint="eastAsia" w:ascii="宋体" w:hAnsi="宋体" w:cs="宋体"/>
                <w:snapToGrid w:val="0"/>
                <w:sz w:val="24"/>
                <w:szCs w:val="24"/>
              </w:rPr>
            </w:pPr>
            <w:r>
              <w:rPr>
                <w:rFonts w:hint="eastAsia" w:ascii="宋体" w:hAnsi="宋体" w:cs="宋体"/>
                <w:snapToGrid w:val="0"/>
                <w:sz w:val="24"/>
                <w:szCs w:val="24"/>
              </w:rPr>
              <w:t>4</w:t>
            </w:r>
          </w:p>
        </w:tc>
        <w:tc>
          <w:tcPr>
            <w:tcW w:w="1781" w:type="dxa"/>
            <w:tcBorders>
              <w:left w:val="single" w:color="auto" w:sz="4" w:space="0"/>
            </w:tcBorders>
            <w:noWrap w:val="0"/>
            <w:vAlign w:val="center"/>
          </w:tcPr>
          <w:p w14:paraId="7CA5DF37">
            <w:pPr>
              <w:ind w:left="-113" w:leftChars="-54" w:right="-107" w:rightChars="-51"/>
              <w:jc w:val="center"/>
              <w:rPr>
                <w:rFonts w:hint="eastAsia" w:ascii="宋体" w:hAnsi="宋体" w:cs="宋体"/>
                <w:sz w:val="24"/>
                <w:szCs w:val="24"/>
              </w:rPr>
            </w:pPr>
            <w:r>
              <w:rPr>
                <w:rFonts w:hint="eastAsia" w:ascii="宋体" w:hAnsi="宋体" w:cs="宋体"/>
                <w:sz w:val="24"/>
                <w:szCs w:val="24"/>
              </w:rPr>
              <w:t>采购代理机构</w:t>
            </w:r>
          </w:p>
        </w:tc>
        <w:tc>
          <w:tcPr>
            <w:tcW w:w="6776" w:type="dxa"/>
            <w:tcBorders>
              <w:right w:val="double" w:color="auto" w:sz="4" w:space="0"/>
            </w:tcBorders>
            <w:noWrap w:val="0"/>
            <w:vAlign w:val="center"/>
          </w:tcPr>
          <w:p w14:paraId="5C4BC5FC">
            <w:pPr>
              <w:rPr>
                <w:rFonts w:hint="eastAsia" w:ascii="宋体" w:hAnsi="宋体" w:eastAsia="宋体" w:cs="宋体"/>
                <w:sz w:val="24"/>
                <w:szCs w:val="24"/>
                <w:lang w:eastAsia="zh-CN"/>
              </w:rPr>
            </w:pPr>
            <w:r>
              <w:rPr>
                <w:rFonts w:hint="eastAsia" w:ascii="宋体" w:hAnsi="宋体" w:cs="宋体"/>
                <w:sz w:val="24"/>
                <w:szCs w:val="24"/>
                <w:lang w:eastAsia="zh-CN"/>
              </w:rPr>
              <w:t>浙江龙泉天越工程咨询有限公司</w:t>
            </w:r>
          </w:p>
        </w:tc>
      </w:tr>
      <w:tr w14:paraId="36C16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25EB3DDD">
            <w:pPr>
              <w:jc w:val="center"/>
              <w:rPr>
                <w:rFonts w:hint="eastAsia" w:ascii="宋体" w:hAnsi="宋体" w:cs="宋体"/>
                <w:snapToGrid w:val="0"/>
                <w:sz w:val="24"/>
                <w:szCs w:val="24"/>
              </w:rPr>
            </w:pPr>
            <w:r>
              <w:rPr>
                <w:rFonts w:hint="eastAsia" w:ascii="宋体" w:hAnsi="宋体" w:cs="宋体"/>
                <w:snapToGrid w:val="0"/>
                <w:sz w:val="24"/>
                <w:szCs w:val="24"/>
              </w:rPr>
              <w:t>5</w:t>
            </w:r>
          </w:p>
        </w:tc>
        <w:tc>
          <w:tcPr>
            <w:tcW w:w="1781" w:type="dxa"/>
            <w:tcBorders>
              <w:left w:val="single" w:color="auto" w:sz="4" w:space="0"/>
            </w:tcBorders>
            <w:noWrap w:val="0"/>
            <w:vAlign w:val="center"/>
          </w:tcPr>
          <w:p w14:paraId="26EA2396">
            <w:pPr>
              <w:ind w:left="-113" w:leftChars="-54" w:right="-107" w:rightChars="-51"/>
              <w:jc w:val="center"/>
              <w:rPr>
                <w:rFonts w:hint="eastAsia" w:ascii="宋体" w:hAnsi="宋体" w:cs="宋体"/>
                <w:sz w:val="24"/>
                <w:szCs w:val="24"/>
              </w:rPr>
            </w:pPr>
            <w:r>
              <w:rPr>
                <w:rFonts w:hint="eastAsia" w:ascii="宋体" w:hAnsi="宋体" w:cs="宋体"/>
                <w:sz w:val="24"/>
                <w:szCs w:val="24"/>
              </w:rPr>
              <w:t>投标有效期</w:t>
            </w:r>
          </w:p>
        </w:tc>
        <w:tc>
          <w:tcPr>
            <w:tcW w:w="6776" w:type="dxa"/>
            <w:tcBorders>
              <w:right w:val="double" w:color="auto" w:sz="4" w:space="0"/>
            </w:tcBorders>
            <w:noWrap w:val="0"/>
            <w:vAlign w:val="center"/>
          </w:tcPr>
          <w:p w14:paraId="41BDB8FC">
            <w:pPr>
              <w:rPr>
                <w:rFonts w:hint="eastAsia" w:ascii="宋体" w:hAnsi="宋体" w:cs="宋体"/>
                <w:sz w:val="24"/>
                <w:szCs w:val="24"/>
              </w:rPr>
            </w:pPr>
            <w:r>
              <w:rPr>
                <w:rFonts w:hint="eastAsia" w:ascii="宋体" w:hAnsi="宋体" w:cs="宋体"/>
                <w:sz w:val="24"/>
                <w:szCs w:val="24"/>
              </w:rPr>
              <w:t>投标截止日后90天内有效</w:t>
            </w:r>
          </w:p>
        </w:tc>
      </w:tr>
      <w:tr w14:paraId="43F0F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52D9B51D">
            <w:pPr>
              <w:jc w:val="center"/>
              <w:rPr>
                <w:rFonts w:hint="eastAsia" w:ascii="宋体" w:hAnsi="宋体" w:cs="宋体"/>
                <w:snapToGrid w:val="0"/>
                <w:sz w:val="24"/>
                <w:szCs w:val="24"/>
              </w:rPr>
            </w:pPr>
            <w:r>
              <w:rPr>
                <w:rFonts w:hint="eastAsia" w:ascii="宋体" w:hAnsi="宋体" w:cs="宋体"/>
                <w:snapToGrid w:val="0"/>
                <w:sz w:val="24"/>
                <w:szCs w:val="24"/>
              </w:rPr>
              <w:t>6</w:t>
            </w:r>
          </w:p>
        </w:tc>
        <w:tc>
          <w:tcPr>
            <w:tcW w:w="1781" w:type="dxa"/>
            <w:tcBorders>
              <w:left w:val="single" w:color="auto" w:sz="4" w:space="0"/>
            </w:tcBorders>
            <w:noWrap w:val="0"/>
            <w:vAlign w:val="center"/>
          </w:tcPr>
          <w:p w14:paraId="6BED0320">
            <w:pPr>
              <w:ind w:left="-113" w:leftChars="-54" w:right="-107" w:rightChars="-51"/>
              <w:jc w:val="center"/>
              <w:rPr>
                <w:rFonts w:hint="eastAsia" w:ascii="宋体" w:hAnsi="宋体" w:cs="宋体"/>
                <w:sz w:val="24"/>
                <w:szCs w:val="24"/>
              </w:rPr>
            </w:pPr>
            <w:r>
              <w:rPr>
                <w:rFonts w:hint="eastAsia" w:ascii="宋体" w:hAnsi="宋体" w:cs="宋体"/>
                <w:sz w:val="24"/>
                <w:szCs w:val="24"/>
              </w:rPr>
              <w:t>现场踏勘</w:t>
            </w:r>
          </w:p>
        </w:tc>
        <w:tc>
          <w:tcPr>
            <w:tcW w:w="6776" w:type="dxa"/>
            <w:tcBorders>
              <w:right w:val="double" w:color="auto" w:sz="4" w:space="0"/>
            </w:tcBorders>
            <w:noWrap w:val="0"/>
            <w:vAlign w:val="center"/>
          </w:tcPr>
          <w:p w14:paraId="2C2225F0">
            <w:pPr>
              <w:jc w:val="left"/>
              <w:rPr>
                <w:rFonts w:hint="eastAsia" w:ascii="宋体" w:hAnsi="宋体" w:cs="宋体"/>
                <w:sz w:val="24"/>
                <w:szCs w:val="24"/>
              </w:rPr>
            </w:pPr>
            <w:r>
              <w:rPr>
                <w:rFonts w:hint="eastAsia" w:ascii="宋体" w:hAnsi="宋体" w:cs="宋体"/>
                <w:sz w:val="24"/>
                <w:szCs w:val="24"/>
              </w:rPr>
              <w:t>不组织，供应商自行前往踏勘，如供应商投标前未进行现场踏勘，所造成的损失及风险由供应商自行承担。</w:t>
            </w:r>
          </w:p>
        </w:tc>
      </w:tr>
      <w:tr w14:paraId="20741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525E2163">
            <w:pPr>
              <w:jc w:val="center"/>
              <w:rPr>
                <w:rFonts w:hint="eastAsia" w:ascii="宋体" w:hAnsi="宋体" w:cs="宋体"/>
                <w:snapToGrid w:val="0"/>
                <w:sz w:val="24"/>
                <w:szCs w:val="24"/>
              </w:rPr>
            </w:pPr>
            <w:r>
              <w:rPr>
                <w:rFonts w:hint="eastAsia" w:ascii="宋体" w:hAnsi="宋体" w:cs="宋体"/>
                <w:snapToGrid w:val="0"/>
                <w:sz w:val="24"/>
                <w:szCs w:val="24"/>
              </w:rPr>
              <w:t>7</w:t>
            </w:r>
          </w:p>
        </w:tc>
        <w:tc>
          <w:tcPr>
            <w:tcW w:w="1781" w:type="dxa"/>
            <w:tcBorders>
              <w:left w:val="single" w:color="auto" w:sz="4" w:space="0"/>
            </w:tcBorders>
            <w:noWrap w:val="0"/>
            <w:vAlign w:val="center"/>
          </w:tcPr>
          <w:p w14:paraId="39FB5E7E">
            <w:pPr>
              <w:ind w:left="-113" w:leftChars="-54" w:right="-107" w:rightChars="-51"/>
              <w:jc w:val="center"/>
              <w:rPr>
                <w:rFonts w:hint="eastAsia" w:ascii="宋体" w:cs="宋体"/>
                <w:sz w:val="24"/>
                <w:szCs w:val="24"/>
              </w:rPr>
            </w:pPr>
            <w:r>
              <w:rPr>
                <w:rFonts w:hint="eastAsia" w:ascii="宋体" w:hAnsi="宋体" w:cs="宋体"/>
                <w:b/>
                <w:bCs/>
                <w:snapToGrid w:val="0"/>
                <w:sz w:val="24"/>
              </w:rPr>
              <w:t>小型、微型企业的价格扣除</w:t>
            </w:r>
          </w:p>
        </w:tc>
        <w:tc>
          <w:tcPr>
            <w:tcW w:w="6776" w:type="dxa"/>
            <w:tcBorders>
              <w:right w:val="double" w:color="auto" w:sz="4" w:space="0"/>
            </w:tcBorders>
            <w:noWrap w:val="0"/>
            <w:vAlign w:val="center"/>
          </w:tcPr>
          <w:p w14:paraId="060F0206">
            <w:pPr>
              <w:spacing w:line="240" w:lineRule="auto"/>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 本项目专门面向中小企业采购，不进行价格扣除。</w:t>
            </w:r>
          </w:p>
          <w:p w14:paraId="2D18D6CF">
            <w:pPr>
              <w:spacing w:line="240" w:lineRule="auto"/>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 监狱企业、残疾人福利性单位视同小型、微型企业。</w:t>
            </w:r>
          </w:p>
          <w:p w14:paraId="4F7571D7">
            <w:pPr>
              <w:jc w:val="left"/>
              <w:rPr>
                <w:rFonts w:hint="eastAsia" w:ascii="宋体" w:cs="宋体"/>
                <w:sz w:val="24"/>
                <w:szCs w:val="24"/>
              </w:rPr>
            </w:pPr>
            <w:r>
              <w:rPr>
                <w:rFonts w:hint="eastAsia" w:ascii="宋体" w:hAnsi="宋体" w:eastAsia="宋体" w:cs="宋体"/>
                <w:color w:val="auto"/>
                <w:spacing w:val="-1"/>
                <w:sz w:val="24"/>
                <w:szCs w:val="24"/>
              </w:rPr>
              <w:t>3.</w:t>
            </w:r>
            <w:r>
              <w:rPr>
                <w:rFonts w:hint="eastAsia" w:ascii="宋体" w:hAnsi="宋体" w:eastAsia="宋体" w:cs="宋体"/>
                <w:bCs/>
                <w:snapToGrid w:val="0"/>
                <w:color w:val="auto"/>
                <w:sz w:val="24"/>
              </w:rPr>
              <w:t>本项目所属行业</w:t>
            </w:r>
            <w:r>
              <w:rPr>
                <w:rFonts w:hint="eastAsia" w:ascii="宋体" w:hAnsi="宋体" w:eastAsia="宋体" w:cs="宋体"/>
                <w:bCs/>
                <w:snapToGrid w:val="0"/>
                <w:color w:val="auto"/>
                <w:sz w:val="24"/>
                <w:u w:val="single"/>
              </w:rPr>
              <w:t>：</w:t>
            </w:r>
            <w:r>
              <w:rPr>
                <w:rFonts w:hint="eastAsia" w:ascii="宋体" w:hAnsi="宋体" w:cs="宋体"/>
                <w:bCs/>
                <w:snapToGrid w:val="0"/>
                <w:color w:val="auto"/>
                <w:sz w:val="24"/>
                <w:u w:val="single"/>
                <w:lang w:eastAsia="zh-CN"/>
              </w:rPr>
              <w:t>其他未列明行业</w:t>
            </w:r>
            <w:r>
              <w:rPr>
                <w:rFonts w:hint="eastAsia" w:ascii="宋体" w:hAnsi="宋体" w:eastAsia="宋体" w:cs="宋体"/>
                <w:bCs/>
                <w:snapToGrid w:val="0"/>
                <w:color w:val="auto"/>
                <w:sz w:val="24"/>
                <w:u w:val="single"/>
                <w:lang w:eastAsia="zh-CN"/>
              </w:rPr>
              <w:t>。</w:t>
            </w:r>
          </w:p>
        </w:tc>
      </w:tr>
      <w:tr w14:paraId="337D6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2CA2F6A6">
            <w:pPr>
              <w:jc w:val="center"/>
              <w:rPr>
                <w:rFonts w:hint="eastAsia" w:ascii="宋体" w:hAnsi="宋体" w:cs="宋体"/>
                <w:snapToGrid w:val="0"/>
                <w:sz w:val="24"/>
                <w:szCs w:val="24"/>
              </w:rPr>
            </w:pPr>
            <w:r>
              <w:rPr>
                <w:rFonts w:hint="eastAsia" w:ascii="宋体" w:hAnsi="宋体" w:cs="宋体"/>
                <w:snapToGrid w:val="0"/>
                <w:sz w:val="24"/>
                <w:szCs w:val="24"/>
              </w:rPr>
              <w:t>8</w:t>
            </w:r>
          </w:p>
        </w:tc>
        <w:tc>
          <w:tcPr>
            <w:tcW w:w="1781" w:type="dxa"/>
            <w:tcBorders>
              <w:left w:val="single" w:color="auto" w:sz="4" w:space="0"/>
            </w:tcBorders>
            <w:noWrap w:val="0"/>
            <w:vAlign w:val="center"/>
          </w:tcPr>
          <w:p w14:paraId="777D42AA">
            <w:pPr>
              <w:ind w:left="-113" w:leftChars="-54" w:right="-107" w:rightChars="-51"/>
              <w:jc w:val="center"/>
              <w:rPr>
                <w:rFonts w:hint="eastAsia" w:ascii="宋体" w:hAnsi="宋体" w:cs="宋体"/>
                <w:sz w:val="24"/>
                <w:szCs w:val="24"/>
              </w:rPr>
            </w:pPr>
            <w:r>
              <w:rPr>
                <w:rFonts w:hint="eastAsia" w:ascii="宋体" w:hAnsi="宋体" w:cs="宋体"/>
                <w:bCs/>
                <w:sz w:val="24"/>
              </w:rPr>
              <w:t>澄清或者修改</w:t>
            </w:r>
          </w:p>
        </w:tc>
        <w:tc>
          <w:tcPr>
            <w:tcW w:w="6776" w:type="dxa"/>
            <w:tcBorders>
              <w:right w:val="double" w:color="auto" w:sz="4" w:space="0"/>
            </w:tcBorders>
            <w:noWrap w:val="0"/>
            <w:vAlign w:val="center"/>
          </w:tcPr>
          <w:p w14:paraId="1CE1DE22">
            <w:pPr>
              <w:rPr>
                <w:rFonts w:hint="eastAsia" w:ascii="宋体" w:hAnsi="宋体" w:cs="宋体"/>
                <w:sz w:val="24"/>
                <w:szCs w:val="24"/>
              </w:rPr>
            </w:pPr>
            <w:r>
              <w:rPr>
                <w:rFonts w:hint="eastAsia" w:ascii="宋体" w:hAnsi="宋体" w:cs="宋体"/>
                <w:sz w:val="24"/>
                <w:szCs w:val="24"/>
              </w:rPr>
              <w:t>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1725BCD">
            <w:pPr>
              <w:rPr>
                <w:rFonts w:hint="eastAsia" w:ascii="宋体" w:hAnsi="宋体" w:cs="宋体"/>
                <w:sz w:val="24"/>
                <w:szCs w:val="24"/>
              </w:rPr>
            </w:pPr>
            <w:r>
              <w:rPr>
                <w:rFonts w:hint="eastAsia" w:ascii="宋体" w:hAnsi="宋体" w:cs="宋体"/>
                <w:sz w:val="24"/>
                <w:szCs w:val="24"/>
              </w:rPr>
              <w:t>2.澄清或者修改的内容可能影响投标文件编制的，采购人或者采购代理机构应当在投标截止时间至少15日前，在政府采购云平台发布公告；不足15日的，采购人或者采购代理机构应当顺延提交投标文件的截止时间。</w:t>
            </w:r>
          </w:p>
        </w:tc>
      </w:tr>
      <w:tr w14:paraId="73ABC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85" w:type="dxa"/>
            <w:tcBorders>
              <w:left w:val="double" w:color="auto" w:sz="4" w:space="0"/>
              <w:right w:val="single" w:color="auto" w:sz="4" w:space="0"/>
            </w:tcBorders>
            <w:noWrap w:val="0"/>
            <w:vAlign w:val="center"/>
          </w:tcPr>
          <w:p w14:paraId="2C7B9676">
            <w:pPr>
              <w:jc w:val="center"/>
              <w:rPr>
                <w:rFonts w:hint="eastAsia" w:ascii="宋体" w:hAnsi="宋体" w:cs="宋体"/>
                <w:snapToGrid w:val="0"/>
                <w:sz w:val="24"/>
                <w:szCs w:val="24"/>
              </w:rPr>
            </w:pPr>
            <w:r>
              <w:rPr>
                <w:rFonts w:hint="eastAsia" w:ascii="宋体" w:hAnsi="宋体" w:cs="宋体"/>
                <w:snapToGrid w:val="0"/>
                <w:sz w:val="24"/>
                <w:szCs w:val="24"/>
              </w:rPr>
              <w:t>9</w:t>
            </w:r>
          </w:p>
        </w:tc>
        <w:tc>
          <w:tcPr>
            <w:tcW w:w="1781" w:type="dxa"/>
            <w:tcBorders>
              <w:left w:val="single" w:color="auto" w:sz="4" w:space="0"/>
            </w:tcBorders>
            <w:noWrap w:val="0"/>
            <w:vAlign w:val="center"/>
          </w:tcPr>
          <w:p w14:paraId="7145F21C">
            <w:pPr>
              <w:ind w:left="-113" w:leftChars="-54" w:right="-107" w:rightChars="-51"/>
              <w:jc w:val="center"/>
              <w:rPr>
                <w:rFonts w:hint="eastAsia" w:ascii="宋体" w:hAnsi="宋体" w:cs="宋体"/>
                <w:bCs/>
                <w:color w:val="auto"/>
                <w:sz w:val="24"/>
              </w:rPr>
            </w:pPr>
            <w:r>
              <w:rPr>
                <w:rFonts w:hint="eastAsia" w:ascii="宋体" w:hAnsi="宋体" w:cs="宋体"/>
                <w:color w:val="auto"/>
                <w:sz w:val="24"/>
              </w:rPr>
              <w:t>履约保证金</w:t>
            </w:r>
          </w:p>
        </w:tc>
        <w:tc>
          <w:tcPr>
            <w:tcW w:w="6776" w:type="dxa"/>
            <w:tcBorders>
              <w:right w:val="double" w:color="auto" w:sz="4" w:space="0"/>
            </w:tcBorders>
            <w:noWrap w:val="0"/>
            <w:vAlign w:val="center"/>
          </w:tcPr>
          <w:p w14:paraId="6EEC313B">
            <w:pPr>
              <w:rPr>
                <w:rFonts w:hint="eastAsia" w:ascii="宋体" w:hAnsi="宋体" w:cs="宋体"/>
                <w:color w:val="auto"/>
                <w:sz w:val="24"/>
                <w:szCs w:val="24"/>
              </w:rPr>
            </w:pPr>
            <w:r>
              <w:rPr>
                <w:rFonts w:hint="eastAsia" w:ascii="宋体" w:hAnsi="宋体" w:cs="宋体"/>
                <w:color w:val="auto"/>
                <w:sz w:val="24"/>
                <w:lang w:eastAsia="zh-CN"/>
              </w:rPr>
              <w:t>无</w:t>
            </w:r>
          </w:p>
        </w:tc>
      </w:tr>
      <w:tr w14:paraId="29025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5" w:type="dxa"/>
            <w:tcBorders>
              <w:left w:val="double" w:color="auto" w:sz="4" w:space="0"/>
              <w:right w:val="single" w:color="auto" w:sz="4" w:space="0"/>
            </w:tcBorders>
            <w:noWrap w:val="0"/>
            <w:vAlign w:val="center"/>
          </w:tcPr>
          <w:p w14:paraId="62B0548D">
            <w:pPr>
              <w:jc w:val="center"/>
              <w:rPr>
                <w:rFonts w:hint="eastAsia" w:ascii="宋体" w:hAnsi="宋体" w:cs="宋体"/>
                <w:snapToGrid w:val="0"/>
                <w:sz w:val="24"/>
                <w:szCs w:val="24"/>
              </w:rPr>
            </w:pPr>
            <w:r>
              <w:rPr>
                <w:rFonts w:hint="eastAsia" w:ascii="宋体" w:hAnsi="宋体" w:cs="宋体"/>
                <w:snapToGrid w:val="0"/>
                <w:sz w:val="24"/>
                <w:szCs w:val="24"/>
              </w:rPr>
              <w:t>10</w:t>
            </w:r>
          </w:p>
        </w:tc>
        <w:tc>
          <w:tcPr>
            <w:tcW w:w="1781" w:type="dxa"/>
            <w:tcBorders>
              <w:left w:val="single" w:color="auto" w:sz="4" w:space="0"/>
            </w:tcBorders>
            <w:noWrap w:val="0"/>
            <w:vAlign w:val="center"/>
          </w:tcPr>
          <w:p w14:paraId="20D5F832">
            <w:pPr>
              <w:ind w:left="-113" w:leftChars="-54" w:right="-107" w:rightChars="-51"/>
              <w:jc w:val="center"/>
              <w:rPr>
                <w:rFonts w:hint="eastAsia" w:ascii="宋体" w:hAnsi="宋体" w:cs="宋体"/>
                <w:sz w:val="24"/>
                <w:szCs w:val="24"/>
              </w:rPr>
            </w:pPr>
            <w:r>
              <w:rPr>
                <w:rFonts w:hint="eastAsia" w:ascii="宋体" w:hAnsi="宋体" w:cs="宋体"/>
                <w:b/>
                <w:sz w:val="24"/>
                <w:szCs w:val="24"/>
              </w:rPr>
              <w:t>投标文件提交</w:t>
            </w:r>
          </w:p>
        </w:tc>
        <w:tc>
          <w:tcPr>
            <w:tcW w:w="6776" w:type="dxa"/>
            <w:tcBorders>
              <w:right w:val="double" w:color="auto" w:sz="4" w:space="0"/>
            </w:tcBorders>
            <w:noWrap w:val="0"/>
            <w:vAlign w:val="center"/>
          </w:tcPr>
          <w:p w14:paraId="4CD40291">
            <w:pPr>
              <w:pStyle w:val="13"/>
              <w:adjustRightInd w:val="0"/>
              <w:snapToGrid w:val="0"/>
              <w:rPr>
                <w:rFonts w:hint="eastAsia" w:hAnsi="宋体" w:cs="宋体"/>
                <w:b/>
                <w:sz w:val="24"/>
                <w:szCs w:val="24"/>
              </w:rPr>
            </w:pPr>
            <w:r>
              <w:rPr>
                <w:rFonts w:hint="eastAsia" w:hAnsi="宋体" w:cs="宋体"/>
                <w:b/>
                <w:sz w:val="24"/>
                <w:szCs w:val="24"/>
              </w:rPr>
              <w:t>1.电子加密投标文件：投标截止时间前在“政府采购云平台”上传提交，“电子加密投标文件”成功上传提交后，供应商自行打印投标文件接收回执；</w:t>
            </w:r>
          </w:p>
          <w:p w14:paraId="08CD2C6F">
            <w:pPr>
              <w:pStyle w:val="9"/>
              <w:spacing w:line="240" w:lineRule="auto"/>
              <w:rPr>
                <w:rFonts w:hint="eastAsia" w:ascii="宋体" w:hAnsi="宋体" w:eastAsia="宋体" w:cs="宋体"/>
                <w:sz w:val="24"/>
                <w:szCs w:val="24"/>
              </w:rPr>
            </w:pPr>
            <w:r>
              <w:rPr>
                <w:rFonts w:hint="eastAsia" w:ascii="宋体" w:hAnsi="宋体" w:eastAsia="宋体" w:cs="宋体"/>
                <w:b/>
                <w:sz w:val="24"/>
                <w:szCs w:val="24"/>
              </w:rPr>
              <w:t>2.备份电子加密投标文件：为确保采购项目顺利实施，避免因政府采购云平台电子加密投标文件解密失败导致供应商投标无效，供应商应于响应截止时间前将在政府采购云平台上最后生成的具备电子签章的备份电子加密投标文件打包压缩加密（未加密造成泄密的由供应商自行承当）后以电子邮件的形式发送至</w:t>
            </w:r>
            <w:r>
              <w:rPr>
                <w:rFonts w:hint="eastAsia" w:ascii="宋体" w:hAnsi="宋体" w:eastAsia="宋体" w:cs="宋体"/>
                <w:b/>
                <w:sz w:val="24"/>
                <w:szCs w:val="24"/>
                <w:u w:val="single"/>
              </w:rPr>
              <w:t>345627731@qq.com</w:t>
            </w:r>
            <w:r>
              <w:rPr>
                <w:rFonts w:hint="eastAsia" w:ascii="宋体" w:hAnsi="宋体" w:eastAsia="宋体" w:cs="宋体"/>
                <w:b/>
                <w:sz w:val="24"/>
                <w:szCs w:val="24"/>
              </w:rPr>
              <w:t>，备份电子加密投标文件在“电子加密投标文件”在线解密失败后启用，否则不予以启用；供应商确认“电子加密投标文件”在线解密失败后，将打包压缩加密的备份电子加密投标文件的解密密码在解密规定的时间（开标时间后30分钟内将）发送至上述邮箱内，未在规定时间内发送造成的投标无效或失败由供应商自行承当。</w:t>
            </w:r>
          </w:p>
        </w:tc>
      </w:tr>
      <w:tr w14:paraId="79E49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585" w:type="dxa"/>
            <w:tcBorders>
              <w:left w:val="double" w:color="auto" w:sz="4" w:space="0"/>
              <w:right w:val="single" w:color="auto" w:sz="4" w:space="0"/>
            </w:tcBorders>
            <w:noWrap w:val="0"/>
            <w:vAlign w:val="center"/>
          </w:tcPr>
          <w:p w14:paraId="2B5E3A72">
            <w:pPr>
              <w:jc w:val="center"/>
              <w:rPr>
                <w:rFonts w:hint="eastAsia" w:ascii="宋体" w:hAnsi="宋体" w:cs="宋体"/>
                <w:snapToGrid w:val="0"/>
                <w:sz w:val="24"/>
                <w:szCs w:val="24"/>
              </w:rPr>
            </w:pPr>
            <w:r>
              <w:rPr>
                <w:rFonts w:hint="eastAsia" w:ascii="宋体" w:hAnsi="宋体" w:cs="宋体"/>
                <w:snapToGrid w:val="0"/>
                <w:sz w:val="24"/>
                <w:szCs w:val="24"/>
              </w:rPr>
              <w:t>11</w:t>
            </w:r>
          </w:p>
        </w:tc>
        <w:tc>
          <w:tcPr>
            <w:tcW w:w="1781" w:type="dxa"/>
            <w:tcBorders>
              <w:left w:val="single" w:color="auto" w:sz="4" w:space="0"/>
            </w:tcBorders>
            <w:noWrap w:val="0"/>
            <w:vAlign w:val="center"/>
          </w:tcPr>
          <w:p w14:paraId="01EBDE12">
            <w:pPr>
              <w:ind w:left="-113" w:leftChars="-54" w:right="-107" w:rightChars="-51"/>
              <w:jc w:val="center"/>
              <w:rPr>
                <w:rFonts w:hint="eastAsia" w:ascii="宋体" w:hAnsi="宋体" w:cs="宋体"/>
                <w:b/>
                <w:sz w:val="24"/>
                <w:szCs w:val="24"/>
              </w:rPr>
            </w:pPr>
            <w:r>
              <w:rPr>
                <w:rFonts w:hint="eastAsia" w:ascii="宋体" w:hAnsi="宋体" w:cs="宋体"/>
                <w:b/>
                <w:sz w:val="24"/>
                <w:szCs w:val="24"/>
              </w:rPr>
              <w:t>投标截止时间</w:t>
            </w:r>
          </w:p>
        </w:tc>
        <w:tc>
          <w:tcPr>
            <w:tcW w:w="6776" w:type="dxa"/>
            <w:tcBorders>
              <w:right w:val="double" w:color="auto" w:sz="4" w:space="0"/>
            </w:tcBorders>
            <w:noWrap w:val="0"/>
            <w:vAlign w:val="center"/>
          </w:tcPr>
          <w:p w14:paraId="0A17C859">
            <w:pPr>
              <w:rPr>
                <w:rFonts w:hint="eastAsia" w:ascii="宋体" w:hAnsi="宋体" w:cs="宋体"/>
                <w:b/>
                <w:color w:val="auto"/>
                <w:sz w:val="24"/>
                <w:szCs w:val="24"/>
              </w:rPr>
            </w:pPr>
            <w:r>
              <w:rPr>
                <w:rFonts w:hint="eastAsia" w:ascii="宋体" w:hAnsi="宋体" w:cs="宋体"/>
                <w:b/>
                <w:color w:val="auto"/>
                <w:sz w:val="24"/>
                <w:szCs w:val="24"/>
                <w:lang w:eastAsia="zh-CN"/>
              </w:rPr>
              <w:t>2025年</w:t>
            </w:r>
            <w:r>
              <w:rPr>
                <w:rFonts w:hint="eastAsia" w:ascii="宋体" w:hAnsi="宋体" w:cs="宋体"/>
                <w:b/>
                <w:color w:val="auto"/>
                <w:sz w:val="24"/>
                <w:szCs w:val="24"/>
                <w:lang w:val="en-US" w:eastAsia="zh-CN"/>
              </w:rPr>
              <w:t>7</w:t>
            </w:r>
            <w:r>
              <w:rPr>
                <w:rFonts w:hint="eastAsia" w:ascii="宋体" w:hAnsi="宋体" w:cs="宋体"/>
                <w:b/>
                <w:color w:val="auto"/>
                <w:sz w:val="24"/>
                <w:szCs w:val="24"/>
                <w:lang w:eastAsia="zh-CN"/>
              </w:rPr>
              <w:t>月</w:t>
            </w:r>
            <w:r>
              <w:rPr>
                <w:rFonts w:hint="eastAsia" w:ascii="宋体" w:hAnsi="宋体" w:cs="宋体"/>
                <w:b/>
                <w:color w:val="auto"/>
                <w:sz w:val="24"/>
                <w:szCs w:val="24"/>
                <w:lang w:val="en-US" w:eastAsia="zh-CN"/>
              </w:rPr>
              <w:t>21</w:t>
            </w:r>
            <w:r>
              <w:rPr>
                <w:rFonts w:hint="eastAsia" w:ascii="宋体" w:hAnsi="宋体" w:cs="宋体"/>
                <w:b/>
                <w:color w:val="auto"/>
                <w:sz w:val="24"/>
                <w:szCs w:val="24"/>
                <w:lang w:eastAsia="zh-CN"/>
              </w:rPr>
              <w:t>日</w:t>
            </w:r>
            <w:r>
              <w:rPr>
                <w:rFonts w:hint="eastAsia" w:ascii="宋体" w:hAnsi="宋体" w:cs="宋体"/>
                <w:b/>
                <w:color w:val="auto"/>
                <w:sz w:val="24"/>
                <w:szCs w:val="24"/>
                <w:lang w:val="en-US" w:eastAsia="zh-CN"/>
              </w:rPr>
              <w:t>09</w:t>
            </w:r>
            <w:r>
              <w:rPr>
                <w:rFonts w:hint="eastAsia" w:ascii="宋体" w:hAnsi="宋体" w:cs="宋体"/>
                <w:b/>
                <w:color w:val="auto"/>
                <w:sz w:val="24"/>
                <w:szCs w:val="24"/>
              </w:rPr>
              <w:t>:</w:t>
            </w:r>
            <w:r>
              <w:rPr>
                <w:rFonts w:hint="eastAsia" w:ascii="宋体" w:hAnsi="宋体" w:cs="宋体"/>
                <w:b/>
                <w:color w:val="auto"/>
                <w:sz w:val="24"/>
                <w:szCs w:val="24"/>
                <w:lang w:val="en-US" w:eastAsia="zh-CN"/>
              </w:rPr>
              <w:t>3</w:t>
            </w:r>
            <w:r>
              <w:rPr>
                <w:rFonts w:hint="eastAsia" w:ascii="宋体" w:hAnsi="宋体" w:cs="宋体"/>
                <w:b/>
                <w:color w:val="auto"/>
                <w:sz w:val="24"/>
                <w:szCs w:val="24"/>
              </w:rPr>
              <w:t>0（北京时间）</w:t>
            </w:r>
          </w:p>
        </w:tc>
      </w:tr>
      <w:tr w14:paraId="1A34D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585" w:type="dxa"/>
            <w:tcBorders>
              <w:left w:val="double" w:color="auto" w:sz="4" w:space="0"/>
              <w:right w:val="single" w:color="auto" w:sz="4" w:space="0"/>
            </w:tcBorders>
            <w:noWrap w:val="0"/>
            <w:vAlign w:val="center"/>
          </w:tcPr>
          <w:p w14:paraId="75708865">
            <w:pPr>
              <w:jc w:val="center"/>
              <w:rPr>
                <w:rFonts w:hint="eastAsia" w:ascii="宋体" w:hAnsi="宋体" w:cs="宋体"/>
                <w:snapToGrid w:val="0"/>
                <w:sz w:val="24"/>
                <w:szCs w:val="24"/>
              </w:rPr>
            </w:pPr>
            <w:r>
              <w:rPr>
                <w:rFonts w:hint="eastAsia" w:ascii="宋体" w:hAnsi="宋体" w:cs="宋体"/>
                <w:snapToGrid w:val="0"/>
                <w:sz w:val="24"/>
                <w:szCs w:val="24"/>
              </w:rPr>
              <w:t>12</w:t>
            </w:r>
          </w:p>
        </w:tc>
        <w:tc>
          <w:tcPr>
            <w:tcW w:w="1781" w:type="dxa"/>
            <w:tcBorders>
              <w:left w:val="single" w:color="auto" w:sz="4" w:space="0"/>
            </w:tcBorders>
            <w:noWrap w:val="0"/>
            <w:vAlign w:val="center"/>
          </w:tcPr>
          <w:p w14:paraId="53373675">
            <w:pPr>
              <w:ind w:left="-113" w:leftChars="-54" w:right="-107" w:rightChars="-51"/>
              <w:jc w:val="center"/>
              <w:rPr>
                <w:rFonts w:hint="eastAsia" w:ascii="宋体" w:hAnsi="宋体" w:cs="宋体"/>
                <w:sz w:val="24"/>
                <w:szCs w:val="24"/>
              </w:rPr>
            </w:pPr>
            <w:r>
              <w:rPr>
                <w:rFonts w:hint="eastAsia" w:ascii="宋体" w:hAnsi="宋体" w:cs="宋体"/>
                <w:b/>
                <w:sz w:val="24"/>
                <w:szCs w:val="24"/>
              </w:rPr>
              <w:t>开标时间及地点</w:t>
            </w:r>
          </w:p>
        </w:tc>
        <w:tc>
          <w:tcPr>
            <w:tcW w:w="6776" w:type="dxa"/>
            <w:tcBorders>
              <w:right w:val="double" w:color="auto" w:sz="4" w:space="0"/>
            </w:tcBorders>
            <w:noWrap w:val="0"/>
            <w:vAlign w:val="center"/>
          </w:tcPr>
          <w:p w14:paraId="05037C16">
            <w:pPr>
              <w:rPr>
                <w:rFonts w:hint="eastAsia" w:ascii="宋体" w:hAnsi="宋体" w:cs="宋体"/>
                <w:b/>
                <w:color w:val="auto"/>
                <w:sz w:val="24"/>
                <w:szCs w:val="24"/>
              </w:rPr>
            </w:pPr>
            <w:r>
              <w:rPr>
                <w:rFonts w:hint="eastAsia" w:ascii="宋体" w:hAnsi="宋体" w:cs="宋体"/>
                <w:b/>
                <w:color w:val="auto"/>
                <w:sz w:val="24"/>
                <w:szCs w:val="24"/>
              </w:rPr>
              <w:t>开标时间：</w:t>
            </w:r>
            <w:r>
              <w:rPr>
                <w:rFonts w:hint="eastAsia" w:ascii="宋体" w:hAnsi="宋体" w:cs="宋体"/>
                <w:b/>
                <w:color w:val="auto"/>
                <w:sz w:val="24"/>
                <w:szCs w:val="24"/>
                <w:lang w:eastAsia="zh-CN"/>
              </w:rPr>
              <w:t>2025年</w:t>
            </w:r>
            <w:r>
              <w:rPr>
                <w:rFonts w:hint="eastAsia" w:ascii="宋体" w:hAnsi="宋体" w:cs="宋体"/>
                <w:b/>
                <w:color w:val="auto"/>
                <w:sz w:val="24"/>
                <w:szCs w:val="24"/>
                <w:lang w:val="en-US" w:eastAsia="zh-CN"/>
              </w:rPr>
              <w:t>7</w:t>
            </w:r>
            <w:r>
              <w:rPr>
                <w:rFonts w:hint="eastAsia" w:ascii="宋体" w:hAnsi="宋体" w:cs="宋体"/>
                <w:b/>
                <w:color w:val="auto"/>
                <w:sz w:val="24"/>
                <w:szCs w:val="24"/>
                <w:lang w:eastAsia="zh-CN"/>
              </w:rPr>
              <w:t>月</w:t>
            </w:r>
            <w:r>
              <w:rPr>
                <w:rFonts w:hint="eastAsia" w:ascii="宋体" w:hAnsi="宋体" w:cs="宋体"/>
                <w:b/>
                <w:color w:val="auto"/>
                <w:sz w:val="24"/>
                <w:szCs w:val="24"/>
                <w:lang w:val="en-US" w:eastAsia="zh-CN"/>
              </w:rPr>
              <w:t>21</w:t>
            </w:r>
            <w:r>
              <w:rPr>
                <w:rFonts w:hint="eastAsia" w:ascii="宋体" w:hAnsi="宋体" w:cs="宋体"/>
                <w:b/>
                <w:color w:val="auto"/>
                <w:sz w:val="24"/>
                <w:szCs w:val="24"/>
                <w:lang w:eastAsia="zh-CN"/>
              </w:rPr>
              <w:t>日</w:t>
            </w:r>
            <w:r>
              <w:rPr>
                <w:rFonts w:hint="eastAsia" w:ascii="宋体" w:hAnsi="宋体" w:cs="宋体"/>
                <w:b/>
                <w:color w:val="auto"/>
                <w:sz w:val="24"/>
                <w:szCs w:val="24"/>
                <w:lang w:val="en-US" w:eastAsia="zh-CN"/>
              </w:rPr>
              <w:t>09</w:t>
            </w:r>
            <w:r>
              <w:rPr>
                <w:rFonts w:hint="eastAsia" w:ascii="宋体" w:hAnsi="宋体" w:cs="宋体"/>
                <w:b/>
                <w:color w:val="auto"/>
                <w:sz w:val="24"/>
                <w:szCs w:val="24"/>
              </w:rPr>
              <w:t>:</w:t>
            </w:r>
            <w:r>
              <w:rPr>
                <w:rFonts w:hint="eastAsia" w:ascii="宋体" w:hAnsi="宋体" w:cs="宋体"/>
                <w:b/>
                <w:color w:val="auto"/>
                <w:sz w:val="24"/>
                <w:szCs w:val="24"/>
                <w:lang w:val="en-US" w:eastAsia="zh-CN"/>
              </w:rPr>
              <w:t>3</w:t>
            </w:r>
            <w:r>
              <w:rPr>
                <w:rFonts w:hint="eastAsia" w:ascii="宋体" w:hAnsi="宋体" w:cs="宋体"/>
                <w:b/>
                <w:color w:val="auto"/>
                <w:sz w:val="24"/>
                <w:szCs w:val="24"/>
              </w:rPr>
              <w:t>0（北京时间）</w:t>
            </w:r>
          </w:p>
          <w:p w14:paraId="6609FB9F">
            <w:pPr>
              <w:rPr>
                <w:rFonts w:hint="eastAsia" w:ascii="宋体" w:hAnsi="宋体" w:cs="宋体"/>
                <w:color w:val="auto"/>
                <w:sz w:val="24"/>
                <w:szCs w:val="24"/>
              </w:rPr>
            </w:pPr>
            <w:r>
              <w:rPr>
                <w:rFonts w:hint="eastAsia" w:ascii="宋体" w:hAnsi="宋体" w:cs="宋体"/>
                <w:b/>
                <w:color w:val="auto"/>
                <w:sz w:val="24"/>
                <w:szCs w:val="24"/>
              </w:rPr>
              <w:t>开标地点（网址）：</w:t>
            </w:r>
            <w:r>
              <w:rPr>
                <w:rFonts w:hint="eastAsia" w:ascii="宋体" w:hAnsi="宋体" w:cs="宋体"/>
                <w:b/>
                <w:color w:val="auto"/>
                <w:sz w:val="24"/>
                <w:szCs w:val="24"/>
                <w:lang w:eastAsia="zh-CN"/>
              </w:rPr>
              <w:t>浙江龙泉天越工程咨询有限公司（龙泉市中山东路83号2幢5楼)</w:t>
            </w:r>
            <w:r>
              <w:rPr>
                <w:rFonts w:hint="eastAsia" w:ascii="宋体" w:hAnsi="宋体" w:cs="宋体"/>
                <w:b/>
                <w:color w:val="auto"/>
                <w:sz w:val="24"/>
                <w:szCs w:val="24"/>
              </w:rPr>
              <w:t>，（网址：政府采购云平台（https://www.zcygov.cn/））供应商无需前往开评标现场，应当准时在线参加。供应商需在开标时间后30分钟内登录政府采购云平台进行电子加密投标文件解密，解密电子加密投标文件时须插入CA锁。(详见流程https://edu.zcygov.cn/luban/e-biding)</w:t>
            </w:r>
          </w:p>
        </w:tc>
      </w:tr>
      <w:tr w14:paraId="04CF8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585" w:type="dxa"/>
            <w:tcBorders>
              <w:left w:val="double" w:color="auto" w:sz="4" w:space="0"/>
              <w:right w:val="single" w:color="auto" w:sz="4" w:space="0"/>
            </w:tcBorders>
            <w:noWrap w:val="0"/>
            <w:vAlign w:val="center"/>
          </w:tcPr>
          <w:p w14:paraId="47BE3D7D">
            <w:pPr>
              <w:jc w:val="center"/>
              <w:rPr>
                <w:rFonts w:hint="eastAsia" w:ascii="宋体" w:hAnsi="宋体" w:cs="宋体"/>
                <w:snapToGrid w:val="0"/>
                <w:sz w:val="24"/>
                <w:szCs w:val="24"/>
              </w:rPr>
            </w:pPr>
            <w:r>
              <w:rPr>
                <w:rFonts w:hint="eastAsia" w:ascii="宋体" w:hAnsi="宋体" w:cs="宋体"/>
                <w:snapToGrid w:val="0"/>
                <w:sz w:val="24"/>
                <w:szCs w:val="24"/>
              </w:rPr>
              <w:t>13</w:t>
            </w:r>
          </w:p>
        </w:tc>
        <w:tc>
          <w:tcPr>
            <w:tcW w:w="1781" w:type="dxa"/>
            <w:tcBorders>
              <w:left w:val="single" w:color="auto" w:sz="4" w:space="0"/>
            </w:tcBorders>
            <w:noWrap w:val="0"/>
            <w:vAlign w:val="center"/>
          </w:tcPr>
          <w:p w14:paraId="6CF8B32D">
            <w:pPr>
              <w:ind w:left="-113" w:leftChars="-54" w:right="-107" w:rightChars="-51"/>
              <w:jc w:val="center"/>
              <w:rPr>
                <w:rFonts w:hint="eastAsia" w:ascii="宋体" w:hAnsi="宋体" w:cs="宋体"/>
                <w:sz w:val="24"/>
                <w:szCs w:val="24"/>
              </w:rPr>
            </w:pPr>
            <w:r>
              <w:rPr>
                <w:rFonts w:hint="eastAsia" w:ascii="宋体" w:hAnsi="宋体" w:cs="宋体"/>
                <w:sz w:val="24"/>
                <w:szCs w:val="24"/>
              </w:rPr>
              <w:t>评审办法和细则</w:t>
            </w:r>
          </w:p>
        </w:tc>
        <w:tc>
          <w:tcPr>
            <w:tcW w:w="6776" w:type="dxa"/>
            <w:tcBorders>
              <w:right w:val="double" w:color="auto" w:sz="4" w:space="0"/>
            </w:tcBorders>
            <w:noWrap w:val="0"/>
            <w:vAlign w:val="center"/>
          </w:tcPr>
          <w:p w14:paraId="3C47EDF3">
            <w:pPr>
              <w:rPr>
                <w:rFonts w:hint="eastAsia" w:ascii="宋体" w:hAnsi="宋体" w:cs="宋体"/>
                <w:sz w:val="24"/>
                <w:szCs w:val="24"/>
              </w:rPr>
            </w:pPr>
            <w:r>
              <w:rPr>
                <w:rFonts w:hint="eastAsia" w:ascii="宋体" w:hAnsi="宋体" w:cs="宋体"/>
                <w:sz w:val="24"/>
                <w:szCs w:val="24"/>
              </w:rPr>
              <w:t>采用综合评分法，详见招标文件“第六章  评审办法和细则”</w:t>
            </w:r>
          </w:p>
        </w:tc>
      </w:tr>
      <w:tr w14:paraId="38164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85" w:type="dxa"/>
            <w:tcBorders>
              <w:left w:val="double" w:color="auto" w:sz="4" w:space="0"/>
              <w:right w:val="single" w:color="auto" w:sz="4" w:space="0"/>
            </w:tcBorders>
            <w:noWrap w:val="0"/>
            <w:vAlign w:val="center"/>
          </w:tcPr>
          <w:p w14:paraId="3E5AA25A">
            <w:pPr>
              <w:jc w:val="center"/>
              <w:rPr>
                <w:rFonts w:hint="eastAsia" w:ascii="宋体" w:hAnsi="宋体" w:cs="宋体"/>
                <w:snapToGrid w:val="0"/>
                <w:sz w:val="24"/>
                <w:szCs w:val="24"/>
              </w:rPr>
            </w:pPr>
            <w:r>
              <w:rPr>
                <w:rFonts w:hint="eastAsia" w:ascii="宋体" w:hAnsi="宋体" w:cs="宋体"/>
                <w:snapToGrid w:val="0"/>
                <w:sz w:val="24"/>
                <w:szCs w:val="24"/>
              </w:rPr>
              <w:t>14</w:t>
            </w:r>
          </w:p>
        </w:tc>
        <w:tc>
          <w:tcPr>
            <w:tcW w:w="1781" w:type="dxa"/>
            <w:tcBorders>
              <w:left w:val="single" w:color="auto" w:sz="4" w:space="0"/>
            </w:tcBorders>
            <w:noWrap w:val="0"/>
            <w:vAlign w:val="center"/>
          </w:tcPr>
          <w:p w14:paraId="69421471">
            <w:pPr>
              <w:ind w:left="-113" w:leftChars="-54" w:right="-107" w:rightChars="-51"/>
              <w:jc w:val="center"/>
              <w:rPr>
                <w:rFonts w:hint="eastAsia" w:ascii="宋体" w:hAnsi="宋体" w:cs="宋体"/>
                <w:sz w:val="24"/>
                <w:szCs w:val="24"/>
              </w:rPr>
            </w:pPr>
            <w:r>
              <w:rPr>
                <w:rFonts w:hint="eastAsia" w:ascii="宋体" w:hAnsi="宋体" w:cs="宋体"/>
                <w:sz w:val="24"/>
                <w:szCs w:val="24"/>
              </w:rPr>
              <w:t>中标（成交）结果公告及中标（成交）通知书</w:t>
            </w:r>
          </w:p>
        </w:tc>
        <w:tc>
          <w:tcPr>
            <w:tcW w:w="6776" w:type="dxa"/>
            <w:tcBorders>
              <w:right w:val="double" w:color="auto" w:sz="4" w:space="0"/>
            </w:tcBorders>
            <w:noWrap w:val="0"/>
            <w:vAlign w:val="center"/>
          </w:tcPr>
          <w:p w14:paraId="1B215D8A">
            <w:pPr>
              <w:rPr>
                <w:rFonts w:hint="eastAsia" w:ascii="宋体" w:hAnsi="宋体" w:cs="宋体"/>
                <w:sz w:val="24"/>
                <w:szCs w:val="24"/>
              </w:rPr>
            </w:pPr>
            <w:r>
              <w:rPr>
                <w:rFonts w:hint="eastAsia" w:ascii="宋体" w:hAnsi="宋体" w:cs="宋体"/>
                <w:sz w:val="24"/>
                <w:szCs w:val="24"/>
              </w:rPr>
              <w:t>中标（成交）结果公告在浙江政府采购网（http://zfcg.czt.zj.gov.cn）、丽水市公共资源交易网（龙泉）（http://lssggzy.lishui.gov.cn/lqweb/）等媒体上发布，并发放中标（成交）通知书。</w:t>
            </w:r>
          </w:p>
        </w:tc>
      </w:tr>
      <w:tr w14:paraId="4E371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85" w:type="dxa"/>
            <w:tcBorders>
              <w:left w:val="double" w:color="auto" w:sz="4" w:space="0"/>
              <w:right w:val="single" w:color="auto" w:sz="4" w:space="0"/>
            </w:tcBorders>
            <w:noWrap w:val="0"/>
            <w:vAlign w:val="center"/>
          </w:tcPr>
          <w:p w14:paraId="51CBC8AE">
            <w:pPr>
              <w:jc w:val="center"/>
              <w:rPr>
                <w:rFonts w:hint="eastAsia" w:ascii="宋体" w:hAnsi="宋体" w:cs="宋体"/>
                <w:snapToGrid w:val="0"/>
                <w:sz w:val="24"/>
                <w:szCs w:val="24"/>
              </w:rPr>
            </w:pPr>
            <w:r>
              <w:rPr>
                <w:rFonts w:hint="eastAsia" w:ascii="宋体" w:hAnsi="宋体" w:cs="宋体"/>
                <w:snapToGrid w:val="0"/>
                <w:sz w:val="24"/>
                <w:szCs w:val="24"/>
              </w:rPr>
              <w:t>15</w:t>
            </w:r>
          </w:p>
        </w:tc>
        <w:tc>
          <w:tcPr>
            <w:tcW w:w="1781" w:type="dxa"/>
            <w:tcBorders>
              <w:left w:val="single" w:color="auto" w:sz="4" w:space="0"/>
            </w:tcBorders>
            <w:noWrap w:val="0"/>
            <w:vAlign w:val="center"/>
          </w:tcPr>
          <w:p w14:paraId="2DF26229">
            <w:pPr>
              <w:ind w:left="-113" w:leftChars="-54" w:right="-107" w:rightChars="-51"/>
              <w:jc w:val="center"/>
              <w:rPr>
                <w:rFonts w:hint="eastAsia" w:ascii="宋体" w:hAnsi="宋体" w:cs="宋体"/>
                <w:sz w:val="24"/>
                <w:szCs w:val="24"/>
              </w:rPr>
            </w:pPr>
            <w:r>
              <w:rPr>
                <w:rFonts w:hint="eastAsia" w:ascii="宋体" w:hAnsi="宋体" w:cs="宋体"/>
                <w:sz w:val="24"/>
                <w:szCs w:val="24"/>
              </w:rPr>
              <w:t>签订合同</w:t>
            </w:r>
          </w:p>
        </w:tc>
        <w:tc>
          <w:tcPr>
            <w:tcW w:w="6776" w:type="dxa"/>
            <w:tcBorders>
              <w:right w:val="double" w:color="auto" w:sz="4" w:space="0"/>
            </w:tcBorders>
            <w:noWrap w:val="0"/>
            <w:vAlign w:val="center"/>
          </w:tcPr>
          <w:p w14:paraId="5D3B767D">
            <w:pPr>
              <w:rPr>
                <w:rFonts w:hint="eastAsia" w:ascii="宋体" w:hAnsi="宋体" w:cs="宋体"/>
                <w:sz w:val="24"/>
                <w:szCs w:val="24"/>
              </w:rPr>
            </w:pPr>
            <w:r>
              <w:rPr>
                <w:rFonts w:hint="eastAsia" w:ascii="宋体" w:hAnsi="宋体" w:cs="宋体"/>
                <w:sz w:val="24"/>
                <w:szCs w:val="24"/>
              </w:rPr>
              <w:t>中标（成交）通知书发出之日起30日内，按照招标文件和中标人投标文件的规定，签订政府采购合同。所签订的合同不得对招标文件确定的事项和中标人投标文件作实质性修改。</w:t>
            </w:r>
          </w:p>
        </w:tc>
      </w:tr>
      <w:tr w14:paraId="78FC2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585" w:type="dxa"/>
            <w:tcBorders>
              <w:left w:val="double" w:color="auto" w:sz="4" w:space="0"/>
              <w:right w:val="single" w:color="auto" w:sz="4" w:space="0"/>
            </w:tcBorders>
            <w:noWrap w:val="0"/>
            <w:vAlign w:val="center"/>
          </w:tcPr>
          <w:p w14:paraId="0DE69DDF">
            <w:pPr>
              <w:jc w:val="center"/>
              <w:rPr>
                <w:rFonts w:hint="eastAsia" w:ascii="宋体" w:hAnsi="宋体" w:cs="宋体"/>
                <w:snapToGrid w:val="0"/>
                <w:sz w:val="24"/>
                <w:szCs w:val="24"/>
              </w:rPr>
            </w:pPr>
            <w:r>
              <w:rPr>
                <w:rFonts w:hint="eastAsia" w:ascii="宋体" w:hAnsi="宋体" w:cs="宋体"/>
                <w:snapToGrid w:val="0"/>
                <w:sz w:val="24"/>
                <w:szCs w:val="24"/>
              </w:rPr>
              <w:t>16</w:t>
            </w:r>
          </w:p>
        </w:tc>
        <w:tc>
          <w:tcPr>
            <w:tcW w:w="1781" w:type="dxa"/>
            <w:tcBorders>
              <w:left w:val="single" w:color="auto" w:sz="4" w:space="0"/>
            </w:tcBorders>
            <w:noWrap w:val="0"/>
            <w:vAlign w:val="center"/>
          </w:tcPr>
          <w:p w14:paraId="3BA54E82">
            <w:pPr>
              <w:ind w:left="-113" w:leftChars="-54" w:right="-107" w:rightChars="-51"/>
              <w:jc w:val="center"/>
              <w:rPr>
                <w:rFonts w:hint="eastAsia" w:ascii="宋体" w:hAnsi="宋体" w:cs="宋体"/>
                <w:sz w:val="24"/>
                <w:szCs w:val="24"/>
              </w:rPr>
            </w:pPr>
            <w:r>
              <w:rPr>
                <w:rFonts w:hint="eastAsia" w:ascii="宋体" w:hAnsi="宋体" w:cs="宋体"/>
                <w:sz w:val="24"/>
                <w:szCs w:val="24"/>
              </w:rPr>
              <w:t>发布媒体</w:t>
            </w:r>
          </w:p>
        </w:tc>
        <w:tc>
          <w:tcPr>
            <w:tcW w:w="6776" w:type="dxa"/>
            <w:tcBorders>
              <w:right w:val="double" w:color="auto" w:sz="4" w:space="0"/>
            </w:tcBorders>
            <w:noWrap w:val="0"/>
            <w:vAlign w:val="center"/>
          </w:tcPr>
          <w:p w14:paraId="78CCE2A1">
            <w:pPr>
              <w:jc w:val="left"/>
              <w:rPr>
                <w:rFonts w:hint="eastAsia" w:ascii="宋体" w:hAnsi="宋体" w:cs="宋体"/>
                <w:sz w:val="24"/>
                <w:szCs w:val="24"/>
              </w:rPr>
            </w:pPr>
            <w:r>
              <w:rPr>
                <w:rFonts w:hint="eastAsia" w:ascii="宋体" w:hAnsi="宋体" w:cs="宋体"/>
                <w:sz w:val="24"/>
                <w:szCs w:val="24"/>
              </w:rPr>
              <w:t>浙江政府采购网（http://zfcg.czt.zj.gov.cn）、丽水市公共资源交易网（龙泉）（http://lssggzy.lishui.gov.cn/lqweb/）等。</w:t>
            </w:r>
          </w:p>
        </w:tc>
      </w:tr>
      <w:tr w14:paraId="62527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585" w:type="dxa"/>
            <w:tcBorders>
              <w:left w:val="double" w:color="auto" w:sz="4" w:space="0"/>
              <w:right w:val="single" w:color="auto" w:sz="4" w:space="0"/>
            </w:tcBorders>
            <w:noWrap w:val="0"/>
            <w:vAlign w:val="center"/>
          </w:tcPr>
          <w:p w14:paraId="3F033675">
            <w:pPr>
              <w:jc w:val="center"/>
              <w:rPr>
                <w:rFonts w:ascii="宋体" w:hAnsi="宋体" w:cs="宋体"/>
                <w:snapToGrid w:val="0"/>
                <w:sz w:val="24"/>
                <w:szCs w:val="24"/>
              </w:rPr>
            </w:pPr>
            <w:r>
              <w:rPr>
                <w:rFonts w:hint="eastAsia" w:ascii="宋体" w:hAnsi="宋体" w:cs="宋体"/>
                <w:snapToGrid w:val="0"/>
                <w:sz w:val="24"/>
                <w:szCs w:val="24"/>
              </w:rPr>
              <w:t>17</w:t>
            </w:r>
          </w:p>
        </w:tc>
        <w:tc>
          <w:tcPr>
            <w:tcW w:w="1781" w:type="dxa"/>
            <w:tcBorders>
              <w:left w:val="single" w:color="auto" w:sz="4" w:space="0"/>
            </w:tcBorders>
            <w:noWrap w:val="0"/>
            <w:vAlign w:val="center"/>
          </w:tcPr>
          <w:p w14:paraId="2264FA51">
            <w:pPr>
              <w:pStyle w:val="13"/>
              <w:jc w:val="center"/>
              <w:rPr>
                <w:rFonts w:hint="eastAsia" w:hAnsi="宋体" w:cs="宋体"/>
                <w:sz w:val="24"/>
                <w:szCs w:val="24"/>
              </w:rPr>
            </w:pPr>
            <w:r>
              <w:rPr>
                <w:rFonts w:hint="eastAsia" w:hAnsi="宋体" w:cs="宋体"/>
                <w:b/>
                <w:sz w:val="24"/>
                <w:szCs w:val="24"/>
              </w:rPr>
              <w:t>电子开标</w:t>
            </w:r>
            <w:r>
              <w:rPr>
                <w:rFonts w:hint="eastAsia" w:hAnsi="宋体" w:cs="宋体"/>
                <w:b/>
                <w:kern w:val="0"/>
                <w:sz w:val="24"/>
                <w:szCs w:val="24"/>
              </w:rPr>
              <w:t>注意事项</w:t>
            </w:r>
          </w:p>
        </w:tc>
        <w:tc>
          <w:tcPr>
            <w:tcW w:w="6776" w:type="dxa"/>
            <w:tcBorders>
              <w:right w:val="double" w:color="auto" w:sz="4" w:space="0"/>
            </w:tcBorders>
            <w:noWrap w:val="0"/>
            <w:vAlign w:val="center"/>
          </w:tcPr>
          <w:p w14:paraId="30926769">
            <w:pPr>
              <w:pStyle w:val="13"/>
              <w:snapToGrid w:val="0"/>
              <w:jc w:val="left"/>
              <w:rPr>
                <w:rFonts w:hint="eastAsia" w:hAnsi="宋体" w:cs="宋体"/>
                <w:sz w:val="24"/>
                <w:szCs w:val="24"/>
              </w:rPr>
            </w:pPr>
            <w:r>
              <w:rPr>
                <w:rFonts w:hint="eastAsia" w:hAnsi="宋体" w:cs="宋体"/>
                <w:sz w:val="24"/>
                <w:szCs w:val="24"/>
              </w:rPr>
              <w:t>1.请务必确保投标文件制作客户端为最新版本，旧版本可能导致投标文件解密失败。</w:t>
            </w:r>
          </w:p>
          <w:p w14:paraId="350C0CAA">
            <w:pPr>
              <w:jc w:val="left"/>
              <w:rPr>
                <w:rFonts w:hint="eastAsia" w:ascii="宋体" w:hAnsi="宋体" w:cs="宋体"/>
                <w:sz w:val="24"/>
                <w:szCs w:val="24"/>
              </w:rPr>
            </w:pPr>
            <w:r>
              <w:rPr>
                <w:rFonts w:hint="eastAsia" w:ascii="宋体" w:hAnsi="宋体" w:cs="宋体"/>
                <w:sz w:val="24"/>
                <w:szCs w:val="24"/>
              </w:rPr>
              <w:t>2.为避免出现意外，建议全程由一台电脑进行操作（包括标书制作、上传、解密等），中途不要更换电脑）</w:t>
            </w:r>
          </w:p>
          <w:p w14:paraId="0990ED69">
            <w:pPr>
              <w:pStyle w:val="13"/>
              <w:snapToGrid w:val="0"/>
              <w:jc w:val="left"/>
              <w:rPr>
                <w:rFonts w:hint="eastAsia" w:hAnsi="宋体" w:cs="宋体"/>
                <w:sz w:val="24"/>
                <w:szCs w:val="24"/>
              </w:rPr>
            </w:pPr>
            <w:r>
              <w:rPr>
                <w:rFonts w:hint="eastAsia" w:hAnsi="宋体" w:cs="宋体"/>
                <w:sz w:val="24"/>
                <w:szCs w:val="24"/>
              </w:rPr>
              <w:t>3.请务必确保投标文件制作 时所用的 CA 锁与投标文件解密时的 CA 锁为同一把，否则可能导致投标文件解密失败。</w:t>
            </w:r>
          </w:p>
          <w:p w14:paraId="74846B0E">
            <w:pPr>
              <w:pStyle w:val="13"/>
              <w:snapToGrid w:val="0"/>
              <w:jc w:val="left"/>
              <w:rPr>
                <w:rFonts w:hint="eastAsia" w:hAnsi="宋体" w:cs="宋体"/>
                <w:sz w:val="24"/>
                <w:szCs w:val="24"/>
              </w:rPr>
            </w:pPr>
            <w:r>
              <w:rPr>
                <w:rFonts w:hint="eastAsia" w:hAnsi="宋体" w:cs="宋体"/>
                <w:sz w:val="24"/>
                <w:szCs w:val="24"/>
              </w:rPr>
              <w:t>4.请务必确保在开标、评审期间政府采购云平台账户在线，以便遇到评标委员会要求作必要的澄清，说明或者补正的情况时，供应商能够及时上传答辩。</w:t>
            </w:r>
          </w:p>
          <w:p w14:paraId="4869C256">
            <w:pPr>
              <w:pStyle w:val="13"/>
              <w:snapToGrid w:val="0"/>
              <w:jc w:val="left"/>
              <w:rPr>
                <w:rFonts w:hint="eastAsia" w:hAnsi="宋体" w:cs="宋体"/>
                <w:sz w:val="24"/>
                <w:szCs w:val="24"/>
              </w:rPr>
            </w:pPr>
            <w:r>
              <w:rPr>
                <w:rFonts w:hint="eastAsia" w:hAnsi="宋体" w:cs="宋体"/>
                <w:sz w:val="24"/>
              </w:rPr>
              <w:t>5.特别说明：政府采购云平台如对电子化开标及评审流程有更新的，按更新后的流程进行开标及评审。</w:t>
            </w:r>
          </w:p>
        </w:tc>
      </w:tr>
      <w:tr w14:paraId="122DE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585" w:type="dxa"/>
            <w:tcBorders>
              <w:left w:val="double" w:color="auto" w:sz="4" w:space="0"/>
              <w:bottom w:val="double" w:color="auto" w:sz="4" w:space="0"/>
              <w:right w:val="single" w:color="auto" w:sz="4" w:space="0"/>
            </w:tcBorders>
            <w:noWrap w:val="0"/>
            <w:vAlign w:val="center"/>
          </w:tcPr>
          <w:p w14:paraId="05E826BE">
            <w:pPr>
              <w:jc w:val="center"/>
              <w:rPr>
                <w:rFonts w:ascii="宋体" w:hAnsi="宋体" w:cs="宋体"/>
                <w:snapToGrid w:val="0"/>
                <w:sz w:val="24"/>
                <w:szCs w:val="24"/>
              </w:rPr>
            </w:pPr>
            <w:r>
              <w:rPr>
                <w:rFonts w:hint="eastAsia" w:ascii="宋体" w:hAnsi="宋体" w:cs="宋体"/>
                <w:snapToGrid w:val="0"/>
                <w:sz w:val="24"/>
                <w:szCs w:val="24"/>
              </w:rPr>
              <w:t>18</w:t>
            </w:r>
          </w:p>
        </w:tc>
        <w:tc>
          <w:tcPr>
            <w:tcW w:w="1781" w:type="dxa"/>
            <w:tcBorders>
              <w:left w:val="single" w:color="auto" w:sz="4" w:space="0"/>
              <w:bottom w:val="double" w:color="auto" w:sz="4" w:space="0"/>
            </w:tcBorders>
            <w:noWrap w:val="0"/>
            <w:vAlign w:val="center"/>
          </w:tcPr>
          <w:p w14:paraId="3758C76B">
            <w:pPr>
              <w:ind w:left="-113" w:leftChars="-54" w:right="-107" w:rightChars="-51"/>
              <w:jc w:val="center"/>
              <w:rPr>
                <w:rFonts w:hint="eastAsia" w:ascii="宋体" w:hAnsi="宋体" w:cs="宋体"/>
                <w:b/>
                <w:sz w:val="24"/>
                <w:szCs w:val="24"/>
              </w:rPr>
            </w:pPr>
            <w:r>
              <w:rPr>
                <w:rFonts w:hint="eastAsia" w:ascii="宋体" w:hAnsi="宋体" w:cs="宋体"/>
                <w:snapToGrid w:val="0"/>
                <w:sz w:val="24"/>
                <w:szCs w:val="24"/>
              </w:rPr>
              <w:t>招标文件解释</w:t>
            </w:r>
          </w:p>
        </w:tc>
        <w:tc>
          <w:tcPr>
            <w:tcW w:w="6776" w:type="dxa"/>
            <w:tcBorders>
              <w:bottom w:val="double" w:color="auto" w:sz="4" w:space="0"/>
              <w:right w:val="double" w:color="auto" w:sz="4" w:space="0"/>
            </w:tcBorders>
            <w:noWrap w:val="0"/>
            <w:vAlign w:val="center"/>
          </w:tcPr>
          <w:p w14:paraId="24A104F0">
            <w:pPr>
              <w:rPr>
                <w:rFonts w:hint="eastAsia" w:ascii="宋体" w:hAnsi="宋体" w:eastAsia="宋体" w:cs="宋体"/>
                <w:sz w:val="24"/>
                <w:lang w:eastAsia="zh-CN"/>
              </w:rPr>
            </w:pPr>
            <w:r>
              <w:rPr>
                <w:rFonts w:hint="eastAsia" w:ascii="宋体" w:hAnsi="宋体" w:cs="宋体"/>
                <w:sz w:val="24"/>
                <w:szCs w:val="24"/>
              </w:rPr>
              <w:t>本项目招标文件的解释权属于</w:t>
            </w:r>
            <w:r>
              <w:rPr>
                <w:rFonts w:hint="eastAsia" w:ascii="宋体" w:hAnsi="宋体" w:cs="宋体"/>
                <w:sz w:val="24"/>
                <w:szCs w:val="24"/>
                <w:lang w:eastAsia="zh-CN"/>
              </w:rPr>
              <w:t>浙江龙泉天越工程咨询有限公司</w:t>
            </w:r>
          </w:p>
        </w:tc>
      </w:tr>
      <w:bookmarkEnd w:id="67"/>
    </w:tbl>
    <w:p w14:paraId="04023C09">
      <w:pPr>
        <w:pStyle w:val="7"/>
        <w:spacing w:before="0" w:after="0" w:line="240" w:lineRule="auto"/>
        <w:ind w:firstLine="0" w:firstLineChars="0"/>
        <w:rPr>
          <w:rFonts w:hint="eastAsia" w:ascii="宋体" w:hAnsi="宋体" w:eastAsia="宋体" w:cs="宋体"/>
          <w:sz w:val="21"/>
          <w:szCs w:val="21"/>
        </w:rPr>
      </w:pPr>
      <w:bookmarkStart w:id="68" w:name="_Toc5458"/>
      <w:bookmarkStart w:id="69" w:name="_Toc493956033"/>
      <w:bookmarkStart w:id="70" w:name="_Toc10533"/>
      <w:bookmarkStart w:id="71" w:name="_Toc494555849"/>
    </w:p>
    <w:p w14:paraId="4F9E0541">
      <w:pPr>
        <w:pStyle w:val="28"/>
        <w:rPr>
          <w:rFonts w:hint="eastAsia"/>
        </w:rPr>
      </w:pPr>
    </w:p>
    <w:p w14:paraId="3A19193A">
      <w:pPr>
        <w:pStyle w:val="7"/>
        <w:keepNext w:val="0"/>
        <w:keepLines w:val="0"/>
        <w:spacing w:before="240" w:after="240"/>
        <w:ind w:firstLine="0" w:firstLineChars="0"/>
        <w:rPr>
          <w:rFonts w:hint="eastAsia" w:ascii="宋体" w:hAnsi="宋体" w:eastAsia="宋体" w:cs="宋体"/>
        </w:rPr>
      </w:pPr>
      <w:r>
        <w:rPr>
          <w:rFonts w:hint="eastAsia" w:ascii="宋体" w:hAnsi="宋体" w:eastAsia="宋体" w:cs="宋体"/>
        </w:rPr>
        <w:t>一   总则</w:t>
      </w:r>
      <w:bookmarkEnd w:id="68"/>
      <w:bookmarkEnd w:id="69"/>
      <w:bookmarkEnd w:id="70"/>
      <w:bookmarkEnd w:id="71"/>
    </w:p>
    <w:p w14:paraId="3F46B21C">
      <w:pPr>
        <w:spacing w:line="360" w:lineRule="auto"/>
        <w:ind w:firstLine="482" w:firstLineChars="200"/>
        <w:rPr>
          <w:rFonts w:hint="eastAsia" w:ascii="宋体" w:hAnsi="宋体" w:cs="宋体"/>
          <w:b/>
          <w:sz w:val="24"/>
        </w:rPr>
      </w:pPr>
      <w:r>
        <w:rPr>
          <w:rFonts w:hint="eastAsia" w:ascii="宋体" w:hAnsi="宋体" w:cs="宋体"/>
          <w:b/>
          <w:sz w:val="24"/>
        </w:rPr>
        <w:t>1. 适用范围</w:t>
      </w:r>
    </w:p>
    <w:p w14:paraId="3159074D">
      <w:pPr>
        <w:spacing w:line="360" w:lineRule="auto"/>
        <w:ind w:firstLine="480" w:firstLineChars="200"/>
        <w:rPr>
          <w:rFonts w:hint="eastAsia" w:ascii="宋体" w:hAnsi="宋体" w:cs="宋体"/>
          <w:sz w:val="24"/>
        </w:rPr>
      </w:pPr>
      <w:r>
        <w:rPr>
          <w:rFonts w:hint="eastAsia" w:ascii="宋体" w:hAnsi="宋体" w:cs="宋体"/>
          <w:sz w:val="24"/>
        </w:rPr>
        <w:t xml:space="preserve">1.1 </w:t>
      </w:r>
      <w:r>
        <w:rPr>
          <w:rFonts w:hint="eastAsia" w:ascii="宋体" w:hAnsi="宋体" w:cs="宋体"/>
          <w:bCs/>
          <w:sz w:val="24"/>
        </w:rPr>
        <w:t>招标文件</w:t>
      </w:r>
      <w:r>
        <w:rPr>
          <w:rFonts w:hint="eastAsia" w:ascii="宋体" w:hAnsi="宋体" w:cs="宋体"/>
          <w:sz w:val="24"/>
        </w:rPr>
        <w:t>适用于本次所述项目的采购行为（法律、法规另有规定的，从其规定）。</w:t>
      </w:r>
    </w:p>
    <w:p w14:paraId="5BECC6E9">
      <w:pPr>
        <w:spacing w:line="360" w:lineRule="auto"/>
        <w:ind w:firstLine="482" w:firstLineChars="200"/>
        <w:rPr>
          <w:rFonts w:hint="eastAsia" w:ascii="宋体" w:hAnsi="宋体" w:cs="宋体"/>
          <w:b/>
          <w:sz w:val="24"/>
        </w:rPr>
      </w:pPr>
      <w:r>
        <w:rPr>
          <w:rFonts w:hint="eastAsia" w:ascii="宋体" w:hAnsi="宋体" w:cs="宋体"/>
          <w:b/>
          <w:sz w:val="24"/>
        </w:rPr>
        <w:t>2.定义</w:t>
      </w:r>
    </w:p>
    <w:p w14:paraId="32A321EC">
      <w:pPr>
        <w:spacing w:line="360" w:lineRule="auto"/>
        <w:ind w:firstLine="480" w:firstLineChars="200"/>
        <w:rPr>
          <w:rFonts w:hint="eastAsia" w:ascii="宋体" w:hAnsi="宋体" w:cs="宋体"/>
          <w:sz w:val="24"/>
        </w:rPr>
      </w:pPr>
      <w:r>
        <w:rPr>
          <w:rFonts w:hint="eastAsia" w:ascii="宋体" w:hAnsi="宋体" w:cs="宋体"/>
          <w:sz w:val="24"/>
        </w:rPr>
        <w:t>2.1 “采购人”系指</w:t>
      </w:r>
      <w:r>
        <w:rPr>
          <w:rFonts w:hint="eastAsia" w:ascii="宋体" w:hAnsi="宋体" w:cs="宋体"/>
          <w:sz w:val="24"/>
          <w:lang w:eastAsia="zh-CN"/>
        </w:rPr>
        <w:t>龙泉市港航管理中心</w:t>
      </w:r>
      <w:r>
        <w:rPr>
          <w:rFonts w:hint="eastAsia" w:ascii="宋体" w:hAnsi="宋体" w:cs="宋体"/>
          <w:sz w:val="24"/>
        </w:rPr>
        <w:t>。</w:t>
      </w:r>
    </w:p>
    <w:p w14:paraId="781861B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2.2 “采购代理机构”系指</w:t>
      </w:r>
      <w:r>
        <w:rPr>
          <w:rFonts w:hint="eastAsia" w:ascii="宋体" w:hAnsi="宋体" w:cs="宋体"/>
          <w:sz w:val="24"/>
          <w:lang w:eastAsia="zh-CN"/>
        </w:rPr>
        <w:t>浙江龙泉天越工程咨询有限公司</w:t>
      </w:r>
    </w:p>
    <w:p w14:paraId="2F6F0F8C">
      <w:pPr>
        <w:spacing w:line="360" w:lineRule="auto"/>
        <w:ind w:firstLine="480" w:firstLineChars="200"/>
        <w:rPr>
          <w:rFonts w:hint="eastAsia" w:ascii="宋体" w:hAnsi="宋体" w:cs="宋体"/>
          <w:sz w:val="24"/>
        </w:rPr>
      </w:pPr>
      <w:r>
        <w:rPr>
          <w:rFonts w:hint="eastAsia" w:ascii="宋体" w:hAnsi="宋体" w:cs="宋体"/>
          <w:sz w:val="24"/>
        </w:rPr>
        <w:t>2.3 “供应商”系指符合本项目供应商应具备的资格要求的供应商，并报名参与项目投标的供应商。</w:t>
      </w:r>
    </w:p>
    <w:p w14:paraId="4B2D515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B1E170">
      <w:pPr>
        <w:spacing w:line="360" w:lineRule="auto"/>
        <w:ind w:firstLine="480" w:firstLineChars="200"/>
        <w:rPr>
          <w:rFonts w:hint="eastAsia" w:ascii="宋体" w:hAnsi="宋体" w:cs="宋体"/>
          <w:sz w:val="24"/>
        </w:rPr>
      </w:pPr>
      <w:r>
        <w:rPr>
          <w:rFonts w:hint="eastAsia" w:ascii="宋体" w:hAnsi="宋体" w:cs="宋体"/>
          <w:sz w:val="24"/>
        </w:rPr>
        <w:t>2.5 “合同”系指采购人与中标人双方签署的规定双方权利与义务的协议，以及所有附件、附录、</w:t>
      </w:r>
      <w:r>
        <w:rPr>
          <w:rFonts w:hint="eastAsia" w:ascii="宋体" w:hAnsi="宋体" w:cs="宋体"/>
          <w:bCs/>
          <w:sz w:val="24"/>
        </w:rPr>
        <w:t>招标文件</w:t>
      </w:r>
      <w:r>
        <w:rPr>
          <w:rFonts w:hint="eastAsia" w:ascii="宋体" w:hAnsi="宋体" w:cs="宋体"/>
          <w:sz w:val="24"/>
        </w:rPr>
        <w:t>和</w:t>
      </w:r>
      <w:r>
        <w:rPr>
          <w:rFonts w:hint="eastAsia" w:ascii="宋体" w:hAnsi="宋体" w:cs="宋体"/>
          <w:kern w:val="0"/>
          <w:sz w:val="24"/>
        </w:rPr>
        <w:t>投标文件</w:t>
      </w:r>
      <w:r>
        <w:rPr>
          <w:rFonts w:hint="eastAsia" w:ascii="宋体" w:hAnsi="宋体" w:cs="宋体"/>
          <w:sz w:val="24"/>
        </w:rPr>
        <w:t>所提到的构成合同的所有文件。</w:t>
      </w:r>
    </w:p>
    <w:p w14:paraId="49111A4E">
      <w:pPr>
        <w:spacing w:line="360" w:lineRule="auto"/>
        <w:ind w:firstLine="480" w:firstLineChars="200"/>
        <w:rPr>
          <w:rFonts w:hint="eastAsia" w:ascii="宋体" w:hAnsi="宋体" w:cs="宋体"/>
          <w:sz w:val="24"/>
        </w:rPr>
      </w:pPr>
      <w:r>
        <w:rPr>
          <w:rFonts w:hint="eastAsia" w:ascii="宋体" w:hAnsi="宋体" w:cs="宋体"/>
          <w:sz w:val="24"/>
        </w:rPr>
        <w:t>2.6 “产品”系指供应商按</w:t>
      </w:r>
      <w:r>
        <w:rPr>
          <w:rFonts w:hint="eastAsia" w:ascii="宋体" w:hAnsi="宋体" w:cs="宋体"/>
          <w:bCs/>
          <w:sz w:val="24"/>
        </w:rPr>
        <w:t>招标文件</w:t>
      </w:r>
      <w:r>
        <w:rPr>
          <w:rFonts w:hint="eastAsia" w:ascii="宋体" w:hAnsi="宋体" w:cs="宋体"/>
          <w:sz w:val="24"/>
        </w:rPr>
        <w:t>规定，须向采购人提供的一切产品（包括：虚拟产品），以及产品相关的保险、税金、备品备件、附件、耗材、工具、手册及其它有关技术资料和材料等。</w:t>
      </w:r>
    </w:p>
    <w:p w14:paraId="693C13FF">
      <w:pPr>
        <w:spacing w:line="360" w:lineRule="auto"/>
        <w:ind w:firstLine="480" w:firstLineChars="200"/>
        <w:rPr>
          <w:rFonts w:hint="eastAsia" w:ascii="宋体" w:hAnsi="宋体" w:cs="宋体"/>
          <w:sz w:val="24"/>
        </w:rPr>
      </w:pPr>
      <w:r>
        <w:rPr>
          <w:rFonts w:hint="eastAsia" w:ascii="宋体" w:hAnsi="宋体" w:cs="宋体"/>
          <w:sz w:val="24"/>
        </w:rPr>
        <w:t>2.7 “服务”系指供应商按</w:t>
      </w:r>
      <w:r>
        <w:rPr>
          <w:rFonts w:hint="eastAsia" w:ascii="宋体" w:hAnsi="宋体" w:cs="宋体"/>
          <w:bCs/>
          <w:sz w:val="24"/>
        </w:rPr>
        <w:t>招标文件</w:t>
      </w:r>
      <w:r>
        <w:rPr>
          <w:rFonts w:hint="eastAsia" w:ascii="宋体" w:hAnsi="宋体" w:cs="宋体"/>
          <w:sz w:val="24"/>
        </w:rPr>
        <w:t>规定应承担的送货上门、安装、调试、技术协助、校准、培训、技术指导以及其他类似的附随义务。</w:t>
      </w:r>
    </w:p>
    <w:p w14:paraId="27287BA9">
      <w:pPr>
        <w:spacing w:line="360" w:lineRule="auto"/>
        <w:ind w:firstLine="480" w:firstLineChars="200"/>
        <w:rPr>
          <w:rFonts w:hint="eastAsia" w:ascii="宋体" w:hAnsi="宋体" w:cs="宋体"/>
          <w:sz w:val="24"/>
        </w:rPr>
      </w:pPr>
      <w:r>
        <w:rPr>
          <w:rFonts w:hint="eastAsia" w:ascii="宋体" w:hAnsi="宋体" w:cs="宋体"/>
          <w:sz w:val="24"/>
        </w:rPr>
        <w:t>2.8标有“▲”符号均属于“实质性条款”，不允许负偏离。</w:t>
      </w:r>
    </w:p>
    <w:p w14:paraId="11618DF5">
      <w:pPr>
        <w:spacing w:line="360" w:lineRule="auto"/>
        <w:ind w:firstLine="480" w:firstLineChars="200"/>
        <w:rPr>
          <w:rFonts w:hint="eastAsia" w:ascii="宋体" w:hAnsi="宋体" w:cs="宋体"/>
          <w:sz w:val="24"/>
        </w:rPr>
      </w:pPr>
      <w:r>
        <w:rPr>
          <w:rFonts w:hint="eastAsia" w:ascii="宋体" w:hAnsi="宋体" w:cs="宋体"/>
          <w:sz w:val="24"/>
        </w:rPr>
        <w:t>2.9标有“★”系指项目关键核心产品，作为判断同品牌产品的依据。</w:t>
      </w:r>
    </w:p>
    <w:p w14:paraId="5E7CA087">
      <w:pPr>
        <w:spacing w:line="360" w:lineRule="auto"/>
        <w:ind w:firstLine="482" w:firstLineChars="200"/>
        <w:rPr>
          <w:rFonts w:hint="eastAsia" w:ascii="宋体" w:hAnsi="宋体" w:cs="宋体"/>
          <w:b/>
          <w:sz w:val="24"/>
        </w:rPr>
      </w:pPr>
      <w:r>
        <w:rPr>
          <w:rFonts w:hint="eastAsia" w:ascii="宋体" w:hAnsi="宋体" w:cs="宋体"/>
          <w:b/>
          <w:sz w:val="24"/>
        </w:rPr>
        <w:t>3.</w:t>
      </w:r>
      <w:r>
        <w:rPr>
          <w:rFonts w:hint="eastAsia" w:ascii="宋体" w:hAnsi="宋体" w:cs="宋体"/>
          <w:sz w:val="23"/>
          <w:szCs w:val="23"/>
        </w:rPr>
        <w:t xml:space="preserve"> </w:t>
      </w:r>
      <w:r>
        <w:rPr>
          <w:rFonts w:hint="eastAsia" w:ascii="宋体" w:hAnsi="宋体" w:cs="宋体"/>
          <w:b/>
          <w:sz w:val="24"/>
        </w:rPr>
        <w:t>供应商应具备资格条件</w:t>
      </w:r>
    </w:p>
    <w:p w14:paraId="421B6F9C">
      <w:pPr>
        <w:spacing w:line="360" w:lineRule="auto"/>
        <w:ind w:firstLine="480" w:firstLineChars="200"/>
        <w:rPr>
          <w:rFonts w:hint="eastAsia" w:ascii="宋体" w:hAnsi="宋体" w:cs="宋体"/>
          <w:sz w:val="24"/>
        </w:rPr>
      </w:pPr>
      <w:r>
        <w:rPr>
          <w:rFonts w:hint="eastAsia" w:ascii="宋体" w:hAnsi="宋体" w:cs="宋体"/>
          <w:sz w:val="24"/>
        </w:rPr>
        <w:t>3.1 符合本招标文件第一章第“二”条的规定；</w:t>
      </w:r>
    </w:p>
    <w:p w14:paraId="4A28C4B6">
      <w:pPr>
        <w:spacing w:line="360" w:lineRule="auto"/>
        <w:ind w:firstLine="480" w:firstLineChars="200"/>
        <w:rPr>
          <w:rFonts w:hint="eastAsia" w:ascii="宋体" w:hAnsi="宋体" w:cs="宋体"/>
          <w:sz w:val="24"/>
        </w:rPr>
      </w:pPr>
      <w:r>
        <w:rPr>
          <w:rFonts w:hint="eastAsia" w:ascii="宋体" w:hAnsi="宋体" w:cs="宋体"/>
          <w:sz w:val="24"/>
        </w:rPr>
        <w:t>3.2 供应商应遵守有关的法律、法规和规章条例。</w:t>
      </w:r>
    </w:p>
    <w:p w14:paraId="05AEF41E">
      <w:pPr>
        <w:spacing w:line="360" w:lineRule="auto"/>
        <w:ind w:firstLine="482" w:firstLineChars="200"/>
        <w:rPr>
          <w:rFonts w:hint="eastAsia" w:ascii="宋体" w:hAnsi="宋体" w:cs="宋体"/>
          <w:b/>
          <w:sz w:val="24"/>
        </w:rPr>
      </w:pPr>
      <w:r>
        <w:rPr>
          <w:rFonts w:hint="eastAsia" w:ascii="宋体" w:hAnsi="宋体" w:cs="宋体"/>
          <w:b/>
          <w:sz w:val="24"/>
        </w:rPr>
        <w:t>4.联合体说明</w:t>
      </w:r>
    </w:p>
    <w:p w14:paraId="68A13BEF">
      <w:pPr>
        <w:spacing w:line="360" w:lineRule="auto"/>
        <w:ind w:firstLine="480" w:firstLineChars="200"/>
        <w:rPr>
          <w:rFonts w:hint="eastAsia" w:ascii="宋体" w:hAnsi="宋体" w:cs="宋体"/>
          <w:sz w:val="24"/>
        </w:rPr>
      </w:pPr>
      <w:r>
        <w:rPr>
          <w:rFonts w:hint="eastAsia" w:ascii="宋体" w:hAnsi="宋体" w:cs="宋体"/>
          <w:sz w:val="24"/>
        </w:rPr>
        <w:t>4.1本项目</w:t>
      </w:r>
      <w:r>
        <w:rPr>
          <w:rFonts w:hint="eastAsia" w:ascii="宋体" w:hAnsi="宋体" w:cs="宋体"/>
          <w:b/>
          <w:bCs/>
          <w:sz w:val="24"/>
        </w:rPr>
        <w:t>接受</w:t>
      </w:r>
      <w:r>
        <w:rPr>
          <w:rFonts w:hint="eastAsia" w:ascii="宋体" w:hAnsi="宋体" w:cs="宋体"/>
          <w:sz w:val="24"/>
        </w:rPr>
        <w:t>联合体参加。</w:t>
      </w:r>
    </w:p>
    <w:p w14:paraId="0CF1FEF5">
      <w:pPr>
        <w:spacing w:line="360" w:lineRule="auto"/>
        <w:ind w:firstLine="482" w:firstLineChars="200"/>
        <w:rPr>
          <w:rFonts w:hint="eastAsia" w:ascii="宋体" w:hAnsi="宋体" w:cs="宋体"/>
          <w:b/>
          <w:sz w:val="24"/>
        </w:rPr>
      </w:pPr>
      <w:r>
        <w:rPr>
          <w:rFonts w:hint="eastAsia" w:ascii="宋体" w:hAnsi="宋体" w:cs="宋体"/>
          <w:b/>
          <w:sz w:val="24"/>
        </w:rPr>
        <w:t>5.特别说明</w:t>
      </w:r>
    </w:p>
    <w:p w14:paraId="1291690F">
      <w:pPr>
        <w:spacing w:line="360" w:lineRule="auto"/>
        <w:ind w:firstLine="480" w:firstLineChars="200"/>
        <w:rPr>
          <w:rFonts w:hint="eastAsia" w:ascii="宋体" w:hAnsi="宋体" w:cs="宋体"/>
          <w:bCs/>
          <w:sz w:val="24"/>
        </w:rPr>
      </w:pPr>
      <w:r>
        <w:rPr>
          <w:rFonts w:hint="eastAsia" w:ascii="宋体" w:hAnsi="宋体" w:cs="宋体"/>
          <w:bCs/>
          <w:sz w:val="24"/>
        </w:rPr>
        <w:t>▲5.1 单位负责人为同一人或者存在直接控股、管理关系的不同供应商，以及属于同一母公司或集团的不同供应商不得参加同一合同项下的政府采购活动。</w:t>
      </w:r>
    </w:p>
    <w:p w14:paraId="78C4586C">
      <w:pPr>
        <w:spacing w:line="360" w:lineRule="auto"/>
        <w:ind w:firstLine="482" w:firstLineChars="200"/>
        <w:rPr>
          <w:rFonts w:hint="eastAsia" w:ascii="宋体" w:hAnsi="宋体" w:cs="宋体"/>
          <w:sz w:val="24"/>
        </w:rPr>
      </w:pPr>
      <w:r>
        <w:rPr>
          <w:rFonts w:hint="eastAsia" w:ascii="宋体" w:hAnsi="宋体" w:cs="宋体"/>
          <w:b/>
          <w:bCs/>
          <w:sz w:val="24"/>
        </w:rPr>
        <w:t>▲</w:t>
      </w:r>
      <w:r>
        <w:rPr>
          <w:rFonts w:hint="eastAsia" w:ascii="宋体" w:hAnsi="宋体" w:cs="宋体"/>
          <w:sz w:val="24"/>
        </w:rPr>
        <w:t>5.2 为采购项目提供整体设计、规范编制或者项目管理、监理、检测等服务的供应商，不得再参加该采购项目的其他采购活动。</w:t>
      </w:r>
    </w:p>
    <w:p w14:paraId="4E5D9066">
      <w:pPr>
        <w:spacing w:line="360" w:lineRule="auto"/>
        <w:ind w:firstLine="480" w:firstLineChars="200"/>
        <w:rPr>
          <w:rFonts w:hint="eastAsia" w:ascii="宋体" w:hAnsi="宋体" w:cs="宋体"/>
          <w:sz w:val="24"/>
        </w:rPr>
      </w:pPr>
      <w:r>
        <w:rPr>
          <w:rFonts w:hint="eastAsia" w:ascii="宋体" w:hAnsi="宋体" w:cs="宋体"/>
          <w:sz w:val="24"/>
        </w:rPr>
        <w:t>5.3 多家供应商提供相同品牌的产品参加同一合同项投标的，应当按一家供应商认定。</w:t>
      </w:r>
    </w:p>
    <w:p w14:paraId="47637B76">
      <w:pPr>
        <w:spacing w:line="360" w:lineRule="auto"/>
        <w:ind w:firstLine="480" w:firstLineChars="200"/>
        <w:rPr>
          <w:rFonts w:hint="eastAsia" w:ascii="宋体" w:hAnsi="宋体" w:cs="宋体"/>
        </w:rPr>
      </w:pPr>
      <w:r>
        <w:rPr>
          <w:rFonts w:hint="eastAsia" w:ascii="宋体" w:hAnsi="宋体" w:cs="宋体"/>
          <w:sz w:val="24"/>
        </w:rPr>
        <w:t>5.4 供应商自行承担所有与投标有关的全部费用。</w:t>
      </w:r>
      <w:bookmarkStart w:id="72" w:name="EBb242ed4d95ae426f999df4b9b64f51fb"/>
      <w:r>
        <w:rPr>
          <w:rFonts w:hint="eastAsia" w:ascii="宋体" w:hAnsi="宋体" w:cs="宋体"/>
          <w:sz w:val="20"/>
        </w:rPr>
        <w:t xml:space="preserve"> </w:t>
      </w:r>
      <w:bookmarkEnd w:id="72"/>
      <w:bookmarkStart w:id="73" w:name="EBf33655181aa74616a4714729efbcef95"/>
      <w:r>
        <w:rPr>
          <w:rFonts w:hint="eastAsia" w:ascii="宋体" w:hAnsi="宋体" w:cs="宋体"/>
          <w:sz w:val="20"/>
        </w:rPr>
        <w:t xml:space="preserve"> </w:t>
      </w:r>
      <w:bookmarkEnd w:id="73"/>
    </w:p>
    <w:p w14:paraId="3986E179">
      <w:pPr>
        <w:pStyle w:val="7"/>
        <w:keepNext w:val="0"/>
        <w:keepLines w:val="0"/>
        <w:spacing w:before="240" w:after="240"/>
        <w:ind w:firstLine="0" w:firstLineChars="0"/>
        <w:rPr>
          <w:rFonts w:hint="eastAsia" w:ascii="宋体" w:hAnsi="宋体" w:eastAsia="宋体" w:cs="宋体"/>
        </w:rPr>
      </w:pPr>
      <w:bookmarkStart w:id="74" w:name="_Toc494555850"/>
      <w:bookmarkStart w:id="75" w:name="_Toc493956034"/>
      <w:bookmarkStart w:id="76" w:name="_Toc5"/>
      <w:bookmarkStart w:id="77" w:name="_Toc26077"/>
      <w:r>
        <w:rPr>
          <w:rFonts w:hint="eastAsia" w:ascii="宋体" w:hAnsi="宋体" w:eastAsia="宋体" w:cs="宋体"/>
        </w:rPr>
        <w:t>二   招标文件说明</w:t>
      </w:r>
      <w:bookmarkEnd w:id="74"/>
      <w:bookmarkEnd w:id="75"/>
      <w:bookmarkEnd w:id="76"/>
      <w:bookmarkEnd w:id="77"/>
    </w:p>
    <w:p w14:paraId="152EFAEE">
      <w:pPr>
        <w:spacing w:line="360" w:lineRule="auto"/>
        <w:ind w:firstLine="482" w:firstLineChars="200"/>
        <w:rPr>
          <w:rFonts w:hint="eastAsia" w:ascii="宋体" w:hAnsi="宋体" w:cs="宋体"/>
          <w:b/>
          <w:sz w:val="24"/>
        </w:rPr>
      </w:pPr>
      <w:r>
        <w:rPr>
          <w:rFonts w:hint="eastAsia" w:ascii="宋体" w:hAnsi="宋体" w:cs="宋体"/>
          <w:b/>
          <w:sz w:val="24"/>
        </w:rPr>
        <w:t>6. 招标文件的构成</w:t>
      </w:r>
    </w:p>
    <w:p w14:paraId="2710C0FF">
      <w:pPr>
        <w:spacing w:line="360" w:lineRule="auto"/>
        <w:ind w:firstLine="480" w:firstLineChars="200"/>
        <w:rPr>
          <w:rFonts w:hint="eastAsia" w:ascii="宋体" w:hAnsi="宋体" w:cs="宋体"/>
          <w:sz w:val="24"/>
        </w:rPr>
      </w:pPr>
      <w:r>
        <w:rPr>
          <w:rFonts w:hint="eastAsia" w:ascii="宋体" w:hAnsi="宋体" w:cs="宋体"/>
          <w:sz w:val="24"/>
        </w:rPr>
        <w:t xml:space="preserve">6.1 </w:t>
      </w:r>
      <w:r>
        <w:rPr>
          <w:rFonts w:hint="eastAsia" w:ascii="宋体" w:hAnsi="宋体" w:cs="宋体"/>
          <w:bCs/>
          <w:sz w:val="24"/>
        </w:rPr>
        <w:t>招标文件</w:t>
      </w:r>
      <w:r>
        <w:rPr>
          <w:rFonts w:hint="eastAsia" w:ascii="宋体" w:hAnsi="宋体" w:cs="宋体"/>
          <w:sz w:val="24"/>
        </w:rPr>
        <w:t>用以阐明项目所需产品、服务、招标、投标程序和合同条款等。本</w:t>
      </w:r>
      <w:r>
        <w:rPr>
          <w:rFonts w:hint="eastAsia" w:ascii="宋体" w:hAnsi="宋体" w:cs="宋体"/>
          <w:bCs/>
          <w:sz w:val="24"/>
        </w:rPr>
        <w:t>招标文件</w:t>
      </w:r>
      <w:r>
        <w:rPr>
          <w:rFonts w:hint="eastAsia" w:ascii="宋体" w:hAnsi="宋体" w:cs="宋体"/>
          <w:sz w:val="24"/>
        </w:rPr>
        <w:t>由下述部分组成：</w:t>
      </w:r>
    </w:p>
    <w:p w14:paraId="246B9A97">
      <w:pPr>
        <w:spacing w:line="360" w:lineRule="auto"/>
        <w:ind w:firstLine="480" w:firstLineChars="200"/>
        <w:rPr>
          <w:rFonts w:hint="eastAsia" w:ascii="宋体" w:hAnsi="宋体" w:cs="宋体"/>
          <w:sz w:val="24"/>
        </w:rPr>
      </w:pPr>
      <w:r>
        <w:rPr>
          <w:rFonts w:hint="eastAsia" w:ascii="宋体" w:hAnsi="宋体" w:cs="宋体"/>
          <w:sz w:val="24"/>
        </w:rPr>
        <w:t>6.1.1招标公告</w:t>
      </w:r>
    </w:p>
    <w:p w14:paraId="690B9146">
      <w:pPr>
        <w:spacing w:line="360" w:lineRule="auto"/>
        <w:ind w:firstLine="480" w:firstLineChars="200"/>
        <w:rPr>
          <w:rFonts w:hint="eastAsia" w:ascii="宋体" w:hAnsi="宋体" w:cs="宋体"/>
          <w:sz w:val="24"/>
        </w:rPr>
      </w:pPr>
      <w:r>
        <w:rPr>
          <w:rFonts w:hint="eastAsia" w:ascii="宋体" w:hAnsi="宋体" w:cs="宋体"/>
          <w:sz w:val="24"/>
        </w:rPr>
        <w:t>6.1.2采购需求</w:t>
      </w:r>
    </w:p>
    <w:p w14:paraId="5A127614">
      <w:pPr>
        <w:spacing w:line="360" w:lineRule="auto"/>
        <w:ind w:firstLine="480" w:firstLineChars="200"/>
        <w:rPr>
          <w:rFonts w:hint="eastAsia" w:ascii="宋体" w:hAnsi="宋体" w:cs="宋体"/>
          <w:sz w:val="24"/>
        </w:rPr>
      </w:pPr>
      <w:r>
        <w:rPr>
          <w:rFonts w:hint="eastAsia" w:ascii="宋体" w:hAnsi="宋体" w:cs="宋体"/>
          <w:sz w:val="24"/>
        </w:rPr>
        <w:t>6.1.3供应商须知</w:t>
      </w:r>
    </w:p>
    <w:p w14:paraId="499FFCF5">
      <w:pPr>
        <w:spacing w:line="360" w:lineRule="auto"/>
        <w:ind w:firstLine="480" w:firstLineChars="200"/>
        <w:rPr>
          <w:rFonts w:hint="eastAsia" w:ascii="宋体" w:hAnsi="宋体" w:cs="宋体"/>
          <w:sz w:val="24"/>
        </w:rPr>
      </w:pPr>
      <w:r>
        <w:rPr>
          <w:rFonts w:hint="eastAsia" w:ascii="宋体" w:hAnsi="宋体" w:cs="宋体"/>
          <w:sz w:val="24"/>
        </w:rPr>
        <w:t>6.1.4 政府采购合同格式（范本）</w:t>
      </w:r>
    </w:p>
    <w:p w14:paraId="183E89B9">
      <w:pPr>
        <w:spacing w:line="360" w:lineRule="auto"/>
        <w:ind w:firstLine="480" w:firstLineChars="200"/>
        <w:rPr>
          <w:rFonts w:hint="eastAsia" w:ascii="宋体" w:hAnsi="宋体" w:cs="宋体"/>
          <w:sz w:val="24"/>
        </w:rPr>
      </w:pPr>
      <w:r>
        <w:rPr>
          <w:rFonts w:hint="eastAsia" w:ascii="宋体" w:hAnsi="宋体" w:cs="宋体"/>
          <w:sz w:val="24"/>
        </w:rPr>
        <w:t>6.1.5 投标文件相关格式</w:t>
      </w:r>
    </w:p>
    <w:p w14:paraId="04703518">
      <w:pPr>
        <w:spacing w:line="360" w:lineRule="auto"/>
        <w:ind w:firstLine="480" w:firstLineChars="200"/>
        <w:rPr>
          <w:rFonts w:hint="eastAsia" w:ascii="宋体" w:hAnsi="宋体" w:cs="宋体"/>
          <w:sz w:val="24"/>
        </w:rPr>
      </w:pPr>
      <w:r>
        <w:rPr>
          <w:rFonts w:hint="eastAsia" w:ascii="宋体" w:hAnsi="宋体" w:cs="宋体"/>
          <w:sz w:val="24"/>
        </w:rPr>
        <w:t>6.1.6 评审办法和细则</w:t>
      </w:r>
    </w:p>
    <w:p w14:paraId="20CFA533">
      <w:pPr>
        <w:spacing w:line="360" w:lineRule="auto"/>
        <w:ind w:firstLine="480" w:firstLineChars="200"/>
        <w:rPr>
          <w:rFonts w:hint="eastAsia" w:ascii="宋体" w:hAnsi="宋体" w:cs="宋体"/>
          <w:sz w:val="24"/>
        </w:rPr>
      </w:pPr>
      <w:r>
        <w:rPr>
          <w:rFonts w:hint="eastAsia" w:ascii="宋体" w:hAnsi="宋体" w:cs="宋体"/>
          <w:sz w:val="24"/>
        </w:rPr>
        <w:t>6.1.7 与本项目有关的</w:t>
      </w:r>
      <w:r>
        <w:rPr>
          <w:rFonts w:hint="eastAsia" w:ascii="宋体" w:hAnsi="宋体" w:cs="宋体"/>
          <w:bCs/>
          <w:sz w:val="24"/>
        </w:rPr>
        <w:t>更正、终止、澄清(修改)、中止(暂停)等公告内容</w:t>
      </w:r>
    </w:p>
    <w:p w14:paraId="5B225FD4">
      <w:pPr>
        <w:spacing w:line="360" w:lineRule="auto"/>
        <w:ind w:firstLine="482" w:firstLineChars="200"/>
        <w:rPr>
          <w:rFonts w:hint="eastAsia" w:ascii="宋体" w:hAnsi="宋体" w:cs="宋体"/>
          <w:b/>
          <w:sz w:val="24"/>
        </w:rPr>
      </w:pPr>
      <w:r>
        <w:rPr>
          <w:rFonts w:hint="eastAsia" w:ascii="宋体" w:hAnsi="宋体" w:cs="宋体"/>
          <w:b/>
          <w:sz w:val="24"/>
        </w:rPr>
        <w:t>7. 供应商的风险</w:t>
      </w:r>
    </w:p>
    <w:p w14:paraId="18E395F7">
      <w:pPr>
        <w:spacing w:line="360" w:lineRule="auto"/>
        <w:ind w:firstLine="480" w:firstLineChars="200"/>
        <w:rPr>
          <w:rFonts w:hint="eastAsia" w:ascii="宋体" w:hAnsi="宋体" w:cs="宋体"/>
          <w:sz w:val="24"/>
        </w:rPr>
      </w:pPr>
      <w:r>
        <w:rPr>
          <w:rFonts w:hint="eastAsia" w:ascii="宋体" w:hAnsi="宋体" w:cs="宋体"/>
          <w:sz w:val="24"/>
        </w:rPr>
        <w:t>7.1 供应商应认真阅读</w:t>
      </w:r>
      <w:r>
        <w:rPr>
          <w:rFonts w:hint="eastAsia" w:ascii="宋体" w:hAnsi="宋体" w:cs="宋体"/>
          <w:bCs/>
          <w:sz w:val="24"/>
        </w:rPr>
        <w:t>招标文件</w:t>
      </w:r>
      <w:r>
        <w:rPr>
          <w:rFonts w:hint="eastAsia" w:ascii="宋体" w:hAnsi="宋体" w:cs="宋体"/>
          <w:sz w:val="24"/>
        </w:rPr>
        <w:t>中的所有条款。供应商没有按照</w:t>
      </w:r>
      <w:r>
        <w:rPr>
          <w:rFonts w:hint="eastAsia" w:ascii="宋体" w:hAnsi="宋体" w:cs="宋体"/>
          <w:bCs/>
          <w:sz w:val="24"/>
        </w:rPr>
        <w:t>招标文件</w:t>
      </w:r>
      <w:r>
        <w:rPr>
          <w:rFonts w:hint="eastAsia" w:ascii="宋体" w:hAnsi="宋体" w:cs="宋体"/>
          <w:sz w:val="24"/>
        </w:rPr>
        <w:t>的要求提供全部资料，或者供应商没有对</w:t>
      </w:r>
      <w:r>
        <w:rPr>
          <w:rFonts w:hint="eastAsia" w:ascii="宋体" w:hAnsi="宋体" w:cs="宋体"/>
          <w:bCs/>
          <w:sz w:val="24"/>
        </w:rPr>
        <w:t>招标文件</w:t>
      </w:r>
      <w:r>
        <w:rPr>
          <w:rFonts w:hint="eastAsia" w:ascii="宋体" w:hAnsi="宋体" w:cs="宋体"/>
          <w:sz w:val="24"/>
        </w:rPr>
        <w:t>在各方面作出实质性响应是供应商的风险，并可能导致其投标被拒绝。</w:t>
      </w:r>
    </w:p>
    <w:p w14:paraId="2F514B75">
      <w:pPr>
        <w:spacing w:line="360" w:lineRule="auto"/>
        <w:ind w:firstLine="482" w:firstLineChars="200"/>
        <w:rPr>
          <w:rFonts w:hint="eastAsia" w:ascii="宋体" w:hAnsi="宋体" w:cs="宋体"/>
          <w:b/>
          <w:sz w:val="24"/>
        </w:rPr>
      </w:pPr>
      <w:r>
        <w:rPr>
          <w:rFonts w:hint="eastAsia" w:ascii="宋体" w:hAnsi="宋体" w:cs="宋体"/>
          <w:b/>
          <w:sz w:val="24"/>
        </w:rPr>
        <w:t>8. 招标文件的澄清或者修改</w:t>
      </w:r>
    </w:p>
    <w:p w14:paraId="1441E54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8.1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4F6424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8.2澄清或者修改的内容可能影响投标文件编制的，采购人或者采购代理机构应当在投标截止时间至少15日前，在</w:t>
      </w:r>
      <w:r>
        <w:rPr>
          <w:rFonts w:hint="eastAsia" w:ascii="宋体" w:hAnsi="宋体" w:cs="宋体"/>
          <w:sz w:val="24"/>
          <w:szCs w:val="24"/>
        </w:rPr>
        <w:t>政府采购云平台发布</w:t>
      </w:r>
      <w:r>
        <w:rPr>
          <w:rFonts w:hint="eastAsia" w:ascii="宋体" w:hAnsi="宋体" w:cs="宋体"/>
          <w:bCs/>
          <w:sz w:val="24"/>
          <w:szCs w:val="24"/>
        </w:rPr>
        <w:t>公告；不足15日的，采购人或者采购代理机构应当顺延提交投标文件的截止时间。</w:t>
      </w:r>
    </w:p>
    <w:p w14:paraId="6E3BBEA2">
      <w:pPr>
        <w:spacing w:line="360" w:lineRule="auto"/>
        <w:ind w:firstLine="643" w:firstLineChars="200"/>
        <w:rPr>
          <w:rFonts w:hint="eastAsia" w:ascii="宋体" w:hAnsi="宋体" w:cs="宋体"/>
          <w:b/>
          <w:sz w:val="32"/>
        </w:rPr>
      </w:pPr>
      <w:bookmarkStart w:id="78" w:name="_Toc494555851"/>
      <w:bookmarkStart w:id="79" w:name="_Toc493956035"/>
      <w:bookmarkStart w:id="80" w:name="_Toc19991"/>
      <w:r>
        <w:rPr>
          <w:rFonts w:hint="eastAsia" w:ascii="宋体" w:hAnsi="宋体" w:cs="宋体"/>
          <w:b/>
          <w:sz w:val="32"/>
        </w:rPr>
        <w:t>三   投标文件的编制</w:t>
      </w:r>
      <w:bookmarkEnd w:id="78"/>
      <w:bookmarkEnd w:id="79"/>
      <w:bookmarkEnd w:id="80"/>
    </w:p>
    <w:p w14:paraId="69D5E7C3">
      <w:pPr>
        <w:spacing w:line="360" w:lineRule="auto"/>
        <w:ind w:firstLine="482" w:firstLineChars="200"/>
        <w:rPr>
          <w:rFonts w:hint="eastAsia" w:ascii="宋体" w:hAnsi="宋体" w:cs="宋体"/>
          <w:b/>
          <w:sz w:val="24"/>
        </w:rPr>
      </w:pPr>
      <w:r>
        <w:rPr>
          <w:rFonts w:hint="eastAsia" w:ascii="宋体" w:hAnsi="宋体" w:cs="宋体"/>
          <w:b/>
          <w:sz w:val="24"/>
        </w:rPr>
        <w:t>9. 要求</w:t>
      </w:r>
    </w:p>
    <w:p w14:paraId="2E69F4C5">
      <w:pPr>
        <w:spacing w:line="360" w:lineRule="auto"/>
        <w:ind w:firstLine="480" w:firstLineChars="200"/>
        <w:rPr>
          <w:rFonts w:hint="eastAsia" w:ascii="宋体" w:hAnsi="宋体" w:cs="宋体"/>
          <w:sz w:val="24"/>
        </w:rPr>
      </w:pPr>
      <w:r>
        <w:rPr>
          <w:rFonts w:hint="eastAsia" w:ascii="宋体" w:hAnsi="宋体" w:cs="宋体"/>
          <w:sz w:val="24"/>
        </w:rPr>
        <w:t>9.1 供应商应仔细阅读</w:t>
      </w:r>
      <w:r>
        <w:rPr>
          <w:rFonts w:hint="eastAsia" w:ascii="宋体" w:hAnsi="宋体" w:cs="宋体"/>
          <w:bCs/>
          <w:sz w:val="24"/>
        </w:rPr>
        <w:t>招标文件</w:t>
      </w:r>
      <w:r>
        <w:rPr>
          <w:rFonts w:hint="eastAsia" w:ascii="宋体" w:hAnsi="宋体" w:cs="宋体"/>
          <w:sz w:val="24"/>
        </w:rPr>
        <w:t>的所有内容，按照</w:t>
      </w:r>
      <w:r>
        <w:rPr>
          <w:rFonts w:hint="eastAsia" w:ascii="宋体" w:hAnsi="宋体" w:cs="宋体"/>
          <w:bCs/>
          <w:sz w:val="24"/>
        </w:rPr>
        <w:t>招标文件</w:t>
      </w:r>
      <w:r>
        <w:rPr>
          <w:rFonts w:hint="eastAsia" w:ascii="宋体" w:hAnsi="宋体" w:cs="宋体"/>
          <w:sz w:val="24"/>
        </w:rPr>
        <w:t>的要求提交</w:t>
      </w:r>
      <w:r>
        <w:rPr>
          <w:rFonts w:hint="eastAsia" w:ascii="宋体" w:hAnsi="宋体" w:cs="宋体"/>
          <w:kern w:val="0"/>
          <w:sz w:val="24"/>
        </w:rPr>
        <w:t>投标文件</w:t>
      </w:r>
      <w:r>
        <w:rPr>
          <w:rFonts w:hint="eastAsia" w:ascii="宋体" w:hAnsi="宋体" w:cs="宋体"/>
          <w:sz w:val="24"/>
        </w:rPr>
        <w:t>，并对所提供的全部资料的真实性承担法律责任。</w:t>
      </w:r>
    </w:p>
    <w:p w14:paraId="5F047A7F">
      <w:pPr>
        <w:spacing w:line="360" w:lineRule="auto"/>
        <w:ind w:firstLine="480" w:firstLineChars="200"/>
        <w:rPr>
          <w:rFonts w:hint="eastAsia" w:ascii="宋体" w:hAnsi="宋体" w:cs="宋体"/>
          <w:sz w:val="24"/>
        </w:rPr>
      </w:pPr>
      <w:r>
        <w:rPr>
          <w:rFonts w:hint="eastAsia" w:ascii="宋体" w:hAnsi="宋体" w:cs="宋体"/>
          <w:sz w:val="24"/>
        </w:rPr>
        <w:t xml:space="preserve">9.2 </w:t>
      </w:r>
      <w:r>
        <w:rPr>
          <w:rFonts w:hint="eastAsia" w:ascii="宋体" w:hAnsi="宋体" w:cs="宋体"/>
          <w:bCs/>
          <w:sz w:val="24"/>
        </w:rPr>
        <w:t>投标文件</w:t>
      </w:r>
      <w:r>
        <w:rPr>
          <w:rFonts w:hint="eastAsia" w:ascii="宋体" w:hAnsi="宋体" w:cs="宋体"/>
          <w:sz w:val="24"/>
        </w:rPr>
        <w:t>、供应商与采购有关的往来通知、函件和文件均应使用中文。如涉及非中文内容的，供应商有义务将其内容翻译成中文，一切对非中文内容的误解，都将由供应商承担。</w:t>
      </w:r>
    </w:p>
    <w:p w14:paraId="4511B89E">
      <w:pPr>
        <w:pStyle w:val="29"/>
        <w:keepNext w:val="0"/>
        <w:keepLines w:val="0"/>
        <w:ind w:firstLine="482" w:firstLineChars="200"/>
        <w:rPr>
          <w:rFonts w:hint="eastAsia" w:ascii="宋体" w:eastAsia="宋体"/>
          <w:szCs w:val="24"/>
        </w:rPr>
      </w:pPr>
      <w:bookmarkStart w:id="81" w:name="_Toc18679849"/>
      <w:r>
        <w:rPr>
          <w:rFonts w:hint="eastAsia" w:ascii="宋体" w:eastAsia="宋体"/>
          <w:szCs w:val="24"/>
        </w:rPr>
        <w:t>9.3其中电子加密投标文件编制要求：供应商通过政府采购云平台电子投标工具制作投标文件，电子投标工具请供应商自行前往浙江省政府采购网下载并安装（下载网址：http://</w:t>
      </w:r>
      <w:r>
        <w:rPr>
          <w:rFonts w:hint="eastAsia" w:ascii="宋体" w:eastAsia="宋体"/>
          <w:szCs w:val="24"/>
        </w:rPr>
        <w:fldChar w:fldCharType="begin"/>
      </w:r>
      <w:r>
        <w:rPr>
          <w:rFonts w:hint="eastAsia" w:ascii="宋体" w:eastAsia="宋体"/>
          <w:szCs w:val="24"/>
        </w:rPr>
        <w:instrText xml:space="preserve"> HYPERLINK "http://zfcg.czt.zj.gov.cn/bidClientTemplate/2019-09-24/12975.html/" </w:instrText>
      </w:r>
      <w:r>
        <w:rPr>
          <w:rFonts w:hint="eastAsia" w:ascii="宋体" w:eastAsia="宋体"/>
          <w:szCs w:val="24"/>
        </w:rPr>
        <w:fldChar w:fldCharType="separate"/>
      </w:r>
      <w:r>
        <w:rPr>
          <w:rStyle w:val="24"/>
          <w:rFonts w:hint="eastAsia" w:ascii="宋体" w:eastAsia="宋体"/>
          <w:color w:val="auto"/>
          <w:szCs w:val="24"/>
        </w:rPr>
        <w:t>zfcg.czt.zj.gov.cn/bidClientTemplate/2019-09-24/12975.html</w:t>
      </w:r>
      <w:r>
        <w:rPr>
          <w:rFonts w:hint="eastAsia" w:ascii="宋体" w:eastAsia="宋体"/>
          <w:szCs w:val="24"/>
        </w:rPr>
        <w:fldChar w:fldCharType="end"/>
      </w:r>
      <w:r>
        <w:rPr>
          <w:rFonts w:hint="eastAsia" w:ascii="宋体" w:eastAsia="宋体"/>
          <w:szCs w:val="24"/>
        </w:rPr>
        <w:t>），电子投</w:t>
      </w:r>
      <w:r>
        <w:rPr>
          <w:rFonts w:hint="eastAsia" w:ascii="宋体" w:hAnsi="宋体" w:eastAsia="宋体" w:cs="宋体"/>
          <w:b/>
          <w:bCs/>
          <w:szCs w:val="24"/>
        </w:rPr>
        <w:t>标具体流程文档详见网址</w:t>
      </w:r>
      <w:r>
        <w:rPr>
          <w:rFonts w:hint="eastAsia" w:ascii="宋体" w:eastAsia="宋体"/>
          <w:szCs w:val="24"/>
        </w:rPr>
        <w:t>：</w:t>
      </w:r>
      <w:r>
        <w:rPr>
          <w:rFonts w:hint="eastAsia" w:ascii="宋体" w:eastAsia="宋体"/>
          <w:szCs w:val="24"/>
        </w:rPr>
        <w:fldChar w:fldCharType="begin"/>
      </w:r>
      <w:r>
        <w:rPr>
          <w:rFonts w:hint="eastAsia" w:ascii="宋体" w:eastAsia="宋体"/>
          <w:szCs w:val="24"/>
        </w:rPr>
        <w:instrText xml:space="preserve"> HYPERLINK "https://service.zcygov.cn/" \l "/knowledges/CW1EtGwBFdiHxlNd6I3m/6IMVAG0BFdiHxlNdQ8Na" </w:instrText>
      </w:r>
      <w:r>
        <w:rPr>
          <w:rFonts w:hint="eastAsia" w:ascii="宋体" w:eastAsia="宋体"/>
          <w:szCs w:val="24"/>
        </w:rPr>
        <w:fldChar w:fldCharType="separate"/>
      </w:r>
      <w:r>
        <w:rPr>
          <w:rFonts w:hint="eastAsia" w:ascii="宋体" w:eastAsia="宋体"/>
          <w:szCs w:val="24"/>
        </w:rPr>
        <w:t>https://service.zcygov.cn/#/knowledges/CW1EtGwBFdiHxlNd6I3m/6IMVAG0BFdiHxlNdQ8Na</w:t>
      </w:r>
      <w:r>
        <w:rPr>
          <w:rFonts w:hint="eastAsia" w:ascii="宋体" w:eastAsia="宋体"/>
          <w:szCs w:val="24"/>
        </w:rPr>
        <w:fldChar w:fldCharType="end"/>
      </w:r>
      <w:r>
        <w:rPr>
          <w:rFonts w:hint="eastAsia" w:ascii="宋体" w:eastAsia="宋体"/>
          <w:szCs w:val="24"/>
        </w:rPr>
        <w:t>和本招标文件要求编制并进行关联定位；</w:t>
      </w:r>
    </w:p>
    <w:p w14:paraId="04C5FFB7">
      <w:pPr>
        <w:pStyle w:val="29"/>
        <w:keepNext w:val="0"/>
        <w:keepLines w:val="0"/>
        <w:ind w:firstLine="482" w:firstLineChars="200"/>
        <w:rPr>
          <w:rFonts w:hint="eastAsia" w:ascii="宋体" w:eastAsia="宋体"/>
          <w:szCs w:val="24"/>
        </w:rPr>
      </w:pPr>
      <w:r>
        <w:rPr>
          <w:rFonts w:hint="eastAsia" w:ascii="宋体" w:eastAsia="宋体"/>
          <w:szCs w:val="24"/>
        </w:rPr>
        <w:t>9.4投标文件的形式和效力</w:t>
      </w:r>
    </w:p>
    <w:p w14:paraId="428AE193">
      <w:pPr>
        <w:spacing w:line="360" w:lineRule="auto"/>
        <w:ind w:firstLine="482" w:firstLineChars="200"/>
        <w:rPr>
          <w:rFonts w:hint="eastAsia" w:ascii="宋体" w:hAnsi="宋体" w:cs="宋体"/>
          <w:b/>
          <w:sz w:val="24"/>
          <w:szCs w:val="24"/>
        </w:rPr>
      </w:pPr>
      <w:r>
        <w:rPr>
          <w:rFonts w:hint="eastAsia" w:ascii="宋体" w:hAnsi="宋体" w:cs="宋体"/>
          <w:b/>
          <w:sz w:val="24"/>
          <w:szCs w:val="24"/>
        </w:rPr>
        <w:t>9.4.1投标文件分为：电子加密投标文件、备份电子加密投标文件（政府采购云平台上最后生成的具备电子签章的备份电子加密投标文件）两种形式。</w:t>
      </w:r>
    </w:p>
    <w:p w14:paraId="053429DE">
      <w:pPr>
        <w:pStyle w:val="29"/>
        <w:keepNext w:val="0"/>
        <w:keepLines w:val="0"/>
        <w:ind w:firstLine="482" w:firstLineChars="200"/>
        <w:rPr>
          <w:rFonts w:hint="eastAsia" w:ascii="宋体" w:eastAsia="宋体"/>
          <w:szCs w:val="24"/>
        </w:rPr>
      </w:pPr>
      <w:r>
        <w:rPr>
          <w:rFonts w:hint="eastAsia" w:ascii="宋体" w:eastAsia="宋体"/>
          <w:szCs w:val="24"/>
        </w:rPr>
        <w:t>9.4.2投标文件的效力：电子加密投标文件、备份电子加密投标文件（政府采购云平台上最后生成的具备电子签章的备份电子加密投标文件）具有同等效力，内容应完全一致。</w:t>
      </w:r>
    </w:p>
    <w:bookmarkEnd w:id="81"/>
    <w:p w14:paraId="5563FABA">
      <w:pPr>
        <w:spacing w:line="360" w:lineRule="auto"/>
        <w:ind w:firstLine="482" w:firstLineChars="200"/>
        <w:rPr>
          <w:rFonts w:hint="eastAsia" w:ascii="宋体" w:hAnsi="宋体" w:cs="宋体"/>
          <w:b/>
          <w:sz w:val="24"/>
        </w:rPr>
      </w:pPr>
      <w:r>
        <w:rPr>
          <w:rFonts w:hint="eastAsia" w:ascii="宋体" w:hAnsi="宋体" w:cs="宋体"/>
          <w:b/>
          <w:sz w:val="24"/>
        </w:rPr>
        <w:t>10. 投标文件的组成</w:t>
      </w:r>
    </w:p>
    <w:p w14:paraId="454548E7">
      <w:pPr>
        <w:spacing w:line="360" w:lineRule="auto"/>
        <w:ind w:firstLine="480" w:firstLineChars="200"/>
        <w:rPr>
          <w:rFonts w:hint="eastAsia" w:ascii="宋体" w:hAnsi="宋体" w:cs="宋体"/>
          <w:kern w:val="0"/>
          <w:sz w:val="24"/>
        </w:rPr>
      </w:pPr>
      <w:r>
        <w:rPr>
          <w:rFonts w:hint="eastAsia" w:ascii="宋体" w:hAnsi="宋体" w:cs="宋体"/>
          <w:kern w:val="0"/>
          <w:sz w:val="24"/>
        </w:rPr>
        <w:t>▲10.1 提交的</w:t>
      </w:r>
      <w:r>
        <w:rPr>
          <w:rFonts w:hint="eastAsia" w:ascii="宋体" w:hAnsi="宋体" w:cs="宋体"/>
          <w:bCs/>
          <w:sz w:val="24"/>
        </w:rPr>
        <w:t>投标文件</w:t>
      </w:r>
      <w:r>
        <w:rPr>
          <w:rFonts w:hint="eastAsia" w:ascii="宋体" w:hAnsi="宋体" w:cs="宋体"/>
          <w:kern w:val="0"/>
          <w:sz w:val="24"/>
        </w:rPr>
        <w:t>应分为资格文件、商务技术文件、报价文件三部分，其中电子投标文件中所须加盖公章部分均采用CA签章</w:t>
      </w:r>
      <w:r>
        <w:rPr>
          <w:rFonts w:hint="eastAsia" w:ascii="宋体" w:hAnsi="宋体" w:cs="宋体"/>
          <w:sz w:val="24"/>
        </w:rPr>
        <w:t>。</w:t>
      </w:r>
    </w:p>
    <w:p w14:paraId="7D384F80">
      <w:pPr>
        <w:spacing w:line="360" w:lineRule="auto"/>
        <w:ind w:firstLine="480" w:firstLineChars="200"/>
        <w:rPr>
          <w:rFonts w:hint="eastAsia" w:ascii="宋体" w:hAnsi="宋体" w:cs="宋体"/>
          <w:sz w:val="24"/>
        </w:rPr>
      </w:pPr>
      <w:r>
        <w:rPr>
          <w:rFonts w:hint="eastAsia" w:ascii="宋体" w:hAnsi="宋体" w:cs="宋体"/>
          <w:sz w:val="24"/>
        </w:rPr>
        <w:t xml:space="preserve">10.2 </w:t>
      </w:r>
      <w:r>
        <w:rPr>
          <w:rFonts w:hint="eastAsia" w:ascii="宋体" w:hAnsi="宋体" w:cs="宋体"/>
          <w:bCs/>
          <w:sz w:val="24"/>
        </w:rPr>
        <w:t>招标文件</w:t>
      </w:r>
      <w:r>
        <w:rPr>
          <w:rFonts w:hint="eastAsia" w:ascii="宋体" w:hAnsi="宋体" w:cs="宋体"/>
          <w:sz w:val="24"/>
        </w:rPr>
        <w:t>“第五章投标文件相关格式”所列的格式、内容以及供应商认为有必要提供的其它文件。</w:t>
      </w:r>
    </w:p>
    <w:p w14:paraId="6561FE96">
      <w:pPr>
        <w:spacing w:line="360" w:lineRule="auto"/>
        <w:ind w:firstLine="482" w:firstLineChars="200"/>
        <w:rPr>
          <w:rFonts w:hint="eastAsia" w:ascii="宋体" w:hAnsi="宋体" w:cs="宋体"/>
          <w:b/>
          <w:sz w:val="24"/>
        </w:rPr>
      </w:pPr>
      <w:r>
        <w:rPr>
          <w:rFonts w:hint="eastAsia" w:ascii="宋体" w:hAnsi="宋体" w:cs="宋体"/>
          <w:b/>
          <w:sz w:val="24"/>
        </w:rPr>
        <w:t>11. 投标文件（资格文件、商务技术文件、报价文件）编制的内容和要求</w:t>
      </w:r>
    </w:p>
    <w:p w14:paraId="3D74DEF5">
      <w:pPr>
        <w:spacing w:line="360" w:lineRule="auto"/>
        <w:ind w:firstLine="442" w:firstLineChars="200"/>
        <w:rPr>
          <w:rFonts w:hint="eastAsia" w:ascii="宋体" w:hAnsi="宋体" w:cs="宋体"/>
          <w:b/>
          <w:sz w:val="24"/>
        </w:rPr>
      </w:pPr>
      <w:r>
        <w:rPr>
          <w:rFonts w:hint="eastAsia" w:ascii="宋体" w:hAnsi="宋体" w:eastAsia="宋体" w:cs="宋体"/>
          <w:b/>
          <w:bCs/>
          <w:color w:val="auto"/>
          <w:spacing w:val="-10"/>
          <w:sz w:val="24"/>
          <w:szCs w:val="24"/>
        </w:rPr>
        <w:t>▲</w:t>
      </w:r>
      <w:r>
        <w:rPr>
          <w:rFonts w:hint="eastAsia" w:ascii="宋体" w:hAnsi="宋体" w:cs="宋体"/>
          <w:b/>
          <w:sz w:val="24"/>
        </w:rPr>
        <w:t>11.1 资格文件编制内容和要求</w:t>
      </w:r>
    </w:p>
    <w:p w14:paraId="33DACE17">
      <w:pPr>
        <w:spacing w:line="360" w:lineRule="auto"/>
        <w:ind w:firstLine="480" w:firstLineChars="200"/>
        <w:rPr>
          <w:rFonts w:hint="eastAsia" w:ascii="宋体" w:hAnsi="宋体" w:cs="宋体"/>
        </w:rPr>
      </w:pPr>
      <w:r>
        <w:rPr>
          <w:rFonts w:hint="eastAsia" w:ascii="宋体" w:hAnsi="宋体" w:cs="宋体"/>
          <w:sz w:val="24"/>
        </w:rPr>
        <w:t xml:space="preserve">11.1.1 </w:t>
      </w:r>
      <w:r>
        <w:rPr>
          <w:rFonts w:hint="eastAsia" w:ascii="宋体" w:cs="宋体"/>
          <w:bCs/>
          <w:sz w:val="24"/>
        </w:rPr>
        <w:t>有效的营业执照扫描件</w:t>
      </w:r>
      <w:r>
        <w:rPr>
          <w:rFonts w:hint="eastAsia" w:ascii="宋体" w:hAnsi="宋体" w:cs="宋体"/>
          <w:bCs/>
          <w:sz w:val="24"/>
        </w:rPr>
        <w:t>；</w:t>
      </w:r>
    </w:p>
    <w:p w14:paraId="3926026C">
      <w:pPr>
        <w:spacing w:line="360" w:lineRule="auto"/>
        <w:ind w:firstLine="480" w:firstLineChars="200"/>
        <w:rPr>
          <w:rFonts w:hint="eastAsia" w:ascii="宋体" w:hAnsi="宋体" w:cs="宋体"/>
        </w:rPr>
      </w:pPr>
      <w:r>
        <w:rPr>
          <w:rFonts w:hint="eastAsia" w:ascii="宋体" w:hAnsi="宋体" w:cs="宋体"/>
          <w:sz w:val="24"/>
        </w:rPr>
        <w:t>11.1.2负责人身份证扫描件；有被委托人的，则还应当提供授权委托书及被委托人的身份证扫描件）；</w:t>
      </w:r>
    </w:p>
    <w:p w14:paraId="31049BC1">
      <w:pPr>
        <w:spacing w:line="360" w:lineRule="auto"/>
        <w:ind w:firstLine="480" w:firstLineChars="200"/>
        <w:rPr>
          <w:rFonts w:hint="eastAsia" w:ascii="宋体" w:hAnsi="宋体" w:cs="宋体"/>
          <w:sz w:val="24"/>
        </w:rPr>
      </w:pPr>
      <w:r>
        <w:rPr>
          <w:rFonts w:hint="eastAsia" w:ascii="宋体" w:hAnsi="宋体" w:cs="宋体"/>
          <w:sz w:val="24"/>
        </w:rPr>
        <w:t xml:space="preserve">11.1.3 </w:t>
      </w:r>
      <w:r>
        <w:rPr>
          <w:rFonts w:hint="eastAsia" w:ascii="宋体" w:cs="宋体"/>
          <w:sz w:val="24"/>
        </w:rPr>
        <w:t>具有良好的财务会计制度、依法缴纳税收和社会保障资金的承诺函</w:t>
      </w:r>
      <w:r>
        <w:rPr>
          <w:rFonts w:hint="eastAsia" w:ascii="宋体" w:hAnsi="宋体" w:cs="宋体"/>
          <w:sz w:val="24"/>
        </w:rPr>
        <w:t>；</w:t>
      </w:r>
    </w:p>
    <w:p w14:paraId="3A9B1238">
      <w:pPr>
        <w:spacing w:line="360" w:lineRule="auto"/>
        <w:ind w:firstLine="480" w:firstLineChars="200"/>
        <w:rPr>
          <w:rFonts w:hint="eastAsia" w:ascii="宋体" w:hAnsi="宋体" w:cs="宋体"/>
          <w:sz w:val="24"/>
        </w:rPr>
      </w:pPr>
      <w:r>
        <w:rPr>
          <w:rFonts w:hint="eastAsia" w:ascii="宋体" w:hAnsi="宋体" w:cs="宋体"/>
          <w:sz w:val="24"/>
        </w:rPr>
        <w:t xml:space="preserve">11.1.4 </w:t>
      </w:r>
      <w:r>
        <w:rPr>
          <w:rFonts w:hint="eastAsia" w:ascii="宋体" w:cs="宋体"/>
          <w:sz w:val="24"/>
        </w:rPr>
        <w:t>具有履行合同所必需设备和专业技术能力的承诺函</w:t>
      </w:r>
      <w:r>
        <w:rPr>
          <w:rFonts w:hint="eastAsia" w:ascii="宋体" w:hAnsi="宋体" w:cs="宋体"/>
          <w:sz w:val="24"/>
        </w:rPr>
        <w:t>；</w:t>
      </w:r>
    </w:p>
    <w:p w14:paraId="6C4DE262">
      <w:pPr>
        <w:spacing w:line="360" w:lineRule="auto"/>
        <w:ind w:firstLine="480" w:firstLineChars="200"/>
        <w:rPr>
          <w:rFonts w:hint="eastAsia" w:ascii="宋体" w:hAnsi="宋体" w:cs="宋体"/>
          <w:sz w:val="24"/>
        </w:rPr>
      </w:pPr>
      <w:r>
        <w:rPr>
          <w:rFonts w:hint="eastAsia" w:ascii="宋体" w:hAnsi="宋体" w:cs="宋体"/>
          <w:sz w:val="24"/>
        </w:rPr>
        <w:t>11.1.5 无重大违法及相关失信记录声明书；</w:t>
      </w:r>
    </w:p>
    <w:p w14:paraId="7F99E685">
      <w:pPr>
        <w:pStyle w:val="2"/>
        <w:ind w:left="0" w:leftChars="0" w:firstLine="480"/>
      </w:pPr>
      <w:r>
        <w:rPr>
          <w:rFonts w:hint="eastAsia" w:ascii="宋体" w:hAnsi="宋体"/>
          <w:sz w:val="24"/>
        </w:rPr>
        <w:t>11.1.6落实政府采购政策需满足的资格要求：本项目属于专门面向中小企业采购的项目,供应商应为中、小、微型企业，残疾人福利性单位，监狱企业，需上传《中小企业声明函》或《残疾人福利性单位声明函》或《监狱企业证明》；</w:t>
      </w:r>
    </w:p>
    <w:p w14:paraId="2BC84BBE">
      <w:pPr>
        <w:spacing w:line="360" w:lineRule="auto"/>
        <w:ind w:firstLine="480" w:firstLineChars="200"/>
        <w:rPr>
          <w:rFonts w:hint="eastAsia" w:ascii="宋体" w:hAnsi="宋体" w:cs="宋体"/>
          <w:b/>
          <w:bCs/>
          <w:sz w:val="36"/>
          <w:szCs w:val="36"/>
          <w:lang w:val="zh-TW" w:eastAsia="zh-TW" w:bidi="zh-TW"/>
        </w:rPr>
      </w:pPr>
      <w:r>
        <w:rPr>
          <w:rFonts w:hint="eastAsia" w:ascii="宋体" w:hAnsi="宋体" w:cs="宋体"/>
          <w:sz w:val="24"/>
        </w:rPr>
        <w:t>11.1.7联合体协议书（若有）；</w:t>
      </w:r>
      <w:r>
        <w:rPr>
          <w:rFonts w:hint="eastAsia"/>
          <w:sz w:val="24"/>
          <w:szCs w:val="24"/>
        </w:rPr>
        <w:t>分包意向协议书（若有）</w:t>
      </w:r>
      <w:r>
        <w:rPr>
          <w:rFonts w:hint="eastAsia"/>
          <w:sz w:val="24"/>
        </w:rPr>
        <w:t>；</w:t>
      </w:r>
    </w:p>
    <w:p w14:paraId="7F34F135">
      <w:pPr>
        <w:spacing w:line="360" w:lineRule="auto"/>
        <w:ind w:firstLine="480" w:firstLineChars="200"/>
        <w:rPr>
          <w:rFonts w:hint="eastAsia" w:ascii="宋体" w:hAnsi="宋体" w:cs="宋体"/>
          <w:b/>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8</w:t>
      </w:r>
      <w:r>
        <w:rPr>
          <w:rFonts w:hint="eastAsia" w:ascii="宋体" w:hAnsi="宋体" w:eastAsia="宋体" w:cs="宋体"/>
          <w:color w:val="auto"/>
          <w:sz w:val="24"/>
        </w:rPr>
        <w:t>特定资格条件证明材料</w:t>
      </w:r>
      <w:r>
        <w:rPr>
          <w:rFonts w:hint="eastAsia" w:ascii="宋体" w:hAnsi="宋体" w:eastAsia="宋体" w:cs="宋体"/>
          <w:color w:val="auto"/>
          <w:sz w:val="24"/>
          <w:lang w:eastAsia="zh-CN"/>
        </w:rPr>
        <w:t>扫描件</w:t>
      </w:r>
    </w:p>
    <w:p w14:paraId="417FB4A2">
      <w:pPr>
        <w:spacing w:line="360" w:lineRule="auto"/>
        <w:ind w:firstLine="482" w:firstLineChars="200"/>
        <w:rPr>
          <w:rFonts w:hint="eastAsia" w:ascii="宋体" w:hAnsi="宋体" w:cs="宋体"/>
          <w:b/>
          <w:sz w:val="24"/>
        </w:rPr>
      </w:pPr>
      <w:r>
        <w:rPr>
          <w:rFonts w:hint="eastAsia" w:ascii="宋体" w:hAnsi="宋体" w:cs="宋体"/>
          <w:b/>
          <w:sz w:val="24"/>
        </w:rPr>
        <w:t>注：以上扫描件均需加盖单位公章。</w:t>
      </w:r>
    </w:p>
    <w:p w14:paraId="7F94BA4F">
      <w:pPr>
        <w:spacing w:line="360" w:lineRule="auto"/>
        <w:ind w:firstLine="480" w:firstLineChars="200"/>
        <w:rPr>
          <w:rFonts w:hint="eastAsia" w:ascii="宋体" w:hAnsi="宋体" w:cs="宋体"/>
          <w:sz w:val="24"/>
        </w:rPr>
      </w:pPr>
      <w:r>
        <w:rPr>
          <w:rFonts w:hint="eastAsia" w:ascii="宋体" w:hAnsi="宋体" w:cs="宋体"/>
          <w:sz w:val="24"/>
        </w:rPr>
        <w:t>以上材料有格式的严格按格式要求填写（格式见“第五章 投标文件格式”）</w:t>
      </w:r>
    </w:p>
    <w:p w14:paraId="787AC73D">
      <w:pPr>
        <w:spacing w:line="360" w:lineRule="auto"/>
        <w:ind w:firstLine="482" w:firstLineChars="200"/>
        <w:rPr>
          <w:rFonts w:hint="eastAsia" w:ascii="宋体" w:hAnsi="宋体" w:cs="宋体"/>
          <w:b/>
          <w:sz w:val="24"/>
        </w:rPr>
      </w:pPr>
      <w:r>
        <w:rPr>
          <w:rFonts w:hint="eastAsia" w:ascii="宋体" w:hAnsi="宋体" w:cs="宋体"/>
          <w:b/>
          <w:sz w:val="24"/>
        </w:rPr>
        <w:t>11.2 商务技术文件编制内容和要求：详见第五章格式。</w:t>
      </w:r>
    </w:p>
    <w:p w14:paraId="755827E3">
      <w:pPr>
        <w:spacing w:line="360" w:lineRule="auto"/>
        <w:ind w:firstLine="480" w:firstLineChars="200"/>
        <w:rPr>
          <w:rFonts w:hint="eastAsia" w:ascii="宋体" w:hAnsi="宋体" w:cs="宋体"/>
          <w:sz w:val="24"/>
        </w:rPr>
      </w:pPr>
      <w:r>
        <w:rPr>
          <w:rFonts w:hint="eastAsia" w:ascii="宋体" w:hAnsi="宋体" w:cs="宋体"/>
          <w:sz w:val="24"/>
        </w:rPr>
        <w:t>11.2.4 供应商应对照</w:t>
      </w:r>
      <w:r>
        <w:rPr>
          <w:rFonts w:hint="eastAsia" w:ascii="宋体" w:hAnsi="宋体" w:cs="宋体"/>
          <w:bCs/>
          <w:sz w:val="24"/>
        </w:rPr>
        <w:t>招标文件</w:t>
      </w:r>
      <w:r>
        <w:rPr>
          <w:rFonts w:hint="eastAsia" w:ascii="宋体" w:hAnsi="宋体" w:cs="宋体"/>
          <w:sz w:val="24"/>
        </w:rPr>
        <w:t xml:space="preserve"> “第二章 采购需求”所列的内容提供完整产品、服务、技术指标等。</w:t>
      </w:r>
    </w:p>
    <w:p w14:paraId="4AEB44C5">
      <w:pPr>
        <w:spacing w:line="360" w:lineRule="auto"/>
        <w:ind w:firstLine="480" w:firstLineChars="200"/>
        <w:rPr>
          <w:rFonts w:hint="eastAsia" w:ascii="宋体" w:hAnsi="宋体" w:cs="宋体"/>
          <w:kern w:val="0"/>
          <w:sz w:val="24"/>
        </w:rPr>
      </w:pPr>
      <w:r>
        <w:rPr>
          <w:rFonts w:hint="eastAsia" w:ascii="宋体" w:hAnsi="宋体" w:cs="宋体"/>
          <w:kern w:val="0"/>
          <w:sz w:val="24"/>
        </w:rPr>
        <w:t>11.2.5 供应商未在</w:t>
      </w:r>
      <w:r>
        <w:rPr>
          <w:rFonts w:hint="eastAsia" w:ascii="宋体" w:hAnsi="宋体" w:cs="宋体"/>
          <w:bCs/>
          <w:sz w:val="24"/>
        </w:rPr>
        <w:t>投标文件</w:t>
      </w:r>
      <w:r>
        <w:rPr>
          <w:rFonts w:hint="eastAsia" w:ascii="宋体" w:hAnsi="宋体" w:cs="宋体"/>
          <w:kern w:val="0"/>
          <w:sz w:val="24"/>
        </w:rPr>
        <w:t>的商务技术文件中注明上述相关明细或证明的，造成后果由供应商自行承担。</w:t>
      </w:r>
    </w:p>
    <w:p w14:paraId="663A9664">
      <w:pPr>
        <w:spacing w:line="360" w:lineRule="auto"/>
        <w:ind w:firstLine="480" w:firstLineChars="200"/>
        <w:rPr>
          <w:rFonts w:hint="eastAsia" w:ascii="宋体" w:hAnsi="宋体" w:cs="宋体"/>
          <w:sz w:val="24"/>
        </w:rPr>
      </w:pPr>
      <w:r>
        <w:rPr>
          <w:rFonts w:hint="eastAsia" w:ascii="宋体" w:hAnsi="宋体" w:cs="宋体"/>
          <w:sz w:val="24"/>
        </w:rPr>
        <w:t>11.2.6 按</w:t>
      </w:r>
      <w:r>
        <w:rPr>
          <w:rFonts w:hint="eastAsia" w:ascii="宋体" w:hAnsi="宋体" w:cs="宋体"/>
          <w:bCs/>
          <w:sz w:val="24"/>
        </w:rPr>
        <w:t>招标文件</w:t>
      </w:r>
      <w:r>
        <w:rPr>
          <w:rFonts w:hint="eastAsia" w:ascii="宋体" w:hAnsi="宋体" w:cs="宋体"/>
          <w:sz w:val="24"/>
        </w:rPr>
        <w:t>“第五章投标文件相关格式”所列的内容和格式。</w:t>
      </w:r>
    </w:p>
    <w:p w14:paraId="18E618C3">
      <w:pPr>
        <w:spacing w:line="360" w:lineRule="auto"/>
        <w:ind w:firstLine="480" w:firstLineChars="200"/>
        <w:rPr>
          <w:rFonts w:hint="eastAsia" w:ascii="宋体" w:hAnsi="宋体" w:cs="宋体"/>
          <w:sz w:val="24"/>
        </w:rPr>
      </w:pPr>
      <w:r>
        <w:rPr>
          <w:rFonts w:hint="eastAsia" w:ascii="宋体" w:hAnsi="宋体" w:cs="宋体"/>
          <w:sz w:val="24"/>
        </w:rPr>
        <w:t>11.2.7 供应商认为有必要提交的其他商务技术证明资料。</w:t>
      </w:r>
    </w:p>
    <w:p w14:paraId="35B35E9A">
      <w:pPr>
        <w:spacing w:line="360" w:lineRule="auto"/>
        <w:ind w:firstLine="482" w:firstLineChars="200"/>
        <w:rPr>
          <w:rFonts w:hint="eastAsia" w:ascii="宋体" w:hAnsi="宋体" w:cs="宋体"/>
          <w:b/>
          <w:sz w:val="24"/>
        </w:rPr>
      </w:pPr>
      <w:r>
        <w:rPr>
          <w:rFonts w:hint="eastAsia" w:ascii="宋体" w:hAnsi="宋体" w:cs="宋体"/>
          <w:b/>
          <w:sz w:val="24"/>
        </w:rPr>
        <w:t>11.3 报价文件编制的内容和要求</w:t>
      </w:r>
    </w:p>
    <w:p w14:paraId="4C65D50C">
      <w:pPr>
        <w:spacing w:line="360" w:lineRule="auto"/>
        <w:ind w:firstLine="480" w:firstLineChars="200"/>
        <w:rPr>
          <w:rFonts w:hint="eastAsia" w:ascii="宋体" w:hAnsi="宋体" w:cs="宋体"/>
          <w:sz w:val="24"/>
        </w:rPr>
      </w:pPr>
      <w:r>
        <w:rPr>
          <w:rFonts w:hint="eastAsia" w:ascii="宋体" w:hAnsi="宋体" w:cs="宋体"/>
          <w:sz w:val="24"/>
        </w:rPr>
        <w:t>11.3.1 开标一览表；</w:t>
      </w:r>
    </w:p>
    <w:p w14:paraId="35FD5152">
      <w:pPr>
        <w:spacing w:line="360" w:lineRule="auto"/>
        <w:ind w:firstLine="480" w:firstLineChars="200"/>
        <w:rPr>
          <w:rFonts w:hint="eastAsia" w:ascii="宋体" w:hAnsi="宋体" w:cs="宋体"/>
          <w:sz w:val="24"/>
          <w:szCs w:val="24"/>
        </w:rPr>
      </w:pPr>
      <w:r>
        <w:rPr>
          <w:rFonts w:hint="eastAsia" w:ascii="宋体" w:hAnsi="宋体" w:cs="宋体"/>
          <w:sz w:val="24"/>
        </w:rPr>
        <w:t>11.3.2分项报价表；</w:t>
      </w:r>
    </w:p>
    <w:p w14:paraId="16F7719A">
      <w:pPr>
        <w:spacing w:line="360" w:lineRule="auto"/>
        <w:ind w:firstLine="480" w:firstLineChars="200"/>
        <w:rPr>
          <w:rFonts w:hint="eastAsia" w:ascii="宋体" w:hAnsi="宋体" w:cs="宋体"/>
          <w:sz w:val="24"/>
        </w:rPr>
      </w:pPr>
      <w:r>
        <w:rPr>
          <w:rFonts w:hint="eastAsia" w:ascii="宋体" w:hAnsi="宋体" w:cs="宋体"/>
          <w:sz w:val="24"/>
        </w:rPr>
        <w:t>11.3.3 按招标文件“第五章 投标文件格式”所列的内容和格式的要求，以及供应商认为有必要提供的其它文件。</w:t>
      </w:r>
    </w:p>
    <w:p w14:paraId="4C16338F">
      <w:pPr>
        <w:spacing w:line="360" w:lineRule="auto"/>
        <w:ind w:firstLine="480" w:firstLineChars="200"/>
        <w:rPr>
          <w:rFonts w:hint="eastAsia" w:ascii="宋体" w:hAnsi="宋体" w:cs="宋体"/>
          <w:sz w:val="24"/>
        </w:rPr>
      </w:pPr>
      <w:r>
        <w:rPr>
          <w:rFonts w:hint="eastAsia" w:ascii="宋体" w:hAnsi="宋体" w:cs="宋体"/>
          <w:sz w:val="24"/>
        </w:rPr>
        <w:t>11.3.4 投标报价</w:t>
      </w:r>
    </w:p>
    <w:p w14:paraId="6880EC4A">
      <w:pPr>
        <w:spacing w:line="360" w:lineRule="auto"/>
        <w:ind w:firstLine="482" w:firstLineChars="200"/>
        <w:rPr>
          <w:rFonts w:hint="eastAsia" w:ascii="宋体" w:hAnsi="宋体" w:cs="宋体"/>
          <w:bCs/>
          <w:sz w:val="24"/>
        </w:rPr>
      </w:pPr>
      <w:r>
        <w:rPr>
          <w:rFonts w:hint="eastAsia" w:ascii="宋体" w:hAnsi="宋体" w:cs="宋体"/>
          <w:b/>
          <w:bCs/>
          <w:sz w:val="24"/>
        </w:rPr>
        <w:t>▲</w:t>
      </w:r>
      <w:r>
        <w:rPr>
          <w:rFonts w:hint="eastAsia" w:ascii="宋体" w:hAnsi="宋体" w:cs="宋体"/>
          <w:sz w:val="24"/>
        </w:rPr>
        <w:t>11.3.4</w:t>
      </w:r>
      <w:r>
        <w:rPr>
          <w:rFonts w:hint="eastAsia" w:ascii="宋体" w:hAnsi="宋体" w:cs="宋体"/>
          <w:bCs/>
          <w:sz w:val="24"/>
        </w:rPr>
        <w:t>.1 供应商应在招标文件所附表格格式填写产品、服务的单价和投标报价。投标文件只允许有一个报价，有选择的或者有条件的报价将不予接受。</w:t>
      </w:r>
    </w:p>
    <w:p w14:paraId="59ACCA27">
      <w:pPr>
        <w:spacing w:line="360" w:lineRule="auto"/>
        <w:ind w:firstLine="480" w:firstLineChars="200"/>
        <w:rPr>
          <w:rFonts w:hint="eastAsia" w:ascii="宋体" w:hAnsi="宋体" w:cs="宋体"/>
          <w:b/>
          <w:bCs/>
          <w:sz w:val="24"/>
        </w:rPr>
      </w:pPr>
      <w:r>
        <w:rPr>
          <w:rFonts w:hint="eastAsia" w:ascii="宋体" w:hAnsi="宋体" w:cs="宋体"/>
          <w:sz w:val="24"/>
        </w:rPr>
        <w:t>11.3.4.2 相关报价明细表填写时，应详细注明该表列举的费用及分项清单。</w:t>
      </w:r>
    </w:p>
    <w:p w14:paraId="6E93EDB7">
      <w:pPr>
        <w:spacing w:line="360" w:lineRule="auto"/>
        <w:ind w:firstLine="480"/>
        <w:rPr>
          <w:rFonts w:hint="eastAsia" w:ascii="宋体" w:hAnsi="宋体" w:cs="宋体"/>
          <w:sz w:val="24"/>
        </w:rPr>
      </w:pPr>
      <w:r>
        <w:rPr>
          <w:rFonts w:hint="eastAsia" w:ascii="宋体" w:hAnsi="宋体" w:cs="宋体"/>
          <w:b/>
          <w:bCs/>
          <w:sz w:val="24"/>
        </w:rPr>
        <w:t>▲</w:t>
      </w:r>
      <w:r>
        <w:rPr>
          <w:rFonts w:hint="eastAsia" w:ascii="宋体" w:hAnsi="宋体" w:cs="宋体"/>
          <w:sz w:val="24"/>
        </w:rPr>
        <w:t>11.3.4.3 报价超过采购最高限价的，供应商不得推荐为中标候选人。</w:t>
      </w:r>
    </w:p>
    <w:p w14:paraId="0293C05A">
      <w:pPr>
        <w:spacing w:line="360" w:lineRule="auto"/>
        <w:ind w:firstLine="480"/>
        <w:rPr>
          <w:rFonts w:hint="eastAsia" w:ascii="宋体" w:hAnsi="宋体" w:cs="宋体"/>
          <w:sz w:val="24"/>
        </w:rPr>
      </w:pPr>
      <w:r>
        <w:rPr>
          <w:rFonts w:hint="eastAsia" w:ascii="宋体" w:hAnsi="宋体" w:cs="宋体"/>
          <w:b/>
          <w:bCs/>
          <w:sz w:val="24"/>
        </w:rPr>
        <w:t>▲</w:t>
      </w:r>
      <w:r>
        <w:rPr>
          <w:rFonts w:hint="eastAsia" w:ascii="宋体" w:hAnsi="宋体" w:cs="宋体"/>
          <w:sz w:val="24"/>
        </w:rPr>
        <w:t>11.3.4.4 供应商报价只有总报价而无分项报价的，供应商不得推荐为中标候选人。供应商报价只有分项报价而无总报价的，其不得推荐为中标候选人。</w:t>
      </w:r>
    </w:p>
    <w:p w14:paraId="71E68873">
      <w:pPr>
        <w:pStyle w:val="1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sz w:val="24"/>
        </w:rPr>
      </w:pPr>
      <w:r>
        <w:rPr>
          <w:rFonts w:hint="eastAsia" w:ascii="宋体" w:hAnsi="宋体" w:cs="宋体"/>
          <w:b/>
          <w:bCs/>
          <w:sz w:val="24"/>
        </w:rPr>
        <w:t>▲</w:t>
      </w:r>
      <w:r>
        <w:rPr>
          <w:rFonts w:hint="eastAsia" w:ascii="宋体" w:hAnsi="宋体" w:cs="宋体"/>
          <w:sz w:val="24"/>
        </w:rPr>
        <w:t>11.3.4.5 投标报价是履行合同的最终价格，</w:t>
      </w:r>
      <w:r>
        <w:rPr>
          <w:rFonts w:hint="eastAsia" w:ascii="宋体" w:hAnsi="宋体" w:eastAsia="宋体" w:cs="宋体"/>
          <w:color w:val="auto"/>
          <w:sz w:val="24"/>
          <w:szCs w:val="24"/>
          <w:lang w:val="en-US" w:eastAsia="zh-CN"/>
        </w:rPr>
        <w:t>应</w:t>
      </w:r>
      <w:r>
        <w:rPr>
          <w:rFonts w:hint="eastAsia" w:ascii="宋体" w:hAnsi="宋体" w:eastAsia="宋体" w:cs="宋体"/>
          <w:b w:val="0"/>
          <w:bCs w:val="0"/>
          <w:color w:val="000000" w:themeColor="text1"/>
          <w:sz w:val="24"/>
          <w:szCs w:val="24"/>
          <w:lang w:eastAsia="zh-CN"/>
          <w14:textFill>
            <w14:solidFill>
              <w14:schemeClr w14:val="tx1"/>
            </w14:solidFill>
          </w14:textFill>
        </w:rPr>
        <w:t>包括本次项目实施所需的配件、材料、劳务、技术、运费、管理、安装调试、质保、保险、利润、税金、培训费、措施费、人身意外伤害保险费、第三方检测费用、相关审批费用、政策性文件规定费用及合同包含的所有风险、责任等所有费用。供应商应列入而未列入其中的费用，均视为已包含在内，风险由供应商承担。</w:t>
      </w:r>
    </w:p>
    <w:p w14:paraId="4CFA9370">
      <w:pPr>
        <w:spacing w:line="360" w:lineRule="auto"/>
        <w:ind w:firstLine="480" w:firstLineChars="200"/>
        <w:rPr>
          <w:rFonts w:hint="eastAsia" w:ascii="宋体" w:hAnsi="宋体" w:cs="宋体"/>
          <w:b/>
          <w:kern w:val="0"/>
          <w:sz w:val="24"/>
        </w:rPr>
      </w:pPr>
      <w:r>
        <w:rPr>
          <w:rFonts w:hint="eastAsia" w:ascii="宋体" w:hAnsi="宋体" w:cs="宋体"/>
          <w:bCs/>
          <w:sz w:val="24"/>
          <w:szCs w:val="24"/>
        </w:rPr>
        <w:t xml:space="preserve">11.4 </w:t>
      </w:r>
      <w:r>
        <w:rPr>
          <w:rFonts w:hint="eastAsia" w:ascii="宋体" w:hAnsi="宋体" w:cs="宋体"/>
          <w:sz w:val="24"/>
          <w:szCs w:val="24"/>
        </w:rPr>
        <w:t>供应商未在投标文件中注明上述相关明细或证明的，造成后果由供应商自行承担。</w:t>
      </w:r>
    </w:p>
    <w:p w14:paraId="15EFDA89">
      <w:pPr>
        <w:spacing w:line="360" w:lineRule="auto"/>
        <w:ind w:firstLine="482" w:firstLineChars="200"/>
        <w:rPr>
          <w:rFonts w:hint="eastAsia" w:ascii="宋体" w:hAnsi="宋体" w:cs="宋体"/>
          <w:sz w:val="24"/>
        </w:rPr>
      </w:pPr>
      <w:r>
        <w:rPr>
          <w:rFonts w:hint="eastAsia" w:ascii="宋体" w:hAnsi="宋体" w:cs="宋体"/>
          <w:b/>
          <w:kern w:val="0"/>
          <w:sz w:val="24"/>
        </w:rPr>
        <w:t>11.5 排版</w:t>
      </w:r>
      <w:r>
        <w:rPr>
          <w:rFonts w:hint="eastAsia" w:ascii="宋体" w:hAnsi="宋体" w:cs="宋体"/>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14:paraId="336CADB7">
      <w:pPr>
        <w:spacing w:line="360" w:lineRule="auto"/>
        <w:ind w:firstLine="480"/>
        <w:rPr>
          <w:rFonts w:hint="eastAsia" w:ascii="宋体" w:hAnsi="宋体" w:cs="宋体"/>
          <w:sz w:val="24"/>
        </w:rPr>
      </w:pPr>
      <w:r>
        <w:rPr>
          <w:rFonts w:hint="eastAsia" w:ascii="宋体" w:hAnsi="宋体" w:cs="宋体"/>
          <w:b/>
          <w:sz w:val="24"/>
        </w:rPr>
        <w:t>11.6 封面：</w:t>
      </w:r>
      <w:r>
        <w:rPr>
          <w:rFonts w:hint="eastAsia" w:ascii="宋体" w:hAnsi="宋体" w:cs="宋体"/>
          <w:sz w:val="24"/>
        </w:rPr>
        <w:t>按照</w:t>
      </w:r>
      <w:r>
        <w:rPr>
          <w:rFonts w:hint="eastAsia" w:ascii="宋体" w:hAnsi="宋体" w:cs="宋体"/>
          <w:bCs/>
          <w:sz w:val="24"/>
        </w:rPr>
        <w:t>招标文件</w:t>
      </w:r>
      <w:r>
        <w:rPr>
          <w:rFonts w:hint="eastAsia" w:ascii="宋体" w:hAnsi="宋体" w:cs="宋体"/>
          <w:sz w:val="24"/>
        </w:rPr>
        <w:t>规定的要求制作封面，并按本章的要求加盖供应商公章。</w:t>
      </w:r>
    </w:p>
    <w:p w14:paraId="609A5BFE">
      <w:pPr>
        <w:spacing w:line="360" w:lineRule="auto"/>
        <w:ind w:firstLine="480" w:firstLineChars="200"/>
        <w:rPr>
          <w:rFonts w:hint="eastAsia" w:ascii="宋体" w:hAnsi="宋体" w:cs="宋体"/>
          <w:sz w:val="24"/>
        </w:rPr>
      </w:pPr>
      <w:r>
        <w:rPr>
          <w:rFonts w:hint="eastAsia" w:ascii="宋体" w:hAnsi="宋体" w:cs="宋体"/>
          <w:sz w:val="24"/>
        </w:rPr>
        <w:t>12. 投标产品（或服务）应符合第二章采购需求的要求。</w:t>
      </w:r>
    </w:p>
    <w:p w14:paraId="15CE88A8">
      <w:pPr>
        <w:spacing w:line="360" w:lineRule="auto"/>
        <w:ind w:firstLine="480" w:firstLineChars="200"/>
        <w:rPr>
          <w:rFonts w:hint="eastAsia" w:ascii="宋体" w:hAnsi="宋体" w:cs="宋体"/>
          <w:sz w:val="24"/>
        </w:rPr>
      </w:pPr>
      <w:r>
        <w:rPr>
          <w:rFonts w:hint="eastAsia" w:ascii="宋体" w:hAnsi="宋体" w:cs="宋体"/>
          <w:sz w:val="24"/>
        </w:rPr>
        <w:t>12.1 供应商需提交其拟供产品（或服务）所符合</w:t>
      </w:r>
      <w:r>
        <w:rPr>
          <w:rFonts w:hint="eastAsia" w:ascii="宋体" w:hAnsi="宋体" w:cs="宋体"/>
          <w:bCs/>
          <w:sz w:val="24"/>
        </w:rPr>
        <w:t>招标文件</w:t>
      </w:r>
      <w:r>
        <w:rPr>
          <w:rFonts w:hint="eastAsia" w:ascii="宋体" w:hAnsi="宋体" w:cs="宋体"/>
          <w:sz w:val="24"/>
        </w:rPr>
        <w:t>规定的证明文件，其应作为</w:t>
      </w:r>
      <w:r>
        <w:rPr>
          <w:rFonts w:hint="eastAsia" w:ascii="宋体" w:hAnsi="宋体" w:cs="宋体"/>
          <w:bCs/>
          <w:sz w:val="24"/>
        </w:rPr>
        <w:t>投标文件</w:t>
      </w:r>
      <w:r>
        <w:rPr>
          <w:rFonts w:hint="eastAsia" w:ascii="宋体" w:hAnsi="宋体" w:cs="宋体"/>
          <w:sz w:val="24"/>
        </w:rPr>
        <w:t>的一部分。上述文件可以是文字资料、电子文本、图纸和数据。</w:t>
      </w:r>
    </w:p>
    <w:p w14:paraId="6B4F1272">
      <w:pPr>
        <w:spacing w:line="360" w:lineRule="auto"/>
        <w:ind w:firstLine="482" w:firstLineChars="200"/>
        <w:rPr>
          <w:rFonts w:hint="eastAsia" w:ascii="宋体" w:hAnsi="宋体" w:cs="宋体"/>
          <w:b/>
          <w:sz w:val="24"/>
        </w:rPr>
      </w:pPr>
      <w:r>
        <w:rPr>
          <w:rFonts w:hint="eastAsia" w:ascii="宋体" w:hAnsi="宋体" w:cs="宋体"/>
          <w:b/>
          <w:sz w:val="24"/>
        </w:rPr>
        <w:t>13.投标有效期</w:t>
      </w:r>
    </w:p>
    <w:p w14:paraId="13525507">
      <w:pPr>
        <w:spacing w:line="360" w:lineRule="auto"/>
        <w:ind w:firstLine="480" w:firstLineChars="200"/>
        <w:rPr>
          <w:rFonts w:hint="eastAsia" w:ascii="宋体" w:hAnsi="宋体" w:cs="宋体"/>
          <w:sz w:val="24"/>
        </w:rPr>
      </w:pPr>
      <w:r>
        <w:rPr>
          <w:rFonts w:hint="eastAsia" w:ascii="宋体" w:hAnsi="宋体" w:cs="宋体"/>
          <w:sz w:val="24"/>
        </w:rPr>
        <w:t>▲13.1</w:t>
      </w:r>
      <w:r>
        <w:rPr>
          <w:rFonts w:hint="eastAsia" w:ascii="宋体" w:hAnsi="宋体" w:cs="宋体"/>
          <w:kern w:val="0"/>
          <w:sz w:val="24"/>
        </w:rPr>
        <w:t>投标文件</w:t>
      </w:r>
      <w:r>
        <w:rPr>
          <w:rFonts w:hint="eastAsia" w:ascii="宋体" w:hAnsi="宋体" w:cs="宋体"/>
          <w:sz w:val="24"/>
        </w:rPr>
        <w:t>自开标之日起，投标有效期均为90天。</w:t>
      </w:r>
    </w:p>
    <w:p w14:paraId="656C3272">
      <w:pPr>
        <w:spacing w:line="360" w:lineRule="auto"/>
        <w:ind w:firstLine="482" w:firstLineChars="200"/>
        <w:rPr>
          <w:rFonts w:hint="eastAsia" w:ascii="宋体" w:hAnsi="宋体" w:cs="宋体"/>
          <w:b/>
          <w:sz w:val="24"/>
        </w:rPr>
      </w:pPr>
      <w:r>
        <w:rPr>
          <w:rFonts w:hint="eastAsia" w:ascii="宋体" w:hAnsi="宋体" w:cs="宋体"/>
          <w:b/>
          <w:sz w:val="24"/>
        </w:rPr>
        <w:t>14.投标文件的签署及规定</w:t>
      </w:r>
    </w:p>
    <w:p w14:paraId="00E46E36">
      <w:pPr>
        <w:spacing w:line="360" w:lineRule="auto"/>
        <w:ind w:firstLine="480" w:firstLineChars="200"/>
        <w:rPr>
          <w:rFonts w:hint="eastAsia" w:ascii="宋体" w:hAnsi="宋体" w:cs="宋体"/>
          <w:kern w:val="0"/>
          <w:sz w:val="24"/>
        </w:rPr>
      </w:pPr>
      <w:r>
        <w:rPr>
          <w:rFonts w:hint="eastAsia" w:ascii="宋体" w:hAnsi="宋体" w:cs="宋体"/>
          <w:kern w:val="0"/>
          <w:sz w:val="24"/>
        </w:rPr>
        <w:t>14.1 供应商应按招标文件规定的内容和要求编制投标文件，</w:t>
      </w:r>
      <w:r>
        <w:rPr>
          <w:rFonts w:hint="eastAsia" w:ascii="宋体" w:hAnsi="宋体" w:cs="宋体"/>
          <w:bCs/>
          <w:sz w:val="24"/>
        </w:rPr>
        <w:t>投标文件</w:t>
      </w:r>
      <w:r>
        <w:rPr>
          <w:rFonts w:hint="eastAsia" w:ascii="宋体" w:hAnsi="宋体" w:cs="宋体"/>
          <w:kern w:val="0"/>
          <w:sz w:val="24"/>
        </w:rPr>
        <w:t>须清楚的标明“资格文件”、“商务技术文件”、“报价文件”的字样。</w:t>
      </w:r>
    </w:p>
    <w:p w14:paraId="342BBDF4">
      <w:pPr>
        <w:spacing w:line="360" w:lineRule="auto"/>
        <w:ind w:firstLine="482" w:firstLineChars="200"/>
        <w:rPr>
          <w:rFonts w:hint="eastAsia" w:ascii="宋体" w:hAnsi="宋体" w:cs="宋体"/>
        </w:rPr>
      </w:pPr>
      <w:bookmarkStart w:id="82" w:name="EBc4b37bb6e01e40e49841cd030912a0f0"/>
      <w:r>
        <w:rPr>
          <w:rFonts w:hint="eastAsia" w:ascii="宋体" w:hAnsi="宋体" w:cs="宋体"/>
          <w:b/>
          <w:bCs/>
          <w:sz w:val="24"/>
          <w:szCs w:val="24"/>
        </w:rPr>
        <w:t>14.2其中电子投标文件中所须加盖公章部分均采用CA签章。</w:t>
      </w:r>
      <w:r>
        <w:rPr>
          <w:rFonts w:hint="eastAsia" w:ascii="宋体" w:hAnsi="宋体" w:cs="宋体"/>
          <w:sz w:val="20"/>
        </w:rPr>
        <w:t xml:space="preserve"> </w:t>
      </w:r>
      <w:bookmarkEnd w:id="82"/>
      <w:bookmarkStart w:id="83" w:name="EBcf26f66e408a40c9a0b6da14ff78b099"/>
      <w:r>
        <w:rPr>
          <w:rFonts w:hint="eastAsia" w:ascii="宋体" w:hAnsi="宋体" w:cs="宋体"/>
          <w:sz w:val="20"/>
        </w:rPr>
        <w:t xml:space="preserve"> </w:t>
      </w:r>
      <w:bookmarkEnd w:id="83"/>
    </w:p>
    <w:p w14:paraId="77D58A40">
      <w:pPr>
        <w:pStyle w:val="7"/>
        <w:keepNext w:val="0"/>
        <w:keepLines w:val="0"/>
        <w:spacing w:before="240" w:after="240"/>
        <w:ind w:firstLine="0" w:firstLineChars="0"/>
        <w:rPr>
          <w:rFonts w:hint="eastAsia" w:ascii="宋体" w:hAnsi="宋体" w:eastAsia="宋体" w:cs="宋体"/>
          <w:sz w:val="32"/>
        </w:rPr>
      </w:pPr>
      <w:bookmarkStart w:id="84" w:name="_Toc24444"/>
      <w:bookmarkStart w:id="85" w:name="_Toc494555852"/>
      <w:bookmarkStart w:id="86" w:name="_Toc10628"/>
      <w:bookmarkStart w:id="87" w:name="_Toc493956036"/>
      <w:r>
        <w:rPr>
          <w:rFonts w:hint="eastAsia" w:ascii="宋体" w:hAnsi="宋体" w:eastAsia="宋体" w:cs="宋体"/>
          <w:sz w:val="32"/>
        </w:rPr>
        <w:t>四   投标保证金</w:t>
      </w:r>
      <w:bookmarkEnd w:id="84"/>
      <w:bookmarkEnd w:id="85"/>
      <w:bookmarkEnd w:id="86"/>
      <w:bookmarkEnd w:id="87"/>
    </w:p>
    <w:p w14:paraId="41C37D5E">
      <w:pPr>
        <w:spacing w:line="360" w:lineRule="auto"/>
        <w:ind w:firstLine="482" w:firstLineChars="200"/>
        <w:rPr>
          <w:rFonts w:hint="eastAsia" w:ascii="宋体" w:hAnsi="宋体" w:cs="宋体"/>
          <w:b/>
          <w:sz w:val="24"/>
        </w:rPr>
      </w:pPr>
      <w:r>
        <w:rPr>
          <w:rFonts w:hint="eastAsia" w:ascii="宋体" w:hAnsi="宋体" w:cs="宋体"/>
          <w:b/>
          <w:sz w:val="24"/>
        </w:rPr>
        <w:t>15. 投标保证金（无）</w:t>
      </w:r>
    </w:p>
    <w:p w14:paraId="4EC5785B">
      <w:pPr>
        <w:pStyle w:val="7"/>
        <w:keepNext w:val="0"/>
        <w:keepLines w:val="0"/>
        <w:spacing w:before="240" w:after="240"/>
        <w:ind w:firstLine="0" w:firstLineChars="0"/>
        <w:rPr>
          <w:rFonts w:hint="eastAsia" w:ascii="宋体" w:hAnsi="宋体" w:eastAsia="宋体" w:cs="宋体"/>
          <w:sz w:val="32"/>
        </w:rPr>
      </w:pPr>
      <w:bookmarkStart w:id="88" w:name="_Toc13793"/>
      <w:bookmarkStart w:id="89" w:name="_Toc107820049"/>
      <w:bookmarkStart w:id="90" w:name="_Toc56928685"/>
      <w:bookmarkStart w:id="91" w:name="_Toc494555853"/>
      <w:bookmarkStart w:id="92" w:name="_Toc493956037"/>
      <w:bookmarkStart w:id="93" w:name="_Toc13184"/>
      <w:r>
        <w:rPr>
          <w:rFonts w:hint="eastAsia" w:ascii="宋体" w:hAnsi="宋体" w:eastAsia="宋体" w:cs="宋体"/>
          <w:sz w:val="32"/>
        </w:rPr>
        <w:t xml:space="preserve">五   </w:t>
      </w:r>
      <w:bookmarkEnd w:id="88"/>
      <w:bookmarkEnd w:id="89"/>
      <w:bookmarkEnd w:id="90"/>
      <w:bookmarkEnd w:id="91"/>
      <w:bookmarkEnd w:id="92"/>
      <w:bookmarkEnd w:id="93"/>
      <w:r>
        <w:rPr>
          <w:rFonts w:hint="eastAsia" w:ascii="宋体" w:hAnsi="宋体" w:eastAsia="宋体" w:cs="宋体"/>
          <w:sz w:val="32"/>
        </w:rPr>
        <w:t>投标文件的加密、标记、提交、修改和撤回</w:t>
      </w:r>
    </w:p>
    <w:p w14:paraId="6A1645D7">
      <w:pPr>
        <w:spacing w:line="360" w:lineRule="auto"/>
        <w:ind w:firstLine="482" w:firstLineChars="200"/>
        <w:rPr>
          <w:rFonts w:hint="eastAsia" w:ascii="宋体" w:hAnsi="宋体" w:cs="宋体"/>
          <w:b/>
          <w:sz w:val="24"/>
        </w:rPr>
      </w:pPr>
      <w:r>
        <w:rPr>
          <w:rFonts w:hint="eastAsia" w:ascii="宋体" w:hAnsi="宋体" w:cs="宋体"/>
          <w:b/>
          <w:sz w:val="24"/>
        </w:rPr>
        <w:t>16.1投标文件的加密、密封及标记</w:t>
      </w:r>
    </w:p>
    <w:p w14:paraId="5E6D27A4">
      <w:pPr>
        <w:spacing w:line="360" w:lineRule="auto"/>
        <w:ind w:firstLine="241" w:firstLineChars="100"/>
        <w:rPr>
          <w:rFonts w:hint="eastAsia" w:ascii="宋体" w:hAnsi="宋体" w:cs="宋体"/>
          <w:b/>
          <w:sz w:val="24"/>
        </w:rPr>
      </w:pPr>
      <w:r>
        <w:rPr>
          <w:rFonts w:hint="eastAsia" w:ascii="宋体" w:hAnsi="宋体" w:cs="宋体"/>
          <w:b/>
          <w:sz w:val="24"/>
        </w:rPr>
        <w:t>16.1.1电子加密投标文件：</w:t>
      </w:r>
      <w:r>
        <w:rPr>
          <w:rFonts w:hint="eastAsia" w:ascii="宋体" w:hAnsi="宋体" w:cs="宋体"/>
          <w:b/>
          <w:sz w:val="24"/>
          <w:szCs w:val="24"/>
        </w:rPr>
        <w:t>供应商通过政府采购云平台电子投标工具制作投标文件，电子投标工具请供应商自行前往浙江省政府采购网下载并安装（下载网址：http://</w:t>
      </w:r>
      <w:r>
        <w:rPr>
          <w:rFonts w:hint="eastAsia" w:ascii="宋体" w:hAnsi="宋体" w:cs="宋体"/>
          <w:b/>
          <w:sz w:val="24"/>
          <w:szCs w:val="24"/>
        </w:rPr>
        <w:fldChar w:fldCharType="begin"/>
      </w:r>
      <w:r>
        <w:rPr>
          <w:rFonts w:hint="eastAsia" w:ascii="宋体" w:hAnsi="宋体" w:cs="宋体"/>
          <w:b/>
          <w:sz w:val="24"/>
          <w:szCs w:val="24"/>
        </w:rPr>
        <w:instrText xml:space="preserve"> HYPERLINK "http://zfcg.czt.zj.gov.cn/bidClientTemplate/2019-09-24/12975.html/" </w:instrText>
      </w:r>
      <w:r>
        <w:rPr>
          <w:rFonts w:hint="eastAsia" w:ascii="宋体" w:hAnsi="宋体" w:cs="宋体"/>
          <w:b/>
          <w:sz w:val="24"/>
          <w:szCs w:val="24"/>
        </w:rPr>
        <w:fldChar w:fldCharType="separate"/>
      </w:r>
      <w:r>
        <w:rPr>
          <w:rStyle w:val="24"/>
          <w:rFonts w:hint="eastAsia" w:ascii="宋体" w:hAnsi="宋体" w:cs="宋体"/>
          <w:b/>
          <w:color w:val="auto"/>
          <w:sz w:val="24"/>
          <w:szCs w:val="24"/>
        </w:rPr>
        <w:t>zfcg.czt.zj.gov.cn/bidClientTemplate/2019-09-24/12975.html</w:t>
      </w:r>
      <w:r>
        <w:rPr>
          <w:rFonts w:hint="eastAsia" w:ascii="宋体" w:hAnsi="宋体" w:cs="宋体"/>
          <w:b/>
          <w:sz w:val="24"/>
          <w:szCs w:val="24"/>
        </w:rPr>
        <w:fldChar w:fldCharType="end"/>
      </w:r>
      <w:r>
        <w:rPr>
          <w:rFonts w:hint="eastAsia" w:ascii="宋体" w:hAnsi="宋体" w:cs="宋体"/>
          <w:b/>
          <w:sz w:val="24"/>
          <w:szCs w:val="24"/>
        </w:rPr>
        <w:t>），电子投标具体流程文档详见网址：</w:t>
      </w:r>
      <w:r>
        <w:rPr>
          <w:rFonts w:hint="eastAsia" w:ascii="宋体" w:hAnsi="宋体" w:cs="宋体"/>
          <w:b/>
          <w:sz w:val="24"/>
          <w:szCs w:val="24"/>
        </w:rPr>
        <w:fldChar w:fldCharType="begin"/>
      </w:r>
      <w:r>
        <w:rPr>
          <w:rFonts w:hint="eastAsia" w:ascii="宋体" w:hAnsi="宋体" w:cs="宋体"/>
          <w:b/>
          <w:sz w:val="24"/>
          <w:szCs w:val="24"/>
        </w:rPr>
        <w:instrText xml:space="preserve"> HYPERLINK "https://service.zcygov.cn/" \l "/knowledges/CW1EtGwBFdiHxlNd6I3m/6IMVAG0BFdiHxlNdQ8Na" </w:instrText>
      </w:r>
      <w:r>
        <w:rPr>
          <w:rFonts w:hint="eastAsia" w:ascii="宋体" w:hAnsi="宋体" w:cs="宋体"/>
          <w:b/>
          <w:sz w:val="24"/>
          <w:szCs w:val="24"/>
        </w:rPr>
        <w:fldChar w:fldCharType="separate"/>
      </w:r>
      <w:r>
        <w:rPr>
          <w:rFonts w:hint="eastAsia" w:ascii="宋体" w:hAnsi="宋体" w:cs="宋体"/>
          <w:b/>
          <w:sz w:val="24"/>
          <w:szCs w:val="24"/>
        </w:rPr>
        <w:t>https://service.zcygov.cn/#/knowledges/CW1EtGwBFdiHxlNd6I3m/6IMVAG0BFdiHxlNdQ8Na</w:t>
      </w:r>
      <w:r>
        <w:rPr>
          <w:rFonts w:hint="eastAsia" w:ascii="宋体" w:hAnsi="宋体" w:cs="宋体"/>
          <w:b/>
          <w:sz w:val="24"/>
          <w:szCs w:val="24"/>
        </w:rPr>
        <w:fldChar w:fldCharType="end"/>
      </w:r>
      <w:r>
        <w:rPr>
          <w:rFonts w:hint="eastAsia" w:ascii="宋体" w:hAnsi="宋体" w:cs="宋体"/>
          <w:b/>
          <w:sz w:val="24"/>
        </w:rPr>
        <w:t>进行加密；</w:t>
      </w:r>
    </w:p>
    <w:p w14:paraId="34CBF5D9">
      <w:pPr>
        <w:spacing w:line="360" w:lineRule="auto"/>
        <w:ind w:firstLine="482" w:firstLineChars="200"/>
        <w:rPr>
          <w:rFonts w:hint="eastAsia" w:ascii="宋体" w:hAnsi="宋体" w:cs="宋体"/>
          <w:b/>
          <w:sz w:val="24"/>
        </w:rPr>
      </w:pPr>
      <w:r>
        <w:rPr>
          <w:rFonts w:hint="eastAsia" w:ascii="宋体" w:hAnsi="宋体" w:cs="宋体"/>
          <w:b/>
          <w:sz w:val="24"/>
        </w:rPr>
        <w:t>16.1.2</w:t>
      </w:r>
      <w:r>
        <w:rPr>
          <w:rFonts w:hint="eastAsia" w:ascii="宋体" w:hAnsi="宋体" w:cs="宋体"/>
          <w:b/>
          <w:sz w:val="24"/>
          <w:szCs w:val="24"/>
        </w:rPr>
        <w:t>备份电子加密投标文件：为确保采购项目顺利实施，避免因政府采购云平台电子加密投标文件解密失败导致供应商投标无效，供应商应于响应截止时间前将在政府采购云平台上最后生成的具备电子签章的备份电子加密投标文件打包压缩加密（未加密造成泄密的由供应商自行承当）后以电子邮件的形式发送至</w:t>
      </w:r>
      <w:r>
        <w:rPr>
          <w:rFonts w:hint="eastAsia" w:ascii="宋体" w:hAnsi="宋体" w:cs="宋体"/>
          <w:b/>
          <w:sz w:val="24"/>
          <w:szCs w:val="24"/>
          <w:u w:val="single"/>
        </w:rPr>
        <w:t>345627731@qq.com</w:t>
      </w:r>
      <w:r>
        <w:rPr>
          <w:rFonts w:hint="eastAsia" w:ascii="宋体" w:hAnsi="宋体" w:cs="宋体"/>
          <w:b/>
          <w:sz w:val="24"/>
          <w:szCs w:val="24"/>
        </w:rPr>
        <w:t>，备份电子加密投标文件在“电子加密投标文件”在线解密失败后启用，否则不予以启用；供应商确认“电子加密投标文件”在线解密失败后，将打包压缩加密的备份电子加密投标文件的解密密码在解密规定的时间（开标时间后30分钟内将）发送至上述邮箱内，未在规定时间内发送造成的投标无效或失败由供应商自行承当。</w:t>
      </w:r>
    </w:p>
    <w:p w14:paraId="7A9534A4">
      <w:pPr>
        <w:spacing w:line="360" w:lineRule="auto"/>
        <w:ind w:firstLine="482" w:firstLineChars="200"/>
        <w:rPr>
          <w:rFonts w:hint="eastAsia" w:ascii="宋体" w:hAnsi="宋体" w:cs="宋体"/>
          <w:b/>
          <w:sz w:val="24"/>
        </w:rPr>
      </w:pPr>
      <w:r>
        <w:rPr>
          <w:rFonts w:hint="eastAsia" w:ascii="宋体" w:hAnsi="宋体" w:cs="宋体"/>
          <w:b/>
          <w:sz w:val="24"/>
        </w:rPr>
        <w:t>17. 投标文件的提交</w:t>
      </w:r>
    </w:p>
    <w:p w14:paraId="4B73ABC4">
      <w:pPr>
        <w:spacing w:line="360" w:lineRule="auto"/>
        <w:ind w:firstLine="482" w:firstLineChars="200"/>
        <w:rPr>
          <w:rFonts w:hint="eastAsia" w:ascii="宋体" w:hAnsi="宋体" w:cs="宋体"/>
          <w:sz w:val="24"/>
        </w:rPr>
      </w:pPr>
      <w:r>
        <w:rPr>
          <w:rFonts w:hint="eastAsia" w:ascii="宋体" w:hAnsi="宋体" w:cs="宋体"/>
          <w:b/>
          <w:bCs/>
          <w:sz w:val="24"/>
        </w:rPr>
        <w:t>▲</w:t>
      </w:r>
      <w:r>
        <w:rPr>
          <w:rFonts w:hint="eastAsia" w:ascii="宋体" w:hAnsi="宋体" w:cs="宋体"/>
          <w:sz w:val="24"/>
        </w:rPr>
        <w:t>17.1 在提交投标文件截止时间前，供应商应按招标文件规定的时间和地点提交投标文件。在提交投标文件截止时间后，</w:t>
      </w:r>
      <w:r>
        <w:rPr>
          <w:rFonts w:hint="eastAsia" w:ascii="宋体" w:hAnsi="宋体" w:cs="宋体"/>
          <w:sz w:val="24"/>
          <w:lang w:eastAsia="zh-CN"/>
        </w:rPr>
        <w:t>浙江龙泉天越工程咨询有限公司</w:t>
      </w:r>
      <w:r>
        <w:rPr>
          <w:rFonts w:hint="eastAsia" w:ascii="宋体" w:hAnsi="宋体" w:cs="宋体"/>
          <w:sz w:val="24"/>
        </w:rPr>
        <w:t>将拒收供应商的投标文件。</w:t>
      </w:r>
    </w:p>
    <w:p w14:paraId="77CE54D7">
      <w:pPr>
        <w:spacing w:line="360" w:lineRule="auto"/>
        <w:ind w:firstLine="482" w:firstLineChars="200"/>
        <w:rPr>
          <w:rFonts w:hint="eastAsia" w:ascii="宋体" w:hAnsi="宋体" w:cs="宋体"/>
          <w:b/>
          <w:sz w:val="24"/>
        </w:rPr>
      </w:pPr>
      <w:r>
        <w:rPr>
          <w:rFonts w:hint="eastAsia" w:ascii="宋体" w:hAnsi="宋体" w:cs="宋体"/>
          <w:b/>
          <w:sz w:val="24"/>
        </w:rPr>
        <w:t>18. 投标文件的修改和撤销</w:t>
      </w:r>
    </w:p>
    <w:p w14:paraId="13394EA7">
      <w:pPr>
        <w:spacing w:line="360" w:lineRule="auto"/>
        <w:ind w:firstLine="480" w:firstLineChars="200"/>
        <w:rPr>
          <w:rFonts w:hint="eastAsia" w:ascii="宋体" w:hAnsi="宋体" w:cs="宋体"/>
          <w:sz w:val="24"/>
        </w:rPr>
      </w:pPr>
      <w:r>
        <w:rPr>
          <w:rFonts w:hint="eastAsia" w:ascii="宋体" w:hAnsi="宋体" w:cs="宋体"/>
          <w:sz w:val="24"/>
        </w:rPr>
        <w:t>18.1 在提交投标文件截止时间前，供应商可对已提交的投标文件进行补充、修改或撤回，修改或撤回的意思应以书面电子形式通知采购代理机构。</w:t>
      </w:r>
    </w:p>
    <w:p w14:paraId="01573879">
      <w:pPr>
        <w:spacing w:line="360" w:lineRule="auto"/>
        <w:ind w:firstLine="480" w:firstLineChars="200"/>
        <w:rPr>
          <w:rFonts w:hint="eastAsia" w:ascii="宋体" w:hAnsi="宋体" w:cs="宋体"/>
          <w:sz w:val="24"/>
        </w:rPr>
      </w:pPr>
      <w:r>
        <w:rPr>
          <w:rFonts w:hint="eastAsia" w:ascii="宋体" w:hAnsi="宋体" w:cs="宋体"/>
          <w:sz w:val="24"/>
        </w:rPr>
        <w:t>18.2 修改后重新提交的投标文件应按招标文件的规定编制、加密、标记和提交。</w:t>
      </w:r>
    </w:p>
    <w:p w14:paraId="18CE7FD9">
      <w:pPr>
        <w:spacing w:line="360" w:lineRule="auto"/>
        <w:ind w:firstLine="480" w:firstLineChars="200"/>
        <w:rPr>
          <w:rFonts w:hint="eastAsia" w:ascii="宋体" w:hAnsi="宋体" w:cs="宋体"/>
          <w:sz w:val="24"/>
        </w:rPr>
      </w:pPr>
      <w:r>
        <w:rPr>
          <w:rFonts w:hint="eastAsia" w:ascii="宋体" w:hAnsi="宋体" w:cs="宋体"/>
          <w:sz w:val="24"/>
        </w:rPr>
        <w:t>18.3 在提交投标文件截止时间后，供应商不得未经允许修改、撤回已提交的投标文件。</w:t>
      </w:r>
    </w:p>
    <w:p w14:paraId="1E6093D3">
      <w:pPr>
        <w:spacing w:line="360" w:lineRule="auto"/>
        <w:ind w:firstLine="480" w:firstLineChars="200"/>
        <w:rPr>
          <w:rFonts w:hint="eastAsia" w:ascii="宋体" w:hAnsi="宋体" w:cs="宋体"/>
          <w:b/>
          <w:sz w:val="24"/>
        </w:rPr>
      </w:pPr>
      <w:r>
        <w:rPr>
          <w:rFonts w:hint="eastAsia" w:ascii="宋体" w:hAnsi="宋体" w:cs="宋体"/>
          <w:sz w:val="24"/>
        </w:rPr>
        <w:t>18.4 投标文件不得涂改，若有修改错漏处，须加盖供应商公章。投标文件因字迹潦草或表达不清所引起的后果由供应商负责。</w:t>
      </w:r>
    </w:p>
    <w:p w14:paraId="448DFF0B">
      <w:pPr>
        <w:pStyle w:val="7"/>
        <w:keepNext w:val="0"/>
        <w:keepLines w:val="0"/>
        <w:spacing w:before="240" w:after="240"/>
        <w:ind w:firstLine="0" w:firstLineChars="0"/>
        <w:rPr>
          <w:rFonts w:hint="eastAsia" w:ascii="宋体" w:hAnsi="宋体" w:eastAsia="宋体" w:cs="宋体"/>
          <w:sz w:val="32"/>
        </w:rPr>
      </w:pPr>
      <w:bookmarkStart w:id="94" w:name="_Toc107820050"/>
      <w:bookmarkStart w:id="95" w:name="_Toc493956038"/>
      <w:bookmarkStart w:id="96" w:name="_Toc25619"/>
      <w:bookmarkStart w:id="97" w:name="_Toc494555854"/>
      <w:bookmarkStart w:id="98" w:name="_Toc17451"/>
      <w:r>
        <w:rPr>
          <w:rFonts w:hint="eastAsia" w:ascii="宋体" w:hAnsi="宋体" w:eastAsia="宋体" w:cs="宋体"/>
          <w:sz w:val="32"/>
        </w:rPr>
        <w:t>六   开标和</w:t>
      </w:r>
      <w:bookmarkEnd w:id="94"/>
      <w:r>
        <w:rPr>
          <w:rFonts w:hint="eastAsia" w:ascii="宋体" w:hAnsi="宋体" w:eastAsia="宋体" w:cs="宋体"/>
          <w:sz w:val="32"/>
        </w:rPr>
        <w:t>评</w:t>
      </w:r>
      <w:bookmarkEnd w:id="95"/>
      <w:r>
        <w:rPr>
          <w:rFonts w:hint="eastAsia" w:ascii="宋体" w:hAnsi="宋体" w:eastAsia="宋体" w:cs="宋体"/>
          <w:sz w:val="32"/>
        </w:rPr>
        <w:t>标</w:t>
      </w:r>
      <w:bookmarkEnd w:id="96"/>
      <w:bookmarkEnd w:id="97"/>
      <w:bookmarkEnd w:id="98"/>
    </w:p>
    <w:p w14:paraId="08B068CA">
      <w:pPr>
        <w:spacing w:line="360" w:lineRule="auto"/>
        <w:ind w:firstLine="482" w:firstLineChars="200"/>
        <w:rPr>
          <w:rFonts w:hint="eastAsia" w:ascii="宋体" w:hAnsi="宋体" w:cs="宋体"/>
          <w:b/>
          <w:sz w:val="24"/>
        </w:rPr>
      </w:pPr>
      <w:r>
        <w:rPr>
          <w:rFonts w:hint="eastAsia" w:ascii="宋体" w:hAnsi="宋体" w:cs="宋体"/>
          <w:b/>
          <w:sz w:val="24"/>
        </w:rPr>
        <w:t>19. 开标</w:t>
      </w:r>
    </w:p>
    <w:p w14:paraId="70CA903B">
      <w:pPr>
        <w:spacing w:line="360" w:lineRule="auto"/>
        <w:ind w:firstLine="482" w:firstLineChars="200"/>
        <w:rPr>
          <w:rFonts w:hint="eastAsia" w:ascii="宋体" w:hAnsi="宋体" w:cs="宋体"/>
          <w:sz w:val="24"/>
        </w:rPr>
      </w:pPr>
      <w:r>
        <w:rPr>
          <w:rFonts w:hint="eastAsia" w:ascii="宋体" w:hAnsi="宋体" w:cs="宋体"/>
          <w:b/>
          <w:bCs/>
          <w:sz w:val="24"/>
        </w:rPr>
        <w:t xml:space="preserve">19.1 </w:t>
      </w:r>
      <w:r>
        <w:rPr>
          <w:rFonts w:hint="eastAsia" w:ascii="宋体" w:hAnsi="宋体" w:cs="宋体"/>
          <w:b/>
          <w:sz w:val="24"/>
          <w:szCs w:val="24"/>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4BA7DD83">
      <w:pPr>
        <w:spacing w:line="360" w:lineRule="auto"/>
        <w:ind w:firstLine="480" w:firstLineChars="200"/>
        <w:rPr>
          <w:rFonts w:hint="eastAsia" w:ascii="宋体" w:hAnsi="宋体" w:cs="宋体"/>
          <w:sz w:val="24"/>
        </w:rPr>
      </w:pPr>
      <w:r>
        <w:rPr>
          <w:rFonts w:hint="eastAsia" w:ascii="宋体" w:hAnsi="宋体" w:cs="宋体"/>
          <w:sz w:val="24"/>
        </w:rPr>
        <w:t>19.2代理机构在招标文件规定的时间和地点组织采购会议。</w:t>
      </w:r>
    </w:p>
    <w:p w14:paraId="6D436225">
      <w:pPr>
        <w:spacing w:line="360" w:lineRule="auto"/>
        <w:ind w:firstLine="480" w:firstLineChars="200"/>
        <w:rPr>
          <w:rFonts w:hint="eastAsia" w:ascii="宋体" w:hAnsi="宋体" w:cs="宋体"/>
          <w:sz w:val="24"/>
        </w:rPr>
      </w:pPr>
      <w:r>
        <w:rPr>
          <w:rFonts w:hint="eastAsia" w:ascii="宋体" w:hAnsi="宋体" w:cs="宋体"/>
          <w:sz w:val="24"/>
        </w:rPr>
        <w:t>19.3 采购会议由代理机构主持，主持人介绍项目前期基本情况、供应商名单，宣读日程安排，宣布评审期间的有关事项。公布采购会议主持人、记录人、监督人等人员名单。</w:t>
      </w:r>
    </w:p>
    <w:p w14:paraId="5948AF10">
      <w:pPr>
        <w:spacing w:line="360" w:lineRule="auto"/>
        <w:ind w:firstLine="482" w:firstLineChars="200"/>
        <w:rPr>
          <w:rFonts w:hint="eastAsia" w:ascii="宋体" w:hAnsi="宋体" w:cs="宋体"/>
          <w:b/>
          <w:bCs/>
          <w:sz w:val="24"/>
          <w:szCs w:val="24"/>
        </w:rPr>
      </w:pPr>
      <w:r>
        <w:rPr>
          <w:rFonts w:hint="eastAsia" w:ascii="宋体" w:hAnsi="宋体" w:cs="宋体"/>
          <w:b/>
          <w:bCs/>
          <w:sz w:val="24"/>
        </w:rPr>
        <w:t>▲</w:t>
      </w:r>
      <w:r>
        <w:rPr>
          <w:rFonts w:hint="eastAsia" w:ascii="宋体" w:hAnsi="宋体" w:cs="宋体"/>
          <w:b/>
          <w:bCs/>
          <w:sz w:val="24"/>
          <w:szCs w:val="24"/>
        </w:rPr>
        <w:t>19.4开标时间后的30分钟内，由各供应商自行对电子加密投标文件进行解密（请各供应商务必在规定时间内完成电子加密投标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14:paraId="3C098E90">
      <w:pPr>
        <w:spacing w:line="360" w:lineRule="auto"/>
        <w:ind w:firstLine="482" w:firstLineChars="200"/>
        <w:rPr>
          <w:rFonts w:hint="eastAsia" w:ascii="宋体" w:hAnsi="宋体" w:cs="宋体"/>
          <w:b/>
          <w:bCs/>
          <w:sz w:val="24"/>
        </w:rPr>
      </w:pPr>
      <w:r>
        <w:rPr>
          <w:rFonts w:hint="eastAsia" w:ascii="宋体" w:hAnsi="宋体" w:cs="宋体"/>
          <w:b/>
          <w:bCs/>
          <w:sz w:val="24"/>
        </w:rPr>
        <w:t>▲19.5本项目优先采用电子加密投标文件进行开标、评标；若有以下特殊情形的，采用备份电子加密投标文件（政府采购云平台上最后生成的具备电子签章的备份电子加密投标文件）进行开标、评标：</w:t>
      </w:r>
    </w:p>
    <w:p w14:paraId="3C21C97A">
      <w:pPr>
        <w:spacing w:line="360" w:lineRule="auto"/>
        <w:ind w:firstLine="482" w:firstLineChars="200"/>
        <w:rPr>
          <w:rFonts w:hint="eastAsia" w:ascii="宋体" w:hAnsi="宋体" w:cs="宋体"/>
          <w:b/>
          <w:bCs/>
          <w:sz w:val="24"/>
        </w:rPr>
      </w:pPr>
      <w:r>
        <w:rPr>
          <w:rFonts w:hint="eastAsia" w:ascii="宋体" w:hAnsi="宋体" w:cs="宋体"/>
          <w:b/>
          <w:bCs/>
          <w:sz w:val="24"/>
        </w:rPr>
        <w:t>19.5.1因网络或政府采购云平台或其他问题造成所有供应商的电子加密投标文件无法正常解密的；</w:t>
      </w:r>
    </w:p>
    <w:p w14:paraId="79973E47">
      <w:pPr>
        <w:spacing w:line="360" w:lineRule="auto"/>
        <w:ind w:firstLine="482" w:firstLineChars="200"/>
        <w:rPr>
          <w:rFonts w:hint="eastAsia" w:ascii="宋体" w:hAnsi="宋体" w:cs="宋体"/>
          <w:b/>
          <w:bCs/>
          <w:sz w:val="24"/>
        </w:rPr>
      </w:pPr>
      <w:r>
        <w:rPr>
          <w:rFonts w:hint="eastAsia" w:ascii="宋体" w:hAnsi="宋体" w:cs="宋体"/>
          <w:b/>
          <w:bCs/>
          <w:sz w:val="24"/>
        </w:rPr>
        <w:t>19.5.2电子加密投标文件成功解密的供应商不足三家的。</w:t>
      </w:r>
    </w:p>
    <w:p w14:paraId="72C83590">
      <w:pPr>
        <w:spacing w:line="360" w:lineRule="auto"/>
        <w:ind w:firstLine="482" w:firstLineChars="200"/>
        <w:rPr>
          <w:rFonts w:hint="eastAsia" w:ascii="宋体" w:hAnsi="宋体" w:cs="宋体"/>
          <w:b/>
          <w:bCs/>
          <w:kern w:val="0"/>
          <w:sz w:val="24"/>
        </w:rPr>
      </w:pPr>
      <w:r>
        <w:rPr>
          <w:rFonts w:hint="eastAsia" w:ascii="宋体" w:hAnsi="宋体" w:cs="宋体"/>
          <w:b/>
          <w:bCs/>
          <w:sz w:val="24"/>
        </w:rPr>
        <w:t xml:space="preserve">19.6 </w:t>
      </w:r>
      <w:r>
        <w:rPr>
          <w:rFonts w:hint="eastAsia" w:ascii="宋体" w:hAnsi="宋体" w:cs="宋体"/>
          <w:b/>
          <w:bCs/>
          <w:sz w:val="24"/>
          <w:szCs w:val="24"/>
        </w:rPr>
        <w:t>备份电子加密投标文件：为确保采购项目顺利实施，避免因政府采购云平台电子加密投标文件解密失败导致供应商投标无效，供应商应于响应截止时间前将在政府采购云平台上最后生成的具备电子签章的备份电子加密投标文件打包压缩加密（未加密造成泄密的由供应商自行承当）后以电子邮件的形式发送至</w:t>
      </w:r>
      <w:r>
        <w:rPr>
          <w:rFonts w:hint="eastAsia" w:ascii="宋体" w:hAnsi="宋体" w:cs="宋体"/>
          <w:b/>
          <w:bCs/>
          <w:sz w:val="24"/>
          <w:szCs w:val="24"/>
          <w:u w:val="single"/>
        </w:rPr>
        <w:t>345627731@qq.com</w:t>
      </w:r>
      <w:r>
        <w:rPr>
          <w:rFonts w:hint="eastAsia" w:ascii="宋体" w:hAnsi="宋体" w:cs="宋体"/>
          <w:b/>
          <w:bCs/>
          <w:sz w:val="24"/>
          <w:szCs w:val="24"/>
        </w:rPr>
        <w:t>，备份电子加密投标文件在“电子加密投标文件”在线解密失败后启用，否则不予以启用；供应商确认“电子加密投标文件”在线解密失败后，将打包压缩加密的备份电子加密投标文件的解密密码在解密规定的时间（开标时间后30分钟内将）发送至上述邮箱内，未在规定时间内发送造成的投标无效或失败由供应商自行承当。</w:t>
      </w:r>
    </w:p>
    <w:p w14:paraId="680A5DB1">
      <w:pPr>
        <w:spacing w:line="360" w:lineRule="auto"/>
        <w:ind w:firstLine="480" w:firstLineChars="200"/>
        <w:rPr>
          <w:rFonts w:hint="eastAsia" w:ascii="宋体" w:hAnsi="宋体" w:cs="宋体"/>
          <w:kern w:val="0"/>
          <w:sz w:val="24"/>
        </w:rPr>
      </w:pPr>
      <w:r>
        <w:rPr>
          <w:rFonts w:hint="eastAsia" w:ascii="宋体" w:hAnsi="宋体" w:cs="宋体"/>
          <w:kern w:val="0"/>
          <w:sz w:val="24"/>
        </w:rPr>
        <w:t>19.7 唱标</w:t>
      </w:r>
    </w:p>
    <w:p w14:paraId="32F462FD">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19.7.1 </w:t>
      </w:r>
      <w:r>
        <w:rPr>
          <w:rFonts w:hint="eastAsia" w:ascii="宋体" w:hAnsi="宋体" w:cs="宋体"/>
          <w:sz w:val="24"/>
        </w:rPr>
        <w:t>采购代理机构工作人员</w:t>
      </w:r>
      <w:r>
        <w:rPr>
          <w:rFonts w:hint="eastAsia" w:ascii="宋体" w:hAnsi="宋体" w:cs="宋体"/>
          <w:kern w:val="0"/>
          <w:sz w:val="24"/>
        </w:rPr>
        <w:t>宣布供应商名称、投标报价和招标文件规定的需要宣布的其他内容。</w:t>
      </w:r>
    </w:p>
    <w:p w14:paraId="42A93913">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19.7.2 </w:t>
      </w:r>
      <w:r>
        <w:rPr>
          <w:rFonts w:hint="eastAsia" w:ascii="宋体" w:hAnsi="宋体" w:cs="宋体"/>
          <w:sz w:val="24"/>
        </w:rPr>
        <w:t>采购代理机构工作人员</w:t>
      </w:r>
      <w:r>
        <w:rPr>
          <w:rFonts w:hint="eastAsia" w:ascii="宋体" w:hAnsi="宋体" w:cs="宋体"/>
          <w:kern w:val="0"/>
          <w:sz w:val="24"/>
        </w:rPr>
        <w:t>做好开标记录。</w:t>
      </w:r>
    </w:p>
    <w:p w14:paraId="48D4F2E9">
      <w:pPr>
        <w:spacing w:line="360" w:lineRule="auto"/>
        <w:ind w:firstLine="480" w:firstLineChars="200"/>
        <w:rPr>
          <w:rFonts w:hint="eastAsia" w:ascii="宋体" w:hAnsi="宋体" w:cs="宋体"/>
          <w:kern w:val="0"/>
          <w:sz w:val="24"/>
        </w:rPr>
      </w:pPr>
      <w:r>
        <w:rPr>
          <w:rFonts w:hint="eastAsia" w:ascii="宋体" w:hAnsi="宋体" w:cs="宋体"/>
          <w:kern w:val="0"/>
          <w:sz w:val="24"/>
        </w:rPr>
        <w:t>19.8 开标会议结束。</w:t>
      </w:r>
    </w:p>
    <w:p w14:paraId="7D5DC15D">
      <w:pPr>
        <w:spacing w:line="360" w:lineRule="auto"/>
        <w:ind w:firstLine="482" w:firstLineChars="200"/>
        <w:rPr>
          <w:rFonts w:hint="eastAsia" w:ascii="宋体" w:hAnsi="宋体" w:cs="宋体"/>
          <w:b/>
          <w:sz w:val="24"/>
        </w:rPr>
      </w:pPr>
      <w:r>
        <w:rPr>
          <w:rFonts w:hint="eastAsia" w:ascii="宋体" w:hAnsi="宋体" w:cs="宋体"/>
          <w:b/>
          <w:sz w:val="24"/>
        </w:rPr>
        <w:t>20. 资格审查</w:t>
      </w:r>
    </w:p>
    <w:p w14:paraId="6516C2DF">
      <w:pPr>
        <w:spacing w:line="360" w:lineRule="auto"/>
        <w:ind w:firstLine="480" w:firstLineChars="200"/>
        <w:rPr>
          <w:rFonts w:hint="eastAsia" w:ascii="宋体" w:hAnsi="宋体" w:cs="宋体"/>
          <w:sz w:val="24"/>
        </w:rPr>
      </w:pPr>
      <w:r>
        <w:rPr>
          <w:rFonts w:hint="eastAsia" w:ascii="宋体" w:hAnsi="宋体" w:cs="宋体"/>
          <w:sz w:val="24"/>
        </w:rPr>
        <w:t>20.1 采购人或采购代理机构工作人员按资格要求和资格文件要求对供应商进行资格审查及记录。并当场告知审查结果。</w:t>
      </w:r>
    </w:p>
    <w:p w14:paraId="1196FE0D">
      <w:pPr>
        <w:spacing w:line="360" w:lineRule="auto"/>
        <w:ind w:firstLine="480" w:firstLineChars="200"/>
        <w:rPr>
          <w:rFonts w:hint="eastAsia" w:ascii="宋体" w:hAnsi="宋体" w:cs="宋体"/>
          <w:sz w:val="24"/>
        </w:rPr>
      </w:pPr>
      <w:r>
        <w:rPr>
          <w:rFonts w:hint="eastAsia" w:ascii="宋体" w:hAnsi="宋体" w:cs="宋体"/>
          <w:sz w:val="24"/>
        </w:rPr>
        <w:t>20.2 经资格审查后合格的供应商不足三家的，不得进入评审，并按相关规定重新组织招标。</w:t>
      </w:r>
    </w:p>
    <w:p w14:paraId="11620871">
      <w:pPr>
        <w:spacing w:line="360" w:lineRule="auto"/>
        <w:ind w:firstLine="482" w:firstLineChars="200"/>
        <w:rPr>
          <w:rFonts w:hint="eastAsia" w:ascii="宋体" w:hAnsi="宋体" w:cs="宋体"/>
          <w:b/>
          <w:sz w:val="24"/>
        </w:rPr>
      </w:pPr>
      <w:r>
        <w:rPr>
          <w:rFonts w:hint="eastAsia" w:ascii="宋体" w:hAnsi="宋体" w:cs="宋体"/>
          <w:b/>
          <w:sz w:val="24"/>
        </w:rPr>
        <w:t>21. 评审流程</w:t>
      </w:r>
    </w:p>
    <w:p w14:paraId="3B6778A4">
      <w:pPr>
        <w:spacing w:line="360" w:lineRule="auto"/>
        <w:ind w:firstLine="480" w:firstLineChars="200"/>
        <w:rPr>
          <w:rFonts w:hint="eastAsia" w:ascii="宋体" w:hAnsi="宋体" w:cs="宋体"/>
          <w:kern w:val="0"/>
          <w:sz w:val="24"/>
        </w:rPr>
      </w:pPr>
      <w:r>
        <w:rPr>
          <w:rFonts w:hint="eastAsia" w:ascii="宋体" w:hAnsi="宋体" w:cs="宋体"/>
          <w:kern w:val="0"/>
          <w:sz w:val="24"/>
        </w:rPr>
        <w:t>21.1采购代理机构和采购人将根据采购项目的特点组建</w:t>
      </w:r>
      <w:r>
        <w:rPr>
          <w:rFonts w:hint="eastAsia" w:ascii="宋体" w:hAnsi="宋体" w:cs="宋体"/>
          <w:sz w:val="24"/>
        </w:rPr>
        <w:t>评标委员会</w:t>
      </w:r>
      <w:r>
        <w:rPr>
          <w:rFonts w:hint="eastAsia" w:ascii="宋体" w:hAnsi="宋体" w:cs="宋体"/>
          <w:kern w:val="0"/>
          <w:sz w:val="24"/>
        </w:rPr>
        <w:t>，其成员由技术、经济等方面的专家和采购人代表组成。</w:t>
      </w:r>
      <w:r>
        <w:rPr>
          <w:rFonts w:hint="eastAsia" w:ascii="宋体" w:hAnsi="宋体" w:cs="宋体"/>
          <w:sz w:val="24"/>
        </w:rPr>
        <w:t>评标委员会</w:t>
      </w:r>
      <w:r>
        <w:rPr>
          <w:rFonts w:hint="eastAsia" w:ascii="宋体" w:hAnsi="宋体" w:cs="宋体"/>
          <w:kern w:val="0"/>
          <w:sz w:val="24"/>
        </w:rPr>
        <w:t>对投标文件进行符合性审查、询标、评价和推荐中标候选人。</w:t>
      </w:r>
    </w:p>
    <w:p w14:paraId="5D95A207">
      <w:pPr>
        <w:spacing w:line="360" w:lineRule="auto"/>
        <w:ind w:firstLine="480" w:firstLineChars="200"/>
        <w:rPr>
          <w:rFonts w:hint="eastAsia" w:ascii="宋体" w:hAnsi="宋体" w:cs="宋体"/>
          <w:sz w:val="24"/>
        </w:rPr>
      </w:pPr>
      <w:r>
        <w:rPr>
          <w:rFonts w:hint="eastAsia" w:ascii="宋体" w:hAnsi="宋体" w:cs="宋体"/>
          <w:sz w:val="24"/>
        </w:rPr>
        <w:t>21.2 评审</w:t>
      </w:r>
    </w:p>
    <w:p w14:paraId="017B0232">
      <w:pPr>
        <w:spacing w:line="360" w:lineRule="auto"/>
        <w:ind w:firstLine="480" w:firstLineChars="200"/>
        <w:rPr>
          <w:rFonts w:hint="eastAsia" w:ascii="宋体" w:hAnsi="宋体" w:cs="宋体"/>
          <w:sz w:val="24"/>
        </w:rPr>
      </w:pPr>
      <w:r>
        <w:rPr>
          <w:rFonts w:hint="eastAsia" w:ascii="宋体" w:hAnsi="宋体" w:cs="宋体"/>
          <w:sz w:val="24"/>
        </w:rPr>
        <w:t>21.2.1 符合性审查</w:t>
      </w:r>
    </w:p>
    <w:p w14:paraId="4D165E22">
      <w:pPr>
        <w:spacing w:line="360" w:lineRule="auto"/>
        <w:ind w:firstLine="480" w:firstLineChars="200"/>
        <w:rPr>
          <w:rFonts w:hint="eastAsia" w:ascii="宋体" w:hAnsi="宋体" w:cs="宋体"/>
          <w:sz w:val="24"/>
        </w:rPr>
      </w:pPr>
      <w:r>
        <w:rPr>
          <w:rFonts w:hint="eastAsia" w:ascii="宋体" w:hAnsi="宋体" w:cs="宋体"/>
          <w:sz w:val="24"/>
        </w:rPr>
        <w:t>根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86E96FE">
      <w:pPr>
        <w:spacing w:line="360" w:lineRule="auto"/>
        <w:ind w:firstLine="480" w:firstLineChars="200"/>
        <w:rPr>
          <w:rFonts w:hint="eastAsia" w:ascii="宋体" w:hAnsi="宋体" w:cs="宋体"/>
          <w:sz w:val="24"/>
        </w:rPr>
      </w:pPr>
      <w:r>
        <w:rPr>
          <w:rFonts w:hint="eastAsia" w:ascii="宋体" w:hAnsi="宋体" w:cs="宋体"/>
          <w:sz w:val="24"/>
        </w:rPr>
        <w:t>21.2.2 商务技术文件评审</w:t>
      </w:r>
    </w:p>
    <w:p w14:paraId="1456D33D">
      <w:pPr>
        <w:spacing w:line="360" w:lineRule="auto"/>
        <w:ind w:firstLine="480" w:firstLineChars="200"/>
        <w:rPr>
          <w:rFonts w:hint="eastAsia" w:ascii="宋体" w:hAnsi="宋体" w:cs="宋体"/>
          <w:sz w:val="24"/>
        </w:rPr>
      </w:pPr>
      <w:r>
        <w:rPr>
          <w:rFonts w:hint="eastAsia" w:ascii="宋体" w:hAnsi="宋体" w:cs="宋体"/>
          <w:sz w:val="24"/>
        </w:rPr>
        <w:t>评标委员会依据招标文件的规定，对各</w:t>
      </w:r>
      <w:r>
        <w:rPr>
          <w:rFonts w:hint="eastAsia" w:ascii="宋体" w:hAnsi="宋体" w:cs="宋体"/>
          <w:kern w:val="0"/>
          <w:sz w:val="24"/>
        </w:rPr>
        <w:t>供应商的</w:t>
      </w:r>
      <w:r>
        <w:rPr>
          <w:rFonts w:hint="eastAsia" w:ascii="宋体" w:hAnsi="宋体" w:cs="宋体"/>
          <w:sz w:val="24"/>
        </w:rPr>
        <w:t>商务技术文件进行独立评审。对各</w:t>
      </w:r>
      <w:r>
        <w:rPr>
          <w:rFonts w:hint="eastAsia" w:ascii="宋体" w:hAnsi="宋体" w:cs="宋体"/>
          <w:kern w:val="0"/>
          <w:sz w:val="24"/>
        </w:rPr>
        <w:t>投标文件</w:t>
      </w:r>
      <w:r>
        <w:rPr>
          <w:rFonts w:hint="eastAsia" w:ascii="宋体" w:hAnsi="宋体" w:cs="宋体"/>
          <w:sz w:val="24"/>
        </w:rPr>
        <w:t>进行比较和必要的澄清，对客观分应统一意见后统一给分。</w:t>
      </w:r>
    </w:p>
    <w:p w14:paraId="1AA0EE4F">
      <w:pPr>
        <w:spacing w:line="360" w:lineRule="auto"/>
        <w:ind w:firstLine="480" w:firstLineChars="200"/>
        <w:rPr>
          <w:rFonts w:hint="eastAsia" w:ascii="宋体" w:hAnsi="宋体" w:cs="宋体"/>
          <w:sz w:val="24"/>
        </w:rPr>
      </w:pPr>
      <w:r>
        <w:rPr>
          <w:rFonts w:hint="eastAsia" w:ascii="宋体" w:hAnsi="宋体" w:cs="宋体"/>
          <w:sz w:val="24"/>
        </w:rPr>
        <w:t>21.2.3 报价文件评审</w:t>
      </w:r>
    </w:p>
    <w:p w14:paraId="37E86422">
      <w:pPr>
        <w:spacing w:line="360" w:lineRule="auto"/>
        <w:ind w:firstLine="480" w:firstLineChars="200"/>
        <w:rPr>
          <w:rFonts w:hint="eastAsia" w:ascii="宋体" w:hAnsi="宋体" w:cs="宋体"/>
          <w:sz w:val="24"/>
        </w:rPr>
      </w:pPr>
      <w:r>
        <w:rPr>
          <w:rFonts w:hint="eastAsia" w:ascii="宋体" w:hAnsi="宋体" w:cs="宋体"/>
          <w:sz w:val="24"/>
        </w:rPr>
        <w:t>评标委员会依据招标文件的规定，对各供应商的报价的合理性进行审查，必要时可要求供应商对其报价做出澄清、说明。</w:t>
      </w:r>
    </w:p>
    <w:p w14:paraId="0D3C3183">
      <w:pPr>
        <w:spacing w:line="360" w:lineRule="auto"/>
        <w:ind w:firstLine="482" w:firstLineChars="200"/>
        <w:rPr>
          <w:rFonts w:hint="eastAsia" w:ascii="宋体" w:hAnsi="宋体" w:cs="宋体"/>
          <w:b/>
          <w:sz w:val="24"/>
        </w:rPr>
      </w:pPr>
      <w:r>
        <w:rPr>
          <w:rFonts w:hint="eastAsia" w:ascii="宋体" w:hAnsi="宋体" w:cs="宋体"/>
          <w:b/>
          <w:sz w:val="24"/>
        </w:rPr>
        <w:t>22. 投标文件的澄清</w:t>
      </w:r>
    </w:p>
    <w:p w14:paraId="11BA2A64">
      <w:pPr>
        <w:spacing w:line="360" w:lineRule="auto"/>
        <w:ind w:firstLine="436" w:firstLineChars="182"/>
        <w:rPr>
          <w:rFonts w:hint="eastAsia" w:ascii="宋体" w:hAnsi="宋体" w:cs="宋体"/>
          <w:sz w:val="24"/>
        </w:rPr>
      </w:pPr>
      <w:r>
        <w:rPr>
          <w:rFonts w:hint="eastAsia" w:ascii="宋体" w:hAnsi="宋体" w:cs="宋体"/>
          <w:sz w:val="24"/>
        </w:rPr>
        <w:t>22.1 对</w:t>
      </w:r>
      <w:r>
        <w:rPr>
          <w:rFonts w:hint="eastAsia" w:ascii="宋体" w:hAnsi="宋体" w:cs="宋体"/>
          <w:kern w:val="0"/>
          <w:sz w:val="24"/>
        </w:rPr>
        <w:t>投标文件</w:t>
      </w:r>
      <w:r>
        <w:rPr>
          <w:rFonts w:hint="eastAsia" w:ascii="宋体" w:hAnsi="宋体" w:cs="宋体"/>
          <w:sz w:val="24"/>
        </w:rPr>
        <w:t>中含义不明确、同类问题表述不一致或者有明显文字和计算错误的内容，评标委员会应当以书面形式要求供应商作出必要的澄清、说明或者补正。供应商的澄清、说明或者补正应当采用书面形式。供应商的澄清、说明或者补正不得超出投标文件的范围或者改变投标文件的实质性内容。</w:t>
      </w:r>
    </w:p>
    <w:p w14:paraId="417E4CEC">
      <w:pPr>
        <w:spacing w:line="360" w:lineRule="auto"/>
        <w:ind w:firstLine="436" w:firstLineChars="182"/>
        <w:rPr>
          <w:rFonts w:hint="eastAsia" w:ascii="宋体" w:hAnsi="宋体" w:cs="宋体"/>
          <w:sz w:val="24"/>
        </w:rPr>
      </w:pPr>
      <w:bookmarkStart w:id="99" w:name="_Toc531359022"/>
      <w:bookmarkStart w:id="100" w:name="_Toc60739012"/>
      <w:r>
        <w:rPr>
          <w:rFonts w:hint="eastAsia" w:ascii="宋体" w:hAnsi="宋体" w:cs="宋体"/>
          <w:sz w:val="24"/>
        </w:rPr>
        <w:t>22.2 报价错误修正</w:t>
      </w:r>
      <w:bookmarkEnd w:id="99"/>
      <w:bookmarkEnd w:id="100"/>
    </w:p>
    <w:p w14:paraId="2B16B557">
      <w:pPr>
        <w:spacing w:line="360" w:lineRule="auto"/>
        <w:ind w:firstLine="436" w:firstLineChars="182"/>
        <w:rPr>
          <w:rFonts w:hint="eastAsia" w:ascii="宋体" w:hAnsi="宋体" w:cs="宋体"/>
          <w:sz w:val="24"/>
        </w:rPr>
      </w:pPr>
      <w:r>
        <w:rPr>
          <w:rFonts w:hint="eastAsia" w:ascii="宋体" w:hAnsi="宋体" w:cs="宋体"/>
          <w:sz w:val="24"/>
        </w:rPr>
        <w:t>评标委员会对确定投标文件为实质上响应招标文件要求的，投标文件报价出现前后不一致的，按照下列规定修正：</w:t>
      </w:r>
    </w:p>
    <w:p w14:paraId="0AF3EBBF">
      <w:pPr>
        <w:spacing w:line="360" w:lineRule="auto"/>
        <w:ind w:firstLine="480" w:firstLineChars="200"/>
        <w:rPr>
          <w:rFonts w:hint="eastAsia" w:ascii="宋体" w:hAnsi="宋体" w:cs="宋体"/>
          <w:sz w:val="24"/>
        </w:rPr>
      </w:pPr>
      <w:r>
        <w:rPr>
          <w:rFonts w:hint="eastAsia" w:ascii="宋体" w:hAnsi="宋体" w:cs="宋体"/>
          <w:sz w:val="24"/>
        </w:rPr>
        <w:t>（1）报价文件中开标一览表（报价表）内容与报价明细表相应内容不一致的，以开标一览表（报价表）为准；</w:t>
      </w:r>
    </w:p>
    <w:p w14:paraId="16558D2D">
      <w:pPr>
        <w:spacing w:line="360" w:lineRule="auto"/>
        <w:ind w:firstLine="436" w:firstLineChars="182"/>
        <w:rPr>
          <w:rFonts w:hint="eastAsia" w:ascii="宋体" w:hAnsi="宋体" w:cs="宋体"/>
          <w:sz w:val="24"/>
        </w:rPr>
      </w:pPr>
      <w:r>
        <w:rPr>
          <w:rFonts w:hint="eastAsia" w:ascii="宋体" w:hAnsi="宋体" w:cs="宋体"/>
          <w:sz w:val="24"/>
        </w:rPr>
        <w:t>（2）报价文件的大写金额和小写金额不一致的，以大写金额为准；</w:t>
      </w:r>
    </w:p>
    <w:p w14:paraId="7D46C3D7">
      <w:pPr>
        <w:spacing w:line="360" w:lineRule="auto"/>
        <w:ind w:firstLine="436" w:firstLineChars="182"/>
        <w:rPr>
          <w:rFonts w:hint="eastAsia" w:ascii="宋体" w:hAnsi="宋体" w:cs="宋体"/>
          <w:sz w:val="24"/>
        </w:rPr>
      </w:pPr>
      <w:r>
        <w:rPr>
          <w:rFonts w:hint="eastAsia" w:ascii="宋体" w:hAnsi="宋体" w:cs="宋体"/>
          <w:sz w:val="24"/>
        </w:rPr>
        <w:t>（3）单价金额小数点或者百分比有明显错位的，以开标一览表（报价表）的总价为准，并修改单价；</w:t>
      </w:r>
    </w:p>
    <w:p w14:paraId="65B4DB41">
      <w:pPr>
        <w:spacing w:line="360" w:lineRule="auto"/>
        <w:ind w:firstLine="436" w:firstLineChars="182"/>
        <w:rPr>
          <w:rFonts w:hint="eastAsia" w:ascii="宋体" w:hAnsi="宋体" w:cs="宋体"/>
          <w:sz w:val="24"/>
        </w:rPr>
      </w:pPr>
      <w:r>
        <w:rPr>
          <w:rFonts w:hint="eastAsia" w:ascii="宋体" w:hAnsi="宋体" w:cs="宋体"/>
          <w:sz w:val="24"/>
        </w:rPr>
        <w:t>（4）总价金额与按单价汇总金额不一致的，以单价金额计算结果为准；</w:t>
      </w:r>
    </w:p>
    <w:p w14:paraId="1170DC1A">
      <w:pPr>
        <w:spacing w:line="360" w:lineRule="auto"/>
        <w:ind w:firstLine="436" w:firstLineChars="182"/>
        <w:rPr>
          <w:rFonts w:hint="eastAsia" w:ascii="宋体" w:hAnsi="宋体" w:cs="宋体"/>
          <w:sz w:val="24"/>
        </w:rPr>
      </w:pPr>
      <w:r>
        <w:rPr>
          <w:rFonts w:hint="eastAsia" w:ascii="宋体" w:hAnsi="宋体" w:cs="宋体"/>
          <w:sz w:val="24"/>
        </w:rPr>
        <w:t>（5）同时出现两种以上不一致的，按上述顺序修正；</w:t>
      </w:r>
    </w:p>
    <w:p w14:paraId="6DFFF243">
      <w:pPr>
        <w:spacing w:line="360" w:lineRule="auto"/>
        <w:ind w:firstLine="436" w:firstLineChars="182"/>
        <w:rPr>
          <w:rFonts w:hint="eastAsia" w:ascii="宋体" w:hAnsi="宋体" w:cs="宋体"/>
          <w:sz w:val="24"/>
        </w:rPr>
      </w:pPr>
      <w:r>
        <w:rPr>
          <w:rFonts w:hint="eastAsia" w:ascii="宋体" w:hAnsi="宋体" w:cs="宋体"/>
          <w:sz w:val="24"/>
        </w:rPr>
        <w:t>（6）对不同文字文本投标文件的解释发生异议的，以中文文本为准；</w:t>
      </w:r>
    </w:p>
    <w:p w14:paraId="22655050">
      <w:pPr>
        <w:spacing w:line="360" w:lineRule="auto"/>
        <w:ind w:firstLine="436" w:firstLineChars="182"/>
        <w:rPr>
          <w:rFonts w:hint="eastAsia" w:ascii="宋体" w:hAnsi="宋体" w:cs="宋体"/>
          <w:sz w:val="24"/>
        </w:rPr>
      </w:pPr>
      <w:r>
        <w:rPr>
          <w:rFonts w:hint="eastAsia" w:ascii="宋体" w:hAnsi="宋体" w:cs="宋体"/>
          <w:sz w:val="24"/>
        </w:rPr>
        <w:t>（7）修正错误的投标报价，经供应商在线签章确认后产生约束力。调整后的投标报价对供应商具有约束作用。若供应商不接受修正后的投标报价，则其投标无效。</w:t>
      </w:r>
    </w:p>
    <w:p w14:paraId="0692922E">
      <w:pPr>
        <w:spacing w:line="360" w:lineRule="auto"/>
        <w:ind w:firstLine="482" w:firstLineChars="200"/>
        <w:rPr>
          <w:rFonts w:hint="eastAsia" w:ascii="宋体" w:hAnsi="宋体" w:cs="宋体"/>
          <w:b/>
          <w:sz w:val="24"/>
        </w:rPr>
      </w:pPr>
      <w:r>
        <w:rPr>
          <w:rFonts w:hint="eastAsia" w:ascii="宋体" w:hAnsi="宋体" w:cs="宋体"/>
          <w:b/>
          <w:sz w:val="24"/>
        </w:rPr>
        <w:t>23. 对投标文件的比较和评估</w:t>
      </w:r>
    </w:p>
    <w:p w14:paraId="20196DFD">
      <w:pPr>
        <w:spacing w:line="360" w:lineRule="auto"/>
        <w:ind w:firstLine="480" w:firstLineChars="200"/>
        <w:rPr>
          <w:rFonts w:hint="eastAsia" w:ascii="宋体" w:hAnsi="宋体" w:cs="宋体"/>
          <w:sz w:val="24"/>
        </w:rPr>
      </w:pPr>
      <w:r>
        <w:rPr>
          <w:rFonts w:hint="eastAsia" w:ascii="宋体" w:hAnsi="宋体" w:cs="宋体"/>
          <w:sz w:val="24"/>
        </w:rPr>
        <w:t>23.1评标委员会根据招标文件规定的评审办法和标准、对符合性审查合格供应商的投标文件及澄清答复内容进行商务和技术评估，综合比较与评价，并按照平等、客观、公正的原则对投标文件进行综合评审和评分。</w:t>
      </w:r>
    </w:p>
    <w:p w14:paraId="36D4ABCC">
      <w:pPr>
        <w:spacing w:line="360" w:lineRule="auto"/>
        <w:ind w:firstLine="480" w:firstLineChars="200"/>
        <w:rPr>
          <w:rFonts w:hint="eastAsia" w:ascii="宋体" w:hAnsi="宋体" w:cs="宋体"/>
          <w:sz w:val="24"/>
        </w:rPr>
      </w:pPr>
      <w:r>
        <w:rPr>
          <w:rFonts w:hint="eastAsia" w:ascii="宋体" w:hAnsi="宋体" w:cs="宋体"/>
          <w:sz w:val="24"/>
        </w:rPr>
        <w:t>23.2 相同品牌的产品</w:t>
      </w:r>
    </w:p>
    <w:p w14:paraId="2492E5CD">
      <w:pPr>
        <w:spacing w:line="360" w:lineRule="auto"/>
        <w:ind w:firstLine="480" w:firstLineChars="200"/>
        <w:rPr>
          <w:rFonts w:hint="eastAsia" w:ascii="宋体" w:hAnsi="宋体" w:cs="宋体"/>
          <w:sz w:val="24"/>
          <w:szCs w:val="24"/>
        </w:rPr>
      </w:pPr>
      <w:r>
        <w:rPr>
          <w:rFonts w:hint="eastAsia" w:ascii="宋体" w:hAnsi="宋体" w:cs="宋体"/>
          <w:sz w:val="24"/>
        </w:rPr>
        <w:t>23.2.1</w:t>
      </w:r>
      <w:r>
        <w:rPr>
          <w:rFonts w:hint="eastAsia" w:ascii="宋体" w:hAnsi="宋体" w:cs="宋体"/>
          <w:sz w:val="24"/>
          <w:szCs w:val="24"/>
        </w:rPr>
        <w:t>采用最低评标价法的采购项目，提供相同品牌产品的不同供应商参加同一项目投标的，以其中通过资格审查、符合性审查且报价最低的参加评标；报价相同的，则按照技术优的供应商参加评标；均相同时，随机抽取方式确定；</w:t>
      </w:r>
    </w:p>
    <w:p w14:paraId="419F5B57">
      <w:pPr>
        <w:spacing w:line="360" w:lineRule="auto"/>
        <w:ind w:firstLine="480" w:firstLineChars="200"/>
        <w:rPr>
          <w:rFonts w:hint="eastAsia" w:ascii="宋体" w:hAnsi="宋体" w:cs="宋体"/>
          <w:sz w:val="24"/>
          <w:szCs w:val="24"/>
        </w:rPr>
      </w:pPr>
      <w:r>
        <w:rPr>
          <w:rFonts w:hint="eastAsia" w:ascii="宋体" w:hAnsi="宋体" w:cs="宋体"/>
          <w:sz w:val="24"/>
        </w:rPr>
        <w:t>23.2.2</w:t>
      </w:r>
      <w:r>
        <w:rPr>
          <w:rFonts w:hint="eastAsia" w:ascii="宋体" w:hAnsi="宋体" w:cs="宋体"/>
          <w:sz w:val="24"/>
          <w:szCs w:val="24"/>
        </w:rPr>
        <w:t>使用综合评分法的采购项目，提供相同品牌产品且通过资格审查、符合性审查的不同供应商参加同一项目投标的，按一家供应商计算，评审后得分最高的同品牌供应商获得中标人推荐资格；得分相同时，取报价最低者；均相同时，随机抽取方式确定。其他同品牌供应商不作为中标候选人；</w:t>
      </w:r>
    </w:p>
    <w:p w14:paraId="3EA2B1AA">
      <w:pPr>
        <w:spacing w:line="360" w:lineRule="auto"/>
        <w:ind w:firstLine="480" w:firstLineChars="200"/>
        <w:rPr>
          <w:rFonts w:hint="eastAsia" w:ascii="宋体" w:hAnsi="宋体" w:cs="宋体"/>
          <w:sz w:val="24"/>
          <w:szCs w:val="24"/>
        </w:rPr>
      </w:pPr>
      <w:r>
        <w:rPr>
          <w:rFonts w:hint="eastAsia" w:ascii="宋体" w:hAnsi="宋体" w:cs="宋体"/>
          <w:sz w:val="24"/>
        </w:rPr>
        <w:t>23.2.3</w:t>
      </w:r>
      <w:r>
        <w:rPr>
          <w:rFonts w:hint="eastAsia" w:ascii="宋体" w:hAnsi="宋体" w:cs="宋体"/>
          <w:sz w:val="24"/>
          <w:szCs w:val="24"/>
        </w:rPr>
        <w:t>非单一产品采购项目中，招标需求中标注“★”的核心产品，多家供应商提供的核心产品品牌均相同的，按前两款规定处理；</w:t>
      </w:r>
    </w:p>
    <w:p w14:paraId="73FC1A6D">
      <w:pPr>
        <w:pStyle w:val="9"/>
        <w:spacing w:line="360" w:lineRule="auto"/>
        <w:ind w:firstLine="480" w:firstLineChars="200"/>
        <w:rPr>
          <w:rFonts w:hint="eastAsia"/>
        </w:rPr>
      </w:pPr>
      <w:r>
        <w:rPr>
          <w:rFonts w:hint="eastAsia" w:ascii="宋体" w:hAnsi="宋体" w:eastAsia="宋体" w:cs="宋体"/>
          <w:sz w:val="24"/>
        </w:rPr>
        <w:t>23.2.4</w:t>
      </w:r>
      <w:r>
        <w:rPr>
          <w:rFonts w:hint="eastAsia" w:ascii="宋体" w:hAnsi="宋体" w:eastAsia="宋体" w:cs="宋体"/>
          <w:sz w:val="24"/>
          <w:szCs w:val="24"/>
        </w:rPr>
        <w:t>因相同品牌产品原因造成多家供应商按一家有效认定后，造成项目有效供应商不足三家的，项目应予以废标处理。</w:t>
      </w:r>
    </w:p>
    <w:p w14:paraId="0D5EE874">
      <w:pPr>
        <w:spacing w:line="360" w:lineRule="auto"/>
        <w:ind w:firstLine="482" w:firstLineChars="200"/>
        <w:rPr>
          <w:rFonts w:hint="eastAsia" w:ascii="宋体" w:hAnsi="宋体" w:cs="宋体"/>
          <w:b/>
          <w:sz w:val="24"/>
        </w:rPr>
      </w:pPr>
      <w:r>
        <w:rPr>
          <w:rFonts w:hint="eastAsia" w:ascii="宋体" w:hAnsi="宋体" w:cs="宋体"/>
          <w:b/>
          <w:sz w:val="24"/>
        </w:rPr>
        <w:t>24. 评标报告</w:t>
      </w:r>
    </w:p>
    <w:p w14:paraId="24D68BB7">
      <w:pPr>
        <w:spacing w:line="360" w:lineRule="auto"/>
        <w:ind w:firstLine="480" w:firstLineChars="200"/>
        <w:rPr>
          <w:rFonts w:hint="eastAsia" w:ascii="宋体" w:hAnsi="宋体" w:cs="宋体"/>
          <w:sz w:val="24"/>
        </w:rPr>
      </w:pPr>
      <w:r>
        <w:rPr>
          <w:rFonts w:hint="eastAsia" w:ascii="宋体" w:hAnsi="宋体" w:cs="宋体"/>
          <w:sz w:val="24"/>
        </w:rPr>
        <w:t>评标委员会根据全体评审成员签字的原始评审记录和评审结果编写评标报告，并推荐中标候选人，评审报告由评标委员会成员签字确认提交。</w:t>
      </w:r>
    </w:p>
    <w:p w14:paraId="14C83013">
      <w:pPr>
        <w:spacing w:line="360" w:lineRule="auto"/>
        <w:ind w:firstLine="482" w:firstLineChars="200"/>
        <w:rPr>
          <w:rFonts w:hint="eastAsia" w:ascii="宋体" w:hAnsi="宋体" w:cs="宋体"/>
          <w:b/>
          <w:sz w:val="24"/>
        </w:rPr>
      </w:pPr>
      <w:r>
        <w:rPr>
          <w:rFonts w:hint="eastAsia" w:ascii="宋体" w:hAnsi="宋体" w:cs="宋体"/>
          <w:b/>
          <w:sz w:val="24"/>
        </w:rPr>
        <w:t>25. 保密和评审过程的监控</w:t>
      </w:r>
    </w:p>
    <w:p w14:paraId="55BCB4E2">
      <w:pPr>
        <w:spacing w:line="360" w:lineRule="auto"/>
        <w:ind w:firstLine="480" w:firstLineChars="200"/>
        <w:rPr>
          <w:rFonts w:hint="eastAsia" w:ascii="宋体" w:hAnsi="宋体" w:cs="宋体"/>
          <w:bCs/>
          <w:sz w:val="24"/>
        </w:rPr>
      </w:pPr>
      <w:r>
        <w:rPr>
          <w:rFonts w:hint="eastAsia" w:ascii="宋体" w:hAnsi="宋体" w:cs="宋体"/>
          <w:bCs/>
          <w:sz w:val="24"/>
        </w:rPr>
        <w:t>25.1 自开标时间起至中标（成交）结果公告发布时间止，凡属于审查、澄清、评估和比较投标的有关资料，且与授予合同有关的信息都不得向任何供应商或与上述评审过程无关的人员透露。</w:t>
      </w:r>
    </w:p>
    <w:p w14:paraId="03B0ED26">
      <w:pPr>
        <w:spacing w:line="360" w:lineRule="auto"/>
        <w:ind w:firstLine="480" w:firstLineChars="200"/>
        <w:rPr>
          <w:rFonts w:hint="eastAsia" w:ascii="宋体" w:hAnsi="宋体" w:cs="宋体"/>
          <w:sz w:val="20"/>
        </w:rPr>
      </w:pPr>
      <w:r>
        <w:rPr>
          <w:rFonts w:hint="eastAsia" w:ascii="宋体" w:hAnsi="宋体" w:cs="宋体"/>
          <w:sz w:val="24"/>
        </w:rPr>
        <w:t>25.2 本项目开标、评审过程实行全程录音、录像监控，供应商在开标、评审过程中所进行的试图影响评审结果的不公正行为或授予合同决定的过程施加影响的企图和行为，可能导致其投标被拒绝。</w:t>
      </w:r>
      <w:bookmarkStart w:id="101" w:name="EB6abbdb67ad8e4dca83235298b1f0b56f"/>
      <w:r>
        <w:rPr>
          <w:rFonts w:hint="eastAsia" w:ascii="宋体" w:hAnsi="宋体" w:cs="宋体"/>
          <w:sz w:val="20"/>
        </w:rPr>
        <w:t xml:space="preserve"> </w:t>
      </w:r>
      <w:bookmarkEnd w:id="101"/>
      <w:bookmarkStart w:id="102" w:name="EB50051ac8f4a946c091713b64242fa8f2"/>
      <w:r>
        <w:rPr>
          <w:rFonts w:hint="eastAsia" w:ascii="宋体" w:hAnsi="宋体" w:cs="宋体"/>
          <w:sz w:val="20"/>
        </w:rPr>
        <w:t xml:space="preserve"> </w:t>
      </w:r>
      <w:bookmarkEnd w:id="102"/>
    </w:p>
    <w:p w14:paraId="4917F25F">
      <w:pPr>
        <w:spacing w:line="360" w:lineRule="auto"/>
        <w:ind w:firstLine="482" w:firstLineChars="200"/>
        <w:rPr>
          <w:rFonts w:hint="eastAsia"/>
        </w:rPr>
      </w:pPr>
      <w:r>
        <w:rPr>
          <w:rFonts w:hint="eastAsia" w:ascii="宋体" w:hAnsi="宋体" w:cs="宋体"/>
          <w:b/>
          <w:sz w:val="24"/>
        </w:rPr>
        <w:t>特别说明：政府采购云平台如对电子化开标及评审流程有更新的，按更新后的流程进行开标及评审。</w:t>
      </w:r>
    </w:p>
    <w:p w14:paraId="7346D1D6">
      <w:pPr>
        <w:pStyle w:val="7"/>
        <w:keepNext w:val="0"/>
        <w:keepLines w:val="0"/>
        <w:spacing w:before="240" w:after="240"/>
        <w:ind w:firstLine="0" w:firstLineChars="0"/>
        <w:rPr>
          <w:rFonts w:hint="eastAsia" w:ascii="宋体" w:hAnsi="宋体" w:eastAsia="宋体" w:cs="宋体"/>
        </w:rPr>
      </w:pPr>
      <w:bookmarkStart w:id="103" w:name="_Toc54"/>
      <w:bookmarkStart w:id="104" w:name="_Toc4623"/>
      <w:bookmarkStart w:id="105" w:name="_Toc493956039"/>
      <w:bookmarkStart w:id="106" w:name="_Toc494555855"/>
      <w:r>
        <w:rPr>
          <w:rFonts w:hint="eastAsia" w:ascii="宋体" w:hAnsi="宋体" w:eastAsia="宋体" w:cs="宋体"/>
        </w:rPr>
        <w:t>七   投标无效的情形</w:t>
      </w:r>
      <w:bookmarkEnd w:id="103"/>
      <w:bookmarkEnd w:id="104"/>
      <w:bookmarkEnd w:id="105"/>
      <w:bookmarkEnd w:id="106"/>
    </w:p>
    <w:p w14:paraId="5D1D0F96">
      <w:pPr>
        <w:spacing w:line="360" w:lineRule="auto"/>
        <w:ind w:firstLine="480" w:firstLineChars="200"/>
        <w:rPr>
          <w:rFonts w:hint="eastAsia" w:ascii="宋体" w:hAnsi="宋体" w:cs="宋体"/>
          <w:sz w:val="24"/>
        </w:rPr>
      </w:pPr>
      <w:r>
        <w:rPr>
          <w:rFonts w:hint="eastAsia" w:ascii="宋体" w:hAnsi="宋体" w:cs="宋体"/>
          <w:sz w:val="24"/>
        </w:rPr>
        <w:t>26. 实质上没有响应招标文件要求的投标将被视为无效投标。供应商不得通过修正或撤消不合要求的偏离或保留从而使其投标成为实质上响应的投标。供应商如有下列情形之一的，其投标将被拒绝，</w:t>
      </w:r>
      <w:r>
        <w:rPr>
          <w:rFonts w:hint="eastAsia" w:ascii="宋体" w:hAnsi="宋体" w:cs="宋体"/>
          <w:kern w:val="0"/>
          <w:sz w:val="24"/>
        </w:rPr>
        <w:t>投标文件</w:t>
      </w:r>
      <w:r>
        <w:rPr>
          <w:rFonts w:hint="eastAsia" w:ascii="宋体" w:hAnsi="宋体" w:cs="宋体"/>
          <w:sz w:val="24"/>
        </w:rPr>
        <w:t>无效：</w:t>
      </w:r>
    </w:p>
    <w:p w14:paraId="33913B58">
      <w:pPr>
        <w:spacing w:line="360" w:lineRule="auto"/>
        <w:ind w:firstLine="482" w:firstLineChars="200"/>
        <w:rPr>
          <w:rFonts w:hint="eastAsia" w:ascii="宋体" w:hAnsi="宋体" w:cs="宋体"/>
          <w:b/>
          <w:bCs/>
          <w:sz w:val="24"/>
        </w:rPr>
      </w:pPr>
      <w:r>
        <w:rPr>
          <w:rFonts w:hint="eastAsia" w:ascii="宋体" w:hAnsi="宋体" w:cs="宋体"/>
          <w:b/>
          <w:bCs/>
          <w:sz w:val="24"/>
        </w:rPr>
        <w:t>26.1供应商没有按招标文件规定的时间和地点提交电子加密投标文件的；</w:t>
      </w:r>
    </w:p>
    <w:p w14:paraId="245FBAB1">
      <w:pPr>
        <w:spacing w:line="360" w:lineRule="auto"/>
        <w:ind w:firstLine="482" w:firstLineChars="200"/>
        <w:rPr>
          <w:rFonts w:hint="eastAsia" w:ascii="宋体" w:hAnsi="宋体" w:cs="宋体"/>
          <w:b/>
          <w:bCs/>
          <w:sz w:val="24"/>
        </w:rPr>
      </w:pPr>
      <w:r>
        <w:rPr>
          <w:rFonts w:hint="eastAsia" w:ascii="宋体" w:hAnsi="宋体" w:cs="宋体"/>
          <w:b/>
          <w:bCs/>
          <w:sz w:val="24"/>
        </w:rPr>
        <w:t>26.2电子加密投标文件未在规定时间内解密的（出现特殊情况，采用备份电子加密投标文件（政府采购云平台上最后生成的具备电子签章的备份电子加密投标文件）开标、评标的情形除外）；</w:t>
      </w:r>
    </w:p>
    <w:p w14:paraId="3DCAD07D">
      <w:pPr>
        <w:spacing w:line="360" w:lineRule="auto"/>
        <w:ind w:firstLine="480" w:firstLineChars="200"/>
        <w:rPr>
          <w:rFonts w:hint="eastAsia" w:ascii="宋体" w:hAnsi="宋体" w:cs="宋体"/>
          <w:sz w:val="24"/>
        </w:rPr>
      </w:pPr>
      <w:r>
        <w:rPr>
          <w:rFonts w:hint="eastAsia" w:ascii="宋体" w:hAnsi="宋体" w:cs="宋体"/>
          <w:sz w:val="24"/>
        </w:rPr>
        <w:t>26.3 电报、电话、传真形式的投标。</w:t>
      </w:r>
    </w:p>
    <w:p w14:paraId="5B140B99">
      <w:pPr>
        <w:spacing w:line="360" w:lineRule="auto"/>
        <w:ind w:firstLine="480" w:firstLineChars="200"/>
        <w:rPr>
          <w:rFonts w:hint="eastAsia" w:ascii="宋体" w:hAnsi="宋体" w:cs="宋体"/>
          <w:sz w:val="24"/>
        </w:rPr>
      </w:pPr>
      <w:r>
        <w:rPr>
          <w:rFonts w:hint="eastAsia" w:ascii="宋体" w:hAnsi="宋体" w:cs="宋体"/>
          <w:sz w:val="24"/>
        </w:rPr>
        <w:t>26.4 未按招标文件规定要求盖章的；</w:t>
      </w:r>
    </w:p>
    <w:p w14:paraId="2D83C971">
      <w:pPr>
        <w:spacing w:line="360" w:lineRule="auto"/>
        <w:ind w:firstLine="480" w:firstLineChars="200"/>
        <w:rPr>
          <w:rFonts w:hint="eastAsia" w:ascii="宋体" w:hAnsi="宋体" w:cs="宋体"/>
          <w:sz w:val="24"/>
        </w:rPr>
      </w:pPr>
      <w:r>
        <w:rPr>
          <w:rFonts w:hint="eastAsia" w:ascii="宋体" w:hAnsi="宋体" w:cs="宋体"/>
          <w:sz w:val="24"/>
        </w:rPr>
        <w:t>26.5 不具备招标文件规定资格要求的；</w:t>
      </w:r>
    </w:p>
    <w:p w14:paraId="22AAA905">
      <w:pPr>
        <w:spacing w:line="360" w:lineRule="auto"/>
        <w:ind w:firstLine="480" w:firstLineChars="200"/>
        <w:rPr>
          <w:rFonts w:hint="eastAsia" w:ascii="宋体" w:hAnsi="宋体" w:cs="宋体"/>
          <w:sz w:val="24"/>
        </w:rPr>
      </w:pPr>
      <w:r>
        <w:rPr>
          <w:rFonts w:hint="eastAsia" w:ascii="宋体" w:hAnsi="宋体" w:cs="宋体"/>
          <w:sz w:val="24"/>
        </w:rPr>
        <w:t>26.6 投标有效期不足的；</w:t>
      </w:r>
    </w:p>
    <w:p w14:paraId="0A4E9E8B">
      <w:pPr>
        <w:spacing w:line="360" w:lineRule="auto"/>
        <w:ind w:firstLine="480" w:firstLineChars="200"/>
        <w:rPr>
          <w:rFonts w:hint="eastAsia" w:ascii="宋体" w:hAnsi="宋体" w:cs="宋体"/>
          <w:sz w:val="24"/>
        </w:rPr>
      </w:pPr>
      <w:r>
        <w:rPr>
          <w:rFonts w:hint="eastAsia" w:ascii="宋体" w:hAnsi="宋体" w:cs="宋体"/>
          <w:sz w:val="24"/>
        </w:rPr>
        <w:t>26.7 若采用暗标的项目（包）的技术文件没有采用暗标的</w:t>
      </w:r>
    </w:p>
    <w:p w14:paraId="70C7FCE5">
      <w:pPr>
        <w:spacing w:line="360" w:lineRule="auto"/>
        <w:ind w:firstLine="480" w:firstLineChars="200"/>
        <w:rPr>
          <w:rFonts w:hint="eastAsia" w:ascii="宋体" w:hAnsi="宋体" w:cs="宋体"/>
          <w:sz w:val="24"/>
        </w:rPr>
      </w:pPr>
      <w:r>
        <w:rPr>
          <w:rFonts w:hint="eastAsia" w:ascii="宋体" w:hAnsi="宋体" w:cs="宋体"/>
          <w:sz w:val="24"/>
        </w:rPr>
        <w:t>26.8 评标委员会评定有实质上 “▲”条款的负偏离的；</w:t>
      </w:r>
    </w:p>
    <w:p w14:paraId="20AAFE30">
      <w:pPr>
        <w:spacing w:line="360" w:lineRule="auto"/>
        <w:ind w:firstLine="480" w:firstLineChars="200"/>
        <w:rPr>
          <w:rFonts w:hint="eastAsia" w:ascii="宋体" w:hAnsi="宋体" w:cs="宋体"/>
          <w:sz w:val="24"/>
        </w:rPr>
      </w:pPr>
      <w:r>
        <w:rPr>
          <w:rFonts w:hint="eastAsia" w:ascii="宋体" w:hAnsi="宋体" w:cs="宋体"/>
          <w:sz w:val="24"/>
        </w:rPr>
        <w:t>26.9 评标委员会评定有非实质性负偏离超过招标文件规定项数的；</w:t>
      </w:r>
    </w:p>
    <w:p w14:paraId="5C6DF717">
      <w:pPr>
        <w:spacing w:line="360" w:lineRule="auto"/>
        <w:ind w:firstLine="480" w:firstLineChars="200"/>
        <w:rPr>
          <w:rFonts w:hint="eastAsia" w:ascii="宋体" w:hAnsi="宋体" w:cs="宋体"/>
          <w:sz w:val="24"/>
        </w:rPr>
      </w:pPr>
      <w:r>
        <w:rPr>
          <w:rFonts w:hint="eastAsia" w:ascii="宋体" w:hAnsi="宋体" w:cs="宋体"/>
          <w:sz w:val="24"/>
        </w:rPr>
        <w:t>26.10 投标文件含有采购人不能接受的附加条款的；</w:t>
      </w:r>
    </w:p>
    <w:p w14:paraId="5FD827F1">
      <w:pPr>
        <w:spacing w:line="360" w:lineRule="auto"/>
        <w:ind w:firstLine="480" w:firstLineChars="200"/>
        <w:rPr>
          <w:rFonts w:hint="eastAsia" w:ascii="宋体" w:hAnsi="宋体" w:cs="宋体"/>
          <w:sz w:val="24"/>
        </w:rPr>
      </w:pPr>
      <w:r>
        <w:rPr>
          <w:rFonts w:hint="eastAsia" w:ascii="宋体" w:hAnsi="宋体" w:cs="宋体"/>
          <w:sz w:val="24"/>
        </w:rPr>
        <w:t>26.11 报价超过招标文件中规定的预算金额或者最高限价的；</w:t>
      </w:r>
    </w:p>
    <w:p w14:paraId="257E151C">
      <w:pPr>
        <w:spacing w:line="360" w:lineRule="auto"/>
        <w:ind w:firstLine="480" w:firstLineChars="200"/>
        <w:rPr>
          <w:rFonts w:hint="eastAsia" w:ascii="宋体" w:hAnsi="宋体" w:cs="宋体"/>
          <w:kern w:val="0"/>
          <w:sz w:val="24"/>
        </w:rPr>
      </w:pPr>
      <w:r>
        <w:rPr>
          <w:rFonts w:hint="eastAsia" w:ascii="宋体" w:hAnsi="宋体" w:cs="宋体"/>
          <w:kern w:val="0"/>
          <w:sz w:val="24"/>
        </w:rPr>
        <w:t>26.12 招标文件中未要求供应商额外免费、无偿赠送或分项报价为0元情况的；</w:t>
      </w:r>
    </w:p>
    <w:p w14:paraId="57BFE629">
      <w:pPr>
        <w:spacing w:line="360" w:lineRule="auto"/>
        <w:ind w:firstLine="480" w:firstLineChars="200"/>
        <w:rPr>
          <w:rFonts w:hint="eastAsia" w:ascii="宋体" w:hAnsi="宋体" w:cs="宋体"/>
          <w:sz w:val="24"/>
        </w:rPr>
      </w:pPr>
      <w:r>
        <w:rPr>
          <w:rFonts w:hint="eastAsia" w:ascii="宋体" w:hAnsi="宋体" w:cs="宋体"/>
          <w:sz w:val="24"/>
        </w:rPr>
        <w:t>26.13 投标报价存在漏项或报价数量少于采购需求的；</w:t>
      </w:r>
    </w:p>
    <w:p w14:paraId="05BBE2EC">
      <w:pPr>
        <w:spacing w:line="360" w:lineRule="auto"/>
        <w:ind w:firstLine="480" w:firstLineChars="200"/>
        <w:rPr>
          <w:rFonts w:hint="eastAsia" w:ascii="宋体" w:hAnsi="宋体" w:cs="宋体"/>
          <w:sz w:val="24"/>
        </w:rPr>
      </w:pPr>
      <w:r>
        <w:rPr>
          <w:rFonts w:hint="eastAsia" w:ascii="宋体" w:hAnsi="宋体" w:cs="宋体"/>
          <w:sz w:val="24"/>
        </w:rPr>
        <w:t>26.14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A8B0F8B">
      <w:pPr>
        <w:spacing w:line="360" w:lineRule="auto"/>
        <w:ind w:firstLine="480" w:firstLineChars="200"/>
        <w:rPr>
          <w:rFonts w:hint="eastAsia" w:ascii="宋体" w:hAnsi="宋体" w:cs="宋体"/>
          <w:sz w:val="24"/>
        </w:rPr>
      </w:pPr>
      <w:r>
        <w:rPr>
          <w:rFonts w:hint="eastAsia" w:ascii="宋体" w:hAnsi="宋体" w:cs="宋体"/>
          <w:sz w:val="24"/>
        </w:rPr>
        <w:t>26.15 供应商已明知采购期间或之后企业将发生兼并改制，或提供的产品将停产、淘汰，或必须有偿使用专供的备品备件和试剂耗材的，及其他应当告知采购人可能影响采购项目实施或损害采购人利益的信息，不在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kern w:val="0"/>
          <w:sz w:val="24"/>
        </w:rPr>
        <w:t>投标文件</w:t>
      </w:r>
      <w:r>
        <w:rPr>
          <w:rFonts w:hint="eastAsia" w:ascii="宋体" w:hAnsi="宋体" w:cs="宋体"/>
          <w:sz w:val="24"/>
        </w:rPr>
        <w:t>中予以特别说明的；</w:t>
      </w:r>
    </w:p>
    <w:p w14:paraId="46981532">
      <w:pPr>
        <w:spacing w:line="360" w:lineRule="auto"/>
        <w:ind w:firstLine="480" w:firstLineChars="200"/>
        <w:rPr>
          <w:rFonts w:hint="eastAsia" w:ascii="宋体" w:hAnsi="宋体" w:cs="宋体"/>
          <w:sz w:val="24"/>
        </w:rPr>
      </w:pPr>
      <w:r>
        <w:rPr>
          <w:rFonts w:hint="eastAsia" w:ascii="宋体" w:hAnsi="宋体" w:cs="宋体"/>
          <w:sz w:val="24"/>
        </w:rPr>
        <w:t>26.16 提供虚假材料谋取中标、成交的；</w:t>
      </w:r>
    </w:p>
    <w:p w14:paraId="015AE99E">
      <w:pPr>
        <w:spacing w:line="360" w:lineRule="auto"/>
        <w:ind w:firstLine="480" w:firstLineChars="200"/>
        <w:rPr>
          <w:rFonts w:hint="eastAsia" w:ascii="宋体" w:hAnsi="宋体" w:cs="宋体"/>
          <w:sz w:val="24"/>
        </w:rPr>
      </w:pPr>
      <w:r>
        <w:rPr>
          <w:rFonts w:hint="eastAsia" w:ascii="宋体" w:hAnsi="宋体" w:cs="宋体"/>
          <w:sz w:val="24"/>
        </w:rPr>
        <w:t>26.17 在招标过程中与采购人进行协商谈判、不按招标文件和中标人的</w:t>
      </w:r>
      <w:r>
        <w:rPr>
          <w:rFonts w:hint="eastAsia" w:ascii="宋体" w:hAnsi="宋体" w:cs="宋体"/>
          <w:kern w:val="0"/>
          <w:sz w:val="24"/>
        </w:rPr>
        <w:t>投标文件</w:t>
      </w:r>
      <w:r>
        <w:rPr>
          <w:rFonts w:hint="eastAsia" w:ascii="宋体" w:hAnsi="宋体" w:cs="宋体"/>
          <w:sz w:val="24"/>
        </w:rPr>
        <w:t>订立合同，或者与采购人另行订立背离合同实质性内容的协议的；</w:t>
      </w:r>
    </w:p>
    <w:p w14:paraId="7C5A1BBE">
      <w:pPr>
        <w:pStyle w:val="5"/>
        <w:ind w:firstLine="480" w:firstLineChars="200"/>
        <w:jc w:val="both"/>
        <w:rPr>
          <w:rFonts w:hint="default" w:ascii="宋体" w:hAnsi="宋体" w:eastAsia="宋体" w:cs="宋体"/>
          <w:b w:val="0"/>
          <w:kern w:val="2"/>
          <w:sz w:val="24"/>
          <w:szCs w:val="22"/>
          <w:lang w:val="en-US" w:eastAsia="zh-CN" w:bidi="ar-SA"/>
        </w:rPr>
      </w:pPr>
      <w:r>
        <w:rPr>
          <w:rFonts w:hint="eastAsia" w:ascii="宋体" w:hAnsi="宋体" w:eastAsia="宋体" w:cs="宋体"/>
          <w:b w:val="0"/>
          <w:kern w:val="2"/>
          <w:sz w:val="24"/>
          <w:szCs w:val="22"/>
          <w:lang w:val="en-US" w:eastAsia="zh-CN" w:bidi="ar-SA"/>
        </w:rPr>
        <w:t>26.18参与同一个采购包（标段）的供应商存在下列情形之一且无法合理解释的，其投标（响应）文件无效：1．不同供应商的电子投标（响应）文件上传计算机的网卡MAC 地址、硬盘序列号或IP地址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4471A87">
      <w:pPr>
        <w:spacing w:line="360" w:lineRule="auto"/>
        <w:ind w:firstLine="480" w:firstLineChars="200"/>
        <w:rPr>
          <w:rFonts w:hint="eastAsia" w:ascii="宋体" w:hAnsi="宋体" w:cs="宋体"/>
        </w:rPr>
      </w:pPr>
      <w:r>
        <w:rPr>
          <w:rFonts w:hint="eastAsia" w:ascii="宋体" w:hAnsi="宋体" w:cs="宋体"/>
          <w:sz w:val="24"/>
        </w:rPr>
        <w:t>26.1</w:t>
      </w:r>
      <w:r>
        <w:rPr>
          <w:rFonts w:hint="eastAsia" w:ascii="宋体" w:hAnsi="宋体" w:cs="宋体"/>
          <w:sz w:val="24"/>
          <w:lang w:val="en-US" w:eastAsia="zh-CN"/>
        </w:rPr>
        <w:t>9</w:t>
      </w:r>
      <w:r>
        <w:rPr>
          <w:rFonts w:hint="eastAsia" w:ascii="宋体" w:hAnsi="宋体" w:cs="宋体"/>
          <w:sz w:val="24"/>
        </w:rPr>
        <w:t xml:space="preserve"> 招标文件规定的其他</w:t>
      </w:r>
      <w:r>
        <w:rPr>
          <w:rFonts w:hint="eastAsia" w:ascii="宋体" w:hAnsi="宋体" w:cs="宋体"/>
          <w:kern w:val="0"/>
          <w:sz w:val="24"/>
        </w:rPr>
        <w:t>投标</w:t>
      </w:r>
      <w:r>
        <w:rPr>
          <w:rFonts w:hint="eastAsia" w:ascii="宋体" w:hAnsi="宋体" w:cs="宋体"/>
          <w:sz w:val="24"/>
        </w:rPr>
        <w:t>无效情形。</w:t>
      </w:r>
      <w:bookmarkStart w:id="107" w:name="EBdafef940fa674575a283c03dcfd15197"/>
      <w:r>
        <w:rPr>
          <w:rFonts w:hint="eastAsia" w:ascii="宋体" w:hAnsi="宋体" w:cs="宋体"/>
          <w:sz w:val="20"/>
        </w:rPr>
        <w:t xml:space="preserve"> </w:t>
      </w:r>
      <w:bookmarkEnd w:id="107"/>
      <w:bookmarkStart w:id="108" w:name="EB09b84f7f941446eb81ae304223ba6dc4"/>
      <w:r>
        <w:rPr>
          <w:rFonts w:hint="eastAsia" w:ascii="宋体" w:hAnsi="宋体" w:cs="宋体"/>
          <w:sz w:val="20"/>
        </w:rPr>
        <w:t xml:space="preserve"> </w:t>
      </w:r>
      <w:bookmarkEnd w:id="108"/>
    </w:p>
    <w:p w14:paraId="7DD74AEC">
      <w:pPr>
        <w:pStyle w:val="7"/>
        <w:keepNext w:val="0"/>
        <w:keepLines w:val="0"/>
        <w:spacing w:before="240" w:after="240"/>
        <w:ind w:firstLine="0" w:firstLineChars="0"/>
        <w:rPr>
          <w:rFonts w:hint="eastAsia" w:ascii="宋体" w:hAnsi="宋体" w:eastAsia="宋体" w:cs="宋体"/>
          <w:b w:val="0"/>
          <w:bCs w:val="0"/>
          <w:sz w:val="32"/>
        </w:rPr>
      </w:pPr>
      <w:bookmarkStart w:id="109" w:name="_Toc1813"/>
      <w:bookmarkStart w:id="110" w:name="_Toc1382"/>
      <w:bookmarkStart w:id="111" w:name="_Toc494555856"/>
      <w:bookmarkStart w:id="112" w:name="_Toc493956040"/>
      <w:r>
        <w:rPr>
          <w:rFonts w:hint="eastAsia" w:ascii="宋体" w:hAnsi="宋体" w:eastAsia="宋体" w:cs="宋体"/>
          <w:sz w:val="32"/>
        </w:rPr>
        <w:t>八   法律责任</w:t>
      </w:r>
      <w:bookmarkEnd w:id="109"/>
      <w:bookmarkEnd w:id="110"/>
      <w:bookmarkEnd w:id="111"/>
      <w:bookmarkEnd w:id="112"/>
    </w:p>
    <w:p w14:paraId="5ED271E8">
      <w:pPr>
        <w:spacing w:line="360" w:lineRule="auto"/>
        <w:ind w:firstLine="480" w:firstLineChars="200"/>
        <w:rPr>
          <w:rFonts w:hint="eastAsia" w:ascii="宋体" w:hAnsi="宋体" w:cs="宋体"/>
          <w:sz w:val="24"/>
        </w:rPr>
      </w:pPr>
      <w:r>
        <w:rPr>
          <w:rFonts w:hint="eastAsia" w:ascii="宋体" w:hAnsi="宋体" w:cs="宋体"/>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199F9041">
      <w:pPr>
        <w:spacing w:line="360" w:lineRule="auto"/>
        <w:ind w:firstLine="480" w:firstLineChars="200"/>
        <w:rPr>
          <w:rFonts w:hint="eastAsia" w:ascii="宋体" w:hAnsi="宋体" w:cs="宋体"/>
          <w:sz w:val="24"/>
        </w:rPr>
      </w:pPr>
      <w:r>
        <w:rPr>
          <w:rFonts w:hint="eastAsia" w:ascii="宋体" w:hAnsi="宋体" w:cs="宋体"/>
          <w:sz w:val="24"/>
        </w:rPr>
        <w:t>27.1 提供虚假材料谋取中标、成交的；</w:t>
      </w:r>
    </w:p>
    <w:p w14:paraId="0919D97D">
      <w:pPr>
        <w:spacing w:line="360" w:lineRule="auto"/>
        <w:ind w:firstLine="480" w:firstLineChars="200"/>
        <w:rPr>
          <w:rFonts w:hint="eastAsia" w:ascii="宋体" w:hAnsi="宋体" w:cs="宋体"/>
          <w:sz w:val="24"/>
        </w:rPr>
      </w:pPr>
      <w:r>
        <w:rPr>
          <w:rFonts w:hint="eastAsia" w:ascii="宋体" w:hAnsi="宋体" w:cs="宋体"/>
          <w:sz w:val="24"/>
        </w:rPr>
        <w:t>27.2 采取不正当手段诋毁、排挤其他供应商的；</w:t>
      </w:r>
    </w:p>
    <w:p w14:paraId="7724737F">
      <w:pPr>
        <w:spacing w:line="360" w:lineRule="auto"/>
        <w:ind w:firstLine="480" w:firstLineChars="200"/>
        <w:rPr>
          <w:rFonts w:hint="eastAsia" w:ascii="宋体" w:hAnsi="宋体" w:cs="宋体"/>
          <w:sz w:val="24"/>
        </w:rPr>
      </w:pPr>
      <w:r>
        <w:rPr>
          <w:rFonts w:hint="eastAsia" w:ascii="宋体" w:hAnsi="宋体" w:cs="宋体"/>
          <w:sz w:val="24"/>
        </w:rPr>
        <w:t>27.3 与采购人、其他供应商或者采购代理机构恶意串通的；</w:t>
      </w:r>
    </w:p>
    <w:p w14:paraId="2461F719">
      <w:pPr>
        <w:spacing w:line="360" w:lineRule="auto"/>
        <w:ind w:firstLine="480" w:firstLineChars="200"/>
        <w:rPr>
          <w:rFonts w:hint="eastAsia" w:ascii="宋体" w:hAnsi="宋体" w:cs="宋体"/>
          <w:sz w:val="24"/>
        </w:rPr>
      </w:pPr>
      <w:r>
        <w:rPr>
          <w:rFonts w:hint="eastAsia" w:ascii="宋体" w:hAnsi="宋体" w:cs="宋体"/>
          <w:sz w:val="24"/>
        </w:rPr>
        <w:t>27.4 向采购人、采购代理机构行贿或者提供其他不正当利益的；</w:t>
      </w:r>
    </w:p>
    <w:p w14:paraId="64BAEB03">
      <w:pPr>
        <w:spacing w:line="360" w:lineRule="auto"/>
        <w:ind w:firstLine="480" w:firstLineChars="200"/>
        <w:rPr>
          <w:rFonts w:hint="eastAsia" w:ascii="宋体" w:hAnsi="宋体" w:cs="宋体"/>
          <w:sz w:val="24"/>
        </w:rPr>
      </w:pPr>
      <w:r>
        <w:rPr>
          <w:rFonts w:hint="eastAsia" w:ascii="宋体" w:hAnsi="宋体" w:cs="宋体"/>
          <w:sz w:val="24"/>
        </w:rPr>
        <w:t>27.5 在招标采购过程中与采购人进行协商谈判的；</w:t>
      </w:r>
    </w:p>
    <w:p w14:paraId="2FF5D114">
      <w:pPr>
        <w:spacing w:line="360" w:lineRule="auto"/>
        <w:ind w:firstLine="480" w:firstLineChars="200"/>
        <w:rPr>
          <w:rFonts w:hint="eastAsia" w:ascii="宋体" w:hAnsi="宋体" w:cs="宋体"/>
          <w:sz w:val="24"/>
        </w:rPr>
      </w:pPr>
      <w:r>
        <w:rPr>
          <w:rFonts w:hint="eastAsia" w:ascii="宋体" w:hAnsi="宋体" w:cs="宋体"/>
          <w:sz w:val="24"/>
        </w:rPr>
        <w:t>27.6 拒绝有关部门监督检查或者提供虚假情况的；</w:t>
      </w:r>
    </w:p>
    <w:p w14:paraId="7C712C29">
      <w:pPr>
        <w:spacing w:line="360" w:lineRule="auto"/>
        <w:ind w:firstLine="480" w:firstLineChars="200"/>
        <w:rPr>
          <w:rFonts w:hint="eastAsia" w:ascii="宋体" w:hAnsi="宋体" w:cs="宋体"/>
          <w:sz w:val="24"/>
        </w:rPr>
      </w:pPr>
      <w:r>
        <w:rPr>
          <w:rFonts w:hint="eastAsia" w:ascii="宋体" w:hAnsi="宋体" w:cs="宋体"/>
          <w:sz w:val="24"/>
          <w:szCs w:val="24"/>
        </w:rPr>
        <w:t>27.7未按合同的规定、招标文件、投标文件及政府采购法律、法规的规定履行责任和义务的。</w:t>
      </w:r>
    </w:p>
    <w:p w14:paraId="2EC4B2F2">
      <w:pPr>
        <w:spacing w:line="360" w:lineRule="auto"/>
        <w:ind w:firstLine="480" w:firstLineChars="200"/>
        <w:rPr>
          <w:rFonts w:hint="eastAsia" w:ascii="宋体" w:hAnsi="宋体" w:cs="宋体"/>
          <w:sz w:val="24"/>
        </w:rPr>
      </w:pPr>
      <w:r>
        <w:rPr>
          <w:rFonts w:hint="eastAsia" w:ascii="宋体" w:hAnsi="宋体" w:cs="宋体"/>
          <w:sz w:val="24"/>
        </w:rPr>
        <w:t>供应商有前款27.1至27.6项情形之一的，中标、成交无效。</w:t>
      </w:r>
    </w:p>
    <w:p w14:paraId="4F9F5ECA">
      <w:pPr>
        <w:spacing w:line="360" w:lineRule="auto"/>
        <w:ind w:firstLine="480" w:firstLineChars="200"/>
        <w:rPr>
          <w:rFonts w:hint="eastAsia" w:ascii="宋体" w:hAnsi="宋体" w:cs="宋体"/>
          <w:sz w:val="24"/>
        </w:rPr>
      </w:pPr>
      <w:r>
        <w:rPr>
          <w:rFonts w:hint="eastAsia" w:ascii="宋体" w:hAnsi="宋体" w:cs="宋体"/>
          <w:sz w:val="24"/>
        </w:rPr>
        <w:t>28. 供应商有下列情形之一的，依照政府采购法第七十七条第一款的规定追究法律责任：</w:t>
      </w:r>
    </w:p>
    <w:p w14:paraId="32FB5623">
      <w:pPr>
        <w:spacing w:line="360" w:lineRule="auto"/>
        <w:ind w:firstLine="480" w:firstLineChars="200"/>
        <w:rPr>
          <w:rFonts w:hint="eastAsia" w:ascii="宋体" w:hAnsi="宋体" w:cs="宋体"/>
          <w:sz w:val="24"/>
        </w:rPr>
      </w:pPr>
      <w:r>
        <w:rPr>
          <w:rFonts w:hint="eastAsia" w:ascii="宋体" w:hAnsi="宋体" w:cs="宋体"/>
          <w:sz w:val="24"/>
        </w:rPr>
        <w:t>28.1 向评标委员会或者评标委员会成员行贿或者提供其他不正当利益；</w:t>
      </w:r>
    </w:p>
    <w:p w14:paraId="69ADDE47">
      <w:pPr>
        <w:spacing w:line="360" w:lineRule="auto"/>
        <w:ind w:firstLine="480" w:firstLineChars="200"/>
        <w:rPr>
          <w:rFonts w:hint="eastAsia" w:ascii="宋体" w:hAnsi="宋体" w:cs="宋体"/>
          <w:sz w:val="24"/>
          <w:szCs w:val="24"/>
        </w:rPr>
      </w:pPr>
      <w:r>
        <w:rPr>
          <w:rFonts w:hint="eastAsia" w:ascii="宋体" w:hAnsi="宋体" w:cs="宋体"/>
          <w:sz w:val="24"/>
          <w:szCs w:val="24"/>
        </w:rPr>
        <w:t>28.2 中标或者成交后无正当理由拒不与采购人签订政府采购合同；</w:t>
      </w:r>
    </w:p>
    <w:p w14:paraId="0338EBE8">
      <w:pPr>
        <w:spacing w:line="360" w:lineRule="auto"/>
        <w:ind w:firstLine="480" w:firstLineChars="200"/>
        <w:rPr>
          <w:rFonts w:hint="eastAsia" w:ascii="宋体" w:hAnsi="宋体" w:cs="宋体"/>
          <w:sz w:val="24"/>
          <w:szCs w:val="24"/>
        </w:rPr>
      </w:pPr>
      <w:r>
        <w:rPr>
          <w:rFonts w:hint="eastAsia" w:ascii="宋体" w:hAnsi="宋体" w:cs="宋体"/>
          <w:sz w:val="24"/>
          <w:szCs w:val="24"/>
        </w:rPr>
        <w:t>28.3 未按照招标文件和中标人投标文件的规定，签订政府采购合同；</w:t>
      </w:r>
    </w:p>
    <w:p w14:paraId="6FB1E6AE">
      <w:pPr>
        <w:spacing w:line="360" w:lineRule="auto"/>
        <w:ind w:firstLine="480" w:firstLineChars="200"/>
        <w:rPr>
          <w:rFonts w:hint="eastAsia" w:ascii="宋体" w:hAnsi="宋体" w:cs="宋体"/>
          <w:sz w:val="24"/>
        </w:rPr>
      </w:pPr>
      <w:r>
        <w:rPr>
          <w:rFonts w:hint="eastAsia" w:ascii="宋体" w:hAnsi="宋体" w:cs="宋体"/>
          <w:sz w:val="24"/>
        </w:rPr>
        <w:t>28.4 将政府采购合同转包；</w:t>
      </w:r>
    </w:p>
    <w:p w14:paraId="55E5F71E">
      <w:pPr>
        <w:spacing w:line="360" w:lineRule="auto"/>
        <w:ind w:firstLine="480" w:firstLineChars="200"/>
        <w:rPr>
          <w:rFonts w:hint="eastAsia" w:ascii="宋体" w:hAnsi="宋体" w:cs="宋体"/>
          <w:sz w:val="24"/>
        </w:rPr>
      </w:pPr>
      <w:r>
        <w:rPr>
          <w:rFonts w:hint="eastAsia" w:ascii="宋体" w:hAnsi="宋体" w:cs="宋体"/>
          <w:sz w:val="24"/>
        </w:rPr>
        <w:t>28.5 提供假冒伪劣产品；</w:t>
      </w:r>
    </w:p>
    <w:p w14:paraId="55AD5ADB">
      <w:pPr>
        <w:spacing w:line="360" w:lineRule="auto"/>
        <w:ind w:firstLine="480" w:firstLineChars="200"/>
        <w:rPr>
          <w:rFonts w:hint="eastAsia" w:ascii="宋体" w:hAnsi="宋体" w:cs="宋体"/>
          <w:sz w:val="24"/>
        </w:rPr>
      </w:pPr>
      <w:r>
        <w:rPr>
          <w:rFonts w:hint="eastAsia" w:ascii="宋体" w:hAnsi="宋体" w:cs="宋体"/>
          <w:sz w:val="24"/>
        </w:rPr>
        <w:t>28.6 擅自变更、中止或者终止政府采购合同。</w:t>
      </w:r>
    </w:p>
    <w:p w14:paraId="3A3C0908">
      <w:pPr>
        <w:spacing w:line="360" w:lineRule="auto"/>
        <w:ind w:firstLine="480" w:firstLineChars="200"/>
        <w:rPr>
          <w:rFonts w:hint="eastAsia" w:ascii="宋体" w:hAnsi="宋体" w:cs="宋体"/>
          <w:sz w:val="24"/>
        </w:rPr>
      </w:pPr>
      <w:r>
        <w:rPr>
          <w:rFonts w:hint="eastAsia" w:ascii="宋体" w:hAnsi="宋体" w:cs="宋体"/>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14:paraId="45482AF6">
      <w:pPr>
        <w:spacing w:line="360" w:lineRule="auto"/>
        <w:ind w:firstLine="480" w:firstLineChars="200"/>
        <w:rPr>
          <w:rFonts w:hint="eastAsia" w:ascii="宋体" w:hAnsi="宋体" w:cs="宋体"/>
          <w:sz w:val="24"/>
        </w:rPr>
      </w:pPr>
      <w:r>
        <w:rPr>
          <w:rFonts w:hint="eastAsia" w:ascii="宋体" w:hAnsi="宋体" w:cs="宋体"/>
          <w:sz w:val="24"/>
        </w:rPr>
        <w:t>29. 供应商捏造事实、提供虚假材料或者以非法手段取得证明材料进行投诉的，由财政部门列入不良行为记录名单，禁止其1至3年内参加政府采购活动。</w:t>
      </w:r>
    </w:p>
    <w:p w14:paraId="0434128E">
      <w:pPr>
        <w:spacing w:line="360" w:lineRule="auto"/>
        <w:ind w:firstLine="480" w:firstLineChars="200"/>
        <w:rPr>
          <w:rFonts w:hint="eastAsia" w:ascii="宋体" w:hAnsi="宋体" w:cs="宋体"/>
          <w:sz w:val="24"/>
        </w:rPr>
      </w:pPr>
      <w:r>
        <w:rPr>
          <w:rFonts w:hint="eastAsia" w:ascii="宋体" w:hAnsi="宋体" w:cs="宋体"/>
          <w:sz w:val="24"/>
        </w:rPr>
        <w:t>30. 有下列情形之一的，属于恶意串通，对供应商依照政府采购法第七十七条第一款的规定追究法律责任，对采购人、采购代理机构及其工作人员依照政府采购法第七十二条的规定追究法律责任：</w:t>
      </w:r>
    </w:p>
    <w:p w14:paraId="1A02D15D">
      <w:pPr>
        <w:spacing w:line="360" w:lineRule="auto"/>
        <w:ind w:firstLine="480" w:firstLineChars="200"/>
        <w:rPr>
          <w:rFonts w:hint="eastAsia" w:ascii="宋体" w:hAnsi="宋体" w:cs="宋体"/>
          <w:sz w:val="24"/>
        </w:rPr>
      </w:pPr>
      <w:r>
        <w:rPr>
          <w:rFonts w:hint="eastAsia" w:ascii="宋体" w:hAnsi="宋体" w:cs="宋体"/>
          <w:sz w:val="24"/>
        </w:rPr>
        <w:t>30.1供应商直接或者间接从采购人或者采购代理机构处获得其他供应商的相关情况并修改其</w:t>
      </w:r>
      <w:r>
        <w:rPr>
          <w:rFonts w:hint="eastAsia" w:ascii="宋体" w:hAnsi="宋体" w:cs="宋体"/>
          <w:kern w:val="0"/>
          <w:sz w:val="24"/>
        </w:rPr>
        <w:t>投标文件</w:t>
      </w:r>
      <w:r>
        <w:rPr>
          <w:rFonts w:hint="eastAsia" w:ascii="宋体" w:hAnsi="宋体" w:cs="宋体"/>
          <w:sz w:val="24"/>
        </w:rPr>
        <w:t>；</w:t>
      </w:r>
    </w:p>
    <w:p w14:paraId="45DCCE96">
      <w:pPr>
        <w:spacing w:line="360" w:lineRule="auto"/>
        <w:ind w:firstLine="480" w:firstLineChars="200"/>
        <w:rPr>
          <w:rFonts w:hint="eastAsia" w:ascii="宋体" w:hAnsi="宋体" w:cs="宋体"/>
          <w:sz w:val="24"/>
        </w:rPr>
      </w:pPr>
      <w:r>
        <w:rPr>
          <w:rFonts w:hint="eastAsia" w:ascii="宋体" w:hAnsi="宋体" w:cs="宋体"/>
          <w:sz w:val="24"/>
        </w:rPr>
        <w:t>30.2 供应商按照采购人或者采购代理机构的授意撤换、修改</w:t>
      </w:r>
      <w:r>
        <w:rPr>
          <w:rFonts w:hint="eastAsia" w:ascii="宋体" w:hAnsi="宋体" w:cs="宋体"/>
          <w:kern w:val="0"/>
          <w:sz w:val="24"/>
        </w:rPr>
        <w:t>投标文件</w:t>
      </w:r>
      <w:r>
        <w:rPr>
          <w:rFonts w:hint="eastAsia" w:ascii="宋体" w:hAnsi="宋体" w:cs="宋体"/>
          <w:sz w:val="24"/>
        </w:rPr>
        <w:t>；</w:t>
      </w:r>
    </w:p>
    <w:p w14:paraId="25BCEE8B">
      <w:pPr>
        <w:spacing w:line="360" w:lineRule="auto"/>
        <w:ind w:firstLine="480" w:firstLineChars="200"/>
        <w:rPr>
          <w:rFonts w:hint="eastAsia" w:ascii="宋体" w:hAnsi="宋体" w:cs="宋体"/>
          <w:sz w:val="24"/>
        </w:rPr>
      </w:pPr>
      <w:r>
        <w:rPr>
          <w:rFonts w:hint="eastAsia" w:ascii="宋体" w:hAnsi="宋体" w:cs="宋体"/>
          <w:sz w:val="24"/>
        </w:rPr>
        <w:t>30.3 供应商之间协商报价、技术方案等</w:t>
      </w:r>
      <w:r>
        <w:rPr>
          <w:rFonts w:hint="eastAsia" w:ascii="宋体" w:hAnsi="宋体" w:cs="宋体"/>
          <w:kern w:val="0"/>
          <w:sz w:val="24"/>
        </w:rPr>
        <w:t>投标文件</w:t>
      </w:r>
      <w:r>
        <w:rPr>
          <w:rFonts w:hint="eastAsia" w:ascii="宋体" w:hAnsi="宋体" w:cs="宋体"/>
          <w:sz w:val="24"/>
        </w:rPr>
        <w:t>的实质性内容；</w:t>
      </w:r>
    </w:p>
    <w:p w14:paraId="28655F63">
      <w:pPr>
        <w:spacing w:line="360" w:lineRule="auto"/>
        <w:ind w:firstLine="480" w:firstLineChars="200"/>
        <w:rPr>
          <w:rFonts w:hint="eastAsia" w:ascii="宋体" w:hAnsi="宋体" w:cs="宋体"/>
          <w:sz w:val="24"/>
        </w:rPr>
      </w:pPr>
      <w:r>
        <w:rPr>
          <w:rFonts w:hint="eastAsia" w:ascii="宋体" w:hAnsi="宋体" w:cs="宋体"/>
          <w:sz w:val="24"/>
        </w:rPr>
        <w:t>30.4属于同一集团、协会、商会等组织成员的供应商按照该组织要求协同参加政府采购活动；</w:t>
      </w:r>
    </w:p>
    <w:p w14:paraId="36E4549B">
      <w:pPr>
        <w:spacing w:line="360" w:lineRule="auto"/>
        <w:ind w:firstLine="480" w:firstLineChars="200"/>
        <w:rPr>
          <w:rFonts w:hint="eastAsia" w:ascii="宋体" w:hAnsi="宋体" w:cs="宋体"/>
          <w:sz w:val="24"/>
        </w:rPr>
      </w:pPr>
      <w:r>
        <w:rPr>
          <w:rFonts w:hint="eastAsia" w:ascii="宋体" w:hAnsi="宋体" w:cs="宋体"/>
          <w:sz w:val="24"/>
        </w:rPr>
        <w:t>30.5 供应商之间事先约定由某一特定供应商中标、成交；</w:t>
      </w:r>
    </w:p>
    <w:p w14:paraId="2C6AF3D9">
      <w:pPr>
        <w:spacing w:line="360" w:lineRule="auto"/>
        <w:ind w:firstLine="480" w:firstLineChars="200"/>
        <w:rPr>
          <w:rFonts w:hint="eastAsia" w:ascii="宋体" w:hAnsi="宋体" w:cs="宋体"/>
          <w:sz w:val="24"/>
        </w:rPr>
      </w:pPr>
      <w:r>
        <w:rPr>
          <w:rFonts w:hint="eastAsia" w:ascii="宋体" w:hAnsi="宋体" w:cs="宋体"/>
          <w:sz w:val="24"/>
        </w:rPr>
        <w:t>30.6 供应商之间商定部分供应商放弃参加政府采购活动或者放弃中标、成交；</w:t>
      </w:r>
    </w:p>
    <w:p w14:paraId="1CCFE38A">
      <w:pPr>
        <w:spacing w:line="360" w:lineRule="auto"/>
        <w:ind w:firstLine="480" w:firstLineChars="200"/>
        <w:rPr>
          <w:rFonts w:hint="eastAsia" w:ascii="宋体" w:hAnsi="宋体" w:cs="宋体"/>
          <w:sz w:val="20"/>
        </w:rPr>
      </w:pPr>
      <w:r>
        <w:rPr>
          <w:rFonts w:hint="eastAsia" w:ascii="宋体" w:hAnsi="宋体" w:cs="宋体"/>
          <w:sz w:val="24"/>
        </w:rPr>
        <w:t>30.7供应商与采购人或者采购代理机构之间、供应商相互之间，为谋求特定供应商中标、成交或者排斥其他供应商的其他串通行为；</w:t>
      </w:r>
    </w:p>
    <w:p w14:paraId="759E8CC8">
      <w:pPr>
        <w:spacing w:line="360" w:lineRule="auto"/>
        <w:ind w:firstLine="480" w:firstLineChars="200"/>
        <w:rPr>
          <w:rFonts w:hint="eastAsia" w:ascii="宋体" w:hAnsi="宋体" w:cs="宋体"/>
          <w:sz w:val="24"/>
        </w:rPr>
      </w:pPr>
      <w:r>
        <w:rPr>
          <w:rFonts w:hint="eastAsia" w:ascii="宋体" w:hAnsi="宋体" w:cs="宋体"/>
          <w:sz w:val="24"/>
        </w:rPr>
        <w:t>30.8 不同供应商的投标文件由同一单位或者个人编制；</w:t>
      </w:r>
    </w:p>
    <w:p w14:paraId="666CCD78">
      <w:pPr>
        <w:spacing w:line="360" w:lineRule="auto"/>
        <w:ind w:firstLine="480" w:firstLineChars="200"/>
        <w:rPr>
          <w:rFonts w:hint="eastAsia" w:ascii="宋体" w:hAnsi="宋体" w:cs="宋体"/>
          <w:sz w:val="24"/>
        </w:rPr>
      </w:pPr>
      <w:r>
        <w:rPr>
          <w:rFonts w:hint="eastAsia" w:ascii="宋体" w:hAnsi="宋体" w:cs="宋体"/>
          <w:sz w:val="24"/>
        </w:rPr>
        <w:t>30.9 不同供应商委托同一单位或者个人办理投标事宜；</w:t>
      </w:r>
    </w:p>
    <w:p w14:paraId="1A1205CE">
      <w:pPr>
        <w:spacing w:line="360" w:lineRule="auto"/>
        <w:ind w:firstLine="480" w:firstLineChars="200"/>
        <w:rPr>
          <w:rFonts w:hint="eastAsia" w:ascii="宋体" w:hAnsi="宋体" w:cs="宋体"/>
          <w:sz w:val="24"/>
        </w:rPr>
      </w:pPr>
      <w:r>
        <w:rPr>
          <w:rFonts w:hint="eastAsia" w:ascii="宋体" w:hAnsi="宋体" w:cs="宋体"/>
          <w:sz w:val="24"/>
        </w:rPr>
        <w:t>30.10 不同供应商的投标文件载明的项目管理成员或者联系人员为同一人；</w:t>
      </w:r>
    </w:p>
    <w:p w14:paraId="4528FAC1">
      <w:pPr>
        <w:spacing w:line="360" w:lineRule="auto"/>
        <w:ind w:firstLine="480" w:firstLineChars="200"/>
        <w:rPr>
          <w:rFonts w:hint="eastAsia" w:ascii="宋体" w:hAnsi="宋体" w:cs="宋体"/>
          <w:sz w:val="24"/>
        </w:rPr>
      </w:pPr>
      <w:r>
        <w:rPr>
          <w:rFonts w:hint="eastAsia" w:ascii="宋体" w:hAnsi="宋体" w:cs="宋体"/>
          <w:sz w:val="24"/>
        </w:rPr>
        <w:t>30.11 不同供应商的投标文件异常一致或者投标报价呈规律性差异；</w:t>
      </w:r>
    </w:p>
    <w:p w14:paraId="33409B4E">
      <w:pPr>
        <w:spacing w:line="360" w:lineRule="auto"/>
        <w:ind w:firstLine="480" w:firstLineChars="200"/>
        <w:rPr>
          <w:rFonts w:hint="eastAsia" w:ascii="宋体" w:hAnsi="宋体" w:cs="宋体"/>
          <w:sz w:val="24"/>
        </w:rPr>
      </w:pPr>
      <w:r>
        <w:rPr>
          <w:rFonts w:hint="eastAsia" w:ascii="宋体" w:hAnsi="宋体" w:cs="宋体"/>
          <w:sz w:val="24"/>
        </w:rPr>
        <w:t>30.12 不同供应商的投标文件相互混装；</w:t>
      </w:r>
      <w:bookmarkStart w:id="113" w:name="_Toc493956041"/>
      <w:bookmarkStart w:id="114" w:name="_Toc494555857"/>
      <w:bookmarkStart w:id="115" w:name="_Toc28936"/>
      <w:bookmarkStart w:id="116" w:name="_Toc32655"/>
    </w:p>
    <w:p w14:paraId="73F37160">
      <w:pPr>
        <w:spacing w:line="480" w:lineRule="auto"/>
        <w:rPr>
          <w:rFonts w:hint="eastAsia" w:ascii="宋体" w:hAnsi="宋体" w:cs="宋体"/>
          <w:b/>
          <w:bCs/>
          <w:sz w:val="32"/>
          <w:szCs w:val="32"/>
        </w:rPr>
      </w:pPr>
      <w:r>
        <w:rPr>
          <w:rFonts w:hint="eastAsia" w:ascii="宋体" w:hAnsi="宋体" w:cs="宋体"/>
          <w:b/>
          <w:bCs/>
          <w:sz w:val="32"/>
          <w:szCs w:val="32"/>
        </w:rPr>
        <w:t>九   行贿犯罪档案查询</w:t>
      </w:r>
      <w:bookmarkEnd w:id="113"/>
      <w:bookmarkEnd w:id="114"/>
      <w:bookmarkEnd w:id="115"/>
      <w:bookmarkEnd w:id="116"/>
    </w:p>
    <w:p w14:paraId="2707C439">
      <w:pPr>
        <w:spacing w:line="360" w:lineRule="auto"/>
        <w:ind w:firstLine="480" w:firstLineChars="200"/>
        <w:rPr>
          <w:rFonts w:hint="eastAsia" w:ascii="宋体" w:hAnsi="宋体" w:cs="宋体"/>
        </w:rPr>
      </w:pPr>
      <w:r>
        <w:rPr>
          <w:rFonts w:hint="eastAsia" w:ascii="宋体" w:hAnsi="宋体" w:cs="宋体"/>
          <w:sz w:val="24"/>
        </w:rPr>
        <w:t>31. 中标（成交）结果公告前采购代理机构将对中标候选人进行行贿犯罪档案查询。如有行贿犯罪纪录的，将按有关法律、法规及有关文件规定办理。</w:t>
      </w:r>
      <w:bookmarkStart w:id="117" w:name="EBf2504dd3c84b46f3bbb21a516b8a9be7"/>
      <w:r>
        <w:rPr>
          <w:rFonts w:hint="eastAsia" w:ascii="宋体" w:hAnsi="宋体" w:cs="宋体"/>
          <w:sz w:val="20"/>
        </w:rPr>
        <w:t xml:space="preserve"> </w:t>
      </w:r>
      <w:bookmarkEnd w:id="117"/>
    </w:p>
    <w:p w14:paraId="5DAD4CE4">
      <w:pPr>
        <w:pStyle w:val="7"/>
        <w:keepNext w:val="0"/>
        <w:keepLines w:val="0"/>
        <w:spacing w:before="0" w:after="0"/>
        <w:ind w:firstLine="0" w:firstLineChars="0"/>
        <w:rPr>
          <w:rFonts w:hint="eastAsia" w:ascii="宋体" w:hAnsi="宋体" w:eastAsia="宋体" w:cs="宋体"/>
        </w:rPr>
      </w:pPr>
      <w:bookmarkStart w:id="118" w:name="_Toc4821"/>
      <w:bookmarkStart w:id="119" w:name="_Toc493956042"/>
      <w:bookmarkStart w:id="120" w:name="_Toc17996"/>
      <w:bookmarkStart w:id="121" w:name="_Toc494555858"/>
      <w:r>
        <w:rPr>
          <w:rFonts w:hint="eastAsia" w:ascii="宋体" w:hAnsi="宋体" w:eastAsia="宋体" w:cs="宋体"/>
        </w:rPr>
        <w:t>十   询问</w:t>
      </w:r>
      <w:bookmarkEnd w:id="118"/>
      <w:bookmarkEnd w:id="119"/>
      <w:bookmarkEnd w:id="120"/>
      <w:bookmarkEnd w:id="121"/>
    </w:p>
    <w:p w14:paraId="3FC94552">
      <w:pPr>
        <w:spacing w:line="360" w:lineRule="auto"/>
        <w:ind w:firstLine="480" w:firstLineChars="200"/>
        <w:rPr>
          <w:rFonts w:hint="eastAsia" w:ascii="宋体" w:hAnsi="宋体" w:cs="宋体"/>
          <w:sz w:val="24"/>
        </w:rPr>
      </w:pPr>
      <w:r>
        <w:rPr>
          <w:rFonts w:hint="eastAsia" w:ascii="宋体" w:hAnsi="宋体" w:cs="宋体"/>
          <w:sz w:val="24"/>
        </w:rPr>
        <w:t>32. 供应商有权就本项目采购活动的事项提出询问。</w:t>
      </w:r>
    </w:p>
    <w:p w14:paraId="366A1705">
      <w:pPr>
        <w:spacing w:line="360" w:lineRule="auto"/>
        <w:ind w:firstLine="480" w:firstLineChars="200"/>
        <w:rPr>
          <w:rFonts w:hint="eastAsia" w:ascii="宋体" w:hAnsi="宋体" w:cs="宋体"/>
          <w:sz w:val="24"/>
        </w:rPr>
      </w:pPr>
      <w:r>
        <w:rPr>
          <w:rFonts w:hint="eastAsia" w:ascii="宋体" w:hAnsi="宋体" w:cs="宋体"/>
          <w:sz w:val="24"/>
        </w:rPr>
        <w:t>32.1 供应商对采购活动事项有疑问的，可向采购人或者采购代理机构提出询问，但答复的内容不涉及商业秘密。</w:t>
      </w:r>
    </w:p>
    <w:p w14:paraId="56917685">
      <w:pPr>
        <w:spacing w:line="360" w:lineRule="auto"/>
        <w:ind w:firstLine="480" w:firstLineChars="200"/>
        <w:rPr>
          <w:rFonts w:hint="eastAsia" w:ascii="宋体" w:hAnsi="宋体" w:cs="宋体"/>
          <w:sz w:val="24"/>
        </w:rPr>
      </w:pPr>
      <w:r>
        <w:rPr>
          <w:rFonts w:hint="eastAsia" w:ascii="宋体" w:hAnsi="宋体" w:cs="宋体"/>
          <w:sz w:val="24"/>
        </w:rPr>
        <w:t>32.2 对招标文件有疑问的，应在规定的时间内向采购人或者采购代理机构书面提出。</w:t>
      </w:r>
    </w:p>
    <w:p w14:paraId="0320A502">
      <w:pPr>
        <w:spacing w:line="360" w:lineRule="auto"/>
        <w:ind w:firstLine="480" w:firstLineChars="200"/>
        <w:rPr>
          <w:rFonts w:hint="eastAsia" w:ascii="宋体" w:hAnsi="宋体" w:cs="宋体"/>
          <w:sz w:val="24"/>
        </w:rPr>
      </w:pPr>
      <w:r>
        <w:rPr>
          <w:rFonts w:hint="eastAsia" w:ascii="宋体" w:hAnsi="宋体" w:cs="宋体"/>
          <w:sz w:val="24"/>
        </w:rPr>
        <w:t>32.3采购人或者采购代理机构为合理安排工作进度，建议供应商在规定时间前，准备好书面询问的内容，以现场提交、邮寄或电子邮件方式提交至采购人或者采购代理机构项目联系人。</w:t>
      </w:r>
    </w:p>
    <w:p w14:paraId="4CA7F9A8">
      <w:pPr>
        <w:spacing w:line="360" w:lineRule="auto"/>
        <w:ind w:firstLine="480" w:firstLineChars="200"/>
        <w:rPr>
          <w:rFonts w:hint="eastAsia" w:ascii="宋体" w:hAnsi="宋体" w:cs="宋体"/>
          <w:kern w:val="0"/>
          <w:sz w:val="24"/>
        </w:rPr>
      </w:pPr>
      <w:r>
        <w:rPr>
          <w:rFonts w:hint="eastAsia" w:ascii="宋体" w:hAnsi="宋体" w:cs="宋体"/>
          <w:sz w:val="24"/>
        </w:rPr>
        <w:t>32.4采购人或者采购代理机构应当在3个工作日内对供应商依法提出的询问作出答复。</w:t>
      </w:r>
    </w:p>
    <w:p w14:paraId="3CA4D4F5">
      <w:pPr>
        <w:spacing w:line="360" w:lineRule="auto"/>
        <w:ind w:firstLine="480" w:firstLineChars="200"/>
        <w:rPr>
          <w:rFonts w:hint="eastAsia" w:ascii="宋体" w:hAnsi="宋体" w:cs="宋体"/>
          <w:bCs/>
          <w:sz w:val="24"/>
          <w:szCs w:val="24"/>
        </w:rPr>
      </w:pPr>
      <w:r>
        <w:rPr>
          <w:rFonts w:hint="eastAsia" w:ascii="宋体" w:hAnsi="宋体" w:cs="宋体"/>
          <w:kern w:val="0"/>
          <w:sz w:val="24"/>
        </w:rPr>
        <w:t>32.5答复</w:t>
      </w:r>
      <w:r>
        <w:rPr>
          <w:rFonts w:hint="eastAsia" w:ascii="宋体" w:hAnsi="宋体" w:cs="宋体"/>
          <w:bCs/>
          <w:sz w:val="24"/>
          <w:szCs w:val="24"/>
        </w:rPr>
        <w:t>内容可能影响投标文件编制的，采购人或者采购代理机构应当在投标截止时间至少15日前，在</w:t>
      </w:r>
      <w:r>
        <w:rPr>
          <w:rFonts w:hint="eastAsia" w:ascii="宋体" w:hAnsi="宋体" w:cs="宋体"/>
          <w:sz w:val="24"/>
          <w:szCs w:val="24"/>
        </w:rPr>
        <w:t>政府采购云平台发布</w:t>
      </w:r>
      <w:r>
        <w:rPr>
          <w:rFonts w:hint="eastAsia" w:ascii="宋体" w:hAnsi="宋体" w:cs="宋体"/>
          <w:bCs/>
          <w:sz w:val="24"/>
          <w:szCs w:val="24"/>
        </w:rPr>
        <w:t>公告；不足15日的，采购人或者采购代理机构应当顺延提交投标文件的截止时间。</w:t>
      </w:r>
      <w:bookmarkStart w:id="122" w:name="_Toc494555859"/>
      <w:bookmarkStart w:id="123" w:name="_Toc334087237"/>
      <w:bookmarkStart w:id="124" w:name="_Toc661"/>
      <w:bookmarkStart w:id="125" w:name="_Toc493956043"/>
      <w:bookmarkStart w:id="126" w:name="_Toc335664279"/>
      <w:bookmarkStart w:id="127" w:name="_Toc14070"/>
      <w:bookmarkStart w:id="128" w:name="_Toc176659672"/>
      <w:bookmarkStart w:id="129" w:name="_Toc107820051"/>
    </w:p>
    <w:p w14:paraId="76562C20">
      <w:pPr>
        <w:spacing w:line="360" w:lineRule="auto"/>
        <w:rPr>
          <w:rFonts w:hint="eastAsia" w:ascii="宋体" w:hAnsi="宋体" w:cs="宋体"/>
          <w:b/>
          <w:bCs/>
          <w:sz w:val="32"/>
          <w:szCs w:val="32"/>
        </w:rPr>
      </w:pPr>
      <w:r>
        <w:rPr>
          <w:rFonts w:hint="eastAsia" w:ascii="宋体" w:hAnsi="宋体" w:cs="宋体"/>
          <w:b/>
          <w:bCs/>
          <w:sz w:val="32"/>
          <w:szCs w:val="32"/>
        </w:rPr>
        <w:t>十一  质疑</w:t>
      </w:r>
      <w:bookmarkEnd w:id="122"/>
      <w:bookmarkEnd w:id="123"/>
      <w:bookmarkEnd w:id="124"/>
      <w:bookmarkEnd w:id="125"/>
      <w:bookmarkEnd w:id="126"/>
      <w:bookmarkEnd w:id="127"/>
      <w:bookmarkEnd w:id="128"/>
    </w:p>
    <w:p w14:paraId="13F3054C">
      <w:pPr>
        <w:pStyle w:val="7"/>
        <w:keepNext w:val="0"/>
        <w:keepLines w:val="0"/>
        <w:spacing w:before="0" w:after="0"/>
        <w:ind w:firstLine="480"/>
        <w:rPr>
          <w:rFonts w:hint="eastAsia" w:ascii="宋体" w:hAnsi="宋体" w:eastAsia="宋体" w:cs="宋体"/>
          <w:b w:val="0"/>
          <w:bCs w:val="0"/>
          <w:sz w:val="24"/>
          <w:szCs w:val="24"/>
        </w:rPr>
      </w:pPr>
      <w:bookmarkStart w:id="130" w:name="_Toc493956044"/>
      <w:bookmarkStart w:id="131" w:name="_Toc18217"/>
      <w:bookmarkStart w:id="132" w:name="_Toc494555860"/>
      <w:bookmarkStart w:id="133" w:name="_Toc335664280"/>
      <w:bookmarkStart w:id="134" w:name="_Toc334087238"/>
      <w:bookmarkStart w:id="135" w:name="_Toc31022"/>
      <w:r>
        <w:rPr>
          <w:rFonts w:hint="eastAsia" w:ascii="宋体" w:hAnsi="宋体" w:eastAsia="宋体" w:cs="宋体"/>
          <w:b w:val="0"/>
          <w:bCs w:val="0"/>
          <w:sz w:val="24"/>
          <w:szCs w:val="24"/>
        </w:rPr>
        <w:t>33.1供应商认为招标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14:paraId="4934FB38">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33.2提出质疑的供应商应当是参与所质疑项目采购活动的供应商。</w:t>
      </w:r>
    </w:p>
    <w:p w14:paraId="2F7093B4">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33.3潜在供应商已依法获取其可质疑的招标文件的，可以对该文件提出质疑。对招标文件提出质疑的，应当在获取招标文件或者招标文件公告期限届满之日起 7 个工作日内提出。</w:t>
      </w:r>
    </w:p>
    <w:p w14:paraId="1F5FFF4C">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33.4供应商提出质疑应当提交质疑函和必要的证明材料。</w:t>
      </w:r>
    </w:p>
    <w:p w14:paraId="0E259BB2">
      <w:pPr>
        <w:pStyle w:val="7"/>
        <w:keepNext w:val="0"/>
        <w:keepLines w:val="0"/>
        <w:spacing w:before="0" w:after="0"/>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33.5质疑函范本、投诉书范本请到浙江政府采购网下载专区下载。</w:t>
      </w:r>
    </w:p>
    <w:p w14:paraId="1E41980A">
      <w:pPr>
        <w:pStyle w:val="13"/>
        <w:spacing w:line="360" w:lineRule="auto"/>
        <w:ind w:firstLine="480" w:firstLineChars="200"/>
        <w:rPr>
          <w:rFonts w:hint="eastAsia" w:hAnsi="宋体" w:cs="宋体"/>
          <w:sz w:val="24"/>
          <w:szCs w:val="21"/>
        </w:rPr>
      </w:pPr>
      <w:r>
        <w:rPr>
          <w:rFonts w:hint="eastAsia" w:hAnsi="宋体" w:cs="宋体"/>
          <w:sz w:val="24"/>
          <w:szCs w:val="21"/>
        </w:rPr>
        <w:t>33.6 质疑供应商提供的相关材料中有外文资料的，应将与质疑相关的外文资料完整、客观、真实地翻译为中文，并注明翻译人员姓名、工作单位、联系方式等信息。</w:t>
      </w:r>
    </w:p>
    <w:p w14:paraId="5ED2D4C6">
      <w:pPr>
        <w:pStyle w:val="13"/>
        <w:spacing w:line="360" w:lineRule="auto"/>
        <w:ind w:firstLine="480" w:firstLineChars="200"/>
        <w:rPr>
          <w:rFonts w:hint="eastAsia" w:hAnsi="宋体" w:cs="宋体"/>
          <w:sz w:val="24"/>
          <w:szCs w:val="21"/>
        </w:rPr>
      </w:pPr>
      <w:r>
        <w:rPr>
          <w:rFonts w:hint="eastAsia" w:hAnsi="宋体" w:cs="宋体"/>
          <w:sz w:val="24"/>
          <w:szCs w:val="21"/>
        </w:rPr>
        <w:t>33.7 采购代理机构在收到质疑供应商的书面质疑后7个工作日内作出答复，并以书面形式答复质疑供应商。</w:t>
      </w:r>
    </w:p>
    <w:p w14:paraId="78D9404A">
      <w:pPr>
        <w:pStyle w:val="8"/>
        <w:spacing w:line="360" w:lineRule="auto"/>
        <w:rPr>
          <w:rFonts w:hint="eastAsia" w:ascii="宋体" w:hAnsi="宋体" w:cs="宋体"/>
        </w:rPr>
      </w:pPr>
      <w:r>
        <w:rPr>
          <w:rFonts w:hint="eastAsia" w:ascii="宋体" w:hAnsi="宋体" w:cs="宋体"/>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14:paraId="00170AA1">
      <w:pPr>
        <w:pStyle w:val="7"/>
        <w:keepNext w:val="0"/>
        <w:keepLines w:val="0"/>
        <w:spacing w:before="240" w:after="240"/>
        <w:ind w:firstLine="0" w:firstLineChars="0"/>
        <w:rPr>
          <w:rFonts w:hint="eastAsia" w:ascii="宋体" w:hAnsi="宋体" w:eastAsia="宋体" w:cs="宋体"/>
          <w:sz w:val="32"/>
        </w:rPr>
      </w:pPr>
      <w:r>
        <w:rPr>
          <w:rFonts w:hint="eastAsia" w:ascii="宋体" w:hAnsi="宋体" w:eastAsia="宋体" w:cs="宋体"/>
          <w:sz w:val="32"/>
        </w:rPr>
        <w:t>十二  投诉</w:t>
      </w:r>
      <w:bookmarkEnd w:id="130"/>
      <w:bookmarkEnd w:id="131"/>
      <w:bookmarkEnd w:id="132"/>
      <w:bookmarkEnd w:id="133"/>
      <w:bookmarkEnd w:id="134"/>
      <w:bookmarkEnd w:id="135"/>
    </w:p>
    <w:p w14:paraId="5DF11194">
      <w:pPr>
        <w:spacing w:line="360" w:lineRule="auto"/>
        <w:ind w:firstLine="480" w:firstLineChars="200"/>
        <w:rPr>
          <w:rFonts w:hint="eastAsia" w:ascii="宋体" w:hAnsi="宋体" w:cs="宋体"/>
          <w:sz w:val="32"/>
        </w:rPr>
      </w:pPr>
      <w:bookmarkStart w:id="136" w:name="_Toc334087239"/>
      <w:r>
        <w:rPr>
          <w:rFonts w:hint="eastAsia" w:ascii="宋体" w:hAnsi="宋体" w:cs="宋体"/>
          <w:sz w:val="24"/>
        </w:rPr>
        <w:t xml:space="preserve">34. </w:t>
      </w:r>
      <w:bookmarkStart w:id="137" w:name="_Toc494555861"/>
      <w:bookmarkStart w:id="138" w:name="_Toc7546"/>
      <w:bookmarkStart w:id="139" w:name="_Toc493956045"/>
      <w:bookmarkStart w:id="140" w:name="_Toc335664281"/>
      <w:bookmarkStart w:id="141" w:name="_Toc13305"/>
      <w:r>
        <w:rPr>
          <w:rFonts w:hint="eastAsia" w:ascii="宋体" w:hAnsi="宋体" w:cs="宋体"/>
          <w:sz w:val="24"/>
          <w:szCs w:val="24"/>
        </w:rPr>
        <w:t>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14:paraId="6F7265CB">
      <w:pPr>
        <w:pStyle w:val="7"/>
        <w:keepNext w:val="0"/>
        <w:keepLines w:val="0"/>
        <w:spacing w:before="240" w:after="240"/>
        <w:ind w:firstLine="0" w:firstLineChars="0"/>
        <w:rPr>
          <w:rFonts w:hint="eastAsia" w:ascii="宋体" w:hAnsi="宋体" w:eastAsia="宋体" w:cs="宋体"/>
          <w:sz w:val="32"/>
        </w:rPr>
      </w:pPr>
      <w:r>
        <w:rPr>
          <w:rFonts w:hint="eastAsia" w:ascii="宋体" w:hAnsi="宋体" w:eastAsia="宋体" w:cs="宋体"/>
          <w:sz w:val="32"/>
        </w:rPr>
        <w:t>十三  授予合同</w:t>
      </w:r>
      <w:bookmarkEnd w:id="129"/>
      <w:bookmarkEnd w:id="136"/>
      <w:bookmarkEnd w:id="137"/>
      <w:bookmarkEnd w:id="138"/>
      <w:bookmarkEnd w:id="139"/>
      <w:bookmarkEnd w:id="140"/>
      <w:bookmarkEnd w:id="141"/>
    </w:p>
    <w:p w14:paraId="66BECC97">
      <w:pPr>
        <w:spacing w:line="360" w:lineRule="auto"/>
        <w:ind w:firstLine="480" w:firstLineChars="200"/>
        <w:rPr>
          <w:rFonts w:hint="eastAsia" w:ascii="宋体" w:hAnsi="宋体" w:cs="宋体"/>
          <w:sz w:val="24"/>
        </w:rPr>
      </w:pPr>
      <w:bookmarkStart w:id="142" w:name="_Toc45506731"/>
      <w:bookmarkStart w:id="143" w:name="_Toc334087240"/>
      <w:bookmarkStart w:id="144" w:name="_Toc47756031"/>
      <w:bookmarkStart w:id="145" w:name="_Toc15813254"/>
      <w:bookmarkStart w:id="146" w:name="_Toc15805937"/>
      <w:bookmarkStart w:id="147" w:name="_Toc107820052"/>
      <w:r>
        <w:rPr>
          <w:rFonts w:hint="eastAsia" w:ascii="宋体" w:hAnsi="宋体" w:cs="宋体"/>
          <w:sz w:val="24"/>
        </w:rPr>
        <w:t>35. 中标（成交）结果公告及中标（成交）通知书</w:t>
      </w:r>
    </w:p>
    <w:p w14:paraId="678180B6">
      <w:pPr>
        <w:spacing w:line="360" w:lineRule="auto"/>
        <w:ind w:firstLine="480" w:firstLineChars="200"/>
        <w:rPr>
          <w:rFonts w:hint="eastAsia" w:ascii="宋体" w:hAnsi="宋体" w:cs="宋体"/>
          <w:sz w:val="24"/>
        </w:rPr>
      </w:pPr>
      <w:r>
        <w:rPr>
          <w:rFonts w:hint="eastAsia" w:ascii="宋体" w:hAnsi="宋体" w:cs="宋体"/>
          <w:kern w:val="0"/>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r>
        <w:rPr>
          <w:rFonts w:hint="eastAsia" w:ascii="宋体" w:hAnsi="宋体" w:cs="宋体"/>
          <w:sz w:val="24"/>
        </w:rPr>
        <w:t>。</w:t>
      </w:r>
    </w:p>
    <w:p w14:paraId="08322B34">
      <w:pPr>
        <w:spacing w:line="360" w:lineRule="auto"/>
        <w:ind w:firstLine="480" w:firstLineChars="200"/>
        <w:rPr>
          <w:rFonts w:hint="eastAsia" w:ascii="宋体" w:hAnsi="宋体" w:cs="宋体"/>
          <w:sz w:val="24"/>
        </w:rPr>
      </w:pPr>
      <w:r>
        <w:rPr>
          <w:rFonts w:hint="eastAsia" w:ascii="宋体" w:hAnsi="宋体" w:cs="宋体"/>
          <w:kern w:val="0"/>
          <w:sz w:val="24"/>
        </w:rPr>
        <w:t>35.2采购代理机构将以书面形式发放中标（成交）通知书，中标人可现场或通过邮寄方式领取中标（成交）通知书。</w:t>
      </w:r>
    </w:p>
    <w:p w14:paraId="4B6F900A">
      <w:pPr>
        <w:spacing w:line="360" w:lineRule="auto"/>
        <w:ind w:firstLine="480" w:firstLineChars="200"/>
        <w:rPr>
          <w:rFonts w:hint="eastAsia" w:ascii="宋体" w:hAnsi="宋体" w:cs="宋体"/>
          <w:sz w:val="24"/>
        </w:rPr>
      </w:pPr>
      <w:r>
        <w:rPr>
          <w:rFonts w:hint="eastAsia" w:ascii="宋体" w:hAnsi="宋体" w:cs="宋体"/>
          <w:sz w:val="24"/>
        </w:rPr>
        <w:t>36. 授予合同时变更数量的权力</w:t>
      </w:r>
    </w:p>
    <w:p w14:paraId="5189BA84">
      <w:pPr>
        <w:spacing w:line="360" w:lineRule="auto"/>
        <w:ind w:firstLine="480" w:firstLineChars="200"/>
        <w:rPr>
          <w:rFonts w:hint="eastAsia" w:ascii="宋体" w:hAnsi="宋体" w:cs="宋体"/>
          <w:sz w:val="24"/>
        </w:rPr>
      </w:pPr>
      <w:r>
        <w:rPr>
          <w:rFonts w:hint="eastAsia" w:ascii="宋体" w:hAnsi="宋体" w:cs="宋体"/>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w:t>
      </w:r>
      <w:r>
        <w:rPr>
          <w:rFonts w:hint="eastAsia" w:ascii="宋体" w:hAnsi="宋体" w:cs="宋体"/>
          <w:sz w:val="24"/>
          <w:szCs w:val="24"/>
        </w:rPr>
        <w:t>须经龙泉市财政局相关部门批准，并签书面补充协议，经采购代理机构见证报龙泉市财政局政府采购监管科备案。</w:t>
      </w:r>
    </w:p>
    <w:p w14:paraId="1CFC8B00">
      <w:pPr>
        <w:spacing w:line="360" w:lineRule="auto"/>
        <w:ind w:firstLine="480" w:firstLineChars="200"/>
        <w:rPr>
          <w:rFonts w:hint="eastAsia" w:ascii="宋体" w:hAnsi="宋体" w:cs="宋体"/>
          <w:sz w:val="24"/>
        </w:rPr>
      </w:pPr>
      <w:r>
        <w:rPr>
          <w:rFonts w:hint="eastAsia" w:ascii="宋体" w:hAnsi="宋体" w:cs="宋体"/>
          <w:sz w:val="24"/>
        </w:rPr>
        <w:t>37. 签订合同</w:t>
      </w:r>
    </w:p>
    <w:p w14:paraId="03E8A724">
      <w:pPr>
        <w:spacing w:line="360" w:lineRule="auto"/>
        <w:ind w:firstLine="482" w:firstLineChars="200"/>
        <w:rPr>
          <w:rFonts w:hint="eastAsia" w:ascii="宋体" w:hAnsi="宋体" w:cs="宋体"/>
          <w:b/>
          <w:sz w:val="24"/>
        </w:rPr>
      </w:pPr>
      <w:r>
        <w:rPr>
          <w:rFonts w:hint="eastAsia" w:ascii="宋体" w:hAnsi="宋体" w:cs="宋体"/>
          <w:b/>
          <w:sz w:val="24"/>
        </w:rPr>
        <w:t>37.1 采购人与中标人应当在中标（成交）通知书发出之日起30日内签订政府采购合同。同时，采购代理机构对合同内容进行审查，如发现与采购结果和投标承诺内容不一致的，应予以纠正。</w:t>
      </w:r>
    </w:p>
    <w:p w14:paraId="32F85A46">
      <w:pPr>
        <w:spacing w:line="360" w:lineRule="auto"/>
        <w:ind w:firstLine="482" w:firstLineChars="200"/>
        <w:rPr>
          <w:rFonts w:hint="eastAsia" w:ascii="宋体" w:hAnsi="宋体" w:cs="宋体"/>
          <w:b/>
          <w:sz w:val="24"/>
        </w:rPr>
      </w:pPr>
      <w:r>
        <w:rPr>
          <w:rFonts w:hint="eastAsia" w:ascii="宋体" w:hAnsi="宋体" w:cs="宋体"/>
          <w:b/>
          <w:sz w:val="24"/>
        </w:rPr>
        <w:t>37.2 招标文件、中标人的投标文件及其澄清文件等，均为签订合同的依据。</w:t>
      </w:r>
    </w:p>
    <w:p w14:paraId="41C6B15E">
      <w:pPr>
        <w:spacing w:line="360" w:lineRule="auto"/>
        <w:ind w:firstLine="482" w:firstLineChars="200"/>
        <w:rPr>
          <w:rFonts w:hint="eastAsia" w:ascii="宋体" w:hAnsi="宋体" w:cs="宋体"/>
          <w:b/>
          <w:sz w:val="24"/>
        </w:rPr>
      </w:pPr>
      <w:r>
        <w:rPr>
          <w:rFonts w:hint="eastAsia" w:ascii="宋体" w:hAnsi="宋体" w:cs="宋体"/>
          <w:b/>
          <w:sz w:val="24"/>
        </w:rPr>
        <w:t>37.3 中标人不遵守招标文件和投标文件的要约条款及所作的承诺，擅自修改报价或在接到中标（成交）通知书30日内，无故拖延、拒签合同者，采购代理机构和采购人有权取消供应商的中标资格。</w:t>
      </w:r>
    </w:p>
    <w:p w14:paraId="479CD20E">
      <w:pPr>
        <w:spacing w:line="360" w:lineRule="auto"/>
        <w:ind w:firstLine="482" w:firstLineChars="200"/>
        <w:rPr>
          <w:rFonts w:hint="eastAsia" w:ascii="宋体" w:hAnsi="宋体" w:cs="宋体"/>
          <w:b/>
          <w:sz w:val="24"/>
        </w:rPr>
      </w:pPr>
      <w:r>
        <w:rPr>
          <w:rFonts w:hint="eastAsia" w:ascii="宋体" w:hAnsi="宋体" w:cs="宋体"/>
          <w:b/>
          <w:sz w:val="24"/>
        </w:rPr>
        <w:t>按有关法律法规中标人拒绝与采购人签订合同的，采购人可以按照评审报告推荐的中标候选人名单排序，确定下一候选人为中标人，也可以重新开展政府采购活动。</w:t>
      </w:r>
    </w:p>
    <w:p w14:paraId="71664C15">
      <w:pPr>
        <w:spacing w:line="360" w:lineRule="auto"/>
        <w:ind w:firstLine="482" w:firstLineChars="200"/>
        <w:rPr>
          <w:rFonts w:hint="eastAsia" w:ascii="宋体" w:hAnsi="宋体" w:cs="宋体"/>
          <w:sz w:val="24"/>
        </w:rPr>
      </w:pPr>
      <w:r>
        <w:rPr>
          <w:rFonts w:hint="eastAsia" w:ascii="宋体" w:hAnsi="宋体" w:cs="宋体"/>
          <w:b/>
          <w:sz w:val="24"/>
        </w:rPr>
        <w:t>37.4询问或者质疑事项可能影响中标（成交）结果的，采购人应当暂停签订合同，已经签订合同的，应当中止履行合同。（中标（成交）结果的质疑期为中标（成交）结果公告期限届满之日起七个工作日）。</w:t>
      </w:r>
    </w:p>
    <w:p w14:paraId="2E608809">
      <w:pPr>
        <w:spacing w:line="360" w:lineRule="auto"/>
        <w:ind w:firstLine="480" w:firstLineChars="200"/>
        <w:rPr>
          <w:rFonts w:hint="eastAsia" w:ascii="宋体" w:hAnsi="宋体" w:cs="宋体"/>
          <w:sz w:val="24"/>
        </w:rPr>
      </w:pPr>
      <w:r>
        <w:rPr>
          <w:rFonts w:hint="eastAsia" w:ascii="宋体" w:hAnsi="宋体" w:cs="宋体"/>
          <w:sz w:val="24"/>
        </w:rPr>
        <w:t>37.5中标人应按采购代理机构根据招标文件确定的履约保证金的金额，向采购人交纳履约保证金。</w:t>
      </w:r>
    </w:p>
    <w:p w14:paraId="4406191B">
      <w:pPr>
        <w:spacing w:line="360" w:lineRule="auto"/>
        <w:ind w:firstLine="480" w:firstLineChars="200"/>
        <w:rPr>
          <w:rFonts w:hint="eastAsia" w:ascii="宋体" w:hAnsi="宋体" w:cs="宋体"/>
          <w:sz w:val="24"/>
        </w:rPr>
      </w:pPr>
      <w:r>
        <w:rPr>
          <w:rFonts w:hint="eastAsia" w:ascii="宋体" w:hAnsi="宋体" w:cs="宋体"/>
          <w:sz w:val="24"/>
        </w:rPr>
        <w:t>37.6履约保证金退还：履约期满后由中标人向采购人申请退还，采购人将以电汇或转账方式无息退还。中标人在办理退还保证金时，应开具保证金收据。</w:t>
      </w:r>
    </w:p>
    <w:p w14:paraId="0CBB6EB7">
      <w:pPr>
        <w:spacing w:line="360" w:lineRule="auto"/>
        <w:ind w:firstLine="480" w:firstLineChars="200"/>
        <w:rPr>
          <w:rFonts w:hint="eastAsia" w:ascii="宋体" w:hAnsi="宋体" w:cs="宋体"/>
          <w:sz w:val="24"/>
        </w:rPr>
      </w:pPr>
      <w:r>
        <w:rPr>
          <w:rFonts w:hint="eastAsia" w:ascii="宋体" w:hAnsi="宋体" w:cs="宋体"/>
          <w:sz w:val="24"/>
        </w:rPr>
        <w:t>中标人出具的保证金收据，需注明以下内容：</w:t>
      </w:r>
    </w:p>
    <w:p w14:paraId="046B0DFF">
      <w:pPr>
        <w:spacing w:line="360" w:lineRule="auto"/>
        <w:ind w:firstLine="480" w:firstLineChars="200"/>
        <w:rPr>
          <w:rFonts w:hint="eastAsia" w:ascii="宋体" w:hAnsi="宋体" w:cs="宋体"/>
          <w:sz w:val="24"/>
        </w:rPr>
      </w:pPr>
      <w:r>
        <w:rPr>
          <w:rFonts w:hint="eastAsia" w:ascii="宋体" w:hAnsi="宋体" w:cs="宋体"/>
          <w:sz w:val="24"/>
        </w:rPr>
        <w:t>37.6.1 缴款单位为采购人。</w:t>
      </w:r>
    </w:p>
    <w:p w14:paraId="3A672AEE">
      <w:pPr>
        <w:spacing w:line="360" w:lineRule="auto"/>
        <w:ind w:firstLine="480" w:firstLineChars="200"/>
        <w:rPr>
          <w:rFonts w:hint="eastAsia" w:ascii="宋体" w:hAnsi="宋体" w:cs="宋体"/>
          <w:sz w:val="24"/>
        </w:rPr>
      </w:pPr>
      <w:r>
        <w:rPr>
          <w:rFonts w:hint="eastAsia" w:ascii="宋体" w:hAnsi="宋体" w:cs="宋体"/>
          <w:sz w:val="24"/>
        </w:rPr>
        <w:t>37.6.2 注明退还履约保证金的金额、项目名称和项目编号。</w:t>
      </w:r>
    </w:p>
    <w:p w14:paraId="7974FEB9">
      <w:pPr>
        <w:spacing w:line="360" w:lineRule="auto"/>
        <w:ind w:firstLine="480" w:firstLineChars="200"/>
        <w:rPr>
          <w:rFonts w:hint="eastAsia" w:ascii="宋体" w:hAnsi="宋体" w:cs="宋体"/>
          <w:sz w:val="24"/>
        </w:rPr>
      </w:pPr>
      <w:r>
        <w:rPr>
          <w:rFonts w:hint="eastAsia" w:ascii="宋体" w:hAnsi="宋体" w:cs="宋体"/>
          <w:sz w:val="24"/>
        </w:rPr>
        <w:t>37.6.3 中标人的开户银行和账号。</w:t>
      </w:r>
    </w:p>
    <w:p w14:paraId="7D5FDC0A">
      <w:pPr>
        <w:spacing w:line="360" w:lineRule="auto"/>
        <w:ind w:firstLine="482" w:firstLineChars="200"/>
        <w:rPr>
          <w:rFonts w:hint="eastAsia" w:ascii="宋体" w:hAnsi="宋体" w:cs="宋体"/>
          <w:b/>
          <w:color w:val="auto"/>
          <w:sz w:val="24"/>
        </w:rPr>
      </w:pPr>
      <w:r>
        <w:rPr>
          <w:rFonts w:hint="eastAsia" w:ascii="宋体" w:hAnsi="宋体" w:cs="宋体"/>
          <w:b/>
          <w:sz w:val="24"/>
        </w:rPr>
        <w:t>37.6.4 如中标人在履约期间未履行有关义务或项目未验收通过的，采购人将延期</w:t>
      </w:r>
      <w:r>
        <w:rPr>
          <w:rFonts w:hint="eastAsia" w:ascii="宋体" w:hAnsi="宋体" w:cs="宋体"/>
          <w:b/>
          <w:color w:val="auto"/>
          <w:sz w:val="24"/>
        </w:rPr>
        <w:t>退还中标人履约保证金，直到中标人正常履行有关义务止。</w:t>
      </w:r>
    </w:p>
    <w:p w14:paraId="06DC3EC8">
      <w:pPr>
        <w:spacing w:line="360" w:lineRule="auto"/>
        <w:ind w:firstLine="480" w:firstLineChars="200"/>
        <w:rPr>
          <w:rFonts w:hint="eastAsia" w:ascii="宋体" w:hAnsi="宋体" w:cs="宋体"/>
          <w:sz w:val="24"/>
        </w:rPr>
      </w:pPr>
      <w:r>
        <w:rPr>
          <w:rFonts w:hint="eastAsia" w:ascii="宋体" w:hAnsi="宋体" w:cs="宋体"/>
          <w:sz w:val="24"/>
        </w:rPr>
        <w:t>37.6.5 中标人提供的货物质量和服务符合合同约定并经验收合格的，其履约保证金在项目产品质保期满或招标文件规定的时间期满后无息退还。</w:t>
      </w:r>
    </w:p>
    <w:p w14:paraId="06658183">
      <w:pPr>
        <w:spacing w:line="360" w:lineRule="auto"/>
        <w:ind w:firstLine="480" w:firstLineChars="200"/>
        <w:rPr>
          <w:rFonts w:hint="eastAsia" w:ascii="宋体" w:hAnsi="宋体" w:cs="宋体"/>
          <w:sz w:val="20"/>
        </w:rPr>
      </w:pPr>
      <w:r>
        <w:rPr>
          <w:rFonts w:hint="eastAsia" w:ascii="宋体" w:hAnsi="宋体" w:cs="宋体"/>
          <w:sz w:val="24"/>
        </w:rPr>
        <w:t>37.7 采购人应当自政府采购合同签订之日起2个工作日内，将政府采购合同在省级以上人民政府财政部门指定的媒体上公告，但政府采购合同中涉及国家秘密、商业秘密的内容除外。</w:t>
      </w:r>
      <w:bookmarkStart w:id="148" w:name="EB4a8ba0ad86ed4500bdda55f0ca061ebf"/>
      <w:r>
        <w:rPr>
          <w:rFonts w:hint="eastAsia" w:ascii="宋体" w:hAnsi="宋体" w:cs="宋体"/>
          <w:sz w:val="20"/>
        </w:rPr>
        <w:t xml:space="preserve"> </w:t>
      </w:r>
      <w:bookmarkEnd w:id="148"/>
      <w:bookmarkStart w:id="149" w:name="_Toc20409"/>
      <w:bookmarkStart w:id="150" w:name="_Toc1286"/>
      <w:bookmarkStart w:id="151" w:name="_Toc493956046"/>
      <w:bookmarkStart w:id="152" w:name="_Toc494555862"/>
    </w:p>
    <w:p w14:paraId="307FE3E0">
      <w:pPr>
        <w:spacing w:line="360" w:lineRule="auto"/>
        <w:ind w:firstLine="321" w:firstLineChars="100"/>
        <w:rPr>
          <w:rFonts w:hint="eastAsia" w:ascii="宋体" w:hAnsi="宋体" w:cs="宋体"/>
          <w:b/>
          <w:bCs/>
          <w:sz w:val="32"/>
          <w:szCs w:val="32"/>
        </w:rPr>
      </w:pPr>
      <w:r>
        <w:rPr>
          <w:rFonts w:hint="eastAsia" w:ascii="宋体" w:hAnsi="宋体" w:cs="宋体"/>
          <w:b/>
          <w:bCs/>
          <w:sz w:val="32"/>
          <w:szCs w:val="32"/>
        </w:rPr>
        <w:t>十四  验收</w:t>
      </w:r>
      <w:bookmarkEnd w:id="149"/>
      <w:bookmarkEnd w:id="150"/>
      <w:bookmarkEnd w:id="151"/>
      <w:bookmarkEnd w:id="152"/>
    </w:p>
    <w:p w14:paraId="1AA9F8AF">
      <w:pPr>
        <w:spacing w:line="360" w:lineRule="auto"/>
        <w:ind w:firstLine="480" w:firstLineChars="200"/>
        <w:rPr>
          <w:rFonts w:hint="eastAsia" w:ascii="宋体" w:hAnsi="宋体" w:cs="宋体"/>
          <w:sz w:val="24"/>
        </w:rPr>
      </w:pPr>
      <w:r>
        <w:rPr>
          <w:rFonts w:hint="eastAsia" w:ascii="宋体" w:hAnsi="宋体" w:cs="宋体"/>
          <w:sz w:val="24"/>
        </w:rPr>
        <w:t>38. 采购人应当按照政府采购合同规定的技术、服务、安全标准组织对供应商履约情况进行验收，并出具验收书。验收书应当包括每一项技术、服务、安全标准的履约情况。</w:t>
      </w:r>
    </w:p>
    <w:p w14:paraId="3B280B32">
      <w:pPr>
        <w:spacing w:line="360" w:lineRule="auto"/>
        <w:ind w:firstLine="480" w:firstLineChars="200"/>
        <w:rPr>
          <w:rFonts w:hint="eastAsia" w:ascii="宋体" w:hAnsi="宋体" w:cs="宋体"/>
          <w:sz w:val="24"/>
        </w:rPr>
      </w:pPr>
      <w:r>
        <w:rPr>
          <w:rFonts w:hint="eastAsia" w:ascii="宋体" w:hAnsi="宋体" w:cs="宋体"/>
          <w:sz w:val="24"/>
        </w:rPr>
        <w:t>38.1 政府向社会公众提供的公共服务项目，验收时应当邀请服务对象参与并出具意见，验收结果应当向社会公告。</w:t>
      </w:r>
    </w:p>
    <w:p w14:paraId="4108393C">
      <w:pPr>
        <w:pStyle w:val="20"/>
        <w:widowControl w:val="0"/>
        <w:snapToGrid w:val="0"/>
        <w:spacing w:before="0" w:beforeAutospacing="0" w:after="0" w:afterAutospacing="0" w:line="360" w:lineRule="auto"/>
        <w:ind w:firstLine="480" w:firstLineChars="200"/>
        <w:jc w:val="both"/>
        <w:rPr>
          <w:rFonts w:hint="eastAsia" w:cs="宋体"/>
          <w:kern w:val="2"/>
        </w:rPr>
      </w:pPr>
      <w:r>
        <w:rPr>
          <w:rFonts w:hint="eastAsia" w:cs="宋体"/>
          <w:kern w:val="2"/>
        </w:rPr>
        <w:t>38.2 如本项目采购人将邀请其他供应商或者第三方机构参与验收、核对中标产品的技术指标、规格型号、保修服务、承诺等内容，是否和</w:t>
      </w:r>
      <w:r>
        <w:rPr>
          <w:rFonts w:hint="eastAsia" w:cs="宋体"/>
        </w:rPr>
        <w:t>招标文件</w:t>
      </w:r>
      <w:r>
        <w:rPr>
          <w:rFonts w:hint="eastAsia" w:cs="宋体"/>
          <w:kern w:val="2"/>
        </w:rPr>
        <w:t>、中标人</w:t>
      </w:r>
      <w:r>
        <w:rPr>
          <w:rFonts w:hint="eastAsia" w:cs="宋体"/>
        </w:rPr>
        <w:t>投标文件</w:t>
      </w:r>
      <w:r>
        <w:rPr>
          <w:rFonts w:hint="eastAsia" w:cs="宋体"/>
          <w:kern w:val="2"/>
        </w:rPr>
        <w:t>的内容相符合。</w:t>
      </w:r>
    </w:p>
    <w:p w14:paraId="7ED46CEA">
      <w:pPr>
        <w:pStyle w:val="20"/>
        <w:widowControl w:val="0"/>
        <w:snapToGrid w:val="0"/>
        <w:spacing w:before="0" w:beforeAutospacing="0" w:after="0" w:afterAutospacing="0" w:line="360" w:lineRule="auto"/>
        <w:ind w:firstLine="480" w:firstLineChars="200"/>
        <w:jc w:val="both"/>
        <w:rPr>
          <w:rFonts w:hint="eastAsia" w:cs="宋体"/>
          <w:kern w:val="2"/>
        </w:rPr>
      </w:pPr>
      <w:r>
        <w:rPr>
          <w:rFonts w:hint="eastAsia" w:cs="宋体"/>
          <w:kern w:val="2"/>
        </w:rPr>
        <w:t>38.3其他供应商，在项目中标（成交）结果公告前将参与验收的人员名单、联系方式等相关信息书面告知采购人。采购人在验收二日前告知其参加验收的具体时间和地址。参加验收工作的人员，应提供供应商出具的授权委托书。</w:t>
      </w:r>
    </w:p>
    <w:p w14:paraId="6280F445">
      <w:pPr>
        <w:spacing w:line="360" w:lineRule="auto"/>
        <w:ind w:firstLine="480" w:firstLineChars="200"/>
        <w:rPr>
          <w:rFonts w:hint="eastAsia" w:ascii="宋体" w:hAnsi="宋体" w:cs="宋体"/>
          <w:sz w:val="20"/>
        </w:rPr>
      </w:pPr>
      <w:r>
        <w:rPr>
          <w:rFonts w:hint="eastAsia" w:ascii="宋体" w:hAnsi="宋体" w:cs="宋体"/>
          <w:sz w:val="24"/>
          <w:szCs w:val="24"/>
        </w:rPr>
        <w:t>38.4其他供应商</w:t>
      </w:r>
      <w:r>
        <w:rPr>
          <w:rFonts w:hint="eastAsia" w:ascii="宋体" w:hAnsi="宋体" w:cs="宋体"/>
          <w:sz w:val="24"/>
        </w:rPr>
        <w:t>应遵守诚实信用、实事求是的原则，在验收期间积极配合采购人组织的验收工作，不得影响或阻扰验收工作的正常进行。参与验收的一切费用，原则上由供应商自行承担。</w:t>
      </w:r>
      <w:bookmarkStart w:id="153" w:name="EBd2522df597074a4482c1669877a67a9b"/>
      <w:r>
        <w:rPr>
          <w:rFonts w:hint="eastAsia" w:ascii="宋体" w:hAnsi="宋体" w:cs="宋体"/>
          <w:sz w:val="20"/>
        </w:rPr>
        <w:t xml:space="preserve"> </w:t>
      </w:r>
      <w:bookmarkEnd w:id="153"/>
      <w:bookmarkStart w:id="154" w:name="EB2f50be56a5df4291a19f1a40e16bfb61"/>
      <w:r>
        <w:rPr>
          <w:rFonts w:hint="eastAsia" w:ascii="宋体" w:hAnsi="宋体" w:cs="宋体"/>
          <w:sz w:val="20"/>
        </w:rPr>
        <w:t xml:space="preserve"> </w:t>
      </w:r>
      <w:bookmarkEnd w:id="154"/>
    </w:p>
    <w:p w14:paraId="15302EB0">
      <w:pPr>
        <w:pStyle w:val="9"/>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38.5</w:t>
      </w:r>
      <w:r>
        <w:rPr>
          <w:rFonts w:hint="eastAsia" w:ascii="宋体" w:hAnsi="宋体" w:eastAsia="宋体" w:cs="宋体"/>
          <w:b/>
          <w:bCs/>
          <w:sz w:val="24"/>
          <w:szCs w:val="24"/>
          <w:lang w:val="zh-CN"/>
        </w:rPr>
        <w:t>中标人</w:t>
      </w:r>
      <w:r>
        <w:rPr>
          <w:rFonts w:hint="eastAsia" w:ascii="宋体" w:hAnsi="宋体" w:eastAsia="宋体" w:cs="宋体"/>
          <w:b/>
          <w:bCs/>
          <w:sz w:val="24"/>
          <w:szCs w:val="24"/>
        </w:rPr>
        <w:t>未按本项目合同、招标文件和中标人投标文件的规定及政府采购法律、法规的规定履行责任和义务，采购人有权解除或终止合同，并提请政府采购监管部门将其列入政府采购不良行为记录名单。</w:t>
      </w:r>
    </w:p>
    <w:bookmarkEnd w:id="142"/>
    <w:bookmarkEnd w:id="143"/>
    <w:bookmarkEnd w:id="144"/>
    <w:bookmarkEnd w:id="145"/>
    <w:bookmarkEnd w:id="146"/>
    <w:bookmarkEnd w:id="147"/>
    <w:p w14:paraId="6F9DFB83">
      <w:pPr>
        <w:spacing w:line="360" w:lineRule="auto"/>
        <w:rPr>
          <w:rFonts w:hint="eastAsia" w:ascii="宋体" w:hAnsi="宋体" w:cs="宋体"/>
          <w:b/>
          <w:bCs/>
          <w:sz w:val="32"/>
        </w:rPr>
      </w:pPr>
      <w:r>
        <w:rPr>
          <w:rFonts w:hint="eastAsia" w:ascii="宋体" w:hAnsi="宋体" w:cs="宋体"/>
          <w:b/>
          <w:bCs/>
          <w:sz w:val="32"/>
        </w:rPr>
        <w:t>十五  落实政府采购政策</w:t>
      </w:r>
    </w:p>
    <w:p w14:paraId="5AFD4E4C">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9</w:t>
      </w:r>
      <w:r>
        <w:rPr>
          <w:rFonts w:hint="eastAsia" w:ascii="宋体" w:hAnsi="宋体"/>
          <w:sz w:val="24"/>
        </w:rPr>
        <w:t>. 关于中小企业参与政府采购活动的规定</w:t>
      </w:r>
    </w:p>
    <w:p w14:paraId="7E7C63D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9</w:t>
      </w:r>
      <w:r>
        <w:rPr>
          <w:rFonts w:hint="eastAsia" w:ascii="宋体" w:hAnsi="宋体"/>
          <w:sz w:val="24"/>
        </w:rPr>
        <w:t>.1</w:t>
      </w:r>
      <w:r>
        <w:rPr>
          <w:rFonts w:hint="eastAsia" w:ascii="宋体" w:hAnsi="宋体"/>
          <w:b/>
          <w:sz w:val="24"/>
        </w:rPr>
        <w:t xml:space="preserve">本项目 </w:t>
      </w:r>
      <w:r>
        <w:rPr>
          <w:rFonts w:hint="eastAsia" w:ascii="宋体" w:hAnsi="宋体"/>
          <w:b/>
          <w:sz w:val="24"/>
          <w:u w:val="single"/>
        </w:rPr>
        <w:t>是</w:t>
      </w:r>
      <w:r>
        <w:rPr>
          <w:rFonts w:hint="eastAsia" w:ascii="宋体" w:hAnsi="宋体"/>
          <w:b/>
          <w:sz w:val="24"/>
          <w:u w:val="single"/>
        </w:rPr>
        <w:sym w:font="Wingdings 2" w:char="0052"/>
      </w:r>
      <w:r>
        <w:rPr>
          <w:rFonts w:hint="eastAsia" w:ascii="宋体" w:hAnsi="宋体"/>
          <w:b/>
          <w:sz w:val="24"/>
          <w:u w:val="single"/>
        </w:rPr>
        <w:t xml:space="preserve"> 否</w:t>
      </w:r>
      <w:r>
        <w:rPr>
          <w:rFonts w:hint="eastAsia" w:ascii="宋体" w:hAnsi="宋体"/>
          <w:b/>
          <w:sz w:val="24"/>
          <w:u w:val="single"/>
        </w:rPr>
        <w:sym w:font="Wingdings 2" w:char="00A3"/>
      </w:r>
      <w:r>
        <w:rPr>
          <w:rFonts w:hint="eastAsia" w:ascii="宋体" w:hAnsi="宋体"/>
          <w:b/>
          <w:sz w:val="24"/>
        </w:rPr>
        <w:t>专门面向中小企业采购。</w:t>
      </w:r>
    </w:p>
    <w:p w14:paraId="236F02B8">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bCs/>
          <w:sz w:val="24"/>
        </w:rPr>
      </w:pPr>
      <w:r>
        <w:rPr>
          <w:rFonts w:hint="eastAsia" w:ascii="宋体" w:hAnsi="宋体" w:cs="宋体"/>
          <w:bCs/>
          <w:sz w:val="24"/>
        </w:rPr>
        <w:t>3</w:t>
      </w:r>
      <w:r>
        <w:rPr>
          <w:rFonts w:hint="eastAsia" w:ascii="宋体" w:hAnsi="宋体" w:cs="宋体"/>
          <w:bCs/>
          <w:sz w:val="24"/>
          <w:lang w:val="en-US" w:eastAsia="zh-CN"/>
        </w:rPr>
        <w:t>9</w:t>
      </w:r>
      <w:r>
        <w:rPr>
          <w:rFonts w:hint="eastAsia" w:ascii="宋体" w:hAnsi="宋体" w:cs="宋体"/>
          <w:bCs/>
          <w:sz w:val="24"/>
        </w:rPr>
        <w:t>.2本项目对应的中小企业划分标准所属行业：</w:t>
      </w:r>
      <w:r>
        <w:rPr>
          <w:rFonts w:hint="eastAsia" w:ascii="宋体" w:hAnsi="宋体" w:cs="宋体"/>
          <w:b/>
          <w:sz w:val="24"/>
          <w:u w:val="single"/>
        </w:rPr>
        <w:t xml:space="preserve"> </w:t>
      </w:r>
      <w:r>
        <w:rPr>
          <w:rFonts w:hint="eastAsia" w:ascii="宋体" w:hAnsi="宋体" w:cs="宋体"/>
          <w:b/>
          <w:sz w:val="24"/>
          <w:u w:val="single"/>
          <w:lang w:eastAsia="zh-CN"/>
        </w:rPr>
        <w:t>其他未列明行业</w:t>
      </w:r>
      <w:r>
        <w:rPr>
          <w:rFonts w:hint="eastAsia" w:ascii="宋体" w:hAnsi="宋体" w:cs="宋体"/>
          <w:b/>
          <w:sz w:val="24"/>
          <w:u w:val="single"/>
        </w:rPr>
        <w:t xml:space="preserve">  </w:t>
      </w:r>
    </w:p>
    <w:p w14:paraId="5CA6A542">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bCs/>
          <w:sz w:val="24"/>
        </w:rPr>
      </w:pPr>
      <w:r>
        <w:rPr>
          <w:rFonts w:hint="eastAsia" w:ascii="宋体" w:hAnsi="宋体" w:cs="宋体"/>
          <w:bCs/>
          <w:sz w:val="24"/>
        </w:rPr>
        <w:t>39.</w:t>
      </w:r>
      <w:r>
        <w:rPr>
          <w:rFonts w:hint="eastAsia" w:ascii="宋体" w:hAnsi="宋体" w:cs="宋体"/>
          <w:bCs/>
          <w:sz w:val="24"/>
          <w:lang w:val="en-US" w:eastAsia="zh-CN"/>
        </w:rPr>
        <w:t>3</w:t>
      </w:r>
      <w:r>
        <w:rPr>
          <w:rFonts w:ascii="宋体" w:hAnsi="宋体" w:cs="宋体"/>
          <w:sz w:val="24"/>
          <w:szCs w:val="24"/>
        </w:rPr>
        <w:t>根据《政府采购促进中小企业发展管理办法》财库〔2020〕46号、《关于进一步加大政府采购支持中小企业力度的通知》（财库〔2022〕19号），在政府采购活动对符合本办法规定的小微企业扶持政策</w:t>
      </w:r>
      <w:r>
        <w:rPr>
          <w:rFonts w:hint="eastAsia" w:ascii="宋体" w:hAnsi="宋体" w:cs="宋体"/>
          <w:bCs/>
          <w:sz w:val="24"/>
        </w:rPr>
        <w:t>：</w:t>
      </w:r>
    </w:p>
    <w:p w14:paraId="7366941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bCs/>
          <w:sz w:val="24"/>
        </w:rPr>
      </w:pPr>
      <w:r>
        <w:rPr>
          <w:rFonts w:hint="eastAsia" w:ascii="宋体" w:hAnsi="宋体" w:cs="宋体"/>
          <w:bCs/>
          <w:sz w:val="24"/>
        </w:rPr>
        <w:t>39.</w:t>
      </w:r>
      <w:r>
        <w:rPr>
          <w:rFonts w:hint="eastAsia" w:ascii="宋体" w:hAnsi="宋体" w:cs="宋体"/>
          <w:bCs/>
          <w:sz w:val="24"/>
          <w:lang w:val="en-US" w:eastAsia="zh-CN"/>
        </w:rPr>
        <w:t>3</w:t>
      </w:r>
      <w:r>
        <w:rPr>
          <w:rFonts w:hint="eastAsia" w:ascii="宋体" w:hAnsi="宋体" w:cs="宋体"/>
          <w:bCs/>
          <w:sz w:val="24"/>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B2BD5E2">
      <w:pPr>
        <w:spacing w:line="360" w:lineRule="auto"/>
        <w:ind w:firstLine="480" w:firstLineChars="200"/>
        <w:rPr>
          <w:rFonts w:hint="eastAsia" w:ascii="宋体" w:hAnsi="宋体" w:cs="宋体"/>
          <w:bCs/>
          <w:sz w:val="24"/>
        </w:rPr>
      </w:pPr>
      <w:r>
        <w:rPr>
          <w:rFonts w:hint="eastAsia" w:ascii="宋体" w:hAnsi="宋体" w:cs="宋体"/>
          <w:bCs/>
          <w:sz w:val="24"/>
        </w:rPr>
        <w:t>符合中小企业划分标准的个体工商户，在政府采购活动中视同中小企业。</w:t>
      </w:r>
    </w:p>
    <w:p w14:paraId="5353B6AC">
      <w:pPr>
        <w:spacing w:line="360" w:lineRule="auto"/>
        <w:ind w:firstLine="480" w:firstLineChars="200"/>
        <w:rPr>
          <w:rFonts w:hint="eastAsia" w:ascii="宋体" w:hAnsi="宋体" w:cs="宋体"/>
          <w:bCs/>
          <w:sz w:val="24"/>
        </w:rPr>
      </w:pPr>
      <w:r>
        <w:rPr>
          <w:rFonts w:hint="eastAsia" w:ascii="宋体" w:hAnsi="宋体" w:cs="宋体"/>
          <w:bCs/>
          <w:sz w:val="24"/>
        </w:rPr>
        <w:t>39.</w:t>
      </w:r>
      <w:r>
        <w:rPr>
          <w:rFonts w:hint="eastAsia" w:ascii="宋体" w:hAnsi="宋体" w:cs="宋体"/>
          <w:bCs/>
          <w:sz w:val="24"/>
          <w:lang w:val="en-US" w:eastAsia="zh-CN"/>
        </w:rPr>
        <w:t>3</w:t>
      </w:r>
      <w:r>
        <w:rPr>
          <w:rFonts w:hint="eastAsia" w:ascii="宋体" w:hAnsi="宋体" w:cs="宋体"/>
          <w:bCs/>
          <w:sz w:val="24"/>
        </w:rPr>
        <w:t>.2在政府采购活动中，供应商提供的货物、工程或者服务符合下列情形的，享受本办法规定的中小企业扶持政策：</w:t>
      </w:r>
    </w:p>
    <w:p w14:paraId="1F61B85B">
      <w:pPr>
        <w:spacing w:line="360" w:lineRule="auto"/>
        <w:ind w:firstLine="480" w:firstLineChars="200"/>
        <w:rPr>
          <w:rFonts w:hint="eastAsia" w:ascii="宋体" w:hAnsi="宋体" w:cs="宋体"/>
          <w:bCs/>
          <w:sz w:val="24"/>
        </w:rPr>
      </w:pPr>
      <w:r>
        <w:rPr>
          <w:rFonts w:hint="eastAsia" w:ascii="宋体" w:hAnsi="宋体" w:cs="宋体"/>
          <w:bCs/>
          <w:sz w:val="24"/>
        </w:rPr>
        <w:t xml:space="preserve">（一）在货物采购项目中，货物由中小企业制造，即货物由中小企业生产且使用该中小企业商号或者注册商标； </w:t>
      </w:r>
    </w:p>
    <w:p w14:paraId="5490FA49">
      <w:pPr>
        <w:spacing w:line="360" w:lineRule="auto"/>
        <w:ind w:firstLine="480" w:firstLineChars="200"/>
        <w:rPr>
          <w:rFonts w:hint="eastAsia" w:ascii="宋体" w:hAnsi="宋体" w:cs="宋体"/>
          <w:bCs/>
          <w:sz w:val="24"/>
        </w:rPr>
      </w:pPr>
      <w:r>
        <w:rPr>
          <w:rFonts w:hint="eastAsia" w:ascii="宋体" w:hAnsi="宋体" w:cs="宋体"/>
          <w:bCs/>
          <w:sz w:val="24"/>
        </w:rPr>
        <w:t xml:space="preserve">（二）在工程采购项目中，工程由中小企业承建，即工程施工单位为中小企业； </w:t>
      </w:r>
    </w:p>
    <w:p w14:paraId="0CF08D4A">
      <w:pPr>
        <w:spacing w:line="360" w:lineRule="auto"/>
        <w:ind w:firstLine="480" w:firstLineChars="200"/>
        <w:rPr>
          <w:rFonts w:hint="eastAsia" w:ascii="宋体" w:hAnsi="宋体" w:cs="宋体"/>
          <w:bCs/>
          <w:sz w:val="24"/>
        </w:rPr>
      </w:pPr>
      <w:r>
        <w:rPr>
          <w:rFonts w:hint="eastAsia" w:ascii="宋体" w:hAnsi="宋体" w:cs="宋体"/>
          <w:bCs/>
          <w:sz w:val="24"/>
        </w:rPr>
        <w:t xml:space="preserve">（三）在服务采购项目中，服务由中小企业承接，即提供服务的人员为中小企业依照《中华人民共和国劳动合同法》订立劳动合同的从业人员。 </w:t>
      </w:r>
    </w:p>
    <w:p w14:paraId="46A9934A">
      <w:pPr>
        <w:spacing w:line="360" w:lineRule="auto"/>
        <w:ind w:firstLine="480" w:firstLineChars="200"/>
        <w:rPr>
          <w:rFonts w:hint="eastAsia" w:ascii="宋体" w:hAnsi="宋体" w:cs="宋体"/>
          <w:bCs/>
          <w:sz w:val="24"/>
        </w:rPr>
      </w:pPr>
      <w:r>
        <w:rPr>
          <w:rFonts w:hint="eastAsia" w:ascii="宋体" w:hAnsi="宋体" w:cs="宋体"/>
          <w:bCs/>
          <w:sz w:val="24"/>
        </w:rPr>
        <w:t xml:space="preserve">在货物采购项目中，供应商提供的货物既有中小企业制造货物，也有大型企业制造货物的，不享受本办法规定的中小企业扶持政策。 </w:t>
      </w:r>
    </w:p>
    <w:p w14:paraId="3D7ED389">
      <w:pPr>
        <w:spacing w:line="360" w:lineRule="auto"/>
        <w:ind w:firstLine="480" w:firstLineChars="200"/>
        <w:rPr>
          <w:rFonts w:hint="eastAsia" w:ascii="宋体" w:hAnsi="宋体" w:cs="宋体"/>
          <w:bCs/>
          <w:sz w:val="24"/>
        </w:rPr>
      </w:pPr>
      <w:r>
        <w:rPr>
          <w:rFonts w:hint="eastAsia" w:ascii="宋体" w:hAnsi="宋体" w:cs="宋体"/>
          <w:bCs/>
          <w:sz w:val="24"/>
        </w:rPr>
        <w:t>以联合体形式参加政府采购活动，联合体各方均为中小企业的，联合体视同中小企业。其中，联合体各方均为小微企业的，联合体视同小微企业。</w:t>
      </w:r>
    </w:p>
    <w:p w14:paraId="147A7589">
      <w:pPr>
        <w:spacing w:line="360" w:lineRule="auto"/>
        <w:ind w:firstLine="480" w:firstLineChars="200"/>
        <w:rPr>
          <w:rFonts w:hint="eastAsia" w:ascii="宋体" w:hAnsi="宋体" w:cs="宋体"/>
          <w:bCs/>
          <w:sz w:val="24"/>
        </w:rPr>
      </w:pPr>
      <w:r>
        <w:rPr>
          <w:rFonts w:hint="eastAsia" w:ascii="宋体" w:hAnsi="宋体" w:cs="宋体"/>
          <w:bCs/>
          <w:sz w:val="24"/>
        </w:rPr>
        <w:t>39.</w:t>
      </w:r>
      <w:r>
        <w:rPr>
          <w:rFonts w:hint="eastAsia" w:ascii="宋体" w:hAnsi="宋体" w:cs="宋体"/>
          <w:bCs/>
          <w:sz w:val="24"/>
          <w:lang w:val="en-US" w:eastAsia="zh-CN"/>
        </w:rPr>
        <w:t>3</w:t>
      </w:r>
      <w:r>
        <w:rPr>
          <w:rFonts w:hint="eastAsia" w:ascii="宋体" w:hAnsi="宋体" w:cs="宋体"/>
          <w:bCs/>
          <w:sz w:val="24"/>
        </w:rPr>
        <w:t>.3</w:t>
      </w:r>
      <w:r>
        <w:rPr>
          <w:rFonts w:hint="eastAsia" w:ascii="宋体" w:hAnsi="宋体" w:cs="宋体"/>
          <w:sz w:val="24"/>
          <w:szCs w:val="24"/>
        </w:rPr>
        <w:t>对于经主管预算单位统筹后未预留份额专门面向中小企业采购的采购项目，以及预留份额项目中的非预留部分采购包，采购人、采购代理机构应当对符合本办法规定的小微企业报价给予 10%（工程项目为 5%）的扣除，用扣除后的价格参加评审。适用招标投标法的政府采购工程建设项目，采用综合评估法但未采用低价优先法计算价格分的，评标时应当在采用原报价进行评分的基础上增加其价格得分的5%作为其价格分。</w:t>
      </w:r>
    </w:p>
    <w:p w14:paraId="627C73E0">
      <w:pPr>
        <w:spacing w:line="360" w:lineRule="auto"/>
        <w:ind w:firstLine="480" w:firstLineChars="200"/>
        <w:rPr>
          <w:rFonts w:hint="eastAsia" w:ascii="宋体" w:hAnsi="宋体" w:cs="宋体"/>
          <w:bCs/>
          <w:sz w:val="24"/>
        </w:rPr>
      </w:pPr>
      <w:r>
        <w:rPr>
          <w:rFonts w:hint="eastAsia" w:ascii="宋体" w:hAnsi="宋体" w:cs="宋体"/>
          <w:sz w:val="24"/>
          <w:szCs w:val="24"/>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w:t>
      </w:r>
      <w:r>
        <w:rPr>
          <w:rFonts w:hint="eastAsia" w:ascii="宋体" w:hAnsi="宋体" w:cs="宋体"/>
          <w:sz w:val="24"/>
          <w:szCs w:val="24"/>
          <w:lang w:val="en-US" w:eastAsia="zh-CN"/>
        </w:rPr>
        <w:t>6</w:t>
      </w:r>
      <w:r>
        <w:rPr>
          <w:rFonts w:hint="eastAsia" w:ascii="宋体" w:hAnsi="宋体" w:cs="宋体"/>
          <w:sz w:val="24"/>
          <w:szCs w:val="24"/>
        </w:rPr>
        <w:t>%（工程项目为 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 股、管理关系的，不享受价格扣除优惠政策。</w:t>
      </w:r>
    </w:p>
    <w:p w14:paraId="3213DA6F">
      <w:pPr>
        <w:spacing w:line="336" w:lineRule="auto"/>
        <w:ind w:firstLine="480" w:firstLineChars="200"/>
        <w:rPr>
          <w:rFonts w:hint="eastAsia" w:ascii="宋体" w:hAnsi="宋体" w:cs="宋体"/>
          <w:bCs/>
          <w:sz w:val="24"/>
        </w:rPr>
      </w:pPr>
      <w:r>
        <w:rPr>
          <w:rFonts w:hint="eastAsia" w:ascii="宋体" w:hAnsi="宋体" w:cs="宋体"/>
          <w:bCs/>
          <w:sz w:val="24"/>
        </w:rPr>
        <w:t>39.1.4中小企业参加政府采购活动，应当出具本办法规定的《中小企业声明函》，否则不得享受相关中小企业扶持政策。任何单位和个人不得要求供应商提供《中小企业声明函》之外的中小企业身份证明文件。</w:t>
      </w:r>
    </w:p>
    <w:p w14:paraId="7E659692">
      <w:pPr>
        <w:spacing w:line="336" w:lineRule="auto"/>
        <w:ind w:firstLine="480" w:firstLineChars="200"/>
        <w:rPr>
          <w:rFonts w:hint="eastAsia" w:ascii="宋体" w:hAnsi="宋体" w:cs="宋体"/>
          <w:sz w:val="24"/>
          <w:szCs w:val="24"/>
        </w:rPr>
      </w:pPr>
      <w:r>
        <w:rPr>
          <w:rFonts w:hint="eastAsia" w:ascii="宋体" w:hAnsi="宋体" w:cs="宋体"/>
          <w:sz w:val="24"/>
          <w:szCs w:val="24"/>
        </w:rPr>
        <w:t>39.3供应商符合《三部门联合发布关于促进残疾人就业政府采购政策的通知》（财库〔2017〕141号）文件要求，并提供《残疾人福利性单位声明函》的，则视同小型、微型企业，享受第39.1条的扶持政策。</w:t>
      </w:r>
    </w:p>
    <w:p w14:paraId="3E99F04A">
      <w:pPr>
        <w:spacing w:line="360" w:lineRule="auto"/>
        <w:ind w:firstLine="480" w:firstLineChars="200"/>
        <w:rPr>
          <w:rFonts w:hint="eastAsia" w:ascii="宋体" w:hAnsi="宋体" w:cs="宋体"/>
          <w:bCs/>
          <w:sz w:val="24"/>
        </w:rPr>
      </w:pPr>
      <w:r>
        <w:rPr>
          <w:rFonts w:hint="eastAsia" w:ascii="宋体" w:hAnsi="宋体" w:cs="宋体"/>
          <w:sz w:val="24"/>
          <w:szCs w:val="24"/>
        </w:rPr>
        <w:t>39.4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39.1条的扶持政策；</w:t>
      </w:r>
    </w:p>
    <w:p w14:paraId="3D999904">
      <w:pPr>
        <w:pStyle w:val="7"/>
        <w:keepNext w:val="0"/>
        <w:keepLines w:val="0"/>
        <w:spacing w:before="0" w:after="0"/>
        <w:ind w:firstLine="0" w:firstLineChars="0"/>
        <w:rPr>
          <w:rFonts w:hint="eastAsia" w:ascii="宋体" w:hAnsi="宋体" w:eastAsia="宋体" w:cs="宋体"/>
          <w:sz w:val="32"/>
        </w:rPr>
      </w:pPr>
      <w:bookmarkStart w:id="155" w:name="_Toc494555864"/>
      <w:bookmarkStart w:id="156" w:name="_Toc493956048"/>
      <w:bookmarkStart w:id="157" w:name="_Toc18862"/>
      <w:bookmarkStart w:id="158" w:name="_Toc508645761"/>
      <w:bookmarkStart w:id="159" w:name="_Toc1457"/>
      <w:r>
        <w:rPr>
          <w:rFonts w:hint="eastAsia" w:ascii="宋体" w:hAnsi="宋体" w:eastAsia="宋体" w:cs="宋体"/>
          <w:sz w:val="32"/>
        </w:rPr>
        <w:t>十六  其他事项</w:t>
      </w:r>
      <w:bookmarkEnd w:id="155"/>
      <w:bookmarkEnd w:id="156"/>
      <w:bookmarkEnd w:id="157"/>
      <w:bookmarkEnd w:id="158"/>
      <w:bookmarkEnd w:id="159"/>
    </w:p>
    <w:p w14:paraId="5827486E">
      <w:pPr>
        <w:spacing w:line="360" w:lineRule="auto"/>
        <w:ind w:firstLine="480" w:firstLineChars="200"/>
        <w:rPr>
          <w:rFonts w:hint="eastAsia" w:ascii="宋体" w:hAnsi="宋体" w:cs="宋体"/>
          <w:sz w:val="24"/>
        </w:rPr>
      </w:pPr>
      <w:r>
        <w:rPr>
          <w:rFonts w:hint="eastAsia" w:ascii="宋体" w:hAnsi="宋体" w:cs="宋体"/>
          <w:bCs/>
          <w:sz w:val="24"/>
        </w:rPr>
        <w:t>40.</w:t>
      </w:r>
      <w:r>
        <w:rPr>
          <w:rFonts w:hint="eastAsia" w:ascii="宋体" w:hAnsi="宋体" w:cs="宋体"/>
          <w:sz w:val="24"/>
        </w:rPr>
        <w:t xml:space="preserve"> 解释权 </w:t>
      </w:r>
    </w:p>
    <w:p w14:paraId="7D05B009">
      <w:pPr>
        <w:spacing w:line="360" w:lineRule="auto"/>
        <w:ind w:firstLine="480" w:firstLineChars="200"/>
        <w:rPr>
          <w:rFonts w:hint="eastAsia" w:ascii="宋体" w:hAnsi="宋体" w:cs="宋体"/>
          <w:bCs/>
          <w:sz w:val="24"/>
        </w:rPr>
      </w:pPr>
      <w:r>
        <w:rPr>
          <w:rFonts w:hint="eastAsia" w:ascii="宋体" w:hAnsi="宋体" w:cs="宋体"/>
          <w:bCs/>
          <w:sz w:val="24"/>
        </w:rPr>
        <w:t>40.1本</w:t>
      </w:r>
      <w:r>
        <w:rPr>
          <w:rFonts w:hint="eastAsia" w:ascii="宋体" w:hAnsi="宋体" w:cs="宋体"/>
          <w:sz w:val="24"/>
        </w:rPr>
        <w:t>招标文件</w:t>
      </w:r>
      <w:r>
        <w:rPr>
          <w:rFonts w:hint="eastAsia" w:ascii="宋体" w:hAnsi="宋体" w:cs="宋体"/>
          <w:bCs/>
          <w:sz w:val="24"/>
        </w:rPr>
        <w:t>是根据国家有关法律、法规、规章和有关规定编制的，解释权属</w:t>
      </w:r>
      <w:r>
        <w:rPr>
          <w:rFonts w:hint="eastAsia" w:ascii="宋体" w:hAnsi="宋体" w:cs="宋体"/>
          <w:bCs/>
          <w:sz w:val="24"/>
          <w:lang w:eastAsia="zh-CN"/>
        </w:rPr>
        <w:t>浙江龙泉天越工程咨询有限公司</w:t>
      </w:r>
      <w:r>
        <w:rPr>
          <w:rFonts w:hint="eastAsia" w:ascii="宋体" w:hAnsi="宋体" w:cs="宋体"/>
          <w:bCs/>
          <w:sz w:val="24"/>
        </w:rPr>
        <w:t>。</w:t>
      </w:r>
    </w:p>
    <w:p w14:paraId="4EE05C3E">
      <w:pPr>
        <w:spacing w:line="360" w:lineRule="auto"/>
        <w:ind w:firstLine="480" w:firstLineChars="200"/>
        <w:rPr>
          <w:rFonts w:hint="eastAsia" w:ascii="宋体" w:hAnsi="宋体" w:cs="宋体"/>
          <w:sz w:val="24"/>
        </w:rPr>
      </w:pPr>
      <w:r>
        <w:rPr>
          <w:rFonts w:hint="eastAsia" w:ascii="宋体" w:hAnsi="宋体" w:cs="宋体"/>
          <w:bCs/>
          <w:sz w:val="24"/>
        </w:rPr>
        <w:t>41.</w:t>
      </w:r>
      <w:r>
        <w:rPr>
          <w:rFonts w:hint="eastAsia" w:ascii="宋体" w:hAnsi="宋体" w:cs="宋体"/>
          <w:bCs/>
          <w:sz w:val="24"/>
          <w:lang w:eastAsia="zh-CN"/>
        </w:rPr>
        <w:t>浙江龙泉天越工程咨询有限公司</w:t>
      </w:r>
      <w:r>
        <w:rPr>
          <w:rFonts w:hint="eastAsia" w:ascii="宋体" w:hAnsi="宋体" w:cs="宋体"/>
          <w:sz w:val="24"/>
        </w:rPr>
        <w:t>对决标结果不负责解释。</w:t>
      </w:r>
    </w:p>
    <w:p w14:paraId="7A894064">
      <w:pPr>
        <w:spacing w:line="360" w:lineRule="auto"/>
        <w:ind w:firstLine="480" w:firstLineChars="200"/>
        <w:rPr>
          <w:rFonts w:hint="eastAsia" w:ascii="宋体" w:hAnsi="宋体" w:cs="宋体"/>
          <w:sz w:val="24"/>
        </w:rPr>
      </w:pPr>
      <w:r>
        <w:rPr>
          <w:rFonts w:hint="eastAsia" w:ascii="宋体" w:hAnsi="宋体" w:cs="宋体"/>
          <w:sz w:val="24"/>
        </w:rPr>
        <w:t>42.项目监督。</w:t>
      </w:r>
    </w:p>
    <w:p w14:paraId="0B7B7A75">
      <w:pPr>
        <w:spacing w:line="360" w:lineRule="auto"/>
        <w:ind w:firstLine="480" w:firstLineChars="200"/>
        <w:rPr>
          <w:rFonts w:hint="eastAsia" w:ascii="宋体" w:hAnsi="宋体" w:cs="宋体"/>
          <w:sz w:val="24"/>
        </w:rPr>
      </w:pPr>
      <w:r>
        <w:rPr>
          <w:rFonts w:hint="eastAsia" w:ascii="宋体" w:hAnsi="宋体" w:cs="宋体"/>
          <w:sz w:val="24"/>
        </w:rPr>
        <w:t>42.1本项目接受监察、财政、审计等部门的监督。</w:t>
      </w:r>
    </w:p>
    <w:p w14:paraId="2DC65DE2">
      <w:pPr>
        <w:spacing w:line="360" w:lineRule="auto"/>
        <w:ind w:firstLine="482" w:firstLineChars="200"/>
        <w:rPr>
          <w:rFonts w:hint="eastAsia" w:ascii="宋体" w:hAnsi="宋体" w:cs="宋体"/>
          <w:b/>
          <w:sz w:val="24"/>
          <w:szCs w:val="24"/>
        </w:rPr>
      </w:pPr>
      <w:r>
        <w:rPr>
          <w:rFonts w:hint="eastAsia" w:ascii="宋体" w:hAnsi="宋体" w:cs="宋体"/>
          <w:b/>
          <w:sz w:val="24"/>
        </w:rPr>
        <w:t>4</w:t>
      </w:r>
      <w:r>
        <w:rPr>
          <w:rFonts w:hint="eastAsia" w:ascii="宋体" w:hAnsi="宋体" w:cs="宋体"/>
          <w:b/>
          <w:sz w:val="24"/>
          <w:szCs w:val="24"/>
        </w:rPr>
        <w:t>3.采购代理服务费</w:t>
      </w:r>
    </w:p>
    <w:p w14:paraId="044434F2">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43.1本次采购代理服务费</w:t>
      </w:r>
      <w:r>
        <w:rPr>
          <w:rFonts w:hint="eastAsia" w:ascii="宋体" w:hAnsi="宋体" w:eastAsia="宋体" w:cs="宋体"/>
          <w:b/>
          <w:sz w:val="24"/>
          <w:szCs w:val="24"/>
          <w:lang w:eastAsia="zh-CN"/>
        </w:rPr>
        <w:t>按</w:t>
      </w:r>
      <w:r>
        <w:rPr>
          <w:rFonts w:hint="eastAsia" w:ascii="宋体" w:hAnsi="宋体" w:eastAsia="宋体" w:cs="宋体"/>
          <w:b/>
          <w:sz w:val="24"/>
          <w:szCs w:val="24"/>
        </w:rPr>
        <w:t>中标金额的1.5%收取</w:t>
      </w:r>
      <w:r>
        <w:rPr>
          <w:rFonts w:hint="eastAsia" w:ascii="宋体" w:hAnsi="宋体" w:eastAsia="宋体" w:cs="宋体"/>
          <w:b/>
          <w:sz w:val="24"/>
          <w:szCs w:val="24"/>
          <w:lang w:eastAsia="zh-CN"/>
        </w:rPr>
        <w:t>，结算时不足</w:t>
      </w:r>
      <w:r>
        <w:rPr>
          <w:rFonts w:hint="eastAsia" w:ascii="宋体" w:hAnsi="宋体" w:eastAsia="宋体" w:cs="宋体"/>
          <w:b/>
          <w:sz w:val="24"/>
          <w:szCs w:val="24"/>
          <w:lang w:val="en-US" w:eastAsia="zh-CN"/>
        </w:rPr>
        <w:t>2000元按2000元收取，</w:t>
      </w:r>
      <w:r>
        <w:rPr>
          <w:rFonts w:hint="eastAsia" w:ascii="宋体" w:hAnsi="宋体" w:eastAsia="宋体" w:cs="宋体"/>
          <w:b/>
          <w:sz w:val="24"/>
          <w:szCs w:val="24"/>
        </w:rPr>
        <w:t>中标人在领取中标通知书时，一次性向采购代理机构支付。</w:t>
      </w:r>
    </w:p>
    <w:p w14:paraId="0ADDFD3F">
      <w:pPr>
        <w:adjustRightInd w:val="0"/>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43.2开标过程中产生的其他费用按实际支出收取；</w:t>
      </w:r>
    </w:p>
    <w:p w14:paraId="3A6B8F2E">
      <w:pPr>
        <w:pStyle w:val="9"/>
        <w:ind w:firstLine="482" w:firstLineChars="200"/>
        <w:rPr>
          <w:rFonts w:hint="eastAsia"/>
        </w:rPr>
      </w:pPr>
      <w:r>
        <w:rPr>
          <w:rFonts w:hint="eastAsia" w:ascii="宋体" w:hAnsi="宋体" w:eastAsia="宋体" w:cs="宋体"/>
          <w:b/>
          <w:sz w:val="24"/>
          <w:szCs w:val="24"/>
        </w:rPr>
        <w:t>43.3以上费用均由中标单位在领取中标通知书时，一次性支付给代理公司，上述两项费用应含在投标报价中（不得单独列项），供应商在投标报价中考虑上述费用。采购代理服务费可以是现金或银行转账形式支付。</w:t>
      </w:r>
    </w:p>
    <w:p w14:paraId="0C356AD0">
      <w:pPr>
        <w:spacing w:line="360" w:lineRule="auto"/>
        <w:ind w:firstLine="482" w:firstLineChars="200"/>
        <w:rPr>
          <w:rFonts w:hint="eastAsia" w:ascii="宋体" w:hAnsi="宋体" w:cs="宋体"/>
        </w:rPr>
      </w:pPr>
      <w:r>
        <w:rPr>
          <w:rFonts w:hint="eastAsia" w:ascii="宋体" w:hAnsi="宋体" w:cs="宋体"/>
          <w:b/>
          <w:sz w:val="24"/>
          <w:szCs w:val="24"/>
        </w:rPr>
        <w:t>43.4采购代理服务费支付：由中标人支付采购代理服务费，中标人在领取中标（成交）通知书时向</w:t>
      </w:r>
      <w:r>
        <w:rPr>
          <w:rFonts w:hint="eastAsia" w:ascii="宋体" w:hAnsi="宋体" w:cs="宋体"/>
          <w:b/>
          <w:sz w:val="24"/>
          <w:szCs w:val="24"/>
          <w:lang w:eastAsia="zh-CN"/>
        </w:rPr>
        <w:t>浙江龙泉天越工程咨询有限公司</w:t>
      </w:r>
      <w:r>
        <w:rPr>
          <w:rFonts w:hint="eastAsia" w:ascii="宋体" w:hAnsi="宋体" w:cs="宋体"/>
          <w:b/>
          <w:sz w:val="24"/>
          <w:szCs w:val="24"/>
        </w:rPr>
        <w:t>支付采购代理服务费，采购代理服务费可以是现金或银行转账形式支付。</w:t>
      </w:r>
    </w:p>
    <w:p w14:paraId="47C5D88E">
      <w:pPr>
        <w:pStyle w:val="6"/>
        <w:pageBreakBefore/>
        <w:numPr>
          <w:ilvl w:val="0"/>
          <w:numId w:val="2"/>
        </w:numPr>
        <w:spacing w:line="560" w:lineRule="exact"/>
        <w:rPr>
          <w:rFonts w:hint="eastAsia" w:ascii="宋体" w:hAnsi="宋体" w:eastAsia="宋体" w:cs="宋体"/>
        </w:rPr>
      </w:pPr>
      <w:bookmarkStart w:id="160" w:name="_Toc497732716"/>
      <w:bookmarkStart w:id="161" w:name="_Toc494555865"/>
      <w:bookmarkStart w:id="162" w:name="_Toc493956049"/>
      <w:bookmarkStart w:id="163" w:name="_Toc24082"/>
      <w:bookmarkStart w:id="164" w:name="_Toc494555866"/>
      <w:bookmarkStart w:id="165" w:name="_Toc493956050"/>
      <w:r>
        <w:rPr>
          <w:rFonts w:hint="eastAsia" w:ascii="宋体" w:hAnsi="宋体" w:eastAsia="宋体" w:cs="宋体"/>
        </w:rPr>
        <w:t xml:space="preserve"> 政府采购合同格式</w:t>
      </w:r>
      <w:bookmarkEnd w:id="160"/>
      <w:bookmarkEnd w:id="161"/>
      <w:bookmarkEnd w:id="162"/>
      <w:bookmarkEnd w:id="163"/>
    </w:p>
    <w:p w14:paraId="58A172B6">
      <w:pPr>
        <w:rPr>
          <w:rFonts w:hint="eastAsia" w:ascii="宋体" w:hAnsi="宋体" w:cs="宋体"/>
        </w:rPr>
      </w:pPr>
    </w:p>
    <w:p w14:paraId="61AC106B">
      <w:pPr>
        <w:pStyle w:val="9"/>
        <w:rPr>
          <w:rFonts w:hint="eastAsia" w:ascii="宋体" w:hAnsi="宋体" w:eastAsia="宋体" w:cs="宋体"/>
        </w:rPr>
      </w:pPr>
    </w:p>
    <w:p w14:paraId="4E2DBE1E">
      <w:pPr>
        <w:rPr>
          <w:rFonts w:hint="eastAsia" w:ascii="宋体" w:hAnsi="宋体" w:cs="宋体"/>
        </w:rPr>
      </w:pPr>
    </w:p>
    <w:p w14:paraId="35E67F66">
      <w:pPr>
        <w:jc w:val="center"/>
        <w:rPr>
          <w:rFonts w:hint="eastAsia" w:ascii="宋体" w:hAnsi="宋体" w:cs="宋体"/>
          <w:b/>
          <w:bCs/>
          <w:sz w:val="72"/>
          <w:szCs w:val="72"/>
        </w:rPr>
      </w:pPr>
      <w:r>
        <w:rPr>
          <w:rFonts w:hint="eastAsia" w:ascii="宋体" w:hAnsi="宋体" w:cs="宋体"/>
          <w:sz w:val="84"/>
          <w:szCs w:val="84"/>
        </w:rPr>
        <w:t>政 府 采 购 合 同</w:t>
      </w:r>
    </w:p>
    <w:p w14:paraId="063E093E">
      <w:pPr>
        <w:rPr>
          <w:rFonts w:hint="eastAsia" w:ascii="宋体" w:hAnsi="宋体" w:cs="宋体"/>
          <w:b/>
          <w:sz w:val="24"/>
          <w:szCs w:val="24"/>
        </w:rPr>
      </w:pPr>
      <w:r>
        <w:rPr>
          <w:rFonts w:hint="eastAsia" w:ascii="宋体" w:hAnsi="宋体" w:cs="宋体"/>
          <w:b/>
          <w:sz w:val="24"/>
          <w:szCs w:val="24"/>
        </w:rPr>
        <w:t xml:space="preserve"> </w:t>
      </w:r>
    </w:p>
    <w:p w14:paraId="11F59E6F">
      <w:pPr>
        <w:pStyle w:val="9"/>
        <w:spacing w:line="360" w:lineRule="auto"/>
        <w:rPr>
          <w:rFonts w:hint="eastAsia"/>
          <w:sz w:val="32"/>
          <w:szCs w:val="32"/>
        </w:rPr>
      </w:pPr>
    </w:p>
    <w:p w14:paraId="578B73E9">
      <w:pPr>
        <w:spacing w:line="360" w:lineRule="auto"/>
        <w:jc w:val="center"/>
        <w:rPr>
          <w:rFonts w:hint="default" w:ascii="宋体" w:hAnsi="宋体" w:eastAsia="宋体" w:cs="宋体"/>
          <w:b/>
          <w:bCs/>
          <w:color w:val="00B0F0"/>
          <w:sz w:val="28"/>
          <w:szCs w:val="28"/>
          <w:u w:val="single"/>
          <w:lang w:val="en-US" w:eastAsia="zh-CN"/>
        </w:rPr>
      </w:pPr>
      <w:r>
        <w:rPr>
          <w:rFonts w:hint="eastAsia" w:ascii="宋体" w:hAnsi="宋体" w:cs="宋体"/>
          <w:b/>
          <w:sz w:val="32"/>
          <w:szCs w:val="32"/>
        </w:rPr>
        <w:t xml:space="preserve">                            合同编号</w:t>
      </w:r>
      <w:r>
        <w:rPr>
          <w:rFonts w:hint="eastAsia" w:ascii="宋体" w:hAnsi="宋体" w:cs="宋体"/>
          <w:b/>
          <w:color w:val="auto"/>
          <w:sz w:val="32"/>
          <w:szCs w:val="32"/>
          <w:lang w:eastAsia="zh-CN"/>
        </w:rPr>
        <w:t>：</w:t>
      </w:r>
      <w:r>
        <w:rPr>
          <w:rFonts w:hint="eastAsia" w:ascii="宋体" w:hAnsi="宋体" w:cs="宋体"/>
          <w:b/>
          <w:color w:val="auto"/>
          <w:sz w:val="32"/>
          <w:szCs w:val="32"/>
          <w:u w:val="single"/>
          <w:lang w:val="en-US" w:eastAsia="zh-CN"/>
        </w:rPr>
        <w:t xml:space="preserve">       </w:t>
      </w:r>
    </w:p>
    <w:p w14:paraId="2B863A79">
      <w:pPr>
        <w:spacing w:line="360" w:lineRule="auto"/>
        <w:rPr>
          <w:rFonts w:hint="eastAsia" w:ascii="宋体" w:hAnsi="宋体" w:eastAsia="宋体" w:cs="宋体"/>
          <w:sz w:val="32"/>
          <w:szCs w:val="32"/>
          <w:lang w:eastAsia="zh-CN"/>
        </w:rPr>
      </w:pPr>
    </w:p>
    <w:p w14:paraId="7D3FC8A3">
      <w:pPr>
        <w:spacing w:line="360" w:lineRule="auto"/>
        <w:ind w:firstLine="320" w:firstLineChars="100"/>
        <w:rPr>
          <w:rFonts w:hint="eastAsia"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p>
    <w:p w14:paraId="34274FCC">
      <w:pPr>
        <w:snapToGrid w:val="0"/>
        <w:spacing w:before="119" w:line="360" w:lineRule="auto"/>
        <w:ind w:firstLine="320" w:firstLineChars="100"/>
        <w:rPr>
          <w:rFonts w:hint="eastAsia" w:ascii="宋体" w:hAnsi="宋体" w:cs="宋体"/>
          <w:sz w:val="32"/>
          <w:szCs w:val="32"/>
        </w:rPr>
      </w:pPr>
    </w:p>
    <w:p w14:paraId="496A8188">
      <w:pPr>
        <w:snapToGrid w:val="0"/>
        <w:spacing w:before="119" w:line="360" w:lineRule="auto"/>
        <w:ind w:firstLine="320" w:firstLineChars="100"/>
        <w:rPr>
          <w:rFonts w:hint="eastAsia" w:ascii="宋体" w:hAnsi="宋体" w:cs="宋体"/>
          <w:sz w:val="32"/>
          <w:szCs w:val="32"/>
        </w:rPr>
      </w:pPr>
      <w:r>
        <w:rPr>
          <w:rFonts w:hint="eastAsia" w:ascii="宋体" w:hAnsi="宋体" w:cs="宋体"/>
          <w:sz w:val="32"/>
          <w:szCs w:val="32"/>
        </w:rPr>
        <w:t>项目编号：</w:t>
      </w:r>
      <w:r>
        <w:rPr>
          <w:rFonts w:hint="eastAsia" w:ascii="宋体" w:hAnsi="宋体" w:cs="宋体"/>
          <w:sz w:val="32"/>
          <w:szCs w:val="32"/>
          <w:u w:val="single"/>
        </w:rPr>
        <w:t xml:space="preserve">                                            </w:t>
      </w:r>
      <w:r>
        <w:rPr>
          <w:rFonts w:hint="eastAsia" w:ascii="宋体" w:hAnsi="宋体" w:cs="宋体"/>
          <w:sz w:val="32"/>
          <w:szCs w:val="32"/>
        </w:rPr>
        <w:t xml:space="preserve"> </w:t>
      </w:r>
    </w:p>
    <w:p w14:paraId="6B70BC07">
      <w:pPr>
        <w:snapToGrid w:val="0"/>
        <w:spacing w:before="119" w:line="360" w:lineRule="auto"/>
        <w:rPr>
          <w:rFonts w:hint="eastAsia" w:ascii="宋体" w:hAnsi="宋体" w:cs="宋体"/>
          <w:sz w:val="32"/>
          <w:szCs w:val="32"/>
        </w:rPr>
      </w:pPr>
    </w:p>
    <w:p w14:paraId="7C5913B6">
      <w:pPr>
        <w:snapToGrid w:val="0"/>
        <w:spacing w:before="119" w:line="360" w:lineRule="auto"/>
        <w:ind w:firstLine="320" w:firstLineChars="100"/>
        <w:rPr>
          <w:rFonts w:hint="eastAsia" w:ascii="宋体" w:hAnsi="宋体" w:cs="宋体"/>
          <w:sz w:val="32"/>
          <w:szCs w:val="32"/>
        </w:rPr>
      </w:pPr>
      <w:r>
        <w:rPr>
          <w:rFonts w:hint="eastAsia" w:ascii="宋体" w:hAnsi="宋体" w:cs="宋体"/>
          <w:sz w:val="32"/>
          <w:szCs w:val="32"/>
        </w:rPr>
        <w:t>采购人：（以下称甲方）</w:t>
      </w:r>
      <w:r>
        <w:rPr>
          <w:rFonts w:hint="eastAsia" w:ascii="宋体" w:hAnsi="宋体" w:cs="宋体"/>
          <w:sz w:val="32"/>
          <w:szCs w:val="32"/>
          <w:u w:val="single"/>
        </w:rPr>
        <w:t xml:space="preserve">                                 </w:t>
      </w:r>
    </w:p>
    <w:p w14:paraId="1F3B9337">
      <w:pPr>
        <w:snapToGrid w:val="0"/>
        <w:spacing w:before="119" w:line="360" w:lineRule="auto"/>
        <w:ind w:left="958"/>
        <w:rPr>
          <w:rFonts w:hint="eastAsia" w:ascii="宋体" w:hAnsi="宋体" w:cs="宋体"/>
          <w:sz w:val="32"/>
          <w:szCs w:val="32"/>
        </w:rPr>
      </w:pPr>
      <w:r>
        <w:rPr>
          <w:rFonts w:hint="eastAsia" w:ascii="宋体" w:hAnsi="宋体" w:cs="宋体"/>
          <w:sz w:val="32"/>
          <w:szCs w:val="32"/>
        </w:rPr>
        <w:t xml:space="preserve">　  　  </w:t>
      </w:r>
    </w:p>
    <w:p w14:paraId="19078428">
      <w:pPr>
        <w:snapToGrid w:val="0"/>
        <w:spacing w:before="119" w:line="360" w:lineRule="auto"/>
        <w:ind w:firstLine="320" w:firstLineChars="100"/>
        <w:rPr>
          <w:rFonts w:hint="eastAsia" w:ascii="宋体" w:hAnsi="宋体" w:cs="宋体"/>
          <w:sz w:val="32"/>
          <w:szCs w:val="32"/>
        </w:rPr>
      </w:pPr>
      <w:r>
        <w:rPr>
          <w:rFonts w:hint="eastAsia" w:ascii="宋体" w:hAnsi="宋体" w:cs="宋体"/>
          <w:sz w:val="32"/>
          <w:szCs w:val="32"/>
        </w:rPr>
        <w:t>中标人：（以下称乙方）</w:t>
      </w:r>
      <w:r>
        <w:rPr>
          <w:rFonts w:hint="eastAsia" w:ascii="宋体" w:hAnsi="宋体" w:cs="宋体"/>
          <w:sz w:val="32"/>
          <w:szCs w:val="32"/>
          <w:u w:val="single"/>
        </w:rPr>
        <w:t xml:space="preserve">                                 </w:t>
      </w:r>
    </w:p>
    <w:p w14:paraId="4280AA30">
      <w:pPr>
        <w:snapToGrid w:val="0"/>
        <w:spacing w:before="119" w:line="360" w:lineRule="auto"/>
        <w:ind w:left="958"/>
        <w:rPr>
          <w:rFonts w:hint="eastAsia" w:ascii="宋体" w:hAnsi="宋体" w:cs="宋体"/>
          <w:sz w:val="32"/>
          <w:szCs w:val="32"/>
        </w:rPr>
      </w:pPr>
      <w:r>
        <w:rPr>
          <w:rFonts w:hint="eastAsia" w:ascii="宋体" w:hAnsi="宋体" w:cs="宋体"/>
          <w:sz w:val="32"/>
          <w:szCs w:val="32"/>
        </w:rPr>
        <w:t xml:space="preserve">　　  　     </w:t>
      </w:r>
    </w:p>
    <w:p w14:paraId="41AAC62C">
      <w:pPr>
        <w:snapToGrid w:val="0"/>
        <w:spacing w:before="119" w:line="360" w:lineRule="auto"/>
        <w:ind w:firstLine="320" w:firstLineChars="100"/>
        <w:rPr>
          <w:rFonts w:hint="eastAsia" w:ascii="宋体" w:hAnsi="宋体" w:cs="宋体"/>
          <w:sz w:val="32"/>
          <w:szCs w:val="32"/>
        </w:rPr>
      </w:pPr>
      <w:r>
        <w:rPr>
          <w:rFonts w:hint="eastAsia" w:ascii="宋体" w:hAnsi="宋体" w:cs="宋体"/>
          <w:sz w:val="32"/>
          <w:szCs w:val="32"/>
        </w:rPr>
        <w:t>签署地点：</w:t>
      </w:r>
      <w:r>
        <w:rPr>
          <w:rFonts w:hint="eastAsia" w:ascii="宋体" w:hAnsi="宋体" w:cs="宋体"/>
          <w:sz w:val="32"/>
          <w:szCs w:val="32"/>
          <w:u w:val="single"/>
        </w:rPr>
        <w:t xml:space="preserve">                                            </w:t>
      </w:r>
    </w:p>
    <w:p w14:paraId="75A5071C">
      <w:pPr>
        <w:snapToGrid w:val="0"/>
        <w:spacing w:before="119" w:line="360" w:lineRule="auto"/>
        <w:ind w:left="958"/>
        <w:rPr>
          <w:rFonts w:hint="eastAsia" w:ascii="宋体" w:hAnsi="宋体" w:cs="宋体"/>
          <w:sz w:val="32"/>
          <w:szCs w:val="32"/>
        </w:rPr>
      </w:pPr>
    </w:p>
    <w:p w14:paraId="1BBF94F6">
      <w:pPr>
        <w:snapToGrid w:val="0"/>
        <w:spacing w:before="119" w:line="360" w:lineRule="auto"/>
        <w:ind w:firstLine="320" w:firstLineChars="100"/>
        <w:rPr>
          <w:rFonts w:hint="eastAsia" w:ascii="宋体" w:hAnsi="宋体" w:cs="宋体"/>
          <w:sz w:val="32"/>
          <w:szCs w:val="32"/>
        </w:rPr>
      </w:pPr>
      <w:r>
        <w:rPr>
          <w:rFonts w:hint="eastAsia" w:ascii="宋体" w:hAnsi="宋体" w:cs="宋体"/>
          <w:sz w:val="32"/>
          <w:szCs w:val="32"/>
        </w:rPr>
        <w:t>签署日期：</w:t>
      </w:r>
      <w:r>
        <w:rPr>
          <w:rFonts w:hint="eastAsia" w:ascii="宋体" w:hAnsi="宋体" w:cs="宋体"/>
          <w:sz w:val="32"/>
          <w:szCs w:val="32"/>
          <w:u w:val="single"/>
        </w:rPr>
        <w:t xml:space="preserve">                                       </w:t>
      </w:r>
      <w:r>
        <w:rPr>
          <w:rFonts w:hint="eastAsia" w:ascii="宋体" w:hAnsi="宋体" w:cs="宋体"/>
          <w:sz w:val="36"/>
          <w:szCs w:val="36"/>
          <w:u w:val="single"/>
        </w:rPr>
        <w:t xml:space="preserve">     </w:t>
      </w:r>
    </w:p>
    <w:p w14:paraId="5C80F18C">
      <w:pPr>
        <w:rPr>
          <w:rFonts w:hint="eastAsia" w:ascii="宋体" w:hAnsi="宋体" w:cs="宋体"/>
        </w:rPr>
      </w:pPr>
    </w:p>
    <w:p w14:paraId="35502A16">
      <w:pPr>
        <w:pStyle w:val="9"/>
        <w:rPr>
          <w:rFonts w:hint="eastAsia" w:ascii="宋体" w:hAnsi="宋体" w:eastAsia="宋体" w:cs="宋体"/>
        </w:rPr>
      </w:pPr>
    </w:p>
    <w:p w14:paraId="07879170">
      <w:pPr>
        <w:pStyle w:val="30"/>
        <w:spacing w:before="0" w:beforeAutospacing="0" w:after="0" w:afterAutospacing="0" w:line="360" w:lineRule="auto"/>
        <w:rPr>
          <w:rFonts w:hint="eastAsia" w:cs="宋体"/>
          <w:color w:val="auto"/>
        </w:rPr>
      </w:pPr>
      <w:bookmarkStart w:id="166" w:name="_Toc2489"/>
      <w:r>
        <w:rPr>
          <w:rFonts w:hint="eastAsia" w:cs="宋体"/>
          <w:color w:val="auto"/>
        </w:rPr>
        <w:t>采购人：（以下称甲方）</w:t>
      </w:r>
      <w:r>
        <w:rPr>
          <w:rFonts w:hint="eastAsia" w:cs="宋体"/>
          <w:color w:val="auto"/>
          <w:u w:val="single"/>
        </w:rPr>
        <w:t xml:space="preserve">               </w:t>
      </w:r>
    </w:p>
    <w:p w14:paraId="43E9C024">
      <w:pPr>
        <w:pStyle w:val="30"/>
        <w:spacing w:before="0" w:beforeAutospacing="0" w:after="0" w:afterAutospacing="0" w:line="360" w:lineRule="auto"/>
        <w:rPr>
          <w:rFonts w:hint="eastAsia" w:ascii="宋体" w:hAnsi="宋体" w:eastAsia="宋体" w:cs="宋体"/>
          <w:color w:val="auto"/>
          <w:sz w:val="24"/>
          <w:szCs w:val="24"/>
        </w:rPr>
      </w:pPr>
      <w:r>
        <w:rPr>
          <w:rFonts w:hint="eastAsia" w:cs="宋体"/>
          <w:color w:val="auto"/>
        </w:rPr>
        <w:t>中标人：（以下称乙方）</w:t>
      </w:r>
      <w:r>
        <w:rPr>
          <w:rFonts w:hint="eastAsia" w:cs="宋体"/>
          <w:color w:val="auto"/>
          <w:u w:val="single"/>
        </w:rPr>
        <w:t xml:space="preserve">               </w:t>
      </w:r>
    </w:p>
    <w:p w14:paraId="004E9FBF">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的</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开标会上，</w:t>
      </w:r>
      <w:r>
        <w:rPr>
          <w:rFonts w:hint="eastAsia" w:ascii="宋体" w:hAnsi="宋体" w:eastAsia="宋体" w:cs="宋体"/>
          <w:b w:val="0"/>
          <w:bCs w:val="0"/>
          <w:color w:val="auto"/>
          <w:sz w:val="24"/>
          <w:szCs w:val="24"/>
        </w:rPr>
        <w:t>经</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评定</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(乙方)为中标人。甲、乙双方依据《中华人民共和国政府采购法》、《</w:t>
      </w:r>
      <w:r>
        <w:rPr>
          <w:rFonts w:hint="eastAsia" w:ascii="宋体" w:hAnsi="宋体" w:eastAsia="宋体" w:cs="宋体"/>
          <w:b w:val="0"/>
          <w:bCs w:val="0"/>
          <w:color w:val="auto"/>
          <w:sz w:val="24"/>
          <w:szCs w:val="24"/>
          <w:lang w:eastAsia="zh-CN"/>
        </w:rPr>
        <w:t>中华人民共和国民法典</w:t>
      </w:r>
      <w:r>
        <w:rPr>
          <w:rFonts w:hint="eastAsia" w:ascii="宋体" w:hAnsi="宋体" w:eastAsia="宋体" w:cs="宋体"/>
          <w:b w:val="0"/>
          <w:bCs w:val="0"/>
          <w:color w:val="auto"/>
          <w:sz w:val="24"/>
          <w:szCs w:val="24"/>
        </w:rPr>
        <w:t>》等相关法律法规</w:t>
      </w:r>
      <w:r>
        <w:rPr>
          <w:rFonts w:hint="eastAsia" w:ascii="宋体" w:hAnsi="宋体" w:eastAsia="宋体" w:cs="宋体"/>
          <w:color w:val="auto"/>
          <w:sz w:val="24"/>
          <w:szCs w:val="24"/>
          <w:lang w:eastAsia="zh-CN"/>
        </w:rPr>
        <w:t>及采购文件和乙方投标（响应）文件的规定</w:t>
      </w:r>
      <w:r>
        <w:rPr>
          <w:rFonts w:hint="eastAsia" w:ascii="宋体" w:hAnsi="宋体" w:eastAsia="宋体" w:cs="宋体"/>
          <w:b w:val="0"/>
          <w:bCs w:val="0"/>
          <w:color w:val="auto"/>
          <w:sz w:val="24"/>
          <w:szCs w:val="24"/>
        </w:rPr>
        <w:t xml:space="preserve">，在平等自愿的基础上，同意按照下面的条款和条件，签署本合同。 </w:t>
      </w:r>
    </w:p>
    <w:p w14:paraId="0736C025">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一、组成本合同的有关文件</w:t>
      </w:r>
    </w:p>
    <w:p w14:paraId="47DD5482">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下列文件构成本合同的组成部分，应该认为是一个整体，彼此相互解释，相互补充。组成合同的多个文件的优先支配地位的次序如下：</w:t>
      </w:r>
    </w:p>
    <w:p w14:paraId="628A8026">
      <w:p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补充协议</w:t>
      </w:r>
      <w:r>
        <w:rPr>
          <w:rFonts w:hint="eastAsia" w:ascii="宋体" w:hAnsi="宋体" w:eastAsia="宋体" w:cs="宋体"/>
          <w:color w:val="auto"/>
          <w:sz w:val="24"/>
          <w:szCs w:val="24"/>
          <w:lang w:eastAsia="zh-CN"/>
        </w:rPr>
        <w:t>（如有）</w:t>
      </w:r>
    </w:p>
    <w:p w14:paraId="7FB8AB4E">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本合同书　</w:t>
      </w:r>
    </w:p>
    <w:p w14:paraId="6EA55209">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中标（成交）通知书</w:t>
      </w:r>
      <w:r>
        <w:rPr>
          <w:rFonts w:hint="eastAsia" w:ascii="宋体" w:hAnsi="宋体" w:eastAsia="宋体" w:cs="宋体"/>
          <w:b w:val="0"/>
          <w:bCs w:val="0"/>
          <w:color w:val="auto"/>
          <w:sz w:val="24"/>
          <w:szCs w:val="24"/>
        </w:rPr>
        <w:tab/>
      </w:r>
    </w:p>
    <w:p w14:paraId="4C83648F">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澄清修改文件</w:t>
      </w:r>
    </w:p>
    <w:p w14:paraId="2CCA62BB">
      <w:pPr>
        <w:snapToGrid w:val="0"/>
        <w:spacing w:line="360" w:lineRule="auto"/>
        <w:ind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乙方投标（响应）文件</w:t>
      </w:r>
    </w:p>
    <w:p w14:paraId="53E8152B">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澄清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修改</w:t>
      </w:r>
      <w:r>
        <w:rPr>
          <w:rFonts w:hint="eastAsia" w:ascii="宋体" w:hAnsi="宋体" w:eastAsia="宋体" w:cs="宋体"/>
          <w:b w:val="0"/>
          <w:bCs w:val="0"/>
          <w:color w:val="auto"/>
          <w:sz w:val="24"/>
          <w:szCs w:val="24"/>
          <w:lang w:eastAsia="zh-CN"/>
        </w:rPr>
        <w:t>）、更正</w:t>
      </w:r>
      <w:r>
        <w:rPr>
          <w:rFonts w:hint="eastAsia" w:ascii="宋体" w:hAnsi="宋体" w:eastAsia="宋体" w:cs="宋体"/>
          <w:b w:val="0"/>
          <w:bCs w:val="0"/>
          <w:color w:val="auto"/>
          <w:sz w:val="24"/>
          <w:szCs w:val="24"/>
        </w:rPr>
        <w:t>文件</w:t>
      </w:r>
    </w:p>
    <w:p w14:paraId="031C3B7B">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采购文件</w:t>
      </w:r>
    </w:p>
    <w:p w14:paraId="583CDE82">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主要</w:t>
      </w:r>
      <w:r>
        <w:rPr>
          <w:rFonts w:hint="eastAsia" w:ascii="宋体" w:hAnsi="宋体" w:eastAsia="宋体" w:cs="宋体"/>
          <w:b w:val="0"/>
          <w:bCs w:val="0"/>
          <w:color w:val="auto"/>
          <w:sz w:val="24"/>
          <w:szCs w:val="24"/>
        </w:rPr>
        <w:t>服务内容</w:t>
      </w:r>
    </w:p>
    <w:p w14:paraId="5EB96DD4">
      <w:pPr>
        <w:pStyle w:val="30"/>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u w:val="single"/>
          <w:lang w:val="en-US" w:eastAsia="zh-CN"/>
        </w:rPr>
        <w:t xml:space="preserve">1.                                                                   </w:t>
      </w:r>
    </w:p>
    <w:p w14:paraId="7AEB4F8A">
      <w:pPr>
        <w:pStyle w:val="30"/>
        <w:spacing w:before="0" w:beforeAutospacing="0" w:after="0" w:afterAutospacing="0"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乙方应按照采购文件和乙方投标（响应）文件的规定</w:t>
      </w:r>
      <w:r>
        <w:rPr>
          <w:rFonts w:hint="eastAsia" w:ascii="宋体" w:hAnsi="宋体" w:eastAsia="宋体" w:cs="宋体"/>
          <w:color w:val="auto"/>
          <w:sz w:val="24"/>
          <w:szCs w:val="24"/>
        </w:rPr>
        <w:t>提供</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lang w:eastAsia="zh-CN"/>
        </w:rPr>
        <w:t>详细服务内容</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采购文件和乙方投标（响应）文件</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val="en-US" w:eastAsia="zh-CN"/>
        </w:rPr>
        <w:t xml:space="preserve"> </w:t>
      </w:r>
    </w:p>
    <w:p w14:paraId="5A0D8AED">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三</w:t>
      </w:r>
      <w:r>
        <w:rPr>
          <w:rFonts w:hint="eastAsia" w:ascii="宋体" w:hAnsi="宋体" w:eastAsia="宋体" w:cs="宋体"/>
          <w:b w:val="0"/>
          <w:bCs w:val="0"/>
          <w:color w:val="auto"/>
          <w:sz w:val="24"/>
          <w:szCs w:val="24"/>
        </w:rPr>
        <w:t>、合同金额</w:t>
      </w:r>
    </w:p>
    <w:p w14:paraId="6B7D14BB">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本合同金额为人民币</w:t>
      </w:r>
      <w:r>
        <w:rPr>
          <w:rFonts w:hint="eastAsia" w:ascii="宋体" w:hAnsi="宋体" w:eastAsia="宋体" w:cs="宋体"/>
          <w:b w:val="0"/>
          <w:bCs w:val="0"/>
          <w:color w:val="auto"/>
          <w:sz w:val="24"/>
          <w:szCs w:val="24"/>
          <w:u w:val="single"/>
        </w:rPr>
        <w:t>（大写）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u w:val="single"/>
          <w:lang w:eastAsia="zh-CN"/>
        </w:rPr>
        <w:t>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color w:val="auto"/>
          <w:sz w:val="24"/>
          <w:szCs w:val="24"/>
        </w:rPr>
        <w:t>，分项价款详见</w:t>
      </w:r>
      <w:r>
        <w:rPr>
          <w:rFonts w:hint="eastAsia" w:ascii="宋体" w:hAnsi="宋体" w:eastAsia="宋体" w:cs="宋体"/>
          <w:color w:val="auto"/>
          <w:sz w:val="24"/>
          <w:szCs w:val="24"/>
          <w:lang w:eastAsia="zh-CN"/>
        </w:rPr>
        <w:t>乙方投标（响应）文件</w:t>
      </w:r>
      <w:r>
        <w:rPr>
          <w:rFonts w:hint="eastAsia" w:ascii="宋体" w:hAnsi="宋体" w:eastAsia="宋体" w:cs="宋体"/>
          <w:color w:val="auto"/>
          <w:sz w:val="24"/>
          <w:szCs w:val="24"/>
        </w:rPr>
        <w:t>“分项报价表”</w:t>
      </w:r>
      <w:r>
        <w:rPr>
          <w:rFonts w:hint="eastAsia" w:ascii="宋体" w:hAnsi="宋体" w:eastAsia="宋体" w:cs="宋体"/>
          <w:b w:val="0"/>
          <w:bCs w:val="0"/>
          <w:color w:val="auto"/>
          <w:sz w:val="24"/>
          <w:szCs w:val="24"/>
        </w:rPr>
        <w:t>。</w:t>
      </w:r>
    </w:p>
    <w:p w14:paraId="4ED7A574">
      <w:pPr>
        <w:pStyle w:val="13"/>
        <w:snapToGrid w:val="0"/>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b w:val="0"/>
          <w:bCs w:val="0"/>
          <w:color w:val="auto"/>
          <w:sz w:val="24"/>
          <w:szCs w:val="24"/>
        </w:rPr>
        <w:t>本合同金额</w:t>
      </w:r>
      <w:r>
        <w:rPr>
          <w:rFonts w:hint="eastAsia" w:ascii="宋体" w:hAnsi="宋体" w:eastAsia="宋体" w:cs="宋体"/>
          <w:color w:val="auto"/>
          <w:sz w:val="24"/>
          <w:szCs w:val="24"/>
          <w:lang w:eastAsia="zh-CN"/>
        </w:rPr>
        <w:t>应包括本次项目实施所需的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政策性文件规定费用及合同包含的所有风险、责任等所有费用</w:t>
      </w:r>
      <w:r>
        <w:rPr>
          <w:rFonts w:hint="eastAsia" w:ascii="宋体" w:hAnsi="宋体" w:eastAsia="宋体" w:cs="宋体"/>
          <w:color w:val="auto"/>
          <w:sz w:val="24"/>
          <w:szCs w:val="24"/>
        </w:rPr>
        <w:t>。</w:t>
      </w:r>
    </w:p>
    <w:p w14:paraId="181E5B8E">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、技术资料</w:t>
      </w:r>
    </w:p>
    <w:p w14:paraId="2DC0EDAA">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乙方应按</w:t>
      </w:r>
      <w:r>
        <w:rPr>
          <w:rFonts w:hint="eastAsia" w:ascii="宋体" w:hAnsi="宋体" w:eastAsia="宋体" w:cs="宋体"/>
          <w:b w:val="0"/>
          <w:bCs w:val="0"/>
          <w:color w:val="auto"/>
          <w:sz w:val="24"/>
          <w:szCs w:val="24"/>
          <w:lang w:eastAsia="zh-CN"/>
        </w:rPr>
        <w:t>采购文件和乙方投标（响应）文件</w:t>
      </w:r>
      <w:r>
        <w:rPr>
          <w:rFonts w:hint="eastAsia" w:ascii="宋体" w:hAnsi="宋体" w:eastAsia="宋体" w:cs="宋体"/>
          <w:b w:val="0"/>
          <w:bCs w:val="0"/>
          <w:color w:val="auto"/>
          <w:sz w:val="24"/>
          <w:szCs w:val="24"/>
        </w:rPr>
        <w:t>规定的时间向甲方提供有关技术资料。</w:t>
      </w:r>
    </w:p>
    <w:p w14:paraId="61F39669">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没</w:t>
      </w:r>
      <w:r>
        <w:rPr>
          <w:rFonts w:hint="eastAsia" w:ascii="宋体" w:hAnsi="宋体" w:eastAsia="宋体" w:cs="宋体"/>
          <w:b w:val="0"/>
          <w:bCs w:val="0"/>
          <w:color w:val="auto"/>
          <w:sz w:val="24"/>
          <w:szCs w:val="24"/>
          <w:lang w:eastAsia="zh-CN"/>
        </w:rPr>
        <w:t>经</w:t>
      </w:r>
      <w:r>
        <w:rPr>
          <w:rFonts w:hint="eastAsia" w:ascii="宋体" w:hAnsi="宋体" w:eastAsia="宋体" w:cs="宋体"/>
          <w:b w:val="0"/>
          <w:bCs w:val="0"/>
          <w:color w:val="auto"/>
          <w:sz w:val="24"/>
          <w:szCs w:val="24"/>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E61C04">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五</w:t>
      </w:r>
      <w:r>
        <w:rPr>
          <w:rFonts w:hint="eastAsia" w:ascii="宋体" w:hAnsi="宋体" w:eastAsia="宋体" w:cs="宋体"/>
          <w:b w:val="0"/>
          <w:bCs w:val="0"/>
          <w:color w:val="auto"/>
          <w:sz w:val="24"/>
          <w:szCs w:val="24"/>
        </w:rPr>
        <w:t>、知识产权</w:t>
      </w:r>
    </w:p>
    <w:p w14:paraId="37852829">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乙方应保证提供服务过程中不会侵犯任何第三方的知识产权。</w:t>
      </w:r>
    </w:p>
    <w:p w14:paraId="00627DC5">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六、</w:t>
      </w:r>
      <w:r>
        <w:rPr>
          <w:rFonts w:hint="eastAsia" w:ascii="宋体" w:hAnsi="宋体" w:eastAsia="宋体" w:cs="宋体"/>
          <w:b w:val="0"/>
          <w:bCs w:val="0"/>
          <w:color w:val="auto"/>
          <w:sz w:val="24"/>
          <w:szCs w:val="24"/>
        </w:rPr>
        <w:t>转包或分包</w:t>
      </w:r>
    </w:p>
    <w:p w14:paraId="69CFA5D0">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本合同范围的</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产品</w:t>
      </w:r>
      <w:r>
        <w:rPr>
          <w:rFonts w:hint="eastAsia" w:ascii="宋体" w:hAnsi="宋体" w:eastAsia="宋体" w:cs="宋体"/>
          <w:b w:val="0"/>
          <w:bCs w:val="0"/>
          <w:color w:val="auto"/>
          <w:sz w:val="24"/>
          <w:szCs w:val="24"/>
        </w:rPr>
        <w:t>），应由</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直接供应，不得转让他人供应；</w:t>
      </w:r>
    </w:p>
    <w:p w14:paraId="0DE1B850">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 除非得到</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的书面同意，</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不得部分分包给他人供应。</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有绝对权力阻止分包。</w:t>
      </w:r>
    </w:p>
    <w:p w14:paraId="69E2615C">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如有转让和未经</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同意的分包行为，</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有权给予终止合同。</w:t>
      </w:r>
    </w:p>
    <w:p w14:paraId="6B076A5E">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七</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rPr>
        <w:t>和服务</w:t>
      </w:r>
      <w:r>
        <w:rPr>
          <w:rFonts w:hint="eastAsia" w:ascii="宋体" w:hAnsi="宋体" w:eastAsia="宋体" w:cs="宋体"/>
          <w:b w:val="0"/>
          <w:bCs w:val="0"/>
          <w:color w:val="auto"/>
          <w:sz w:val="24"/>
          <w:szCs w:val="24"/>
          <w:lang w:eastAsia="zh-CN"/>
        </w:rPr>
        <w:t>质保金</w:t>
      </w:r>
      <w:r>
        <w:rPr>
          <w:rFonts w:hint="eastAsia" w:ascii="宋体" w:hAnsi="宋体" w:eastAsia="宋体" w:cs="宋体"/>
          <w:b w:val="0"/>
          <w:bCs w:val="0"/>
          <w:color w:val="auto"/>
          <w:sz w:val="24"/>
          <w:szCs w:val="24"/>
        </w:rPr>
        <w:t>(选用)</w:t>
      </w:r>
    </w:p>
    <w:p w14:paraId="2AC2A1A8">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年。（自验收合格之日起计）</w:t>
      </w:r>
    </w:p>
    <w:p w14:paraId="627FE10E">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质保金</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w:t>
      </w:r>
    </w:p>
    <w:p w14:paraId="49534C53">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八</w:t>
      </w:r>
      <w:r>
        <w:rPr>
          <w:rFonts w:hint="eastAsia" w:ascii="宋体" w:hAnsi="宋体" w:eastAsia="宋体" w:cs="宋体"/>
          <w:b w:val="0"/>
          <w:bCs w:val="0"/>
          <w:color w:val="auto"/>
          <w:sz w:val="24"/>
          <w:szCs w:val="24"/>
        </w:rPr>
        <w:t>、合同履行时间、履行方式及履行地点</w:t>
      </w:r>
    </w:p>
    <w:p w14:paraId="47B7DAF0">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履行时间：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A6C9E27">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履行方式：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F1E9D32">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履行地点：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5B563F7">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九</w:t>
      </w:r>
      <w:r>
        <w:rPr>
          <w:rFonts w:hint="eastAsia" w:ascii="宋体" w:hAnsi="宋体" w:eastAsia="宋体" w:cs="宋体"/>
          <w:b w:val="0"/>
          <w:bCs w:val="0"/>
          <w:color w:val="auto"/>
          <w:sz w:val="24"/>
          <w:szCs w:val="24"/>
        </w:rPr>
        <w:t>、款项支付</w:t>
      </w:r>
    </w:p>
    <w:p w14:paraId="2D3003F8">
      <w:pPr>
        <w:pStyle w:val="13"/>
        <w:snapToGrid w:val="0"/>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付款方式：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p>
    <w:p w14:paraId="53A7B99C">
      <w:pPr>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税</w:t>
      </w:r>
    </w:p>
    <w:p w14:paraId="21B98F88">
      <w:pPr>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本合同执行中相关的一切税费均由</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负担。</w:t>
      </w:r>
    </w:p>
    <w:p w14:paraId="2939E19C">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eastAsia="zh-CN"/>
        </w:rPr>
        <w:t>一</w:t>
      </w:r>
      <w:r>
        <w:rPr>
          <w:rFonts w:hint="eastAsia" w:ascii="宋体" w:hAnsi="宋体" w:eastAsia="宋体" w:cs="宋体"/>
          <w:b w:val="0"/>
          <w:bCs w:val="0"/>
          <w:color w:val="auto"/>
          <w:sz w:val="24"/>
          <w:szCs w:val="24"/>
        </w:rPr>
        <w:t>、质量保证</w:t>
      </w:r>
    </w:p>
    <w:p w14:paraId="4BB07ACE">
      <w:pPr>
        <w:pStyle w:val="13"/>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乙方应按</w:t>
      </w:r>
      <w:r>
        <w:rPr>
          <w:rFonts w:hint="eastAsia" w:ascii="宋体" w:hAnsi="宋体" w:eastAsia="宋体" w:cs="宋体"/>
          <w:b w:val="0"/>
          <w:bCs w:val="0"/>
          <w:color w:val="auto"/>
          <w:sz w:val="24"/>
          <w:szCs w:val="24"/>
          <w:lang w:eastAsia="zh-CN"/>
        </w:rPr>
        <w:t>采购文件和乙方投标（响应）文件</w:t>
      </w:r>
      <w:r>
        <w:rPr>
          <w:rFonts w:hint="eastAsia" w:ascii="宋体" w:hAnsi="宋体" w:eastAsia="宋体" w:cs="宋体"/>
          <w:b w:val="0"/>
          <w:bCs w:val="0"/>
          <w:color w:val="auto"/>
          <w:sz w:val="24"/>
          <w:szCs w:val="24"/>
        </w:rPr>
        <w:t>规定向甲方提供服务。</w:t>
      </w:r>
    </w:p>
    <w:p w14:paraId="3E76DADE">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如在使用过程中发生问题，乙方在接到甲方通知后在</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小时内到达甲方现场。</w:t>
      </w:r>
    </w:p>
    <w:p w14:paraId="2511927D">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rPr>
        <w:t>内，乙方应对出现的质量及安全问题负责处理解决并承担一切费用。</w:t>
      </w:r>
    </w:p>
    <w:p w14:paraId="75571206">
      <w:pPr>
        <w:pStyle w:val="13"/>
        <w:snapToGrid w:val="0"/>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eastAsia="zh-CN"/>
        </w:rPr>
        <w:t>质量保证</w:t>
      </w:r>
      <w:r>
        <w:rPr>
          <w:rFonts w:hint="eastAsia" w:ascii="宋体" w:hAnsi="宋体" w:eastAsia="宋体" w:cs="宋体"/>
          <w:b/>
          <w:bCs/>
          <w:color w:val="auto"/>
          <w:sz w:val="24"/>
          <w:szCs w:val="24"/>
        </w:rPr>
        <w:t>的特殊条款</w:t>
      </w:r>
      <w:r>
        <w:rPr>
          <w:rFonts w:hint="eastAsia" w:ascii="宋体" w:hAnsi="宋体" w:eastAsia="宋体" w:cs="宋体"/>
          <w:b/>
          <w:bCs/>
          <w:color w:val="auto"/>
          <w:sz w:val="24"/>
          <w:szCs w:val="24"/>
          <w:lang w:eastAsia="zh-CN"/>
        </w:rPr>
        <w:t>：</w:t>
      </w:r>
    </w:p>
    <w:p w14:paraId="4567BFA6">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、违约责任</w:t>
      </w:r>
    </w:p>
    <w:p w14:paraId="6BAC1E0F">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甲方无正当理由拒收接受服务的，甲方向乙方偿付合同款项百分之五作为违约金。</w:t>
      </w:r>
    </w:p>
    <w:p w14:paraId="01A32C0F">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甲方无故逾期验收和办理款项支付手续的,甲方应按逾期付款总额每日万分之五向乙方支付违约金。</w:t>
      </w:r>
    </w:p>
    <w:p w14:paraId="7628C51D">
      <w:pPr>
        <w:pStyle w:val="13"/>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乙方逾期提供服务的，每日向甲方支付千分之六违约金。逾期超过约定日期</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xml:space="preserve">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69E11230">
      <w:pPr>
        <w:pStyle w:val="13"/>
        <w:snapToGrid w:val="0"/>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乙方未按本合同、采购文件和乙方投标（响应）文件的规定及政府采购法律、法规的规定履行责任和义务，甲方有权解除或终止合同，并提请政府采购监管部门将其列入政府采购不良行为记录名单。</w:t>
      </w:r>
    </w:p>
    <w:p w14:paraId="20276633">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十三</w:t>
      </w:r>
      <w:r>
        <w:rPr>
          <w:rFonts w:hint="eastAsia" w:ascii="宋体" w:hAnsi="宋体" w:eastAsia="宋体" w:cs="宋体"/>
          <w:b w:val="0"/>
          <w:bCs w:val="0"/>
          <w:color w:val="auto"/>
          <w:sz w:val="24"/>
          <w:szCs w:val="24"/>
        </w:rPr>
        <w:t>、合同的变更和终止</w:t>
      </w:r>
    </w:p>
    <w:p w14:paraId="430D1D52">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除《政府采购法》第50条第二款规定的情形外，本合同一经签订，双方不得擅自变更、中止或终止合同。</w:t>
      </w:r>
    </w:p>
    <w:p w14:paraId="29E218D1">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十四</w:t>
      </w:r>
      <w:r>
        <w:rPr>
          <w:rFonts w:hint="eastAsia" w:ascii="宋体" w:hAnsi="宋体" w:eastAsia="宋体" w:cs="宋体"/>
          <w:b w:val="0"/>
          <w:bCs w:val="0"/>
          <w:color w:val="auto"/>
          <w:sz w:val="24"/>
          <w:szCs w:val="24"/>
        </w:rPr>
        <w:t>、不可抗力</w:t>
      </w:r>
    </w:p>
    <w:p w14:paraId="3F984E37">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如果双方中任何一方遭遇法律规定的不可抗力，致使合同履行受阻时，履行合同的期限应予延长，延长的期限应相当于不可抗力所影响的时间。</w:t>
      </w:r>
    </w:p>
    <w:p w14:paraId="168C4894">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受事故影响的一方应在不可抗力的事故发生后尽快书面形式通知另一方，并尽快将有关部门出具的证明文件送达另一方。</w:t>
      </w:r>
    </w:p>
    <w:p w14:paraId="0DC9083F">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不可抗力使合同的某些内容有变更必要的， 双方应通过协商达成进一步履行合同的协议，因不可抗力致使合同不能履行的，合同终止。</w:t>
      </w:r>
    </w:p>
    <w:p w14:paraId="0A822D4A">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eastAsia="zh-CN"/>
        </w:rPr>
        <w:t>五</w:t>
      </w:r>
      <w:r>
        <w:rPr>
          <w:rFonts w:hint="eastAsia" w:ascii="宋体" w:hAnsi="宋体" w:eastAsia="宋体" w:cs="宋体"/>
          <w:b w:val="0"/>
          <w:bCs w:val="0"/>
          <w:color w:val="auto"/>
          <w:sz w:val="24"/>
          <w:szCs w:val="24"/>
        </w:rPr>
        <w:t>、争议的解决</w:t>
      </w:r>
    </w:p>
    <w:p w14:paraId="5D2578B1">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因服务的质量问题发生争议的，甲乙双方应首先通过友好协商解决，如果协商不能解决争议，则采取以下第</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1.1</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种方式解决争议：</w:t>
      </w:r>
    </w:p>
    <w:p w14:paraId="426D89E8">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向</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eastAsia="zh-CN"/>
        </w:rPr>
        <w:t>丽水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仲裁委员会按其仲裁规则申请仲裁；</w:t>
      </w:r>
    </w:p>
    <w:p w14:paraId="06A9B5FE">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向甲方所在地有管辖权的人民法院提起诉讼。</w:t>
      </w:r>
    </w:p>
    <w:p w14:paraId="0DD62CE8">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在仲裁期间，本合同应继续履行。</w:t>
      </w:r>
    </w:p>
    <w:p w14:paraId="4CFF4224">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eastAsia="zh-CN"/>
        </w:rPr>
        <w:t>六</w:t>
      </w:r>
      <w:r>
        <w:rPr>
          <w:rFonts w:hint="eastAsia" w:ascii="宋体" w:hAnsi="宋体" w:eastAsia="宋体" w:cs="宋体"/>
          <w:b w:val="0"/>
          <w:bCs w:val="0"/>
          <w:color w:val="auto"/>
          <w:sz w:val="24"/>
          <w:szCs w:val="24"/>
        </w:rPr>
        <w:t>、合同生效及其他</w:t>
      </w:r>
    </w:p>
    <w:p w14:paraId="0B42CE74">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合同经双方法定代表人或被委托人签字并加盖单位公章</w:t>
      </w:r>
      <w:r>
        <w:rPr>
          <w:rFonts w:hint="eastAsia" w:ascii="宋体" w:hAnsi="宋体" w:eastAsia="宋体" w:cs="宋体"/>
          <w:color w:val="auto"/>
          <w:sz w:val="24"/>
          <w:szCs w:val="24"/>
        </w:rPr>
        <w:t>，需经</w:t>
      </w:r>
      <w:r>
        <w:rPr>
          <w:rFonts w:hint="eastAsia" w:ascii="宋体" w:hAnsi="宋体" w:eastAsia="宋体" w:cs="宋体"/>
          <w:color w:val="auto"/>
          <w:sz w:val="24"/>
          <w:szCs w:val="24"/>
          <w:lang w:eastAsia="zh-CN"/>
        </w:rPr>
        <w:t>浙江龙泉天越工程咨询有限公司见证</w:t>
      </w:r>
      <w:r>
        <w:rPr>
          <w:rFonts w:hint="eastAsia" w:ascii="宋体" w:hAnsi="宋体" w:eastAsia="宋体" w:cs="宋体"/>
          <w:color w:val="auto"/>
          <w:sz w:val="24"/>
          <w:szCs w:val="24"/>
        </w:rPr>
        <w:t>。</w:t>
      </w:r>
    </w:p>
    <w:p w14:paraId="017BDA97">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浙江龙泉天越工程咨询有限公司</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的采购代理机构，根据</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的授权代其采购确定</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为中标人，</w:t>
      </w:r>
      <w:r>
        <w:rPr>
          <w:rFonts w:hint="eastAsia" w:ascii="宋体" w:hAnsi="宋体" w:eastAsia="宋体" w:cs="宋体"/>
          <w:color w:val="auto"/>
          <w:sz w:val="24"/>
          <w:szCs w:val="24"/>
          <w:lang w:eastAsia="zh-CN"/>
        </w:rPr>
        <w:t>浙江龙泉天越工程咨询有限公司</w:t>
      </w:r>
      <w:r>
        <w:rPr>
          <w:rFonts w:hint="eastAsia" w:ascii="宋体" w:hAnsi="宋体" w:eastAsia="宋体" w:cs="宋体"/>
          <w:color w:val="auto"/>
          <w:sz w:val="24"/>
          <w:szCs w:val="24"/>
        </w:rPr>
        <w:t>作为合同</w:t>
      </w:r>
      <w:r>
        <w:rPr>
          <w:rFonts w:hint="eastAsia" w:ascii="宋体" w:hAnsi="宋体" w:eastAsia="宋体" w:cs="宋体"/>
          <w:color w:val="auto"/>
          <w:sz w:val="24"/>
          <w:szCs w:val="24"/>
          <w:lang w:eastAsia="zh-CN"/>
        </w:rPr>
        <w:t>见证方</w:t>
      </w:r>
      <w:r>
        <w:rPr>
          <w:rFonts w:hint="eastAsia" w:ascii="宋体" w:hAnsi="宋体" w:eastAsia="宋体" w:cs="宋体"/>
          <w:color w:val="auto"/>
          <w:sz w:val="24"/>
          <w:szCs w:val="24"/>
        </w:rPr>
        <w:t>，但不承担本合同规定的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的权利、责任和义务。</w:t>
      </w:r>
    </w:p>
    <w:p w14:paraId="74C8CD84">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合同执行中涉及采购资金和采购内容修改或补充的，</w:t>
      </w:r>
      <w:r>
        <w:rPr>
          <w:rFonts w:hint="eastAsia" w:ascii="宋体" w:hAnsi="宋体" w:eastAsia="宋体" w:cs="宋体"/>
          <w:color w:val="auto"/>
          <w:sz w:val="24"/>
          <w:szCs w:val="24"/>
          <w:lang w:eastAsia="zh-CN"/>
        </w:rPr>
        <w:t>甲方须经龙泉市财政局相关部门</w:t>
      </w:r>
      <w:r>
        <w:rPr>
          <w:rFonts w:hint="eastAsia" w:ascii="宋体" w:hAnsi="宋体" w:eastAsia="宋体" w:cs="宋体"/>
          <w:color w:val="auto"/>
          <w:sz w:val="24"/>
          <w:szCs w:val="24"/>
        </w:rPr>
        <w:t>批准，并签书面补充协议</w:t>
      </w:r>
      <w:r>
        <w:rPr>
          <w:rFonts w:hint="eastAsia" w:ascii="宋体" w:hAnsi="宋体" w:eastAsia="宋体" w:cs="宋体"/>
          <w:color w:val="auto"/>
          <w:sz w:val="24"/>
          <w:szCs w:val="24"/>
          <w:lang w:eastAsia="zh-CN"/>
        </w:rPr>
        <w:t>，经浙江龙泉天越工程咨询有限公司见证</w:t>
      </w:r>
      <w:r>
        <w:rPr>
          <w:rFonts w:hint="eastAsia" w:ascii="宋体" w:hAnsi="宋体" w:eastAsia="宋体" w:cs="宋体"/>
          <w:color w:val="auto"/>
          <w:sz w:val="24"/>
          <w:szCs w:val="24"/>
        </w:rPr>
        <w:t>报</w:t>
      </w:r>
      <w:r>
        <w:rPr>
          <w:rFonts w:hint="eastAsia" w:ascii="宋体" w:hAnsi="宋体" w:eastAsia="宋体" w:cs="宋体"/>
          <w:color w:val="auto"/>
          <w:sz w:val="24"/>
          <w:szCs w:val="24"/>
          <w:lang w:eastAsia="zh-CN"/>
        </w:rPr>
        <w:t>龙泉市财政局政府采购监管科</w:t>
      </w:r>
      <w:r>
        <w:rPr>
          <w:rFonts w:hint="eastAsia" w:ascii="宋体" w:hAnsi="宋体" w:eastAsia="宋体" w:cs="宋体"/>
          <w:color w:val="auto"/>
          <w:sz w:val="24"/>
          <w:szCs w:val="24"/>
        </w:rPr>
        <w:t>备案，方可作为合同不可分割的一部分。</w:t>
      </w:r>
    </w:p>
    <w:p w14:paraId="3DCF7803">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本合同自签订之日起生效。</w:t>
      </w:r>
    </w:p>
    <w:p w14:paraId="3D564FED">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本合同一式</w:t>
      </w:r>
      <w:r>
        <w:rPr>
          <w:rFonts w:hint="eastAsia" w:ascii="宋体" w:hAnsi="宋体" w:eastAsia="宋体" w:cs="宋体"/>
          <w:b w:val="0"/>
          <w:bCs w:val="0"/>
          <w:color w:val="auto"/>
          <w:sz w:val="24"/>
          <w:szCs w:val="24"/>
          <w:lang w:eastAsia="zh-CN"/>
        </w:rPr>
        <w:t>七</w:t>
      </w:r>
      <w:r>
        <w:rPr>
          <w:rFonts w:hint="eastAsia" w:ascii="宋体" w:hAnsi="宋体" w:eastAsia="宋体" w:cs="宋体"/>
          <w:b w:val="0"/>
          <w:bCs w:val="0"/>
          <w:color w:val="auto"/>
          <w:sz w:val="24"/>
          <w:szCs w:val="24"/>
        </w:rPr>
        <w:t>份，</w:t>
      </w:r>
      <w:r>
        <w:rPr>
          <w:rFonts w:hint="eastAsia" w:ascii="宋体" w:hAnsi="宋体" w:eastAsia="宋体" w:cs="宋体"/>
          <w:b w:val="0"/>
          <w:bCs w:val="0"/>
          <w:color w:val="auto"/>
          <w:sz w:val="24"/>
          <w:szCs w:val="24"/>
          <w:lang w:eastAsia="zh-CN"/>
        </w:rPr>
        <w:t>甲乙</w:t>
      </w:r>
      <w:r>
        <w:rPr>
          <w:rFonts w:hint="eastAsia" w:ascii="宋体" w:hAnsi="宋体" w:eastAsia="宋体" w:cs="宋体"/>
          <w:b w:val="0"/>
          <w:bCs w:val="0"/>
          <w:color w:val="auto"/>
          <w:sz w:val="24"/>
          <w:szCs w:val="24"/>
        </w:rPr>
        <w:t>双方各执二份，一份交</w:t>
      </w:r>
      <w:r>
        <w:rPr>
          <w:rFonts w:hint="eastAsia" w:ascii="宋体" w:hAnsi="宋体" w:eastAsia="宋体" w:cs="宋体"/>
          <w:b w:val="0"/>
          <w:bCs w:val="0"/>
          <w:color w:val="auto"/>
          <w:sz w:val="24"/>
          <w:szCs w:val="24"/>
          <w:lang w:eastAsia="zh-CN"/>
        </w:rPr>
        <w:t>浙江龙泉天越工程咨询有限公司</w:t>
      </w:r>
      <w:r>
        <w:rPr>
          <w:rFonts w:hint="eastAsia" w:ascii="宋体" w:hAnsi="宋体" w:eastAsia="宋体" w:cs="宋体"/>
          <w:b w:val="0"/>
          <w:bCs w:val="0"/>
          <w:color w:val="auto"/>
          <w:sz w:val="24"/>
          <w:szCs w:val="24"/>
        </w:rPr>
        <w:t>存档，</w:t>
      </w: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份报送</w:t>
      </w:r>
      <w:r>
        <w:rPr>
          <w:rFonts w:hint="eastAsia" w:ascii="宋体" w:hAnsi="宋体" w:eastAsia="宋体" w:cs="宋体"/>
          <w:b w:val="0"/>
          <w:bCs w:val="0"/>
          <w:color w:val="auto"/>
          <w:sz w:val="24"/>
          <w:szCs w:val="24"/>
          <w:lang w:eastAsia="zh-CN"/>
        </w:rPr>
        <w:t>龙泉市财政局政府采购监管科</w:t>
      </w:r>
      <w:r>
        <w:rPr>
          <w:rFonts w:hint="eastAsia" w:ascii="宋体" w:hAnsi="宋体" w:eastAsia="宋体" w:cs="宋体"/>
          <w:b w:val="0"/>
          <w:bCs w:val="0"/>
          <w:color w:val="auto"/>
          <w:sz w:val="24"/>
          <w:szCs w:val="24"/>
        </w:rPr>
        <w:t>备案。</w:t>
      </w:r>
    </w:p>
    <w:p w14:paraId="37AF1155">
      <w:pPr>
        <w:pStyle w:val="20"/>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本合同应按照中华人民共和国的现行法律进行解释。</w:t>
      </w:r>
    </w:p>
    <w:p w14:paraId="712A11C0">
      <w:pPr>
        <w:snapToGrid w:val="0"/>
        <w:spacing w:line="360" w:lineRule="auto"/>
        <w:rPr>
          <w:rFonts w:hint="eastAsia" w:ascii="宋体" w:hAnsi="宋体" w:eastAsia="宋体" w:cs="宋体"/>
          <w:b w:val="0"/>
          <w:bCs w:val="0"/>
          <w:color w:val="auto"/>
          <w:sz w:val="24"/>
          <w:szCs w:val="24"/>
        </w:rPr>
      </w:pPr>
    </w:p>
    <w:p w14:paraId="4F7A0D83">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　方：</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乙　方：</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p>
    <w:p w14:paraId="3825D0F8">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 xml:space="preserve">           </w:t>
      </w:r>
    </w:p>
    <w:p w14:paraId="30850AEA">
      <w:pPr>
        <w:snapToGrid w:val="0"/>
        <w:spacing w:line="480" w:lineRule="auto"/>
        <w:ind w:firstLine="1982" w:firstLineChars="82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年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月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日　　　　　　　                年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日</w:t>
      </w:r>
    </w:p>
    <w:p w14:paraId="2615D937">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 (签字或盖章)：               法定代表人(签字或盖章)：</w:t>
      </w:r>
    </w:p>
    <w:p w14:paraId="0C2A3E7A">
      <w:pPr>
        <w:pStyle w:val="9"/>
        <w:spacing w:line="480" w:lineRule="auto"/>
        <w:rPr>
          <w:rFonts w:hint="eastAsia" w:ascii="宋体" w:hAnsi="宋体" w:eastAsia="宋体" w:cs="宋体"/>
          <w:color w:val="auto"/>
          <w:sz w:val="24"/>
          <w:szCs w:val="24"/>
        </w:rPr>
      </w:pPr>
    </w:p>
    <w:p w14:paraId="2B73FF2F">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被委托人(签字或盖章)：</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被委托人(签字或盖章)：</w:t>
      </w:r>
    </w:p>
    <w:p w14:paraId="69DDA147">
      <w:pPr>
        <w:pStyle w:val="9"/>
        <w:spacing w:line="480" w:lineRule="auto"/>
        <w:rPr>
          <w:rFonts w:hint="eastAsia" w:ascii="宋体" w:hAnsi="宋体" w:eastAsia="宋体" w:cs="宋体"/>
          <w:color w:val="auto"/>
          <w:sz w:val="24"/>
          <w:szCs w:val="24"/>
        </w:rPr>
      </w:pPr>
    </w:p>
    <w:p w14:paraId="17C05695">
      <w:pPr>
        <w:snapToGrid w:val="0"/>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　　址：</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地　　址：</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78C2D05B">
      <w:pPr>
        <w:snapToGrid w:val="0"/>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邮政编码：</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邮政编码：</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43A31C6D">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　　话：</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电　　话：</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13B386FE">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70E929A9">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　　号：</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 xml:space="preserve"> 账　　号：</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4583853C">
      <w:pPr>
        <w:snapToGrid w:val="0"/>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14:paraId="132EEBCA">
      <w:pPr>
        <w:widowControl/>
        <w:snapToGrid w:val="0"/>
        <w:spacing w:line="48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见证方：浙江龙泉天越工程咨询有限公司</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备案方</w:t>
      </w:r>
      <w:r>
        <w:rPr>
          <w:rFonts w:hint="eastAsia" w:ascii="宋体" w:hAnsi="宋体" w:eastAsia="宋体" w:cs="宋体"/>
          <w:color w:val="auto"/>
          <w:sz w:val="24"/>
          <w:szCs w:val="24"/>
          <w:lang w:eastAsia="zh-CN"/>
        </w:rPr>
        <w:t>：</w:t>
      </w:r>
    </w:p>
    <w:p w14:paraId="31EE876F">
      <w:pPr>
        <w:pStyle w:val="9"/>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p>
    <w:p w14:paraId="6F0C31A4">
      <w:pPr>
        <w:pStyle w:val="13"/>
        <w:snapToGrid w:val="0"/>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14:paraId="59249A8F">
      <w:pPr>
        <w:spacing w:line="360" w:lineRule="auto"/>
        <w:rPr>
          <w:rFonts w:hint="eastAsia" w:ascii="宋体" w:hAnsi="宋体" w:eastAsia="宋体" w:cs="宋体"/>
          <w:color w:val="auto"/>
          <w:sz w:val="24"/>
        </w:rPr>
      </w:pPr>
    </w:p>
    <w:p w14:paraId="59B1D1CC">
      <w:pPr>
        <w:widowControl/>
        <w:snapToGrid w:val="0"/>
        <w:spacing w:line="360" w:lineRule="auto"/>
        <w:ind w:firstLine="240" w:firstLineChars="100"/>
        <w:rPr>
          <w:rFonts w:hint="eastAsia" w:ascii="宋体" w:hAnsi="宋体" w:eastAsia="宋体" w:cs="宋体"/>
          <w:color w:val="auto"/>
          <w:sz w:val="24"/>
        </w:rPr>
      </w:pPr>
    </w:p>
    <w:p w14:paraId="559D07D1">
      <w:pPr>
        <w:widowControl/>
        <w:snapToGrid w:val="0"/>
        <w:spacing w:line="360" w:lineRule="auto"/>
        <w:ind w:firstLine="241" w:firstLineChars="100"/>
        <w:jc w:val="center"/>
        <w:rPr>
          <w:rFonts w:hint="eastAsia" w:ascii="宋体" w:hAnsi="宋体" w:eastAsia="宋体" w:cs="宋体"/>
          <w:b/>
          <w:bCs/>
          <w:color w:val="auto"/>
          <w:sz w:val="24"/>
        </w:rPr>
      </w:pPr>
      <w:r>
        <w:rPr>
          <w:rFonts w:hint="eastAsia" w:ascii="宋体" w:hAnsi="宋体" w:eastAsia="宋体" w:cs="宋体"/>
          <w:b/>
          <w:bCs/>
          <w:color w:val="auto"/>
          <w:sz w:val="24"/>
        </w:rPr>
        <w:t>注：本合同作为示范文本，具体以中标人与采购人所签定正式合同为准。</w:t>
      </w:r>
    </w:p>
    <w:p w14:paraId="3BA119E6">
      <w:pPr>
        <w:pStyle w:val="6"/>
        <w:pageBreakBefore/>
        <w:spacing w:line="560" w:lineRule="exact"/>
        <w:rPr>
          <w:rFonts w:hint="eastAsia" w:ascii="宋体" w:hAnsi="宋体" w:eastAsia="宋体" w:cs="宋体"/>
          <w:sz w:val="40"/>
          <w:szCs w:val="44"/>
        </w:rPr>
      </w:pPr>
      <w:r>
        <w:rPr>
          <w:rFonts w:hint="eastAsia" w:ascii="宋体" w:hAnsi="宋体" w:eastAsia="宋体" w:cs="宋体"/>
        </w:rPr>
        <w:t xml:space="preserve">第五章  </w:t>
      </w:r>
      <w:bookmarkEnd w:id="164"/>
      <w:bookmarkEnd w:id="165"/>
      <w:bookmarkEnd w:id="166"/>
      <w:bookmarkStart w:id="167" w:name="_Toc21575"/>
      <w:bookmarkStart w:id="168" w:name="_Toc493956051"/>
      <w:bookmarkStart w:id="169" w:name="_Toc494555867"/>
      <w:bookmarkStart w:id="170" w:name="_Toc15805942"/>
      <w:r>
        <w:rPr>
          <w:rFonts w:hint="eastAsia" w:ascii="宋体" w:hAnsi="宋体" w:eastAsia="宋体" w:cs="宋体"/>
        </w:rPr>
        <w:t>投标文件相关格式</w:t>
      </w:r>
    </w:p>
    <w:p w14:paraId="42A5A31F">
      <w:pPr>
        <w:pStyle w:val="7"/>
        <w:spacing w:before="240" w:after="240"/>
        <w:ind w:firstLine="0" w:firstLineChars="0"/>
        <w:jc w:val="center"/>
        <w:rPr>
          <w:rFonts w:hint="eastAsia" w:ascii="宋体" w:hAnsi="宋体" w:eastAsia="宋体" w:cs="宋体"/>
          <w:sz w:val="32"/>
          <w:szCs w:val="32"/>
        </w:rPr>
      </w:pPr>
      <w:bookmarkStart w:id="171" w:name="_Toc23934"/>
      <w:r>
        <w:rPr>
          <w:rFonts w:hint="eastAsia" w:ascii="宋体" w:hAnsi="宋体" w:eastAsia="宋体" w:cs="宋体"/>
          <w:sz w:val="40"/>
          <w:szCs w:val="44"/>
        </w:rPr>
        <w:t>一、  资格文件格式</w:t>
      </w:r>
      <w:bookmarkEnd w:id="167"/>
      <w:bookmarkEnd w:id="168"/>
      <w:bookmarkEnd w:id="169"/>
      <w:bookmarkEnd w:id="171"/>
    </w:p>
    <w:p w14:paraId="2FA421B7">
      <w:pPr>
        <w:pStyle w:val="7"/>
        <w:spacing w:before="240" w:after="240"/>
        <w:ind w:firstLine="0" w:firstLineChars="0"/>
        <w:jc w:val="center"/>
        <w:rPr>
          <w:rFonts w:hint="eastAsia" w:ascii="宋体" w:hAnsi="宋体" w:eastAsia="宋体" w:cs="宋体"/>
          <w:sz w:val="32"/>
          <w:szCs w:val="44"/>
        </w:rPr>
      </w:pPr>
      <w:bookmarkStart w:id="172" w:name="_Toc493956052"/>
      <w:bookmarkStart w:id="173" w:name="_Toc274"/>
      <w:bookmarkStart w:id="174" w:name="_Toc494555868"/>
    </w:p>
    <w:p w14:paraId="1DFD55FA">
      <w:pPr>
        <w:ind w:firstLine="904"/>
        <w:jc w:val="center"/>
        <w:rPr>
          <w:rFonts w:hint="eastAsia" w:ascii="宋体" w:hAnsi="宋体" w:cs="宋体"/>
          <w:b/>
          <w:sz w:val="44"/>
          <w:szCs w:val="44"/>
        </w:rPr>
      </w:pPr>
      <w:r>
        <w:rPr>
          <w:rFonts w:hint="eastAsia" w:ascii="宋体" w:hAnsi="宋体" w:cs="宋体"/>
          <w:b/>
          <w:sz w:val="44"/>
          <w:szCs w:val="44"/>
        </w:rPr>
        <w:t>资格文件</w:t>
      </w:r>
    </w:p>
    <w:p w14:paraId="7465F264">
      <w:pPr>
        <w:rPr>
          <w:rFonts w:hint="eastAsia" w:ascii="宋体" w:hAnsi="宋体" w:cs="宋体"/>
          <w:b/>
          <w:sz w:val="24"/>
          <w:szCs w:val="24"/>
        </w:rPr>
      </w:pPr>
    </w:p>
    <w:p w14:paraId="695A04BC">
      <w:pPr>
        <w:pStyle w:val="10"/>
        <w:tabs>
          <w:tab w:val="left" w:pos="208"/>
        </w:tabs>
        <w:ind w:firstLine="210"/>
        <w:rPr>
          <w:rFonts w:hint="eastAsia" w:ascii="宋体" w:hAnsi="宋体" w:cs="宋体"/>
        </w:rPr>
      </w:pPr>
    </w:p>
    <w:p w14:paraId="58C59CED">
      <w:pPr>
        <w:pStyle w:val="10"/>
        <w:tabs>
          <w:tab w:val="left" w:pos="208"/>
        </w:tabs>
        <w:ind w:firstLine="210"/>
        <w:rPr>
          <w:rFonts w:hint="eastAsia" w:ascii="宋体" w:hAnsi="宋体" w:cs="宋体"/>
        </w:rPr>
      </w:pPr>
    </w:p>
    <w:p w14:paraId="1801906F">
      <w:pPr>
        <w:ind w:firstLine="720" w:firstLineChars="200"/>
        <w:rPr>
          <w:rFonts w:hint="eastAsia" w:ascii="宋体" w:hAnsi="宋体" w:cs="宋体"/>
          <w:sz w:val="36"/>
          <w:szCs w:val="36"/>
        </w:rPr>
      </w:pPr>
      <w:r>
        <w:rPr>
          <w:rFonts w:hint="eastAsia" w:ascii="宋体" w:hAnsi="宋体" w:cs="宋体"/>
          <w:sz w:val="36"/>
          <w:szCs w:val="36"/>
        </w:rPr>
        <w:t>项目名称：</w:t>
      </w:r>
    </w:p>
    <w:p w14:paraId="0FB868B6">
      <w:pPr>
        <w:ind w:firstLine="720" w:firstLineChars="200"/>
        <w:rPr>
          <w:rFonts w:hint="eastAsia" w:ascii="宋体" w:hAnsi="宋体" w:cs="宋体"/>
          <w:sz w:val="36"/>
          <w:szCs w:val="36"/>
        </w:rPr>
      </w:pPr>
    </w:p>
    <w:p w14:paraId="622A5D82">
      <w:pPr>
        <w:ind w:firstLine="720" w:firstLineChars="200"/>
        <w:rPr>
          <w:rFonts w:hint="eastAsia" w:ascii="宋体" w:hAnsi="宋体" w:cs="宋体"/>
          <w:sz w:val="36"/>
          <w:szCs w:val="36"/>
        </w:rPr>
      </w:pPr>
    </w:p>
    <w:p w14:paraId="76A39A71">
      <w:pPr>
        <w:ind w:firstLine="720" w:firstLineChars="200"/>
        <w:rPr>
          <w:rFonts w:hint="eastAsia" w:ascii="宋体" w:hAnsi="宋体" w:cs="宋体"/>
          <w:sz w:val="36"/>
          <w:szCs w:val="36"/>
        </w:rPr>
      </w:pPr>
      <w:r>
        <w:rPr>
          <w:rFonts w:hint="eastAsia" w:ascii="宋体" w:hAnsi="宋体" w:cs="宋体"/>
          <w:sz w:val="36"/>
          <w:szCs w:val="36"/>
        </w:rPr>
        <w:t>项目编号：</w:t>
      </w:r>
    </w:p>
    <w:p w14:paraId="6F39DB76">
      <w:pPr>
        <w:ind w:firstLine="720" w:firstLineChars="200"/>
        <w:rPr>
          <w:rFonts w:hint="eastAsia" w:ascii="宋体" w:hAnsi="宋体" w:cs="宋体"/>
          <w:sz w:val="36"/>
          <w:szCs w:val="36"/>
        </w:rPr>
      </w:pPr>
    </w:p>
    <w:p w14:paraId="32565C56">
      <w:pPr>
        <w:ind w:firstLine="720" w:firstLineChars="200"/>
        <w:rPr>
          <w:rFonts w:hint="eastAsia" w:ascii="宋体" w:hAnsi="宋体" w:cs="宋体"/>
          <w:sz w:val="36"/>
          <w:szCs w:val="36"/>
        </w:rPr>
      </w:pPr>
    </w:p>
    <w:p w14:paraId="5A8A1DCA">
      <w:pPr>
        <w:ind w:firstLine="720" w:firstLineChars="200"/>
        <w:rPr>
          <w:rFonts w:hint="eastAsia" w:ascii="宋体" w:hAnsi="宋体" w:cs="宋体"/>
          <w:sz w:val="36"/>
          <w:szCs w:val="36"/>
        </w:rPr>
      </w:pPr>
      <w:r>
        <w:rPr>
          <w:rFonts w:hint="eastAsia" w:ascii="宋体" w:hAnsi="宋体" w:cs="宋体"/>
          <w:sz w:val="36"/>
          <w:szCs w:val="36"/>
        </w:rPr>
        <w:t>供应商名称（盖章）：</w:t>
      </w:r>
      <w:bookmarkStart w:id="175" w:name="_Toc30092_WPSOffice_Level1"/>
      <w:bookmarkStart w:id="176" w:name="_Toc972_WPSOffice_Level1"/>
      <w:bookmarkStart w:id="177" w:name="_Toc4838_WPSOffice_Level1"/>
    </w:p>
    <w:p w14:paraId="57543A7F">
      <w:pPr>
        <w:ind w:firstLine="800" w:firstLineChars="200"/>
        <w:rPr>
          <w:rFonts w:hint="eastAsia" w:ascii="宋体" w:hAnsi="宋体" w:cs="宋体"/>
          <w:bCs/>
          <w:spacing w:val="20"/>
          <w:sz w:val="36"/>
          <w:szCs w:val="36"/>
        </w:rPr>
      </w:pPr>
    </w:p>
    <w:p w14:paraId="748AF3F2">
      <w:pPr>
        <w:ind w:firstLine="800" w:firstLineChars="200"/>
        <w:rPr>
          <w:rFonts w:hint="eastAsia" w:ascii="宋体" w:hAnsi="宋体" w:cs="宋体"/>
          <w:bCs/>
          <w:spacing w:val="20"/>
          <w:sz w:val="36"/>
          <w:szCs w:val="36"/>
        </w:rPr>
      </w:pPr>
    </w:p>
    <w:p w14:paraId="08A82C81">
      <w:pPr>
        <w:ind w:firstLine="800" w:firstLineChars="200"/>
        <w:rPr>
          <w:rFonts w:hint="eastAsia" w:ascii="宋体" w:hAnsi="宋体" w:cs="宋体"/>
          <w:bCs/>
          <w:spacing w:val="20"/>
          <w:sz w:val="36"/>
          <w:szCs w:val="36"/>
        </w:rPr>
      </w:pPr>
      <w:r>
        <w:rPr>
          <w:rFonts w:hint="eastAsia" w:ascii="宋体" w:hAnsi="宋体" w:cs="宋体"/>
          <w:bCs/>
          <w:spacing w:val="20"/>
          <w:sz w:val="36"/>
          <w:szCs w:val="36"/>
        </w:rPr>
        <w:t>日   期：</w:t>
      </w:r>
      <w:bookmarkEnd w:id="175"/>
      <w:bookmarkEnd w:id="176"/>
      <w:bookmarkEnd w:id="177"/>
    </w:p>
    <w:p w14:paraId="52F865C5">
      <w:pPr>
        <w:pStyle w:val="10"/>
        <w:tabs>
          <w:tab w:val="left" w:pos="208"/>
        </w:tabs>
        <w:ind w:firstLine="400"/>
        <w:rPr>
          <w:rFonts w:hint="eastAsia" w:ascii="宋体" w:hAnsi="宋体" w:cs="宋体"/>
          <w:bCs/>
          <w:spacing w:val="20"/>
          <w:sz w:val="36"/>
          <w:szCs w:val="36"/>
        </w:rPr>
      </w:pPr>
    </w:p>
    <w:p w14:paraId="4F6042BB">
      <w:pPr>
        <w:pStyle w:val="7"/>
        <w:spacing w:before="240" w:after="240"/>
        <w:ind w:firstLine="0" w:firstLineChars="0"/>
        <w:jc w:val="center"/>
        <w:rPr>
          <w:rFonts w:hint="eastAsia" w:ascii="宋体" w:hAnsi="宋体" w:eastAsia="宋体" w:cs="宋体"/>
          <w:sz w:val="32"/>
          <w:szCs w:val="44"/>
        </w:rPr>
      </w:pPr>
    </w:p>
    <w:p w14:paraId="0DDF5518">
      <w:pPr>
        <w:pStyle w:val="7"/>
        <w:spacing w:before="240" w:after="240"/>
        <w:ind w:firstLine="0" w:firstLineChars="0"/>
        <w:jc w:val="center"/>
        <w:rPr>
          <w:rFonts w:hint="eastAsia" w:ascii="宋体" w:hAnsi="宋体" w:eastAsia="宋体" w:cs="宋体"/>
          <w:sz w:val="32"/>
          <w:szCs w:val="44"/>
        </w:rPr>
      </w:pPr>
    </w:p>
    <w:p w14:paraId="4E923648">
      <w:pPr>
        <w:pStyle w:val="7"/>
        <w:spacing w:before="240" w:after="240"/>
        <w:ind w:firstLine="0" w:firstLineChars="0"/>
        <w:jc w:val="center"/>
        <w:rPr>
          <w:rFonts w:hint="eastAsia" w:ascii="宋体" w:hAnsi="宋体" w:eastAsia="宋体" w:cs="宋体"/>
          <w:sz w:val="32"/>
          <w:szCs w:val="44"/>
        </w:rPr>
      </w:pPr>
    </w:p>
    <w:p w14:paraId="14D78EEB">
      <w:pPr>
        <w:pStyle w:val="8"/>
        <w:rPr>
          <w:rFonts w:hint="eastAsia" w:ascii="宋体" w:hAnsi="宋体" w:cs="宋体"/>
          <w:sz w:val="32"/>
          <w:szCs w:val="44"/>
        </w:rPr>
      </w:pPr>
    </w:p>
    <w:p w14:paraId="0E94A556">
      <w:pPr>
        <w:pStyle w:val="8"/>
        <w:rPr>
          <w:rFonts w:hint="eastAsia" w:ascii="宋体" w:hAnsi="宋体" w:cs="宋体"/>
          <w:sz w:val="32"/>
          <w:szCs w:val="44"/>
        </w:rPr>
      </w:pPr>
    </w:p>
    <w:p w14:paraId="5B470523">
      <w:pPr>
        <w:pStyle w:val="8"/>
        <w:rPr>
          <w:rFonts w:hint="eastAsia" w:ascii="宋体" w:hAnsi="宋体" w:cs="宋体"/>
          <w:sz w:val="32"/>
          <w:szCs w:val="44"/>
        </w:rPr>
      </w:pPr>
    </w:p>
    <w:p w14:paraId="029E82B1">
      <w:pPr>
        <w:pStyle w:val="8"/>
        <w:rPr>
          <w:rFonts w:hint="eastAsia" w:ascii="宋体" w:hAnsi="宋体" w:cs="宋体"/>
        </w:rPr>
      </w:pPr>
    </w:p>
    <w:bookmarkEnd w:id="172"/>
    <w:bookmarkEnd w:id="173"/>
    <w:bookmarkEnd w:id="174"/>
    <w:p w14:paraId="5F4D3DF4">
      <w:pPr>
        <w:pStyle w:val="7"/>
        <w:spacing w:before="240" w:after="240"/>
        <w:ind w:firstLine="0" w:firstLineChars="0"/>
        <w:jc w:val="center"/>
        <w:rPr>
          <w:rFonts w:hint="eastAsia" w:ascii="宋体" w:hAnsi="宋体" w:eastAsia="宋体" w:cs="宋体"/>
          <w:sz w:val="32"/>
          <w:szCs w:val="32"/>
        </w:rPr>
      </w:pPr>
      <w:bookmarkStart w:id="178" w:name="_Toc493955976"/>
      <w:bookmarkStart w:id="179" w:name="_Toc25613"/>
      <w:bookmarkStart w:id="180" w:name="_Toc1654"/>
      <w:bookmarkStart w:id="181" w:name="_Toc493956058"/>
      <w:bookmarkStart w:id="182" w:name="_Toc494555874"/>
    </w:p>
    <w:p w14:paraId="6026AFE4">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1</w:t>
      </w:r>
      <w:bookmarkEnd w:id="178"/>
      <w:bookmarkEnd w:id="179"/>
      <w:bookmarkEnd w:id="180"/>
      <w:r>
        <w:rPr>
          <w:rFonts w:hint="eastAsia" w:ascii="宋体" w:hAnsi="宋体" w:eastAsia="宋体" w:cs="宋体"/>
          <w:sz w:val="32"/>
          <w:szCs w:val="32"/>
        </w:rPr>
        <w:t>.营业执照扫描件</w:t>
      </w:r>
    </w:p>
    <w:p w14:paraId="25F275FC">
      <w:pPr>
        <w:spacing w:line="360" w:lineRule="auto"/>
        <w:rPr>
          <w:rFonts w:hint="eastAsia" w:ascii="宋体" w:hAnsi="宋体" w:cs="宋体"/>
          <w:sz w:val="24"/>
        </w:rPr>
      </w:pPr>
      <w:r>
        <w:rPr>
          <w:rFonts w:hint="eastAsia" w:ascii="宋体" w:hAnsi="宋体" w:cs="宋体"/>
          <w:bCs/>
          <w:sz w:val="24"/>
          <w:szCs w:val="24"/>
        </w:rPr>
        <w:t>内容要求：</w:t>
      </w:r>
    </w:p>
    <w:p w14:paraId="116B9F18">
      <w:pPr>
        <w:spacing w:line="360" w:lineRule="auto"/>
        <w:rPr>
          <w:rFonts w:hint="eastAsia" w:ascii="宋体" w:hAnsi="宋体" w:cs="宋体"/>
          <w:sz w:val="24"/>
        </w:rPr>
      </w:pPr>
      <w:r>
        <w:rPr>
          <w:rFonts w:hint="eastAsia" w:ascii="宋体" w:hAnsi="宋体" w:cs="宋体"/>
          <w:sz w:val="24"/>
        </w:rPr>
        <w:t>1.提供处于有效期之内的营业执照扫描件；</w:t>
      </w:r>
    </w:p>
    <w:p w14:paraId="03143B23">
      <w:pPr>
        <w:spacing w:line="360" w:lineRule="auto"/>
        <w:rPr>
          <w:rFonts w:hint="eastAsia" w:ascii="宋体" w:hAnsi="宋体" w:cs="宋体"/>
          <w:sz w:val="24"/>
        </w:rPr>
      </w:pPr>
      <w:r>
        <w:rPr>
          <w:rFonts w:hint="eastAsia" w:ascii="宋体" w:hAnsi="宋体" w:cs="宋体"/>
          <w:sz w:val="24"/>
        </w:rPr>
        <w:t>2.扫描件须加盖公章确认。</w:t>
      </w:r>
    </w:p>
    <w:p w14:paraId="397FE53D">
      <w:pPr>
        <w:spacing w:line="360" w:lineRule="auto"/>
        <w:rPr>
          <w:rFonts w:hint="eastAsia" w:ascii="宋体" w:hAnsi="宋体" w:cs="宋体"/>
          <w:sz w:val="24"/>
        </w:rPr>
      </w:pPr>
    </w:p>
    <w:p w14:paraId="61CD2268">
      <w:pPr>
        <w:spacing w:line="360" w:lineRule="auto"/>
        <w:rPr>
          <w:rFonts w:hint="eastAsia" w:ascii="宋体" w:hAnsi="宋体" w:cs="宋体"/>
          <w:sz w:val="24"/>
        </w:rPr>
      </w:pPr>
    </w:p>
    <w:p w14:paraId="242FF03A">
      <w:pPr>
        <w:spacing w:line="360" w:lineRule="auto"/>
        <w:rPr>
          <w:rFonts w:hint="eastAsia" w:ascii="宋体" w:hAnsi="宋体" w:cs="宋体"/>
          <w:sz w:val="24"/>
        </w:rPr>
      </w:pPr>
    </w:p>
    <w:p w14:paraId="695BDAA7">
      <w:pPr>
        <w:spacing w:line="360" w:lineRule="auto"/>
        <w:rPr>
          <w:rFonts w:hint="eastAsia" w:ascii="宋体" w:hAnsi="宋体" w:cs="宋体"/>
          <w:sz w:val="24"/>
        </w:rPr>
      </w:pPr>
    </w:p>
    <w:p w14:paraId="2BE00200">
      <w:pPr>
        <w:spacing w:line="360" w:lineRule="auto"/>
        <w:rPr>
          <w:rFonts w:hint="eastAsia" w:ascii="宋体" w:hAnsi="宋体" w:cs="宋体"/>
          <w:sz w:val="24"/>
        </w:rPr>
      </w:pPr>
    </w:p>
    <w:p w14:paraId="2353940C">
      <w:pPr>
        <w:spacing w:line="360" w:lineRule="auto"/>
        <w:rPr>
          <w:rFonts w:hint="eastAsia" w:ascii="宋体" w:hAnsi="宋体" w:cs="宋体"/>
          <w:sz w:val="24"/>
        </w:rPr>
      </w:pPr>
    </w:p>
    <w:p w14:paraId="0D11C311">
      <w:pPr>
        <w:spacing w:line="360" w:lineRule="auto"/>
        <w:rPr>
          <w:rFonts w:hint="eastAsia" w:ascii="宋体" w:hAnsi="宋体" w:cs="宋体"/>
          <w:sz w:val="24"/>
        </w:rPr>
      </w:pPr>
    </w:p>
    <w:p w14:paraId="1D1DB448">
      <w:pPr>
        <w:spacing w:line="360" w:lineRule="auto"/>
        <w:rPr>
          <w:rFonts w:hint="eastAsia" w:ascii="宋体" w:hAnsi="宋体" w:cs="宋体"/>
          <w:sz w:val="24"/>
        </w:rPr>
      </w:pPr>
    </w:p>
    <w:p w14:paraId="15C63814">
      <w:pPr>
        <w:pStyle w:val="32"/>
        <w:outlineLvl w:val="2"/>
        <w:rPr>
          <w:rFonts w:hint="eastAsia" w:ascii="宋体" w:hAnsi="宋体" w:eastAsia="宋体" w:cs="宋体"/>
        </w:rPr>
        <w:sectPr>
          <w:headerReference r:id="rId9" w:type="default"/>
          <w:footerReference r:id="rId10" w:type="default"/>
          <w:pgSz w:w="11906" w:h="16838"/>
          <w:pgMar w:top="1418" w:right="1418" w:bottom="1418" w:left="1418" w:header="851" w:footer="992" w:gutter="0"/>
          <w:cols w:space="720" w:num="1"/>
          <w:docGrid w:linePitch="312" w:charSpace="0"/>
        </w:sectPr>
      </w:pPr>
    </w:p>
    <w:p w14:paraId="0DD96D97">
      <w:pPr>
        <w:spacing w:line="360" w:lineRule="auto"/>
        <w:jc w:val="center"/>
        <w:rPr>
          <w:rFonts w:hint="eastAsia" w:ascii="宋体" w:hAnsi="宋体" w:cs="宋体"/>
          <w:b/>
          <w:bCs/>
          <w:sz w:val="32"/>
          <w:szCs w:val="32"/>
        </w:rPr>
      </w:pPr>
      <w:bookmarkStart w:id="183" w:name="_Toc29641"/>
      <w:bookmarkStart w:id="184" w:name="_Toc6841"/>
      <w:bookmarkStart w:id="185" w:name="_Toc493955977"/>
      <w:bookmarkStart w:id="186" w:name="_Toc531359045"/>
      <w:bookmarkStart w:id="187" w:name="_Toc530551879"/>
      <w:bookmarkStart w:id="188" w:name="_Toc18679895"/>
    </w:p>
    <w:p w14:paraId="0A7F83F5">
      <w:pPr>
        <w:spacing w:line="360" w:lineRule="auto"/>
        <w:jc w:val="center"/>
        <w:rPr>
          <w:rFonts w:hint="eastAsia" w:ascii="宋体" w:hAnsi="宋体" w:cs="宋体"/>
          <w:b/>
          <w:bCs/>
          <w:sz w:val="32"/>
          <w:szCs w:val="32"/>
        </w:rPr>
      </w:pPr>
      <w:r>
        <w:rPr>
          <w:rFonts w:hint="eastAsia" w:ascii="宋体" w:hAnsi="宋体" w:cs="宋体"/>
          <w:b/>
          <w:bCs/>
          <w:sz w:val="32"/>
          <w:szCs w:val="32"/>
        </w:rPr>
        <w:t>2.负责人身份证扫描件；若有被委托人的，则还应当提供授权委托书及被委托人的身份证扫描件</w:t>
      </w:r>
    </w:p>
    <w:p w14:paraId="68DFDA3A">
      <w:pPr>
        <w:spacing w:line="360" w:lineRule="auto"/>
        <w:jc w:val="center"/>
        <w:rPr>
          <w:rFonts w:hint="eastAsia" w:ascii="宋体" w:hAnsi="宋体" w:cs="宋体"/>
          <w:b/>
          <w:bCs/>
          <w:sz w:val="32"/>
          <w:szCs w:val="32"/>
        </w:rPr>
      </w:pPr>
    </w:p>
    <w:p w14:paraId="16EB472D">
      <w:pPr>
        <w:pStyle w:val="7"/>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rPr>
        <w:t>2.1负责人身份证扫描件</w:t>
      </w:r>
    </w:p>
    <w:p w14:paraId="74560149">
      <w:pPr>
        <w:pStyle w:val="8"/>
        <w:ind w:firstLine="0"/>
        <w:rPr>
          <w:rFonts w:hint="eastAsia" w:ascii="宋体" w:hAnsi="宋体" w:cs="宋体"/>
        </w:rPr>
      </w:pPr>
    </w:p>
    <w:p w14:paraId="5AE85DD7">
      <w:pPr>
        <w:spacing w:line="360" w:lineRule="auto"/>
        <w:rPr>
          <w:rFonts w:hint="eastAsia" w:ascii="宋体" w:hAnsi="宋体" w:cs="宋体"/>
          <w:sz w:val="24"/>
          <w:szCs w:val="24"/>
        </w:rPr>
      </w:pPr>
      <w:r>
        <w:rPr>
          <w:rFonts w:hint="eastAsia" w:ascii="宋体" w:hAnsi="宋体" w:cs="宋体"/>
          <w:sz w:val="24"/>
          <w:szCs w:val="24"/>
        </w:rPr>
        <w:t>内容要求：</w:t>
      </w:r>
    </w:p>
    <w:p w14:paraId="103F927C">
      <w:pPr>
        <w:spacing w:line="360" w:lineRule="auto"/>
        <w:rPr>
          <w:rFonts w:hint="eastAsia" w:ascii="宋体" w:hAnsi="宋体" w:cs="宋体"/>
          <w:sz w:val="24"/>
          <w:szCs w:val="24"/>
        </w:rPr>
      </w:pPr>
      <w:r>
        <w:rPr>
          <w:rFonts w:hint="eastAsia" w:ascii="宋体" w:hAnsi="宋体" w:cs="宋体"/>
          <w:sz w:val="24"/>
          <w:szCs w:val="24"/>
        </w:rPr>
        <w:t>1.提供处于有效期之内的负责人身份证正、反面扫描件；</w:t>
      </w:r>
    </w:p>
    <w:p w14:paraId="128155E3">
      <w:pPr>
        <w:spacing w:line="360" w:lineRule="auto"/>
        <w:rPr>
          <w:rFonts w:hint="eastAsia" w:ascii="宋体" w:hAnsi="宋体" w:cs="宋体"/>
          <w:sz w:val="24"/>
          <w:szCs w:val="24"/>
        </w:rPr>
      </w:pPr>
      <w:r>
        <w:rPr>
          <w:rFonts w:hint="eastAsia" w:ascii="宋体" w:hAnsi="宋体" w:cs="宋体"/>
          <w:sz w:val="24"/>
          <w:szCs w:val="24"/>
        </w:rPr>
        <w:t>2.扫描件须加盖公章确认。</w:t>
      </w:r>
    </w:p>
    <w:p w14:paraId="0158B7D1">
      <w:pPr>
        <w:pStyle w:val="10"/>
        <w:tabs>
          <w:tab w:val="left" w:pos="208"/>
        </w:tabs>
        <w:ind w:firstLine="240"/>
        <w:rPr>
          <w:rFonts w:hint="eastAsia" w:ascii="宋体" w:hAnsi="宋体" w:cs="宋体"/>
          <w:sz w:val="24"/>
          <w:szCs w:val="24"/>
        </w:rPr>
      </w:pPr>
    </w:p>
    <w:p w14:paraId="500A0D19">
      <w:pPr>
        <w:pStyle w:val="10"/>
        <w:tabs>
          <w:tab w:val="left" w:pos="208"/>
        </w:tabs>
        <w:ind w:firstLine="240"/>
        <w:rPr>
          <w:rFonts w:hint="eastAsia" w:ascii="宋体" w:hAnsi="宋体" w:cs="宋体"/>
          <w:sz w:val="24"/>
          <w:szCs w:val="24"/>
        </w:rPr>
      </w:pPr>
    </w:p>
    <w:p w14:paraId="69F1C283">
      <w:pPr>
        <w:pStyle w:val="10"/>
        <w:tabs>
          <w:tab w:val="left" w:pos="208"/>
        </w:tabs>
        <w:ind w:firstLine="240"/>
        <w:rPr>
          <w:rFonts w:hint="eastAsia" w:ascii="宋体" w:hAnsi="宋体" w:cs="宋体"/>
          <w:sz w:val="24"/>
          <w:szCs w:val="24"/>
        </w:rPr>
      </w:pPr>
    </w:p>
    <w:p w14:paraId="2CBC4536">
      <w:pPr>
        <w:pStyle w:val="10"/>
        <w:tabs>
          <w:tab w:val="left" w:pos="208"/>
        </w:tabs>
        <w:ind w:firstLine="240"/>
        <w:rPr>
          <w:rFonts w:hint="eastAsia" w:ascii="宋体" w:hAnsi="宋体" w:cs="宋体"/>
          <w:sz w:val="24"/>
          <w:szCs w:val="24"/>
        </w:rPr>
      </w:pPr>
    </w:p>
    <w:p w14:paraId="0240C688">
      <w:pPr>
        <w:pStyle w:val="10"/>
        <w:tabs>
          <w:tab w:val="left" w:pos="208"/>
        </w:tabs>
        <w:ind w:firstLine="240"/>
        <w:rPr>
          <w:rFonts w:hint="eastAsia" w:ascii="宋体" w:hAnsi="宋体" w:cs="宋体"/>
          <w:sz w:val="24"/>
          <w:szCs w:val="24"/>
        </w:rPr>
      </w:pPr>
    </w:p>
    <w:p w14:paraId="61086DB2">
      <w:pPr>
        <w:pStyle w:val="10"/>
        <w:tabs>
          <w:tab w:val="left" w:pos="208"/>
        </w:tabs>
        <w:ind w:firstLine="240"/>
        <w:rPr>
          <w:rFonts w:hint="eastAsia" w:ascii="宋体" w:hAnsi="宋体" w:cs="宋体"/>
          <w:sz w:val="24"/>
          <w:szCs w:val="24"/>
        </w:rPr>
      </w:pPr>
    </w:p>
    <w:p w14:paraId="417C4A6C">
      <w:pPr>
        <w:pStyle w:val="10"/>
        <w:tabs>
          <w:tab w:val="left" w:pos="208"/>
        </w:tabs>
        <w:ind w:firstLine="240"/>
        <w:rPr>
          <w:rFonts w:hint="eastAsia" w:ascii="宋体" w:hAnsi="宋体" w:cs="宋体"/>
          <w:sz w:val="24"/>
          <w:szCs w:val="24"/>
        </w:rPr>
      </w:pPr>
    </w:p>
    <w:p w14:paraId="723E7B6D">
      <w:pPr>
        <w:pStyle w:val="10"/>
        <w:tabs>
          <w:tab w:val="left" w:pos="208"/>
        </w:tabs>
        <w:ind w:firstLine="240"/>
        <w:rPr>
          <w:rFonts w:hint="eastAsia" w:ascii="宋体" w:hAnsi="宋体" w:cs="宋体"/>
          <w:sz w:val="24"/>
          <w:szCs w:val="24"/>
        </w:rPr>
      </w:pPr>
    </w:p>
    <w:p w14:paraId="7D3B5C6A">
      <w:pPr>
        <w:pStyle w:val="10"/>
        <w:tabs>
          <w:tab w:val="left" w:pos="208"/>
        </w:tabs>
        <w:ind w:firstLine="240"/>
        <w:rPr>
          <w:rFonts w:hint="eastAsia" w:ascii="宋体" w:hAnsi="宋体" w:cs="宋体"/>
          <w:sz w:val="24"/>
          <w:szCs w:val="24"/>
        </w:rPr>
      </w:pPr>
    </w:p>
    <w:p w14:paraId="497D7D59">
      <w:pPr>
        <w:pStyle w:val="10"/>
        <w:tabs>
          <w:tab w:val="left" w:pos="208"/>
        </w:tabs>
        <w:ind w:firstLine="240"/>
        <w:rPr>
          <w:rFonts w:hint="eastAsia" w:ascii="宋体" w:hAnsi="宋体" w:cs="宋体"/>
          <w:sz w:val="24"/>
          <w:szCs w:val="24"/>
        </w:rPr>
      </w:pPr>
    </w:p>
    <w:p w14:paraId="65C208A7">
      <w:pPr>
        <w:pStyle w:val="10"/>
        <w:tabs>
          <w:tab w:val="left" w:pos="208"/>
        </w:tabs>
        <w:ind w:firstLine="240"/>
        <w:rPr>
          <w:rFonts w:hint="eastAsia" w:ascii="宋体" w:hAnsi="宋体" w:cs="宋体"/>
          <w:sz w:val="24"/>
          <w:szCs w:val="24"/>
        </w:rPr>
      </w:pPr>
    </w:p>
    <w:p w14:paraId="4DDB1E99">
      <w:pPr>
        <w:pStyle w:val="10"/>
        <w:tabs>
          <w:tab w:val="left" w:pos="208"/>
        </w:tabs>
        <w:ind w:firstLine="240"/>
        <w:rPr>
          <w:rFonts w:hint="eastAsia" w:ascii="宋体" w:hAnsi="宋体" w:cs="宋体"/>
          <w:sz w:val="24"/>
          <w:szCs w:val="24"/>
        </w:rPr>
      </w:pPr>
    </w:p>
    <w:p w14:paraId="6806AF11">
      <w:pPr>
        <w:pStyle w:val="10"/>
        <w:tabs>
          <w:tab w:val="left" w:pos="208"/>
        </w:tabs>
        <w:ind w:firstLine="240"/>
        <w:rPr>
          <w:rFonts w:hint="eastAsia" w:ascii="宋体" w:hAnsi="宋体" w:cs="宋体"/>
          <w:sz w:val="24"/>
          <w:szCs w:val="24"/>
        </w:rPr>
      </w:pPr>
    </w:p>
    <w:p w14:paraId="527196D0">
      <w:pPr>
        <w:pStyle w:val="10"/>
        <w:tabs>
          <w:tab w:val="left" w:pos="208"/>
        </w:tabs>
        <w:ind w:firstLine="240"/>
        <w:rPr>
          <w:rFonts w:hint="eastAsia" w:ascii="宋体" w:hAnsi="宋体" w:cs="宋体"/>
          <w:sz w:val="24"/>
          <w:szCs w:val="24"/>
        </w:rPr>
      </w:pPr>
    </w:p>
    <w:p w14:paraId="19F4B018">
      <w:pPr>
        <w:pStyle w:val="10"/>
        <w:tabs>
          <w:tab w:val="left" w:pos="208"/>
        </w:tabs>
        <w:ind w:firstLine="240"/>
        <w:rPr>
          <w:rFonts w:hint="eastAsia" w:ascii="宋体" w:hAnsi="宋体" w:cs="宋体"/>
          <w:sz w:val="24"/>
          <w:szCs w:val="24"/>
        </w:rPr>
      </w:pPr>
    </w:p>
    <w:p w14:paraId="39226C38">
      <w:pPr>
        <w:pStyle w:val="10"/>
        <w:tabs>
          <w:tab w:val="left" w:pos="208"/>
        </w:tabs>
        <w:ind w:firstLine="240"/>
        <w:rPr>
          <w:rFonts w:hint="eastAsia" w:ascii="宋体" w:hAnsi="宋体" w:cs="宋体"/>
          <w:sz w:val="24"/>
          <w:szCs w:val="24"/>
        </w:rPr>
      </w:pPr>
    </w:p>
    <w:p w14:paraId="49E18FD7">
      <w:pPr>
        <w:pStyle w:val="10"/>
        <w:tabs>
          <w:tab w:val="left" w:pos="208"/>
        </w:tabs>
        <w:ind w:firstLine="240"/>
        <w:rPr>
          <w:rFonts w:hint="eastAsia" w:ascii="宋体" w:hAnsi="宋体" w:cs="宋体"/>
          <w:sz w:val="24"/>
          <w:szCs w:val="24"/>
        </w:rPr>
      </w:pPr>
    </w:p>
    <w:p w14:paraId="1EA86AD5">
      <w:pPr>
        <w:pStyle w:val="10"/>
        <w:tabs>
          <w:tab w:val="left" w:pos="208"/>
        </w:tabs>
        <w:ind w:firstLine="240"/>
        <w:rPr>
          <w:rFonts w:hint="eastAsia" w:ascii="宋体" w:hAnsi="宋体" w:cs="宋体"/>
          <w:sz w:val="24"/>
          <w:szCs w:val="24"/>
        </w:rPr>
      </w:pPr>
    </w:p>
    <w:p w14:paraId="302D32B2">
      <w:pPr>
        <w:pStyle w:val="10"/>
        <w:tabs>
          <w:tab w:val="left" w:pos="208"/>
        </w:tabs>
        <w:ind w:firstLine="240"/>
        <w:rPr>
          <w:rFonts w:hint="eastAsia" w:ascii="宋体" w:hAnsi="宋体" w:cs="宋体"/>
          <w:sz w:val="24"/>
          <w:szCs w:val="24"/>
        </w:rPr>
      </w:pPr>
    </w:p>
    <w:p w14:paraId="26302C8B">
      <w:pPr>
        <w:pStyle w:val="10"/>
        <w:tabs>
          <w:tab w:val="left" w:pos="208"/>
        </w:tabs>
        <w:ind w:firstLine="240"/>
        <w:rPr>
          <w:rFonts w:hint="eastAsia" w:ascii="宋体" w:hAnsi="宋体" w:cs="宋体"/>
          <w:sz w:val="24"/>
          <w:szCs w:val="24"/>
        </w:rPr>
      </w:pPr>
    </w:p>
    <w:p w14:paraId="563C1D48">
      <w:pPr>
        <w:pStyle w:val="10"/>
        <w:tabs>
          <w:tab w:val="left" w:pos="208"/>
        </w:tabs>
        <w:ind w:firstLine="240"/>
        <w:rPr>
          <w:rFonts w:hint="eastAsia" w:ascii="宋体" w:hAnsi="宋体" w:cs="宋体"/>
          <w:sz w:val="24"/>
          <w:szCs w:val="24"/>
        </w:rPr>
      </w:pPr>
    </w:p>
    <w:p w14:paraId="09E307B7">
      <w:pPr>
        <w:pStyle w:val="10"/>
        <w:tabs>
          <w:tab w:val="left" w:pos="208"/>
        </w:tabs>
        <w:ind w:firstLine="240"/>
        <w:rPr>
          <w:rFonts w:hint="eastAsia" w:ascii="宋体" w:hAnsi="宋体" w:cs="宋体"/>
          <w:sz w:val="24"/>
          <w:szCs w:val="24"/>
        </w:rPr>
      </w:pPr>
    </w:p>
    <w:p w14:paraId="1F927F25">
      <w:pPr>
        <w:spacing w:line="360" w:lineRule="auto"/>
        <w:jc w:val="center"/>
        <w:rPr>
          <w:rFonts w:hint="eastAsia" w:ascii="宋体" w:hAnsi="宋体" w:cs="宋体"/>
          <w:b/>
          <w:bCs/>
          <w:sz w:val="32"/>
          <w:szCs w:val="32"/>
        </w:rPr>
      </w:pPr>
      <w:r>
        <w:rPr>
          <w:rFonts w:hint="eastAsia" w:ascii="宋体" w:hAnsi="宋体" w:cs="宋体"/>
          <w:b/>
          <w:bCs/>
          <w:sz w:val="32"/>
          <w:szCs w:val="32"/>
        </w:rPr>
        <w:t>2.2授权委托书</w:t>
      </w:r>
      <w:bookmarkEnd w:id="183"/>
      <w:bookmarkEnd w:id="184"/>
      <w:bookmarkEnd w:id="185"/>
    </w:p>
    <w:p w14:paraId="042271CD">
      <w:pPr>
        <w:pStyle w:val="33"/>
        <w:spacing w:line="440" w:lineRule="exact"/>
        <w:rPr>
          <w:rFonts w:hint="eastAsia" w:ascii="宋体" w:hAnsi="宋体" w:cs="宋体"/>
          <w:b/>
          <w:sz w:val="24"/>
          <w:szCs w:val="21"/>
        </w:rPr>
      </w:pPr>
      <w:r>
        <w:rPr>
          <w:rFonts w:hint="eastAsia" w:ascii="宋体" w:hAnsi="宋体" w:cs="宋体"/>
          <w:sz w:val="24"/>
          <w:szCs w:val="20"/>
          <w:u w:val="single"/>
        </w:rPr>
        <w:t xml:space="preserve">  </w:t>
      </w:r>
      <w:r>
        <w:rPr>
          <w:rFonts w:hint="eastAsia" w:ascii="宋体" w:hAnsi="宋体" w:cs="宋体"/>
          <w:iCs/>
          <w:sz w:val="24"/>
          <w:u w:val="single"/>
        </w:rPr>
        <w:t>（采购人名称）  ：</w:t>
      </w:r>
    </w:p>
    <w:p w14:paraId="56274811">
      <w:pPr>
        <w:pStyle w:val="33"/>
        <w:autoSpaceDE w:val="0"/>
        <w:autoSpaceDN w:val="0"/>
        <w:spacing w:line="440" w:lineRule="exact"/>
        <w:textAlignment w:val="bottom"/>
        <w:rPr>
          <w:rFonts w:hint="eastAsia" w:ascii="宋体" w:hAnsi="宋体" w:cs="宋体"/>
          <w:sz w:val="24"/>
          <w:szCs w:val="20"/>
        </w:rPr>
      </w:pPr>
      <w:r>
        <w:rPr>
          <w:rFonts w:hint="eastAsia" w:ascii="宋体" w:hAnsi="宋体" w:cs="宋体"/>
        </w:rPr>
        <w:t xml:space="preserve">   </w:t>
      </w:r>
      <w:r>
        <w:rPr>
          <w:rFonts w:hint="eastAsia" w:ascii="宋体" w:hAnsi="宋体" w:cs="宋体"/>
          <w:sz w:val="24"/>
          <w:szCs w:val="20"/>
        </w:rPr>
        <w:t xml:space="preserve">  我</w:t>
      </w:r>
      <w:r>
        <w:rPr>
          <w:rFonts w:hint="eastAsia" w:ascii="宋体" w:hAnsi="宋体" w:cs="宋体"/>
          <w:sz w:val="24"/>
          <w:szCs w:val="20"/>
          <w:u w:val="single"/>
        </w:rPr>
        <w:t xml:space="preserve">              （</w:t>
      </w:r>
      <w:r>
        <w:rPr>
          <w:rFonts w:hint="eastAsia" w:ascii="宋体" w:hAnsi="宋体" w:cs="宋体"/>
          <w:sz w:val="24"/>
          <w:szCs w:val="20"/>
        </w:rPr>
        <w:t>负责人姓名）系</w:t>
      </w:r>
      <w:r>
        <w:rPr>
          <w:rFonts w:hint="eastAsia" w:ascii="宋体" w:hAnsi="宋体" w:cs="宋体"/>
          <w:sz w:val="24"/>
          <w:szCs w:val="20"/>
          <w:u w:val="single"/>
        </w:rPr>
        <w:t xml:space="preserve">           </w:t>
      </w:r>
      <w:r>
        <w:rPr>
          <w:rFonts w:hint="eastAsia" w:ascii="宋体" w:hAnsi="宋体" w:cs="宋体"/>
          <w:sz w:val="24"/>
          <w:szCs w:val="20"/>
        </w:rPr>
        <w:t>（供应商名称）的负责人，现授权委托本单位在职职工</w:t>
      </w:r>
      <w:r>
        <w:rPr>
          <w:rFonts w:hint="eastAsia" w:ascii="宋体" w:hAnsi="宋体" w:cs="宋体"/>
          <w:sz w:val="24"/>
          <w:szCs w:val="20"/>
          <w:u w:val="single"/>
        </w:rPr>
        <w:t xml:space="preserve">              </w:t>
      </w:r>
      <w:r>
        <w:rPr>
          <w:rFonts w:hint="eastAsia" w:ascii="宋体" w:hAnsi="宋体" w:cs="宋体"/>
          <w:sz w:val="24"/>
          <w:szCs w:val="20"/>
        </w:rPr>
        <w:t>（姓名）以我方的名义参加就贵方组织的</w:t>
      </w:r>
      <w:r>
        <w:rPr>
          <w:rFonts w:hint="eastAsia" w:ascii="宋体" w:hAnsi="宋体" w:cs="宋体"/>
          <w:sz w:val="24"/>
          <w:szCs w:val="20"/>
          <w:u w:val="single"/>
        </w:rPr>
        <w:t xml:space="preserve">                         （项目名称）</w:t>
      </w:r>
      <w:r>
        <w:rPr>
          <w:rFonts w:hint="eastAsia" w:ascii="宋体" w:hAnsi="宋体" w:cs="宋体"/>
          <w:sz w:val="24"/>
          <w:szCs w:val="20"/>
        </w:rPr>
        <w:t>（项目编号：</w:t>
      </w:r>
      <w:r>
        <w:rPr>
          <w:rFonts w:hint="eastAsia" w:ascii="宋体" w:hAnsi="宋体" w:cs="宋体"/>
          <w:sz w:val="24"/>
          <w:szCs w:val="20"/>
          <w:u w:val="single"/>
        </w:rPr>
        <w:t>　　　　</w:t>
      </w:r>
      <w:r>
        <w:rPr>
          <w:rFonts w:hint="eastAsia" w:ascii="宋体" w:hAnsi="宋体" w:cs="宋体"/>
          <w:sz w:val="24"/>
          <w:szCs w:val="20"/>
        </w:rPr>
        <w:t>）的投标活动，并代表我方全权办理针对上述项目的投标、开标、评审、签约等具体事务和签署相关文件。</w:t>
      </w:r>
    </w:p>
    <w:p w14:paraId="248BE3AC">
      <w:pPr>
        <w:pStyle w:val="33"/>
        <w:autoSpaceDE w:val="0"/>
        <w:autoSpaceDN w:val="0"/>
        <w:spacing w:line="440" w:lineRule="exact"/>
        <w:textAlignment w:val="bottom"/>
        <w:rPr>
          <w:rFonts w:hint="eastAsia" w:ascii="宋体" w:hAnsi="宋体" w:cs="宋体"/>
          <w:sz w:val="24"/>
          <w:szCs w:val="20"/>
        </w:rPr>
      </w:pPr>
      <w:r>
        <w:rPr>
          <w:rFonts w:hint="eastAsia" w:ascii="宋体" w:hAnsi="宋体" w:cs="宋体"/>
          <w:sz w:val="24"/>
          <w:szCs w:val="20"/>
        </w:rPr>
        <w:t xml:space="preserve">    我方对被委托人的签字或盖章事项负全部责任。</w:t>
      </w:r>
    </w:p>
    <w:p w14:paraId="0DB80FF8">
      <w:pPr>
        <w:pStyle w:val="33"/>
        <w:spacing w:line="440" w:lineRule="exact"/>
        <w:ind w:firstLine="480"/>
        <w:rPr>
          <w:rFonts w:hint="eastAsia" w:ascii="宋体" w:hAnsi="宋体" w:cs="宋体"/>
          <w:sz w:val="24"/>
          <w:szCs w:val="21"/>
        </w:rPr>
      </w:pPr>
      <w:r>
        <w:rPr>
          <w:rFonts w:hint="eastAsia" w:ascii="宋体" w:hAnsi="宋体" w:cs="宋体"/>
          <w:sz w:val="24"/>
          <w:szCs w:val="21"/>
        </w:rPr>
        <w:t>本授权书自签署之日起生效，在撤销授权的书面通知送达贵方以前，本授权委托书一直有效。被委托人在授权书有效期内签署的所有文件不因授权的撤销而失效。</w:t>
      </w:r>
    </w:p>
    <w:p w14:paraId="181841AD">
      <w:pPr>
        <w:pStyle w:val="33"/>
        <w:spacing w:line="440" w:lineRule="exact"/>
        <w:ind w:firstLine="480"/>
        <w:rPr>
          <w:rFonts w:hint="eastAsia" w:ascii="宋体" w:hAnsi="宋体" w:cs="宋体"/>
          <w:sz w:val="24"/>
          <w:szCs w:val="21"/>
        </w:rPr>
      </w:pPr>
      <w:r>
        <w:rPr>
          <w:rFonts w:hint="eastAsia" w:ascii="宋体" w:hAnsi="宋体" w:cs="宋体"/>
          <w:sz w:val="24"/>
          <w:szCs w:val="21"/>
        </w:rPr>
        <w:t>被委托人无转委托权，特此声明。</w:t>
      </w:r>
    </w:p>
    <w:p w14:paraId="299FB625">
      <w:pPr>
        <w:pStyle w:val="33"/>
        <w:spacing w:line="440" w:lineRule="exact"/>
        <w:ind w:firstLine="480"/>
        <w:rPr>
          <w:rFonts w:hint="eastAsia" w:ascii="宋体" w:hAnsi="宋体" w:cs="宋体"/>
          <w:sz w:val="24"/>
          <w:szCs w:val="21"/>
        </w:rPr>
      </w:pPr>
    </w:p>
    <w:p w14:paraId="05085278">
      <w:pPr>
        <w:pStyle w:val="34"/>
        <w:spacing w:line="360" w:lineRule="auto"/>
        <w:ind w:firstLine="3840" w:firstLineChars="1600"/>
        <w:rPr>
          <w:rFonts w:hint="eastAsia" w:hAnsi="宋体" w:cs="宋体"/>
          <w:spacing w:val="20"/>
          <w:sz w:val="24"/>
          <w:u w:val="single"/>
        </w:rPr>
      </w:pPr>
      <w:r>
        <w:rPr>
          <w:rFonts w:hint="eastAsia" w:hAnsi="宋体" w:cs="宋体"/>
          <w:sz w:val="24"/>
        </w:rPr>
        <w:t xml:space="preserve">     </w:t>
      </w: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622DEF0E">
      <w:pPr>
        <w:pStyle w:val="33"/>
        <w:spacing w:line="360" w:lineRule="auto"/>
        <w:ind w:firstLine="4480" w:firstLineChars="16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4D5DA8BE">
      <w:pPr>
        <w:pStyle w:val="33"/>
        <w:spacing w:line="440" w:lineRule="exact"/>
        <w:rPr>
          <w:rFonts w:hint="eastAsia" w:ascii="宋体" w:hAnsi="宋体" w:cs="宋体"/>
          <w:sz w:val="24"/>
          <w:szCs w:val="21"/>
        </w:rPr>
      </w:pPr>
      <w:r>
        <w:rPr>
          <w:rFonts w:hint="eastAsia" w:ascii="宋体" w:hAnsi="宋体" w:cs="宋体"/>
          <w:sz w:val="24"/>
          <w:szCs w:val="21"/>
        </w:rPr>
        <w:t>_____________________________________________________________________</w:t>
      </w:r>
    </w:p>
    <w:p w14:paraId="7CFFB30F">
      <w:pPr>
        <w:pStyle w:val="33"/>
        <w:spacing w:line="440" w:lineRule="exact"/>
        <w:ind w:firstLine="480"/>
        <w:rPr>
          <w:rFonts w:hint="eastAsia" w:ascii="宋体" w:hAnsi="宋体" w:cs="宋体"/>
          <w:sz w:val="24"/>
          <w:szCs w:val="21"/>
        </w:rPr>
      </w:pPr>
      <w:r>
        <w:rPr>
          <w:rFonts w:hint="eastAsia" w:ascii="宋体" w:hAnsi="宋体" w:cs="宋体"/>
          <w:sz w:val="24"/>
          <w:szCs w:val="21"/>
        </w:rPr>
        <w:t>附：被委托人工作单位：</w:t>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 xml:space="preserve">职务： </w:t>
      </w:r>
    </w:p>
    <w:p w14:paraId="44297E22">
      <w:pPr>
        <w:pStyle w:val="33"/>
        <w:spacing w:line="440" w:lineRule="exact"/>
        <w:ind w:firstLine="480"/>
        <w:rPr>
          <w:rFonts w:hint="eastAsia" w:ascii="宋体" w:hAnsi="宋体" w:cs="宋体"/>
          <w:sz w:val="24"/>
          <w:szCs w:val="21"/>
        </w:rPr>
      </w:pPr>
      <w:r>
        <w:rPr>
          <w:rFonts w:hint="eastAsia" w:ascii="宋体" w:hAnsi="宋体" w:cs="宋体"/>
          <w:sz w:val="24"/>
          <w:szCs w:val="21"/>
        </w:rPr>
        <w:t xml:space="preserve">    身份证号码：　　　　　　　　　　</w:t>
      </w:r>
      <w:r>
        <w:rPr>
          <w:rFonts w:hint="eastAsia" w:ascii="宋体" w:hAnsi="宋体" w:cs="宋体"/>
          <w:sz w:val="24"/>
          <w:szCs w:val="21"/>
        </w:rPr>
        <w:tab/>
      </w:r>
      <w:r>
        <w:rPr>
          <w:rFonts w:hint="eastAsia" w:ascii="宋体" w:hAnsi="宋体" w:cs="宋体"/>
          <w:sz w:val="24"/>
          <w:szCs w:val="21"/>
        </w:rPr>
        <w:t xml:space="preserve">性别：　    </w:t>
      </w:r>
    </w:p>
    <w:p w14:paraId="0F9DDBE3">
      <w:pPr>
        <w:pStyle w:val="33"/>
        <w:spacing w:line="360" w:lineRule="auto"/>
        <w:ind w:firstLine="420"/>
        <w:rPr>
          <w:rFonts w:hint="eastAsia" w:ascii="宋体" w:hAnsi="宋体" w:cs="宋体"/>
          <w:b/>
          <w:sz w:val="24"/>
          <w:szCs w:val="21"/>
        </w:rPr>
      </w:pPr>
    </w:p>
    <w:p w14:paraId="2F2A5CF5">
      <w:pPr>
        <w:pStyle w:val="33"/>
        <w:spacing w:line="360" w:lineRule="auto"/>
        <w:rPr>
          <w:rFonts w:hint="eastAsia" w:ascii="宋体" w:hAnsi="宋体" w:cs="宋体"/>
          <w:sz w:val="24"/>
          <w:szCs w:val="21"/>
        </w:rPr>
      </w:pPr>
      <w:r>
        <w:rPr>
          <w:rFonts w:hint="eastAsia" w:ascii="宋体" w:hAnsi="宋体" w:cs="宋体"/>
          <w:sz w:val="24"/>
          <w:szCs w:val="21"/>
        </w:rPr>
        <w:t>▲注：</w:t>
      </w:r>
    </w:p>
    <w:p w14:paraId="79C7434C">
      <w:pPr>
        <w:pStyle w:val="33"/>
        <w:spacing w:line="360" w:lineRule="auto"/>
        <w:ind w:firstLine="480" w:firstLineChars="200"/>
        <w:rPr>
          <w:rFonts w:hint="eastAsia" w:ascii="宋体" w:hAnsi="宋体" w:cs="宋体"/>
          <w:sz w:val="24"/>
          <w:szCs w:val="21"/>
        </w:rPr>
      </w:pPr>
      <w:r>
        <w:rPr>
          <w:rFonts w:hint="eastAsia" w:ascii="宋体" w:hAnsi="宋体" w:cs="宋体"/>
          <w:sz w:val="24"/>
          <w:szCs w:val="21"/>
        </w:rPr>
        <w:t>1.供应商为法人企业的，其负责人为其法定代表人；供应商为其他组织的，其负责人为法律、行政法规规定代表单位行使职权的主要负责人；供应商为自然人的，其负责人为自然人本人。</w:t>
      </w:r>
    </w:p>
    <w:p w14:paraId="583A488E">
      <w:pPr>
        <w:pStyle w:val="33"/>
        <w:spacing w:line="360" w:lineRule="auto"/>
        <w:ind w:firstLine="480" w:firstLineChars="200"/>
        <w:rPr>
          <w:rFonts w:hint="eastAsia" w:ascii="宋体" w:hAnsi="宋体" w:cs="宋体"/>
          <w:sz w:val="24"/>
          <w:szCs w:val="21"/>
        </w:rPr>
      </w:pPr>
      <w:r>
        <w:rPr>
          <w:rFonts w:hint="eastAsia" w:ascii="宋体" w:hAnsi="宋体" w:cs="宋体"/>
          <w:sz w:val="24"/>
          <w:szCs w:val="21"/>
        </w:rPr>
        <w:t>2.委托人为上述条款中的负责人。</w:t>
      </w:r>
    </w:p>
    <w:p w14:paraId="1C5DBAC4">
      <w:pPr>
        <w:pStyle w:val="33"/>
        <w:spacing w:line="360" w:lineRule="auto"/>
        <w:ind w:firstLine="480" w:firstLineChars="200"/>
        <w:rPr>
          <w:rFonts w:hint="eastAsia" w:ascii="宋体" w:hAnsi="宋体" w:cs="宋体"/>
          <w:sz w:val="24"/>
          <w:szCs w:val="21"/>
        </w:rPr>
      </w:pPr>
      <w:r>
        <w:rPr>
          <w:rFonts w:hint="eastAsia" w:ascii="宋体" w:hAnsi="宋体" w:cs="宋体"/>
          <w:sz w:val="24"/>
          <w:szCs w:val="21"/>
        </w:rPr>
        <w:t>3.本“授权委托书”需附负责人、被委托人身份证件扫描件，如扫描件不清晰或错误的，后果由供应商承担。</w:t>
      </w:r>
    </w:p>
    <w:p w14:paraId="7C5BC69C">
      <w:pPr>
        <w:pStyle w:val="33"/>
        <w:spacing w:line="360" w:lineRule="auto"/>
        <w:ind w:firstLine="480" w:firstLineChars="200"/>
        <w:rPr>
          <w:rFonts w:hint="eastAsia" w:ascii="宋体" w:hAnsi="宋体" w:cs="宋体"/>
          <w:sz w:val="24"/>
          <w:szCs w:val="21"/>
        </w:rPr>
      </w:pPr>
      <w:r>
        <w:rPr>
          <w:rFonts w:hint="eastAsia" w:ascii="宋体" w:hAnsi="宋体" w:cs="宋体"/>
          <w:sz w:val="24"/>
          <w:szCs w:val="21"/>
        </w:rPr>
        <w:t>4. 若是负责人参会的，不需要提供此授权委托书。</w:t>
      </w:r>
    </w:p>
    <w:p w14:paraId="19B70D69">
      <w:pPr>
        <w:pStyle w:val="32"/>
        <w:outlineLvl w:val="2"/>
        <w:rPr>
          <w:rFonts w:hint="eastAsia" w:ascii="宋体" w:hAnsi="宋体" w:eastAsia="宋体" w:cs="宋体"/>
        </w:rPr>
        <w:sectPr>
          <w:pgSz w:w="11906" w:h="16838"/>
          <w:pgMar w:top="1418" w:right="1418" w:bottom="1418" w:left="1418" w:header="851" w:footer="992" w:gutter="0"/>
          <w:cols w:space="720" w:num="1"/>
          <w:docGrid w:linePitch="312" w:charSpace="0"/>
        </w:sectPr>
      </w:pPr>
    </w:p>
    <w:p w14:paraId="394B35AF">
      <w:pPr>
        <w:pStyle w:val="34"/>
        <w:spacing w:line="440" w:lineRule="exact"/>
        <w:rPr>
          <w:rFonts w:hint="eastAsia" w:hAnsi="宋体" w:cs="宋体"/>
          <w:bCs/>
          <w:sz w:val="24"/>
        </w:rPr>
      </w:pPr>
      <w:r>
        <w:rPr>
          <w:rFonts w:hint="eastAsia" w:hAnsi="宋体" w:cs="宋体"/>
          <w:bCs/>
          <w:sz w:val="24"/>
        </w:rPr>
        <w:t>负责人身份证件</w:t>
      </w:r>
      <w:r>
        <w:rPr>
          <w:rFonts w:hint="eastAsia" w:hAnsi="宋体" w:cs="宋体"/>
          <w:bCs/>
          <w:sz w:val="24"/>
          <w:lang w:eastAsia="zh-CN"/>
        </w:rPr>
        <w:t>扫描件</w:t>
      </w:r>
      <w:r>
        <w:rPr>
          <w:rFonts w:hint="eastAsia" w:hAnsi="宋体" w:cs="宋体"/>
          <w:bCs/>
          <w:sz w:val="24"/>
        </w:rPr>
        <w:t>：</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0E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259AA35">
            <w:pPr>
              <w:pStyle w:val="34"/>
              <w:spacing w:line="440" w:lineRule="exact"/>
              <w:rPr>
                <w:rFonts w:hint="eastAsia" w:hAnsi="宋体" w:cs="宋体"/>
                <w:bCs/>
                <w:sz w:val="24"/>
                <w:lang w:eastAsia="zh-CN"/>
              </w:rPr>
            </w:pPr>
            <w:r>
              <w:rPr>
                <w:rFonts w:hint="eastAsia" w:hAnsi="宋体" w:cs="宋体"/>
                <w:bCs/>
                <w:sz w:val="24"/>
                <w:lang w:eastAsia="zh-CN"/>
              </w:rPr>
              <w:t>正面：                                 反面：</w:t>
            </w:r>
          </w:p>
          <w:p w14:paraId="110F7BBC">
            <w:pPr>
              <w:pStyle w:val="34"/>
              <w:spacing w:line="440" w:lineRule="exact"/>
              <w:rPr>
                <w:rFonts w:hint="eastAsia" w:hAnsi="宋体" w:cs="宋体"/>
                <w:bCs/>
                <w:sz w:val="24"/>
                <w:lang w:eastAsia="zh-CN"/>
              </w:rPr>
            </w:pPr>
          </w:p>
        </w:tc>
      </w:tr>
    </w:tbl>
    <w:p w14:paraId="4D6D3DF3">
      <w:pPr>
        <w:pStyle w:val="34"/>
        <w:spacing w:line="440" w:lineRule="exact"/>
        <w:rPr>
          <w:rFonts w:hint="eastAsia" w:hAnsi="宋体" w:cs="宋体"/>
          <w:bCs/>
          <w:sz w:val="24"/>
        </w:rPr>
      </w:pPr>
      <w:r>
        <w:rPr>
          <w:rFonts w:hint="eastAsia" w:hAnsi="宋体" w:cs="宋体"/>
          <w:bCs/>
          <w:sz w:val="24"/>
        </w:rPr>
        <w:t>被委托人身份证件</w:t>
      </w:r>
      <w:r>
        <w:rPr>
          <w:rFonts w:hint="eastAsia" w:hAnsi="宋体" w:cs="宋体"/>
          <w:bCs/>
          <w:sz w:val="24"/>
          <w:lang w:eastAsia="zh-CN"/>
        </w:rPr>
        <w:t>扫描件</w:t>
      </w:r>
      <w:r>
        <w:rPr>
          <w:rFonts w:hint="eastAsia" w:hAnsi="宋体" w:cs="宋体"/>
          <w:bCs/>
          <w:sz w:val="24"/>
        </w:rPr>
        <w:t>：</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25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D298031">
            <w:pPr>
              <w:pStyle w:val="34"/>
              <w:spacing w:line="440" w:lineRule="exact"/>
              <w:rPr>
                <w:rFonts w:hint="eastAsia" w:hAnsi="宋体" w:cs="宋体"/>
                <w:bCs/>
                <w:sz w:val="24"/>
                <w:lang w:eastAsia="zh-CN"/>
              </w:rPr>
            </w:pPr>
            <w:r>
              <w:rPr>
                <w:rFonts w:hint="eastAsia" w:hAnsi="宋体" w:cs="宋体"/>
                <w:bCs/>
                <w:sz w:val="24"/>
                <w:lang w:eastAsia="zh-CN"/>
              </w:rPr>
              <w:t>正面：                                 反面：</w:t>
            </w:r>
          </w:p>
          <w:p w14:paraId="2F37763A">
            <w:pPr>
              <w:pStyle w:val="34"/>
              <w:spacing w:line="440" w:lineRule="exact"/>
              <w:rPr>
                <w:rFonts w:hint="eastAsia" w:hAnsi="宋体" w:cs="宋体"/>
                <w:bCs/>
                <w:sz w:val="24"/>
                <w:lang w:eastAsia="zh-CN"/>
              </w:rPr>
            </w:pPr>
          </w:p>
        </w:tc>
      </w:tr>
    </w:tbl>
    <w:p w14:paraId="4F476555">
      <w:pPr>
        <w:pStyle w:val="34"/>
        <w:spacing w:line="360" w:lineRule="auto"/>
        <w:ind w:firstLine="4480" w:firstLineChars="1600"/>
        <w:rPr>
          <w:rFonts w:hint="eastAsia" w:hAnsi="宋体" w:cs="宋体"/>
          <w:spacing w:val="20"/>
          <w:sz w:val="24"/>
        </w:rPr>
      </w:pPr>
    </w:p>
    <w:p w14:paraId="5733CBD8">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4C7675A8">
      <w:pPr>
        <w:pStyle w:val="34"/>
        <w:spacing w:line="360" w:lineRule="auto"/>
        <w:ind w:firstLine="4480" w:firstLineChars="1600"/>
        <w:rPr>
          <w:rFonts w:hint="eastAsia" w:hAnsi="宋体" w:cs="宋体"/>
          <w:spacing w:val="20"/>
          <w:sz w:val="24"/>
          <w:u w:val="single"/>
        </w:rPr>
      </w:pPr>
      <w:r>
        <w:rPr>
          <w:rFonts w:hint="eastAsia" w:hAnsi="宋体" w:cs="宋体"/>
          <w:spacing w:val="20"/>
          <w:sz w:val="24"/>
        </w:rPr>
        <w:t>日     期：</w:t>
      </w:r>
      <w:r>
        <w:rPr>
          <w:rFonts w:hint="eastAsia" w:hAnsi="宋体" w:cs="宋体"/>
          <w:spacing w:val="20"/>
          <w:sz w:val="24"/>
          <w:u w:val="single"/>
        </w:rPr>
        <w:t xml:space="preserve">            </w:t>
      </w:r>
    </w:p>
    <w:p w14:paraId="2D6BC0D4">
      <w:pPr>
        <w:pStyle w:val="34"/>
        <w:spacing w:line="360" w:lineRule="auto"/>
        <w:ind w:firstLine="4480" w:firstLineChars="1600"/>
        <w:rPr>
          <w:rFonts w:hint="eastAsia" w:hAnsi="宋体" w:cs="宋体"/>
          <w:spacing w:val="20"/>
          <w:sz w:val="24"/>
          <w:u w:val="single"/>
        </w:rPr>
      </w:pPr>
    </w:p>
    <w:p w14:paraId="6AD90DFE">
      <w:pPr>
        <w:pStyle w:val="34"/>
        <w:spacing w:line="360" w:lineRule="auto"/>
        <w:ind w:firstLine="4480" w:firstLineChars="1600"/>
        <w:rPr>
          <w:rFonts w:hint="eastAsia" w:hAnsi="宋体" w:cs="宋体"/>
          <w:spacing w:val="20"/>
          <w:sz w:val="24"/>
          <w:u w:val="single"/>
        </w:rPr>
      </w:pPr>
    </w:p>
    <w:p w14:paraId="1254C4BB">
      <w:pPr>
        <w:pStyle w:val="34"/>
        <w:spacing w:line="360" w:lineRule="auto"/>
        <w:ind w:firstLine="4480" w:firstLineChars="1600"/>
        <w:rPr>
          <w:rFonts w:hint="eastAsia" w:hAnsi="宋体" w:cs="宋体"/>
          <w:spacing w:val="20"/>
          <w:sz w:val="24"/>
          <w:u w:val="single"/>
        </w:rPr>
      </w:pPr>
    </w:p>
    <w:p w14:paraId="7B20C6B8">
      <w:pPr>
        <w:pStyle w:val="7"/>
        <w:spacing w:before="0" w:after="0"/>
        <w:ind w:firstLine="0" w:firstLineChars="0"/>
        <w:jc w:val="center"/>
        <w:rPr>
          <w:rFonts w:hint="eastAsia" w:ascii="宋体" w:hAnsi="宋体" w:eastAsia="宋体" w:cs="宋体"/>
          <w:sz w:val="32"/>
          <w:szCs w:val="32"/>
        </w:rPr>
      </w:pPr>
    </w:p>
    <w:p w14:paraId="738B2DD0">
      <w:pPr>
        <w:pStyle w:val="7"/>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rPr>
        <w:t xml:space="preserve">  3</w:t>
      </w:r>
      <w:bookmarkEnd w:id="186"/>
      <w:bookmarkEnd w:id="187"/>
      <w:bookmarkEnd w:id="188"/>
      <w:r>
        <w:rPr>
          <w:rFonts w:hint="eastAsia" w:ascii="宋体" w:hAnsi="宋体" w:eastAsia="宋体" w:cs="宋体"/>
          <w:sz w:val="32"/>
          <w:szCs w:val="32"/>
        </w:rPr>
        <w:t>.具有良好的财务会计制度、依法缴纳税收和社会保障资金的承诺函</w:t>
      </w:r>
    </w:p>
    <w:p w14:paraId="78FDD18B">
      <w:pPr>
        <w:pStyle w:val="8"/>
        <w:spacing w:line="360" w:lineRule="auto"/>
        <w:ind w:firstLine="0"/>
        <w:jc w:val="left"/>
        <w:rPr>
          <w:rFonts w:hint="eastAsia" w:ascii="宋体" w:hAnsi="宋体" w:cs="宋体"/>
          <w:sz w:val="24"/>
          <w:szCs w:val="24"/>
        </w:rPr>
      </w:pPr>
    </w:p>
    <w:p w14:paraId="620AF80B">
      <w:pPr>
        <w:pStyle w:val="35"/>
        <w:spacing w:line="360" w:lineRule="auto"/>
        <w:rPr>
          <w:rFonts w:hint="eastAsia" w:ascii="宋体" w:hAnsi="宋体" w:cs="宋体"/>
          <w:iCs/>
          <w:sz w:val="24"/>
          <w:u w:val="single"/>
        </w:rPr>
      </w:pPr>
      <w:r>
        <w:rPr>
          <w:rFonts w:hint="eastAsia" w:ascii="宋体" w:hAnsi="宋体" w:cs="宋体"/>
          <w:sz w:val="24"/>
          <w:szCs w:val="20"/>
          <w:u w:val="single"/>
        </w:rPr>
        <w:t xml:space="preserve">  </w:t>
      </w:r>
      <w:r>
        <w:rPr>
          <w:rFonts w:hint="eastAsia" w:ascii="宋体" w:hAnsi="宋体" w:cs="宋体"/>
          <w:iCs/>
          <w:sz w:val="24"/>
          <w:u w:val="single"/>
        </w:rPr>
        <w:t>（采购人名称）  ：</w:t>
      </w:r>
    </w:p>
    <w:p w14:paraId="2DBA9753">
      <w:pPr>
        <w:pStyle w:val="8"/>
        <w:spacing w:line="360" w:lineRule="auto"/>
        <w:ind w:firstLine="504" w:firstLineChars="200"/>
        <w:jc w:val="left"/>
        <w:rPr>
          <w:rFonts w:hint="eastAsia" w:ascii="宋体" w:hAnsi="宋体" w:cs="宋体"/>
          <w:iCs/>
          <w:sz w:val="24"/>
          <w:szCs w:val="24"/>
        </w:rPr>
      </w:pPr>
      <w:r>
        <w:rPr>
          <w:rFonts w:hint="eastAsia" w:ascii="宋体" w:hAnsi="宋体" w:cs="宋体"/>
          <w:iCs/>
          <w:spacing w:val="6"/>
          <w:sz w:val="24"/>
          <w:szCs w:val="24"/>
        </w:rPr>
        <w:t>我方参与的</w:t>
      </w:r>
      <w:r>
        <w:rPr>
          <w:rFonts w:hint="eastAsia" w:ascii="宋体" w:hAnsi="宋体" w:cs="宋体"/>
          <w:iCs/>
          <w:spacing w:val="6"/>
          <w:sz w:val="24"/>
          <w:szCs w:val="24"/>
          <w:u w:val="single"/>
        </w:rPr>
        <w:t xml:space="preserve">     </w:t>
      </w:r>
      <w:r>
        <w:rPr>
          <w:rFonts w:hint="eastAsia" w:ascii="宋体" w:hAnsi="宋体" w:cs="宋体"/>
          <w:iCs/>
          <w:sz w:val="24"/>
          <w:szCs w:val="24"/>
          <w:u w:val="single"/>
        </w:rPr>
        <w:t xml:space="preserve">（项目名称）（项目编号） </w:t>
      </w:r>
      <w:r>
        <w:rPr>
          <w:rFonts w:hint="eastAsia" w:ascii="宋体" w:hAnsi="宋体" w:cs="宋体"/>
          <w:iCs/>
          <w:spacing w:val="6"/>
          <w:sz w:val="24"/>
          <w:szCs w:val="24"/>
          <w:u w:val="single"/>
        </w:rPr>
        <w:t xml:space="preserve">   </w:t>
      </w:r>
      <w:r>
        <w:rPr>
          <w:rFonts w:hint="eastAsia" w:ascii="宋体" w:hAnsi="宋体" w:cs="宋体"/>
          <w:iCs/>
          <w:spacing w:val="6"/>
          <w:sz w:val="24"/>
          <w:szCs w:val="24"/>
        </w:rPr>
        <w:t>的投标活动，我方郑重承诺，我方具有良好的财务会计制度、依法缴纳税收和社会保障资金，不偷逃税款和逃避缴纳社会保障资金。如有虚假，采购人可取消我方任何资格（投标/中标/签订合同），我方对此无任何异议。</w:t>
      </w:r>
    </w:p>
    <w:p w14:paraId="79C3534F">
      <w:pPr>
        <w:pStyle w:val="35"/>
        <w:spacing w:line="360" w:lineRule="auto"/>
        <w:ind w:firstLine="504" w:firstLineChars="200"/>
        <w:rPr>
          <w:rFonts w:hint="eastAsia" w:ascii="宋体" w:hAnsi="宋体" w:cs="宋体"/>
          <w:iCs/>
          <w:spacing w:val="6"/>
          <w:sz w:val="24"/>
        </w:rPr>
      </w:pPr>
    </w:p>
    <w:p w14:paraId="7560F3EC">
      <w:pPr>
        <w:pStyle w:val="35"/>
        <w:spacing w:line="360" w:lineRule="auto"/>
        <w:ind w:firstLine="504" w:firstLineChars="200"/>
        <w:rPr>
          <w:rFonts w:hint="eastAsia" w:ascii="宋体" w:hAnsi="宋体" w:cs="宋体"/>
          <w:iCs/>
          <w:spacing w:val="6"/>
          <w:sz w:val="24"/>
        </w:rPr>
      </w:pPr>
      <w:r>
        <w:rPr>
          <w:rFonts w:hint="eastAsia" w:ascii="宋体" w:hAnsi="宋体" w:cs="宋体"/>
          <w:iCs/>
          <w:spacing w:val="6"/>
          <w:sz w:val="24"/>
        </w:rPr>
        <w:t>特此承诺！</w:t>
      </w:r>
    </w:p>
    <w:p w14:paraId="34BA5F53">
      <w:pPr>
        <w:pStyle w:val="35"/>
        <w:spacing w:line="360" w:lineRule="auto"/>
        <w:ind w:firstLine="504" w:firstLineChars="200"/>
        <w:rPr>
          <w:rFonts w:hint="eastAsia" w:ascii="宋体" w:hAnsi="宋体" w:cs="宋体"/>
          <w:iCs/>
          <w:spacing w:val="6"/>
          <w:sz w:val="24"/>
        </w:rPr>
      </w:pPr>
    </w:p>
    <w:p w14:paraId="7EAB71FE">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336D0769">
      <w:pPr>
        <w:pStyle w:val="36"/>
        <w:spacing w:line="360" w:lineRule="auto"/>
        <w:ind w:firstLine="4480" w:firstLineChars="1600"/>
        <w:rPr>
          <w:rFonts w:hint="eastAsia" w:ascii="宋体" w:hAnsi="宋体" w:cs="宋体"/>
          <w:bCs/>
          <w:iCs/>
          <w:sz w:val="24"/>
          <w:szCs w:val="24"/>
        </w:rPr>
      </w:pPr>
      <w:r>
        <w:rPr>
          <w:rFonts w:hint="eastAsia" w:ascii="宋体" w:hAnsi="宋体" w:cs="宋体"/>
          <w:spacing w:val="20"/>
          <w:sz w:val="24"/>
        </w:rPr>
        <w:t>日     期：</w:t>
      </w:r>
      <w:r>
        <w:rPr>
          <w:rFonts w:hint="eastAsia" w:ascii="宋体" w:hAnsi="宋体" w:cs="宋体"/>
          <w:spacing w:val="20"/>
          <w:sz w:val="24"/>
          <w:u w:val="single"/>
        </w:rPr>
        <w:t xml:space="preserve">            </w:t>
      </w:r>
    </w:p>
    <w:p w14:paraId="7DB80F0A">
      <w:pPr>
        <w:pStyle w:val="36"/>
        <w:spacing w:line="360" w:lineRule="auto"/>
        <w:ind w:firstLine="480" w:firstLineChars="200"/>
        <w:rPr>
          <w:rFonts w:hint="eastAsia" w:ascii="宋体" w:hAnsi="宋体" w:cs="宋体"/>
          <w:bCs/>
          <w:iCs/>
          <w:sz w:val="24"/>
          <w:szCs w:val="24"/>
        </w:rPr>
        <w:sectPr>
          <w:pgSz w:w="11906" w:h="16838"/>
          <w:pgMar w:top="1440" w:right="1440" w:bottom="1440" w:left="1440" w:header="851" w:footer="851" w:gutter="0"/>
          <w:cols w:space="720" w:num="1"/>
          <w:docGrid w:linePitch="312" w:charSpace="0"/>
        </w:sectPr>
      </w:pPr>
    </w:p>
    <w:p w14:paraId="381128CB">
      <w:pPr>
        <w:pStyle w:val="7"/>
        <w:spacing w:before="0" w:after="0"/>
        <w:ind w:firstLine="0" w:firstLineChars="0"/>
        <w:jc w:val="center"/>
        <w:rPr>
          <w:rFonts w:hint="eastAsia" w:ascii="宋体" w:hAnsi="宋体" w:eastAsia="宋体" w:cs="宋体"/>
          <w:sz w:val="32"/>
          <w:szCs w:val="32"/>
        </w:rPr>
      </w:pPr>
      <w:bookmarkStart w:id="189" w:name="_Toc531359046"/>
      <w:bookmarkStart w:id="190" w:name="_Toc18679896"/>
    </w:p>
    <w:p w14:paraId="68A24F1A">
      <w:pPr>
        <w:pStyle w:val="7"/>
        <w:spacing w:before="0" w:after="0"/>
        <w:ind w:firstLine="0" w:firstLineChars="0"/>
        <w:jc w:val="center"/>
        <w:rPr>
          <w:rFonts w:hint="eastAsia" w:ascii="宋体" w:hAnsi="宋体" w:eastAsia="宋体" w:cs="宋体"/>
          <w:sz w:val="24"/>
          <w:szCs w:val="24"/>
        </w:rPr>
      </w:pPr>
      <w:r>
        <w:rPr>
          <w:rFonts w:hint="eastAsia" w:ascii="宋体" w:hAnsi="宋体" w:eastAsia="宋体" w:cs="宋体"/>
          <w:sz w:val="32"/>
          <w:szCs w:val="32"/>
        </w:rPr>
        <w:t xml:space="preserve"> 4</w:t>
      </w:r>
      <w:bookmarkEnd w:id="189"/>
      <w:bookmarkEnd w:id="190"/>
      <w:r>
        <w:rPr>
          <w:rFonts w:hint="eastAsia" w:ascii="宋体" w:hAnsi="宋体" w:eastAsia="宋体" w:cs="宋体"/>
          <w:sz w:val="32"/>
          <w:szCs w:val="32"/>
        </w:rPr>
        <w:t>.具有履行合同所必需设备和专业技术能力的承诺函</w:t>
      </w:r>
    </w:p>
    <w:p w14:paraId="5863019D">
      <w:pPr>
        <w:pStyle w:val="8"/>
        <w:spacing w:line="360" w:lineRule="auto"/>
        <w:ind w:firstLine="0"/>
        <w:rPr>
          <w:rFonts w:hint="eastAsia" w:ascii="宋体" w:hAnsi="宋体" w:cs="宋体"/>
          <w:sz w:val="24"/>
          <w:szCs w:val="24"/>
        </w:rPr>
      </w:pPr>
    </w:p>
    <w:p w14:paraId="0470846A">
      <w:pPr>
        <w:pStyle w:val="35"/>
        <w:spacing w:line="360" w:lineRule="auto"/>
        <w:rPr>
          <w:rFonts w:hint="eastAsia" w:ascii="宋体" w:hAnsi="宋体" w:cs="宋体"/>
          <w:iCs/>
          <w:spacing w:val="6"/>
          <w:sz w:val="24"/>
        </w:rPr>
      </w:pPr>
      <w:r>
        <w:rPr>
          <w:rFonts w:hint="eastAsia" w:ascii="宋体" w:hAnsi="宋体" w:cs="宋体"/>
          <w:sz w:val="24"/>
          <w:szCs w:val="20"/>
          <w:u w:val="single"/>
        </w:rPr>
        <w:t xml:space="preserve">  </w:t>
      </w:r>
      <w:r>
        <w:rPr>
          <w:rFonts w:hint="eastAsia" w:ascii="宋体" w:hAnsi="宋体" w:cs="宋体"/>
          <w:iCs/>
          <w:sz w:val="24"/>
          <w:u w:val="single"/>
        </w:rPr>
        <w:t>（采购人名称）  ：</w:t>
      </w:r>
    </w:p>
    <w:p w14:paraId="4A0B86A5">
      <w:pPr>
        <w:pStyle w:val="35"/>
        <w:spacing w:line="360" w:lineRule="auto"/>
        <w:ind w:firstLine="504" w:firstLineChars="200"/>
        <w:rPr>
          <w:rFonts w:hint="eastAsia" w:ascii="宋体" w:hAnsi="宋体" w:cs="宋体"/>
          <w:iCs/>
          <w:spacing w:val="6"/>
          <w:sz w:val="24"/>
        </w:rPr>
      </w:pPr>
      <w:r>
        <w:rPr>
          <w:rFonts w:hint="eastAsia" w:ascii="宋体" w:hAnsi="宋体" w:cs="宋体"/>
          <w:iCs/>
          <w:spacing w:val="6"/>
          <w:sz w:val="24"/>
        </w:rPr>
        <w:t>我方参与的</w:t>
      </w:r>
      <w:r>
        <w:rPr>
          <w:rFonts w:hint="eastAsia" w:ascii="宋体" w:hAnsi="宋体" w:cs="宋体"/>
          <w:iCs/>
          <w:spacing w:val="6"/>
          <w:sz w:val="24"/>
          <w:u w:val="single"/>
        </w:rPr>
        <w:t xml:space="preserve">     </w:t>
      </w:r>
      <w:r>
        <w:rPr>
          <w:rFonts w:hint="eastAsia" w:ascii="宋体" w:hAnsi="宋体" w:cs="宋体"/>
          <w:iCs/>
          <w:sz w:val="24"/>
          <w:u w:val="single"/>
        </w:rPr>
        <w:t>（项目名称）（项目编号）</w:t>
      </w:r>
      <w:r>
        <w:rPr>
          <w:rFonts w:hint="eastAsia" w:ascii="宋体" w:hAnsi="宋体" w:cs="宋体"/>
          <w:iCs/>
          <w:spacing w:val="6"/>
          <w:sz w:val="24"/>
          <w:u w:val="single"/>
        </w:rPr>
        <w:t xml:space="preserve">    </w:t>
      </w:r>
      <w:r>
        <w:rPr>
          <w:rFonts w:hint="eastAsia" w:ascii="宋体" w:hAnsi="宋体" w:cs="宋体"/>
          <w:iCs/>
          <w:spacing w:val="6"/>
          <w:sz w:val="24"/>
        </w:rPr>
        <w:t>的投标活动，我方郑重承诺，我方承诺具有履行合同所必需设备和专业技术能力。如有虚假，采购人可取消我方任何资格（投标/中标/签订合同），我方对此无任何异议。</w:t>
      </w:r>
    </w:p>
    <w:p w14:paraId="4A77C247">
      <w:pPr>
        <w:pStyle w:val="35"/>
        <w:spacing w:line="360" w:lineRule="auto"/>
        <w:ind w:firstLine="504" w:firstLineChars="200"/>
        <w:rPr>
          <w:rFonts w:hint="eastAsia" w:ascii="宋体" w:hAnsi="宋体" w:cs="宋体"/>
          <w:iCs/>
          <w:spacing w:val="6"/>
          <w:sz w:val="24"/>
        </w:rPr>
      </w:pPr>
    </w:p>
    <w:p w14:paraId="726B56FA">
      <w:pPr>
        <w:pStyle w:val="37"/>
        <w:spacing w:line="360" w:lineRule="auto"/>
        <w:ind w:firstLine="420"/>
        <w:rPr>
          <w:rFonts w:hint="eastAsia" w:ascii="宋体" w:hAnsi="宋体" w:cs="宋体"/>
          <w:iCs/>
          <w:sz w:val="24"/>
          <w:szCs w:val="24"/>
        </w:rPr>
      </w:pPr>
      <w:r>
        <w:rPr>
          <w:rFonts w:hint="eastAsia" w:ascii="宋体" w:hAnsi="宋体" w:cs="宋体"/>
          <w:iCs/>
          <w:spacing w:val="6"/>
          <w:sz w:val="24"/>
          <w:szCs w:val="24"/>
        </w:rPr>
        <w:t>特此承诺！</w:t>
      </w:r>
    </w:p>
    <w:p w14:paraId="3F54E750">
      <w:pPr>
        <w:pStyle w:val="33"/>
        <w:spacing w:before="120" w:beforeLines="50" w:after="120" w:afterLines="50" w:line="360" w:lineRule="auto"/>
        <w:jc w:val="center"/>
        <w:rPr>
          <w:rFonts w:hint="eastAsia" w:ascii="宋体" w:hAnsi="宋体" w:cs="宋体"/>
          <w:b/>
          <w:iCs/>
          <w:sz w:val="24"/>
        </w:rPr>
      </w:pPr>
    </w:p>
    <w:p w14:paraId="19AA912E">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79CC5023">
      <w:pPr>
        <w:pStyle w:val="33"/>
        <w:spacing w:before="120" w:beforeLines="50" w:after="120" w:afterLines="50" w:line="360" w:lineRule="auto"/>
        <w:jc w:val="center"/>
        <w:rPr>
          <w:rFonts w:hint="eastAsia" w:ascii="宋体" w:hAnsi="宋体" w:cs="宋体"/>
          <w:b/>
          <w:iCs/>
          <w:sz w:val="24"/>
        </w:rPr>
        <w:sectPr>
          <w:pgSz w:w="11906" w:h="16838"/>
          <w:pgMar w:top="1440" w:right="1440" w:bottom="1440" w:left="1440" w:header="851" w:footer="851" w:gutter="0"/>
          <w:cols w:space="720" w:num="1"/>
          <w:docGrid w:linePitch="312" w:charSpace="0"/>
        </w:sectPr>
      </w:pP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4F3A85E5">
      <w:pPr>
        <w:pStyle w:val="7"/>
        <w:spacing w:before="240" w:after="240"/>
        <w:ind w:firstLine="0" w:firstLineChars="0"/>
        <w:jc w:val="center"/>
        <w:rPr>
          <w:rFonts w:hint="eastAsia" w:ascii="宋体" w:hAnsi="宋体" w:eastAsia="宋体" w:cs="宋体"/>
          <w:sz w:val="32"/>
          <w:szCs w:val="32"/>
        </w:rPr>
      </w:pPr>
      <w:bookmarkStart w:id="191" w:name="_Toc20171"/>
      <w:bookmarkStart w:id="192" w:name="_Toc3257"/>
    </w:p>
    <w:p w14:paraId="3FC5C5F2">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5</w:t>
      </w:r>
      <w:bookmarkEnd w:id="191"/>
      <w:bookmarkEnd w:id="192"/>
      <w:r>
        <w:rPr>
          <w:rFonts w:hint="eastAsia" w:ascii="宋体" w:hAnsi="宋体" w:eastAsia="宋体" w:cs="宋体"/>
          <w:sz w:val="32"/>
          <w:szCs w:val="32"/>
        </w:rPr>
        <w:t>.无重大违法及相关失信记录声明书</w:t>
      </w:r>
    </w:p>
    <w:p w14:paraId="44650900">
      <w:pPr>
        <w:pStyle w:val="35"/>
        <w:spacing w:before="240" w:beforeLines="100" w:line="480" w:lineRule="auto"/>
        <w:rPr>
          <w:rFonts w:hint="eastAsia" w:ascii="宋体" w:hAnsi="宋体" w:cs="宋体"/>
          <w:spacing w:val="6"/>
          <w:sz w:val="24"/>
        </w:rPr>
      </w:pPr>
      <w:r>
        <w:rPr>
          <w:rFonts w:hint="eastAsia" w:ascii="宋体" w:hAnsi="宋体" w:cs="宋体"/>
          <w:sz w:val="24"/>
          <w:szCs w:val="20"/>
          <w:u w:val="single"/>
        </w:rPr>
        <w:t xml:space="preserve">  </w:t>
      </w:r>
      <w:r>
        <w:rPr>
          <w:rFonts w:hint="eastAsia" w:ascii="宋体" w:hAnsi="宋体" w:cs="宋体"/>
          <w:iCs/>
          <w:sz w:val="24"/>
          <w:u w:val="single"/>
        </w:rPr>
        <w:t>（采购人名称）  ：</w:t>
      </w:r>
    </w:p>
    <w:p w14:paraId="6D26E239">
      <w:pPr>
        <w:pStyle w:val="35"/>
        <w:spacing w:before="120" w:beforeLines="50" w:line="360" w:lineRule="auto"/>
        <w:ind w:firstLine="504" w:firstLineChars="200"/>
        <w:rPr>
          <w:rFonts w:hint="eastAsia" w:ascii="宋体" w:hAnsi="宋体" w:cs="宋体"/>
          <w:spacing w:val="6"/>
          <w:sz w:val="24"/>
        </w:rPr>
      </w:pPr>
      <w:r>
        <w:rPr>
          <w:rFonts w:hint="eastAsia" w:ascii="宋体" w:hAnsi="宋体" w:cs="宋体"/>
          <w:spacing w:val="6"/>
          <w:sz w:val="24"/>
        </w:rPr>
        <w:t xml:space="preserve"> 我方参与的</w:t>
      </w:r>
      <w:r>
        <w:rPr>
          <w:rFonts w:hint="eastAsia" w:ascii="宋体" w:hAnsi="宋体" w:cs="宋体"/>
          <w:iCs/>
          <w:spacing w:val="6"/>
          <w:sz w:val="24"/>
          <w:u w:val="single"/>
        </w:rPr>
        <w:t xml:space="preserve">     </w:t>
      </w:r>
      <w:r>
        <w:rPr>
          <w:rFonts w:hint="eastAsia" w:ascii="宋体" w:hAnsi="宋体" w:cs="宋体"/>
          <w:iCs/>
          <w:sz w:val="24"/>
          <w:u w:val="single"/>
        </w:rPr>
        <w:t xml:space="preserve">（项目名称）（项目编号） </w:t>
      </w:r>
      <w:r>
        <w:rPr>
          <w:rFonts w:hint="eastAsia" w:ascii="宋体" w:hAnsi="宋体" w:cs="宋体"/>
          <w:iCs/>
          <w:spacing w:val="6"/>
          <w:sz w:val="24"/>
          <w:u w:val="single"/>
        </w:rPr>
        <w:t xml:space="preserve">   </w:t>
      </w:r>
      <w:r>
        <w:rPr>
          <w:rFonts w:hint="eastAsia" w:ascii="宋体" w:hAnsi="宋体" w:cs="宋体"/>
          <w:spacing w:val="6"/>
          <w:sz w:val="24"/>
        </w:rPr>
        <w:t>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eastAsia" w:ascii="宋体" w:hAnsi="宋体" w:cs="宋体"/>
        </w:rPr>
        <w:fldChar w:fldCharType="begin"/>
      </w:r>
      <w:r>
        <w:rPr>
          <w:rFonts w:hint="eastAsia" w:ascii="宋体" w:hAnsi="宋体" w:cs="宋体"/>
        </w:rPr>
        <w:instrText xml:space="preserve"> HYPERLINK "http://www.creditchina.gov.cn" </w:instrText>
      </w:r>
      <w:r>
        <w:rPr>
          <w:rFonts w:hint="eastAsia" w:ascii="宋体" w:hAnsi="宋体" w:cs="宋体"/>
        </w:rPr>
        <w:fldChar w:fldCharType="separate"/>
      </w:r>
      <w:r>
        <w:rPr>
          <w:rStyle w:val="24"/>
          <w:rFonts w:hint="eastAsia" w:ascii="宋体" w:hAnsi="宋体" w:cs="宋体"/>
          <w:color w:val="auto"/>
          <w:spacing w:val="6"/>
          <w:sz w:val="24"/>
        </w:rPr>
        <w:t>www.creditchina.gov.cn</w:t>
      </w:r>
      <w:r>
        <w:rPr>
          <w:rFonts w:hint="eastAsia" w:ascii="宋体" w:hAnsi="宋体" w:cs="宋体"/>
          <w:spacing w:val="6"/>
          <w:sz w:val="24"/>
        </w:rPr>
        <w:fldChar w:fldCharType="end"/>
      </w:r>
      <w:r>
        <w:rPr>
          <w:rFonts w:hint="eastAsia" w:ascii="宋体" w:hAnsi="宋体" w:cs="宋体"/>
          <w:spacing w:val="6"/>
          <w:sz w:val="24"/>
        </w:rPr>
        <w:t>)</w:t>
      </w:r>
      <w:r>
        <w:rPr>
          <w:rFonts w:hint="eastAsia" w:ascii="宋体" w:hAnsi="宋体" w:cs="宋体"/>
          <w:b/>
          <w:spacing w:val="6"/>
          <w:sz w:val="24"/>
        </w:rPr>
        <w:t>无被列入</w:t>
      </w:r>
      <w:r>
        <w:rPr>
          <w:rFonts w:hint="eastAsia" w:ascii="宋体" w:hAnsi="宋体" w:cs="宋体"/>
          <w:spacing w:val="6"/>
          <w:sz w:val="24"/>
        </w:rPr>
        <w:t>失信被执行人、重大税收违法当事人名单、政府采购严重违法失信行为的记录名单；投标截止前，在“中国政府采购网”(</w:t>
      </w:r>
      <w:r>
        <w:rPr>
          <w:rFonts w:hint="eastAsia" w:ascii="宋体" w:hAnsi="宋体" w:cs="宋体"/>
        </w:rPr>
        <w:fldChar w:fldCharType="begin"/>
      </w:r>
      <w:r>
        <w:rPr>
          <w:rFonts w:hint="eastAsia" w:ascii="宋体" w:hAnsi="宋体" w:cs="宋体"/>
        </w:rPr>
        <w:instrText xml:space="preserve"> HYPERLINK "http://www.ccgp.gov.cn" </w:instrText>
      </w:r>
      <w:r>
        <w:rPr>
          <w:rFonts w:hint="eastAsia" w:ascii="宋体" w:hAnsi="宋体" w:cs="宋体"/>
        </w:rPr>
        <w:fldChar w:fldCharType="separate"/>
      </w:r>
      <w:r>
        <w:rPr>
          <w:rStyle w:val="24"/>
          <w:rFonts w:hint="eastAsia" w:ascii="宋体" w:hAnsi="宋体" w:cs="宋体"/>
          <w:color w:val="auto"/>
          <w:spacing w:val="6"/>
          <w:sz w:val="24"/>
        </w:rPr>
        <w:t>www.ccgp.gov.cn</w:t>
      </w:r>
      <w:r>
        <w:rPr>
          <w:rFonts w:hint="eastAsia" w:ascii="宋体" w:hAnsi="宋体" w:cs="宋体"/>
          <w:spacing w:val="6"/>
          <w:sz w:val="24"/>
        </w:rPr>
        <w:fldChar w:fldCharType="end"/>
      </w:r>
      <w:r>
        <w:rPr>
          <w:rFonts w:hint="eastAsia" w:ascii="宋体" w:hAnsi="宋体" w:cs="宋体"/>
          <w:spacing w:val="6"/>
          <w:sz w:val="24"/>
        </w:rPr>
        <w:t>) 在处罚有效期内</w:t>
      </w:r>
      <w:r>
        <w:rPr>
          <w:rFonts w:hint="eastAsia" w:ascii="宋体" w:hAnsi="宋体" w:cs="宋体"/>
          <w:b/>
          <w:spacing w:val="6"/>
          <w:sz w:val="24"/>
        </w:rPr>
        <w:t>无被列入</w:t>
      </w:r>
      <w:r>
        <w:rPr>
          <w:rFonts w:hint="eastAsia" w:ascii="宋体" w:hAnsi="宋体" w:cs="宋体"/>
          <w:spacing w:val="6"/>
          <w:sz w:val="24"/>
        </w:rPr>
        <w:t>政府采购严重违法失信行为的记录名单。符合《中华人民共和国政府采购法》、《中华人民共和国政府采购法实施条例》的规定。我方对此声明负全部法律责任。</w:t>
      </w:r>
    </w:p>
    <w:p w14:paraId="1873AC6E">
      <w:pPr>
        <w:pStyle w:val="35"/>
        <w:spacing w:line="480" w:lineRule="auto"/>
        <w:ind w:firstLine="504" w:firstLineChars="200"/>
        <w:rPr>
          <w:rFonts w:hint="eastAsia" w:ascii="宋体" w:hAnsi="宋体" w:cs="宋体"/>
          <w:spacing w:val="6"/>
          <w:sz w:val="24"/>
        </w:rPr>
      </w:pPr>
      <w:r>
        <w:rPr>
          <w:rFonts w:hint="eastAsia" w:ascii="宋体" w:hAnsi="宋体" w:cs="宋体"/>
          <w:spacing w:val="6"/>
          <w:sz w:val="24"/>
        </w:rPr>
        <w:tab/>
      </w:r>
      <w:r>
        <w:rPr>
          <w:rFonts w:hint="eastAsia" w:ascii="宋体" w:hAnsi="宋体" w:cs="宋体"/>
          <w:spacing w:val="6"/>
          <w:sz w:val="24"/>
        </w:rPr>
        <w:t>特此声明。</w:t>
      </w:r>
    </w:p>
    <w:p w14:paraId="5D1A551B">
      <w:pPr>
        <w:pStyle w:val="38"/>
        <w:jc w:val="center"/>
        <w:rPr>
          <w:rFonts w:hint="eastAsia" w:hAnsi="宋体" w:cs="宋体"/>
          <w:sz w:val="24"/>
          <w:szCs w:val="24"/>
        </w:rPr>
      </w:pPr>
    </w:p>
    <w:p w14:paraId="0BD54943">
      <w:pPr>
        <w:pStyle w:val="38"/>
        <w:jc w:val="center"/>
        <w:rPr>
          <w:rFonts w:hint="eastAsia" w:hAnsi="宋体" w:cs="宋体"/>
          <w:sz w:val="24"/>
          <w:szCs w:val="24"/>
        </w:rPr>
      </w:pPr>
    </w:p>
    <w:p w14:paraId="48261712">
      <w:pPr>
        <w:pStyle w:val="34"/>
        <w:spacing w:line="360" w:lineRule="auto"/>
        <w:ind w:firstLine="3840" w:firstLineChars="1600"/>
        <w:rPr>
          <w:rFonts w:hint="eastAsia" w:hAnsi="宋体" w:cs="宋体"/>
          <w:spacing w:val="20"/>
          <w:sz w:val="24"/>
          <w:u w:val="single"/>
        </w:rPr>
      </w:pPr>
      <w:r>
        <w:rPr>
          <w:rFonts w:hint="eastAsia" w:hAnsi="宋体" w:cs="宋体"/>
          <w:sz w:val="24"/>
          <w:szCs w:val="24"/>
        </w:rPr>
        <w:t xml:space="preserve">     </w:t>
      </w: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03BC54E0">
      <w:pPr>
        <w:pStyle w:val="33"/>
        <w:spacing w:line="440" w:lineRule="exact"/>
        <w:ind w:firstLine="4480" w:firstLineChars="1600"/>
        <w:rPr>
          <w:rFonts w:hint="eastAsia" w:ascii="宋体" w:hAnsi="宋体" w:cs="宋体"/>
          <w:b/>
          <w:sz w:val="24"/>
        </w:rPr>
      </w:pPr>
      <w:r>
        <w:rPr>
          <w:rFonts w:hint="eastAsia" w:ascii="宋体" w:hAnsi="宋体" w:cs="宋体"/>
          <w:spacing w:val="20"/>
          <w:sz w:val="24"/>
        </w:rPr>
        <w:t>日     期：</w:t>
      </w:r>
      <w:r>
        <w:rPr>
          <w:rFonts w:hint="eastAsia" w:ascii="宋体" w:hAnsi="宋体" w:cs="宋体"/>
          <w:spacing w:val="20"/>
          <w:sz w:val="24"/>
          <w:u w:val="single"/>
        </w:rPr>
        <w:t xml:space="preserve">            </w:t>
      </w:r>
    </w:p>
    <w:p w14:paraId="39F9E67F">
      <w:pPr>
        <w:pStyle w:val="33"/>
        <w:spacing w:line="360" w:lineRule="auto"/>
        <w:ind w:firstLine="4480" w:firstLineChars="1600"/>
        <w:rPr>
          <w:rFonts w:hint="eastAsia" w:ascii="宋体" w:hAnsi="宋体" w:cs="宋体"/>
          <w:spacing w:val="20"/>
          <w:sz w:val="24"/>
          <w:u w:val="single"/>
        </w:rPr>
      </w:pPr>
    </w:p>
    <w:p w14:paraId="1BE0DC8B">
      <w:pPr>
        <w:spacing w:line="720" w:lineRule="auto"/>
        <w:rPr>
          <w:rFonts w:hint="eastAsia" w:ascii="宋体" w:hAnsi="宋体" w:cs="宋体"/>
        </w:rPr>
      </w:pPr>
    </w:p>
    <w:p w14:paraId="4A2EBFEB">
      <w:pPr>
        <w:spacing w:line="720" w:lineRule="auto"/>
        <w:rPr>
          <w:rFonts w:hint="eastAsia" w:ascii="宋体" w:hAnsi="宋体" w:cs="宋体"/>
        </w:rPr>
      </w:pPr>
    </w:p>
    <w:p w14:paraId="4B5D26C8">
      <w:pPr>
        <w:pStyle w:val="38"/>
        <w:spacing w:line="480" w:lineRule="auto"/>
        <w:jc w:val="center"/>
        <w:rPr>
          <w:rFonts w:hint="eastAsia" w:hAnsi="宋体" w:cs="宋体"/>
          <w:b/>
          <w:sz w:val="32"/>
          <w:szCs w:val="32"/>
        </w:rPr>
      </w:pPr>
    </w:p>
    <w:p w14:paraId="03C69FD1">
      <w:pPr>
        <w:pStyle w:val="38"/>
        <w:spacing w:line="480" w:lineRule="auto"/>
        <w:jc w:val="center"/>
        <w:rPr>
          <w:rFonts w:hint="eastAsia" w:hAnsi="宋体" w:cs="宋体"/>
          <w:b/>
          <w:sz w:val="32"/>
          <w:szCs w:val="32"/>
        </w:rPr>
      </w:pPr>
    </w:p>
    <w:p w14:paraId="28741AAA">
      <w:pPr>
        <w:pStyle w:val="38"/>
        <w:spacing w:line="480" w:lineRule="auto"/>
        <w:rPr>
          <w:rFonts w:hint="eastAsia" w:hAnsi="宋体" w:cs="宋体"/>
          <w:b/>
          <w:sz w:val="32"/>
          <w:szCs w:val="32"/>
        </w:rPr>
      </w:pPr>
    </w:p>
    <w:p w14:paraId="4FE024F2">
      <w:pPr>
        <w:pStyle w:val="33"/>
        <w:spacing w:line="360" w:lineRule="auto"/>
        <w:jc w:val="center"/>
        <w:rPr>
          <w:rFonts w:hint="eastAsia" w:ascii="宋体" w:hAnsi="宋体" w:cs="宋体"/>
          <w:b/>
          <w:sz w:val="24"/>
        </w:rPr>
      </w:pPr>
      <w:r>
        <w:rPr>
          <w:rFonts w:hint="eastAsia" w:ascii="宋体" w:hAnsi="宋体" w:cs="宋体"/>
          <w:b/>
          <w:sz w:val="32"/>
          <w:szCs w:val="32"/>
        </w:rPr>
        <w:t>6.落实政府采购政策需满足的资格要求：本项目属于专门面向中小企业采购的项目,供应商应为中、小、微型企业，残疾人福利性单位，监狱企业，需上传《中小企业声明函》或《残疾人福利性单位声明函》或《监狱企业证明》。</w:t>
      </w:r>
    </w:p>
    <w:p w14:paraId="79B34866">
      <w:pPr>
        <w:pStyle w:val="7"/>
        <w:spacing w:before="0" w:after="0"/>
        <w:ind w:firstLine="0" w:firstLineChars="0"/>
        <w:jc w:val="center"/>
        <w:rPr>
          <w:rFonts w:hint="eastAsia" w:ascii="宋体" w:hAnsi="宋体" w:eastAsia="宋体" w:cs="宋体"/>
          <w:sz w:val="32"/>
          <w:szCs w:val="32"/>
        </w:rPr>
      </w:pPr>
    </w:p>
    <w:p w14:paraId="011BF19E">
      <w:pPr>
        <w:pStyle w:val="7"/>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rPr>
        <w:t>6.1中小企业声明函格式</w:t>
      </w:r>
    </w:p>
    <w:p w14:paraId="4B020314">
      <w:pPr>
        <w:widowControl/>
        <w:spacing w:line="720" w:lineRule="auto"/>
        <w:jc w:val="center"/>
        <w:rPr>
          <w:rFonts w:hint="eastAsia" w:ascii="宋体" w:hAnsi="宋体" w:cs="宋体"/>
          <w:sz w:val="24"/>
          <w:szCs w:val="24"/>
        </w:rPr>
      </w:pPr>
      <w:r>
        <w:rPr>
          <w:rFonts w:hint="eastAsia" w:ascii="宋体" w:hAnsi="宋体" w:cs="宋体"/>
          <w:b/>
          <w:kern w:val="0"/>
          <w:sz w:val="32"/>
          <w:szCs w:val="32"/>
          <w:lang w:bidi="ar"/>
        </w:rPr>
        <w:t>中小企业声明函（</w:t>
      </w:r>
      <w:r>
        <w:rPr>
          <w:rFonts w:hint="eastAsia" w:ascii="宋体" w:hAnsi="宋体" w:cs="宋体"/>
          <w:b/>
          <w:kern w:val="0"/>
          <w:sz w:val="32"/>
          <w:szCs w:val="32"/>
          <w:lang w:eastAsia="zh-CN" w:bidi="ar"/>
        </w:rPr>
        <w:t>工程、服务</w:t>
      </w:r>
      <w:r>
        <w:rPr>
          <w:rFonts w:hint="eastAsia" w:ascii="宋体" w:hAnsi="宋体" w:cs="宋体"/>
          <w:b/>
          <w:kern w:val="0"/>
          <w:sz w:val="32"/>
          <w:szCs w:val="32"/>
          <w:lang w:bidi="ar"/>
        </w:rPr>
        <w:t>）</w:t>
      </w:r>
    </w:p>
    <w:p w14:paraId="08CB699E">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本公司（联合体）郑重声明，根据《政府采购促进中小企业发展管理办法》（财库﹝2020﹞46 号）的规定，本公司（联合体）参加</w:t>
      </w:r>
      <w:r>
        <w:rPr>
          <w:rFonts w:hint="eastAsia" w:ascii="宋体" w:hAnsi="宋体" w:cs="宋体"/>
          <w:color w:val="auto"/>
          <w:kern w:val="0"/>
          <w:sz w:val="24"/>
          <w:szCs w:val="24"/>
          <w:u w:val="single"/>
          <w:lang w:bidi="ar"/>
        </w:rPr>
        <w:t xml:space="preserve"> （单位名称） </w:t>
      </w:r>
      <w:r>
        <w:rPr>
          <w:rFonts w:hint="eastAsia" w:ascii="宋体" w:hAnsi="宋体" w:cs="宋体"/>
          <w:color w:val="auto"/>
          <w:kern w:val="0"/>
          <w:sz w:val="24"/>
          <w:szCs w:val="24"/>
          <w:lang w:bidi="ar"/>
        </w:rPr>
        <w:t>的</w:t>
      </w:r>
      <w:r>
        <w:rPr>
          <w:rFonts w:hint="eastAsia" w:ascii="宋体" w:hAnsi="宋体" w:cs="宋体"/>
          <w:color w:val="auto"/>
          <w:kern w:val="0"/>
          <w:sz w:val="24"/>
          <w:szCs w:val="24"/>
          <w:u w:val="single"/>
          <w:lang w:bidi="ar"/>
        </w:rPr>
        <w:t xml:space="preserve"> （项目名称） </w:t>
      </w:r>
      <w:r>
        <w:rPr>
          <w:rFonts w:hint="eastAsia" w:ascii="宋体" w:hAnsi="宋体" w:cs="宋体"/>
          <w:color w:val="auto"/>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37A36C5D">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1.</w:t>
      </w:r>
      <w:r>
        <w:rPr>
          <w:rFonts w:hint="eastAsia" w:ascii="宋体" w:hAnsi="宋体" w:cs="宋体"/>
          <w:color w:val="auto"/>
          <w:kern w:val="0"/>
          <w:sz w:val="24"/>
          <w:szCs w:val="24"/>
          <w:u w:val="single"/>
          <w:lang w:bidi="ar"/>
        </w:rPr>
        <w:t xml:space="preserve">  （标的名称）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 xml:space="preserve"> （采购文件中明确的所属行业） </w:t>
      </w:r>
      <w:r>
        <w:rPr>
          <w:rFonts w:hint="eastAsia" w:ascii="宋体" w:hAnsi="宋体" w:cs="宋体"/>
          <w:color w:val="auto"/>
          <w:kern w:val="0"/>
          <w:sz w:val="24"/>
          <w:szCs w:val="24"/>
          <w:lang w:bidi="ar"/>
        </w:rPr>
        <w:t>；承建（承接）企业为</w:t>
      </w:r>
      <w:r>
        <w:rPr>
          <w:rFonts w:hint="eastAsia" w:ascii="宋体" w:hAnsi="宋体" w:cs="宋体"/>
          <w:color w:val="auto"/>
          <w:kern w:val="0"/>
          <w:sz w:val="24"/>
          <w:szCs w:val="24"/>
          <w:u w:val="single"/>
          <w:lang w:bidi="ar"/>
        </w:rPr>
        <w:t xml:space="preserve"> （企业名称） </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万元¹，属于</w:t>
      </w:r>
      <w:r>
        <w:rPr>
          <w:rFonts w:hint="eastAsia" w:ascii="宋体" w:hAnsi="宋体" w:cs="宋体"/>
          <w:color w:val="auto"/>
          <w:kern w:val="0"/>
          <w:sz w:val="24"/>
          <w:szCs w:val="24"/>
          <w:u w:val="single"/>
          <w:lang w:bidi="ar"/>
        </w:rPr>
        <w:t xml:space="preserve"> （中型企业、小型企业、微型企业） </w:t>
      </w:r>
      <w:r>
        <w:rPr>
          <w:rFonts w:hint="eastAsia" w:ascii="宋体" w:hAnsi="宋体" w:cs="宋体"/>
          <w:color w:val="auto"/>
          <w:kern w:val="0"/>
          <w:sz w:val="24"/>
          <w:szCs w:val="24"/>
          <w:lang w:bidi="ar"/>
        </w:rPr>
        <w:t xml:space="preserve">； </w:t>
      </w:r>
    </w:p>
    <w:p w14:paraId="05DF1C45">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2.</w:t>
      </w:r>
      <w:r>
        <w:rPr>
          <w:rFonts w:hint="eastAsia" w:ascii="宋体" w:hAnsi="宋体" w:cs="宋体"/>
          <w:color w:val="auto"/>
          <w:kern w:val="0"/>
          <w:sz w:val="24"/>
          <w:szCs w:val="24"/>
          <w:u w:val="single"/>
          <w:lang w:bidi="ar"/>
        </w:rPr>
        <w:t xml:space="preserve">  （标的名称）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 xml:space="preserve"> （采购文件中明确的所属行业） </w:t>
      </w:r>
      <w:r>
        <w:rPr>
          <w:rFonts w:hint="eastAsia" w:ascii="宋体" w:hAnsi="宋体" w:cs="宋体"/>
          <w:color w:val="auto"/>
          <w:kern w:val="0"/>
          <w:sz w:val="24"/>
          <w:szCs w:val="24"/>
          <w:lang w:bidi="ar"/>
        </w:rPr>
        <w:t>；承建（承接）企业为</w:t>
      </w:r>
      <w:r>
        <w:rPr>
          <w:rFonts w:hint="eastAsia" w:ascii="宋体" w:hAnsi="宋体" w:cs="宋体"/>
          <w:color w:val="auto"/>
          <w:kern w:val="0"/>
          <w:sz w:val="24"/>
          <w:szCs w:val="24"/>
          <w:u w:val="single"/>
          <w:lang w:bidi="ar"/>
        </w:rPr>
        <w:t xml:space="preserve"> （企业名称） </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万元，属于</w:t>
      </w:r>
      <w:r>
        <w:rPr>
          <w:rFonts w:hint="eastAsia" w:ascii="宋体" w:hAnsi="宋体" w:cs="宋体"/>
          <w:color w:val="auto"/>
          <w:kern w:val="0"/>
          <w:sz w:val="24"/>
          <w:szCs w:val="24"/>
          <w:u w:val="single"/>
          <w:lang w:bidi="ar"/>
        </w:rPr>
        <w:t xml:space="preserve"> （中型企业、小型企业、微型企业） </w:t>
      </w:r>
      <w:r>
        <w:rPr>
          <w:rFonts w:hint="eastAsia" w:ascii="宋体" w:hAnsi="宋体" w:cs="宋体"/>
          <w:color w:val="auto"/>
          <w:kern w:val="0"/>
          <w:sz w:val="24"/>
          <w:szCs w:val="24"/>
          <w:lang w:bidi="ar"/>
        </w:rPr>
        <w:t xml:space="preserve">； </w:t>
      </w:r>
    </w:p>
    <w:p w14:paraId="39C94136">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w:t>
      </w:r>
    </w:p>
    <w:p w14:paraId="28E0ADE1">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3AAEB088">
      <w:pPr>
        <w:widowControl/>
        <w:spacing w:line="360" w:lineRule="auto"/>
        <w:ind w:firstLine="480" w:firstLineChars="200"/>
        <w:jc w:val="left"/>
        <w:rPr>
          <w:rFonts w:hint="eastAsia" w:ascii="宋体" w:hAnsi="宋体" w:cs="宋体"/>
          <w:sz w:val="24"/>
          <w:szCs w:val="24"/>
        </w:rPr>
      </w:pPr>
      <w:r>
        <w:rPr>
          <w:rFonts w:hint="eastAsia" w:ascii="宋体" w:hAnsi="宋体" w:cs="宋体"/>
          <w:color w:val="auto"/>
          <w:kern w:val="0"/>
          <w:sz w:val="24"/>
          <w:szCs w:val="24"/>
          <w:lang w:bidi="ar"/>
        </w:rPr>
        <w:t>本企业对上述声明内容的真实性负责。如有虚假，将依法承担相应责任。</w:t>
      </w:r>
      <w:r>
        <w:rPr>
          <w:rFonts w:hint="eastAsia" w:ascii="宋体" w:hAnsi="宋体" w:cs="宋体"/>
          <w:kern w:val="0"/>
          <w:sz w:val="24"/>
          <w:szCs w:val="24"/>
          <w:lang w:bidi="ar"/>
        </w:rPr>
        <w:t xml:space="preserve"> </w:t>
      </w:r>
    </w:p>
    <w:p w14:paraId="52A9465E">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1E37BE18">
      <w:pPr>
        <w:widowControl/>
        <w:spacing w:line="360" w:lineRule="auto"/>
        <w:ind w:firstLine="4560" w:firstLineChars="1900"/>
        <w:jc w:val="left"/>
        <w:rPr>
          <w:rFonts w:hint="eastAsia" w:ascii="宋体" w:hAnsi="宋体" w:cs="宋体"/>
          <w:kern w:val="0"/>
          <w:sz w:val="24"/>
          <w:szCs w:val="24"/>
          <w:lang w:bidi="ar"/>
        </w:rPr>
      </w:pPr>
      <w:r>
        <w:rPr>
          <w:rFonts w:hint="eastAsia" w:ascii="宋体" w:hAnsi="宋体" w:cs="宋体"/>
          <w:kern w:val="0"/>
          <w:sz w:val="24"/>
          <w:szCs w:val="24"/>
          <w:lang w:bidi="ar"/>
        </w:rPr>
        <w:t xml:space="preserve">日 期： </w:t>
      </w:r>
    </w:p>
    <w:p w14:paraId="4F90ED38">
      <w:pPr>
        <w:widowControl/>
        <w:spacing w:line="360" w:lineRule="auto"/>
        <w:jc w:val="left"/>
        <w:rPr>
          <w:rFonts w:hint="eastAsia" w:ascii="宋体" w:hAnsi="宋体" w:cs="宋体"/>
          <w:kern w:val="0"/>
          <w:sz w:val="24"/>
          <w:szCs w:val="24"/>
          <w:lang w:bidi="ar"/>
        </w:rPr>
      </w:pPr>
      <w:r>
        <w:rPr>
          <w:rFonts w:hint="eastAsia" w:ascii="宋体" w:hAnsi="宋体" w:cs="宋体"/>
          <w:kern w:val="0"/>
          <w:sz w:val="24"/>
          <w:szCs w:val="24"/>
          <w:lang w:bidi="ar"/>
        </w:rPr>
        <w:t>¹从业人员、营业收入、资产总额填报上一年度数据，无上一年度数据的新成立企业可不填报。</w:t>
      </w:r>
    </w:p>
    <w:p w14:paraId="7B80D449">
      <w:pPr>
        <w:pStyle w:val="33"/>
        <w:ind w:left="296" w:leftChars="141"/>
        <w:jc w:val="left"/>
        <w:rPr>
          <w:rFonts w:hint="eastAsia" w:ascii="宋体" w:hAnsi="宋体" w:cs="宋体"/>
          <w:kern w:val="0"/>
          <w:sz w:val="24"/>
          <w:lang w:bidi="ar"/>
        </w:rPr>
      </w:pPr>
    </w:p>
    <w:p w14:paraId="11D7C0DB">
      <w:pPr>
        <w:pStyle w:val="39"/>
        <w:spacing w:line="360" w:lineRule="auto"/>
        <w:jc w:val="center"/>
        <w:rPr>
          <w:rFonts w:hint="eastAsia" w:ascii="宋体" w:hAnsi="宋体" w:cs="宋体"/>
          <w:b/>
          <w:bCs/>
          <w:spacing w:val="6"/>
          <w:sz w:val="32"/>
          <w:szCs w:val="32"/>
        </w:rPr>
      </w:pPr>
      <w:r>
        <w:rPr>
          <w:rFonts w:hint="eastAsia" w:ascii="宋体" w:hAnsi="宋体" w:cs="宋体"/>
          <w:b/>
          <w:bCs/>
          <w:spacing w:val="6"/>
          <w:sz w:val="32"/>
          <w:szCs w:val="32"/>
        </w:rPr>
        <w:t>6.2残疾人福利性单位声明函格式</w:t>
      </w:r>
    </w:p>
    <w:p w14:paraId="51D6B14F">
      <w:pPr>
        <w:pStyle w:val="39"/>
        <w:spacing w:line="360" w:lineRule="auto"/>
        <w:jc w:val="center"/>
        <w:rPr>
          <w:rFonts w:hint="eastAsia" w:ascii="宋体" w:hAnsi="宋体" w:cs="宋体"/>
          <w:b/>
          <w:bCs/>
          <w:spacing w:val="6"/>
          <w:sz w:val="32"/>
          <w:szCs w:val="32"/>
        </w:rPr>
      </w:pPr>
    </w:p>
    <w:p w14:paraId="0A3C822C">
      <w:pPr>
        <w:pStyle w:val="39"/>
        <w:spacing w:line="360" w:lineRule="auto"/>
        <w:jc w:val="center"/>
        <w:rPr>
          <w:rFonts w:hint="eastAsia" w:ascii="宋体" w:hAnsi="宋体" w:cs="宋体"/>
          <w:b/>
          <w:bCs/>
          <w:spacing w:val="6"/>
          <w:sz w:val="24"/>
          <w:szCs w:val="24"/>
        </w:rPr>
      </w:pPr>
      <w:r>
        <w:rPr>
          <w:rFonts w:hint="eastAsia" w:ascii="宋体" w:hAnsi="宋体" w:cs="宋体"/>
          <w:b/>
          <w:bCs/>
          <w:spacing w:val="6"/>
          <w:sz w:val="32"/>
          <w:szCs w:val="32"/>
        </w:rPr>
        <w:t>残疾人福利性单位声明函</w:t>
      </w:r>
    </w:p>
    <w:p w14:paraId="193BA392">
      <w:pPr>
        <w:pStyle w:val="39"/>
        <w:spacing w:line="360" w:lineRule="auto"/>
        <w:jc w:val="center"/>
        <w:rPr>
          <w:rFonts w:hint="eastAsia" w:ascii="宋体" w:hAnsi="宋体" w:cs="宋体"/>
          <w:bCs/>
          <w:spacing w:val="6"/>
          <w:sz w:val="24"/>
          <w:szCs w:val="24"/>
        </w:rPr>
      </w:pPr>
    </w:p>
    <w:p w14:paraId="17A11166">
      <w:pPr>
        <w:pStyle w:val="39"/>
        <w:spacing w:line="360" w:lineRule="auto"/>
        <w:ind w:firstLine="601"/>
        <w:rPr>
          <w:rFonts w:hint="eastAsia"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14:paraId="4DBC40E4">
      <w:pPr>
        <w:pStyle w:val="6"/>
        <w:rPr>
          <w:rFonts w:hint="eastAsia"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14:paraId="19463EEB">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078DF649">
      <w:pPr>
        <w:pStyle w:val="6"/>
        <w:rPr>
          <w:rFonts w:hint="eastAsia" w:ascii="宋体" w:hAnsi="宋体" w:eastAsia="宋体" w:cs="宋体"/>
          <w:b w:val="0"/>
        </w:rPr>
      </w:pPr>
      <w:r>
        <w:rPr>
          <w:rFonts w:hint="eastAsia" w:ascii="宋体" w:hAnsi="宋体" w:eastAsia="宋体" w:cs="宋体"/>
          <w:b w:val="0"/>
          <w:sz w:val="24"/>
          <w:szCs w:val="24"/>
          <w:lang w:bidi="ar"/>
        </w:rPr>
        <w:t xml:space="preserve">           日 期：</w:t>
      </w:r>
    </w:p>
    <w:p w14:paraId="3479E8AF">
      <w:pPr>
        <w:pStyle w:val="6"/>
        <w:rPr>
          <w:rFonts w:hint="eastAsia" w:ascii="宋体" w:hAnsi="宋体" w:eastAsia="宋体" w:cs="宋体"/>
        </w:rPr>
      </w:pPr>
    </w:p>
    <w:p w14:paraId="303C2C21">
      <w:pPr>
        <w:rPr>
          <w:rFonts w:hint="eastAsia" w:ascii="宋体" w:hAnsi="宋体" w:cs="宋体"/>
        </w:rPr>
      </w:pPr>
    </w:p>
    <w:p w14:paraId="3AB505FD">
      <w:pPr>
        <w:pStyle w:val="10"/>
        <w:tabs>
          <w:tab w:val="left" w:pos="208"/>
        </w:tabs>
        <w:ind w:firstLine="210"/>
        <w:rPr>
          <w:rFonts w:hint="eastAsia" w:ascii="宋体" w:hAnsi="宋体" w:cs="宋体"/>
        </w:rPr>
      </w:pPr>
    </w:p>
    <w:p w14:paraId="4F410580">
      <w:pPr>
        <w:pStyle w:val="10"/>
        <w:tabs>
          <w:tab w:val="left" w:pos="208"/>
        </w:tabs>
        <w:ind w:firstLine="210"/>
        <w:rPr>
          <w:rFonts w:hint="eastAsia" w:ascii="宋体" w:hAnsi="宋体" w:cs="宋体"/>
        </w:rPr>
      </w:pPr>
    </w:p>
    <w:p w14:paraId="2EE8F01C">
      <w:pPr>
        <w:pStyle w:val="10"/>
        <w:tabs>
          <w:tab w:val="left" w:pos="208"/>
        </w:tabs>
        <w:ind w:firstLine="210"/>
        <w:rPr>
          <w:rFonts w:hint="eastAsia" w:ascii="宋体" w:hAnsi="宋体" w:cs="宋体"/>
        </w:rPr>
      </w:pPr>
    </w:p>
    <w:p w14:paraId="01FDE699">
      <w:pPr>
        <w:pStyle w:val="10"/>
        <w:tabs>
          <w:tab w:val="left" w:pos="208"/>
        </w:tabs>
        <w:ind w:firstLine="210"/>
        <w:rPr>
          <w:rFonts w:hint="eastAsia" w:ascii="宋体" w:hAnsi="宋体" w:cs="宋体"/>
        </w:rPr>
      </w:pPr>
    </w:p>
    <w:p w14:paraId="274EE4CC">
      <w:pPr>
        <w:pStyle w:val="10"/>
        <w:tabs>
          <w:tab w:val="left" w:pos="208"/>
        </w:tabs>
        <w:ind w:firstLine="210"/>
        <w:rPr>
          <w:rFonts w:hint="eastAsia" w:ascii="宋体" w:hAnsi="宋体" w:cs="宋体"/>
        </w:rPr>
      </w:pPr>
    </w:p>
    <w:p w14:paraId="35908D81">
      <w:pPr>
        <w:pStyle w:val="10"/>
        <w:tabs>
          <w:tab w:val="left" w:pos="208"/>
        </w:tabs>
        <w:ind w:firstLine="210"/>
        <w:rPr>
          <w:rFonts w:hint="eastAsia" w:ascii="宋体" w:hAnsi="宋体" w:cs="宋体"/>
        </w:rPr>
      </w:pPr>
    </w:p>
    <w:p w14:paraId="39685335">
      <w:pPr>
        <w:pStyle w:val="10"/>
        <w:tabs>
          <w:tab w:val="left" w:pos="208"/>
        </w:tabs>
        <w:ind w:firstLine="210"/>
        <w:rPr>
          <w:rFonts w:hint="eastAsia" w:ascii="宋体" w:hAnsi="宋体" w:cs="宋体"/>
        </w:rPr>
      </w:pPr>
    </w:p>
    <w:p w14:paraId="7E13CE9D">
      <w:pPr>
        <w:pStyle w:val="10"/>
        <w:tabs>
          <w:tab w:val="left" w:pos="208"/>
        </w:tabs>
        <w:ind w:firstLine="210"/>
        <w:rPr>
          <w:rFonts w:hint="eastAsia" w:ascii="宋体" w:hAnsi="宋体" w:cs="宋体"/>
        </w:rPr>
      </w:pPr>
    </w:p>
    <w:p w14:paraId="4904E026">
      <w:pPr>
        <w:pStyle w:val="10"/>
        <w:tabs>
          <w:tab w:val="left" w:pos="208"/>
        </w:tabs>
        <w:ind w:firstLine="210"/>
        <w:rPr>
          <w:rFonts w:hint="eastAsia" w:ascii="宋体" w:hAnsi="宋体" w:cs="宋体"/>
        </w:rPr>
      </w:pPr>
    </w:p>
    <w:p w14:paraId="283280E2">
      <w:pPr>
        <w:pStyle w:val="10"/>
        <w:tabs>
          <w:tab w:val="left" w:pos="208"/>
        </w:tabs>
        <w:ind w:firstLine="210"/>
        <w:rPr>
          <w:rFonts w:hint="eastAsia" w:ascii="宋体" w:hAnsi="宋体" w:cs="宋体"/>
        </w:rPr>
      </w:pPr>
    </w:p>
    <w:p w14:paraId="2EE657CC">
      <w:pPr>
        <w:pStyle w:val="10"/>
        <w:tabs>
          <w:tab w:val="left" w:pos="208"/>
        </w:tabs>
        <w:ind w:firstLine="210"/>
        <w:rPr>
          <w:rFonts w:hint="eastAsia" w:ascii="宋体" w:hAnsi="宋体" w:cs="宋体"/>
        </w:rPr>
      </w:pPr>
    </w:p>
    <w:p w14:paraId="1F2875A0">
      <w:pPr>
        <w:pStyle w:val="10"/>
        <w:tabs>
          <w:tab w:val="left" w:pos="208"/>
        </w:tabs>
        <w:ind w:firstLine="210"/>
        <w:rPr>
          <w:rFonts w:hint="eastAsia" w:ascii="宋体" w:hAnsi="宋体" w:cs="宋体"/>
        </w:rPr>
      </w:pPr>
    </w:p>
    <w:p w14:paraId="08737B10">
      <w:pPr>
        <w:pStyle w:val="10"/>
        <w:tabs>
          <w:tab w:val="left" w:pos="208"/>
        </w:tabs>
        <w:ind w:firstLine="210"/>
        <w:rPr>
          <w:rFonts w:hint="eastAsia" w:ascii="宋体" w:hAnsi="宋体" w:cs="宋体"/>
        </w:rPr>
      </w:pPr>
    </w:p>
    <w:p w14:paraId="2770578E">
      <w:pPr>
        <w:pStyle w:val="10"/>
        <w:tabs>
          <w:tab w:val="left" w:pos="208"/>
        </w:tabs>
        <w:ind w:firstLine="210"/>
        <w:rPr>
          <w:rFonts w:hint="eastAsia" w:ascii="宋体" w:hAnsi="宋体" w:cs="宋体"/>
        </w:rPr>
      </w:pPr>
    </w:p>
    <w:p w14:paraId="1DF37185">
      <w:pPr>
        <w:pStyle w:val="10"/>
        <w:tabs>
          <w:tab w:val="left" w:pos="208"/>
        </w:tabs>
        <w:ind w:firstLine="210"/>
        <w:rPr>
          <w:rFonts w:hint="eastAsia" w:ascii="宋体" w:hAnsi="宋体" w:cs="宋体"/>
        </w:rPr>
      </w:pPr>
    </w:p>
    <w:p w14:paraId="1C377C23">
      <w:pPr>
        <w:pStyle w:val="10"/>
        <w:tabs>
          <w:tab w:val="left" w:pos="208"/>
        </w:tabs>
        <w:ind w:firstLine="210"/>
        <w:rPr>
          <w:rFonts w:hint="eastAsia" w:ascii="宋体" w:hAnsi="宋体" w:cs="宋体"/>
        </w:rPr>
      </w:pPr>
    </w:p>
    <w:p w14:paraId="6E39772B">
      <w:pPr>
        <w:pStyle w:val="7"/>
        <w:spacing w:before="0" w:after="0"/>
        <w:ind w:firstLine="0" w:firstLineChars="0"/>
        <w:jc w:val="center"/>
        <w:rPr>
          <w:rFonts w:hint="eastAsia" w:ascii="宋体" w:hAnsi="宋体" w:eastAsia="宋体" w:cs="宋体"/>
          <w:sz w:val="24"/>
          <w:szCs w:val="24"/>
        </w:rPr>
      </w:pPr>
      <w:r>
        <w:rPr>
          <w:rFonts w:hint="eastAsia" w:ascii="宋体" w:hAnsi="宋体" w:eastAsia="宋体" w:cs="宋体"/>
          <w:sz w:val="32"/>
          <w:szCs w:val="32"/>
        </w:rPr>
        <w:t>6.3监狱企业证明格式</w:t>
      </w:r>
    </w:p>
    <w:p w14:paraId="59938F7F">
      <w:pPr>
        <w:pStyle w:val="8"/>
        <w:spacing w:line="360" w:lineRule="auto"/>
        <w:ind w:firstLine="0"/>
        <w:jc w:val="center"/>
        <w:rPr>
          <w:rFonts w:hint="eastAsia" w:ascii="宋体" w:hAnsi="宋体" w:cs="宋体"/>
          <w:b/>
          <w:sz w:val="24"/>
          <w:szCs w:val="24"/>
        </w:rPr>
      </w:pPr>
      <w:r>
        <w:rPr>
          <w:rFonts w:hint="eastAsia" w:ascii="宋体" w:hAnsi="宋体" w:cs="宋体"/>
          <w:b/>
          <w:sz w:val="32"/>
          <w:szCs w:val="32"/>
        </w:rPr>
        <w:t>监狱企业证明</w:t>
      </w:r>
    </w:p>
    <w:p w14:paraId="05DDE1D9">
      <w:pPr>
        <w:pStyle w:val="8"/>
        <w:spacing w:line="360" w:lineRule="auto"/>
        <w:ind w:firstLine="0"/>
        <w:jc w:val="center"/>
        <w:rPr>
          <w:rFonts w:hint="eastAsia" w:ascii="宋体" w:hAnsi="宋体" w:cs="宋体"/>
          <w:sz w:val="24"/>
          <w:szCs w:val="24"/>
        </w:rPr>
      </w:pPr>
    </w:p>
    <w:p w14:paraId="1DAB8E84">
      <w:pPr>
        <w:widowControl/>
        <w:spacing w:line="360" w:lineRule="auto"/>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483A19BC">
      <w:pPr>
        <w:pStyle w:val="9"/>
        <w:rPr>
          <w:rFonts w:hint="eastAsia" w:ascii="宋体" w:hAnsi="宋体" w:eastAsia="宋体" w:cs="宋体"/>
          <w:sz w:val="24"/>
          <w:szCs w:val="24"/>
        </w:rPr>
      </w:pPr>
    </w:p>
    <w:p w14:paraId="37FEC663">
      <w:pPr>
        <w:pStyle w:val="33"/>
        <w:spacing w:line="360" w:lineRule="auto"/>
        <w:ind w:firstLine="3855" w:firstLineChars="1600"/>
        <w:rPr>
          <w:rFonts w:hint="eastAsia" w:ascii="宋体" w:hAnsi="宋体" w:cs="宋体"/>
          <w:b/>
          <w:sz w:val="24"/>
        </w:rPr>
      </w:pPr>
    </w:p>
    <w:p w14:paraId="6BC2EAC0">
      <w:pPr>
        <w:pStyle w:val="33"/>
        <w:spacing w:line="360" w:lineRule="auto"/>
        <w:ind w:firstLine="3855" w:firstLineChars="1600"/>
        <w:rPr>
          <w:rFonts w:hint="eastAsia" w:ascii="宋体" w:hAnsi="宋体" w:cs="宋体"/>
          <w:b/>
          <w:sz w:val="24"/>
        </w:rPr>
      </w:pPr>
    </w:p>
    <w:p w14:paraId="1757B3EC">
      <w:pPr>
        <w:pStyle w:val="33"/>
        <w:spacing w:line="360" w:lineRule="auto"/>
        <w:ind w:firstLine="3855" w:firstLineChars="1600"/>
        <w:rPr>
          <w:rFonts w:hint="eastAsia" w:ascii="宋体" w:hAnsi="宋体" w:cs="宋体"/>
          <w:b/>
          <w:sz w:val="24"/>
        </w:rPr>
      </w:pPr>
    </w:p>
    <w:p w14:paraId="2BFF1045">
      <w:pPr>
        <w:pStyle w:val="33"/>
        <w:spacing w:line="360" w:lineRule="auto"/>
        <w:ind w:firstLine="3855" w:firstLineChars="1600"/>
        <w:rPr>
          <w:rFonts w:hint="eastAsia" w:ascii="宋体" w:hAnsi="宋体" w:cs="宋体"/>
          <w:b/>
          <w:sz w:val="24"/>
        </w:rPr>
      </w:pPr>
    </w:p>
    <w:p w14:paraId="67570D8C">
      <w:pPr>
        <w:pStyle w:val="33"/>
        <w:spacing w:line="360" w:lineRule="auto"/>
        <w:ind w:firstLine="3855" w:firstLineChars="1600"/>
        <w:rPr>
          <w:rFonts w:hint="eastAsia" w:ascii="宋体" w:hAnsi="宋体" w:cs="宋体"/>
          <w:b/>
          <w:sz w:val="24"/>
        </w:rPr>
      </w:pPr>
    </w:p>
    <w:p w14:paraId="486439FC">
      <w:pPr>
        <w:pStyle w:val="33"/>
        <w:spacing w:line="360" w:lineRule="auto"/>
        <w:ind w:firstLine="3855" w:firstLineChars="1600"/>
        <w:rPr>
          <w:rFonts w:hint="eastAsia" w:ascii="宋体" w:hAnsi="宋体" w:cs="宋体"/>
          <w:b/>
          <w:sz w:val="24"/>
        </w:rPr>
      </w:pPr>
    </w:p>
    <w:p w14:paraId="0B6B0EBA">
      <w:pPr>
        <w:pStyle w:val="33"/>
        <w:spacing w:line="360" w:lineRule="auto"/>
        <w:ind w:firstLine="3855" w:firstLineChars="1600"/>
        <w:rPr>
          <w:rFonts w:hint="eastAsia" w:ascii="宋体" w:hAnsi="宋体" w:cs="宋体"/>
          <w:b/>
          <w:sz w:val="24"/>
        </w:rPr>
      </w:pPr>
    </w:p>
    <w:p w14:paraId="4B7C70FF">
      <w:pPr>
        <w:pStyle w:val="33"/>
        <w:spacing w:line="360" w:lineRule="auto"/>
        <w:ind w:firstLine="3855" w:firstLineChars="1600"/>
        <w:rPr>
          <w:rFonts w:hint="eastAsia" w:ascii="宋体" w:hAnsi="宋体" w:cs="宋体"/>
          <w:b/>
          <w:sz w:val="24"/>
        </w:rPr>
      </w:pPr>
    </w:p>
    <w:p w14:paraId="0BD2B646">
      <w:pPr>
        <w:pStyle w:val="33"/>
        <w:spacing w:line="360" w:lineRule="auto"/>
        <w:ind w:firstLine="3855" w:firstLineChars="1600"/>
        <w:rPr>
          <w:rFonts w:hint="eastAsia" w:ascii="宋体" w:hAnsi="宋体" w:cs="宋体"/>
          <w:b/>
          <w:sz w:val="24"/>
        </w:rPr>
      </w:pPr>
    </w:p>
    <w:p w14:paraId="409A1355">
      <w:pPr>
        <w:pStyle w:val="33"/>
        <w:spacing w:line="360" w:lineRule="auto"/>
        <w:ind w:firstLine="3855" w:firstLineChars="1600"/>
        <w:rPr>
          <w:rFonts w:hint="eastAsia" w:ascii="宋体" w:hAnsi="宋体" w:cs="宋体"/>
          <w:b/>
          <w:sz w:val="24"/>
        </w:rPr>
      </w:pPr>
    </w:p>
    <w:p w14:paraId="43FEED48">
      <w:pPr>
        <w:pStyle w:val="33"/>
        <w:spacing w:line="360" w:lineRule="auto"/>
        <w:ind w:firstLine="3855" w:firstLineChars="1600"/>
        <w:rPr>
          <w:rFonts w:hint="eastAsia" w:ascii="宋体" w:hAnsi="宋体" w:cs="宋体"/>
          <w:b/>
          <w:sz w:val="24"/>
        </w:rPr>
      </w:pPr>
    </w:p>
    <w:p w14:paraId="564E0421">
      <w:pPr>
        <w:pStyle w:val="33"/>
        <w:spacing w:line="360" w:lineRule="auto"/>
        <w:ind w:firstLine="3855" w:firstLineChars="1600"/>
        <w:rPr>
          <w:rFonts w:hint="eastAsia" w:ascii="宋体" w:hAnsi="宋体" w:cs="宋体"/>
          <w:b/>
          <w:sz w:val="24"/>
        </w:rPr>
      </w:pPr>
    </w:p>
    <w:p w14:paraId="256E3FF1">
      <w:pPr>
        <w:pStyle w:val="33"/>
        <w:spacing w:line="360" w:lineRule="auto"/>
        <w:ind w:firstLine="3855" w:firstLineChars="1600"/>
        <w:rPr>
          <w:rFonts w:hint="eastAsia" w:ascii="宋体" w:hAnsi="宋体" w:cs="宋体"/>
          <w:b/>
          <w:sz w:val="24"/>
        </w:rPr>
      </w:pPr>
    </w:p>
    <w:p w14:paraId="214F9DB3">
      <w:pPr>
        <w:pStyle w:val="33"/>
        <w:spacing w:line="360" w:lineRule="auto"/>
        <w:ind w:firstLine="3855" w:firstLineChars="1600"/>
        <w:rPr>
          <w:rFonts w:hint="eastAsia" w:ascii="宋体" w:hAnsi="宋体" w:cs="宋体"/>
          <w:b/>
          <w:sz w:val="24"/>
        </w:rPr>
      </w:pPr>
    </w:p>
    <w:p w14:paraId="4CB8A379">
      <w:pPr>
        <w:pStyle w:val="33"/>
        <w:spacing w:line="360" w:lineRule="auto"/>
        <w:ind w:firstLine="3855" w:firstLineChars="1600"/>
        <w:rPr>
          <w:rFonts w:hint="eastAsia" w:ascii="宋体" w:hAnsi="宋体" w:cs="宋体"/>
          <w:b/>
          <w:sz w:val="24"/>
        </w:rPr>
      </w:pPr>
    </w:p>
    <w:p w14:paraId="516B7073">
      <w:pPr>
        <w:pStyle w:val="33"/>
        <w:spacing w:line="360" w:lineRule="auto"/>
        <w:ind w:firstLine="3855" w:firstLineChars="1600"/>
        <w:rPr>
          <w:rFonts w:hint="eastAsia" w:ascii="宋体" w:hAnsi="宋体" w:cs="宋体"/>
          <w:b/>
          <w:sz w:val="24"/>
        </w:rPr>
      </w:pPr>
    </w:p>
    <w:p w14:paraId="60F7CCE7">
      <w:pPr>
        <w:pStyle w:val="33"/>
        <w:spacing w:line="360" w:lineRule="auto"/>
        <w:ind w:firstLine="3855" w:firstLineChars="1600"/>
        <w:rPr>
          <w:rFonts w:hint="eastAsia" w:ascii="宋体" w:hAnsi="宋体" w:cs="宋体"/>
          <w:b/>
          <w:sz w:val="24"/>
        </w:rPr>
      </w:pPr>
    </w:p>
    <w:p w14:paraId="06154551">
      <w:pPr>
        <w:pStyle w:val="33"/>
        <w:spacing w:line="360" w:lineRule="auto"/>
        <w:ind w:firstLine="3855" w:firstLineChars="1600"/>
        <w:rPr>
          <w:rFonts w:hint="eastAsia" w:ascii="宋体" w:hAnsi="宋体" w:cs="宋体"/>
          <w:b/>
          <w:sz w:val="24"/>
        </w:rPr>
      </w:pPr>
    </w:p>
    <w:p w14:paraId="640DD7B6">
      <w:pPr>
        <w:pStyle w:val="33"/>
        <w:spacing w:line="360" w:lineRule="auto"/>
        <w:ind w:firstLine="3855" w:firstLineChars="1600"/>
        <w:rPr>
          <w:rFonts w:hint="eastAsia" w:ascii="宋体" w:hAnsi="宋体" w:cs="宋体"/>
          <w:b/>
          <w:sz w:val="24"/>
        </w:rPr>
      </w:pPr>
    </w:p>
    <w:p w14:paraId="6F8DC146">
      <w:pPr>
        <w:pStyle w:val="33"/>
        <w:spacing w:line="360" w:lineRule="auto"/>
        <w:ind w:firstLine="3855" w:firstLineChars="1600"/>
        <w:rPr>
          <w:rFonts w:hint="eastAsia" w:ascii="宋体" w:hAnsi="宋体" w:cs="宋体"/>
          <w:b/>
          <w:sz w:val="24"/>
        </w:rPr>
      </w:pPr>
    </w:p>
    <w:p w14:paraId="34934F61">
      <w:pPr>
        <w:pStyle w:val="33"/>
        <w:spacing w:line="360" w:lineRule="auto"/>
        <w:ind w:firstLine="3855" w:firstLineChars="1600"/>
        <w:rPr>
          <w:rFonts w:hint="eastAsia" w:ascii="宋体" w:hAnsi="宋体" w:cs="宋体"/>
          <w:b/>
          <w:sz w:val="24"/>
        </w:rPr>
      </w:pPr>
    </w:p>
    <w:p w14:paraId="22DF73CF">
      <w:pPr>
        <w:pStyle w:val="33"/>
        <w:spacing w:line="360" w:lineRule="auto"/>
        <w:ind w:firstLine="3855" w:firstLineChars="1600"/>
        <w:rPr>
          <w:rFonts w:hint="eastAsia" w:ascii="宋体" w:hAnsi="宋体" w:cs="宋体"/>
          <w:b/>
          <w:sz w:val="24"/>
        </w:rPr>
      </w:pPr>
    </w:p>
    <w:p w14:paraId="5E018668">
      <w:pPr>
        <w:pStyle w:val="33"/>
        <w:spacing w:line="360" w:lineRule="auto"/>
        <w:ind w:firstLine="3855" w:firstLineChars="1600"/>
        <w:rPr>
          <w:rFonts w:hint="eastAsia" w:ascii="宋体" w:hAnsi="宋体" w:cs="宋体"/>
          <w:b/>
          <w:sz w:val="24"/>
        </w:rPr>
      </w:pPr>
    </w:p>
    <w:p w14:paraId="2ABC294F">
      <w:pPr>
        <w:pStyle w:val="7"/>
        <w:spacing w:before="240" w:after="240"/>
        <w:ind w:firstLine="0" w:firstLineChars="0"/>
        <w:jc w:val="center"/>
        <w:rPr>
          <w:rFonts w:hint="eastAsia" w:ascii="宋体" w:hAnsi="宋体" w:eastAsia="宋体" w:cs="宋体"/>
          <w:sz w:val="32"/>
          <w:szCs w:val="32"/>
        </w:rPr>
      </w:pPr>
      <w:bookmarkStart w:id="193" w:name="bookmark350"/>
      <w:bookmarkStart w:id="194" w:name="bookmark348"/>
      <w:bookmarkStart w:id="195" w:name="bookmark351"/>
      <w:bookmarkStart w:id="196" w:name="bookmark349"/>
      <w:r>
        <w:rPr>
          <w:rFonts w:hint="eastAsia" w:ascii="宋体" w:hAnsi="宋体" w:eastAsia="宋体" w:cs="宋体"/>
          <w:sz w:val="32"/>
          <w:szCs w:val="32"/>
        </w:rPr>
        <w:t>7</w:t>
      </w:r>
      <w:bookmarkEnd w:id="193"/>
      <w:r>
        <w:rPr>
          <w:rFonts w:hint="eastAsia" w:ascii="宋体" w:hAnsi="宋体" w:eastAsia="宋体" w:cs="宋体"/>
          <w:sz w:val="32"/>
          <w:szCs w:val="32"/>
        </w:rPr>
        <w:t>.联合体协议书格式</w:t>
      </w:r>
      <w:bookmarkEnd w:id="194"/>
      <w:bookmarkEnd w:id="195"/>
      <w:bookmarkEnd w:id="196"/>
      <w:r>
        <w:rPr>
          <w:rFonts w:hint="eastAsia" w:ascii="宋体" w:hAnsi="宋体" w:eastAsia="宋体" w:cs="宋体"/>
          <w:sz w:val="32"/>
          <w:szCs w:val="32"/>
        </w:rPr>
        <w:t>（若有）</w:t>
      </w:r>
    </w:p>
    <w:p w14:paraId="5E52EF1E">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联合体协议书（若有）</w:t>
      </w:r>
    </w:p>
    <w:p w14:paraId="5BCDDE61">
      <w:pPr>
        <w:pStyle w:val="26"/>
        <w:spacing w:line="465" w:lineRule="exact"/>
        <w:ind w:firstLine="0"/>
        <w:rPr>
          <w:sz w:val="24"/>
          <w:szCs w:val="24"/>
        </w:rPr>
      </w:pPr>
      <w:r>
        <w:rPr>
          <w:sz w:val="24"/>
          <w:szCs w:val="24"/>
        </w:rPr>
        <w:t>甲方：</w:t>
      </w:r>
    </w:p>
    <w:p w14:paraId="3EEB1965">
      <w:pPr>
        <w:pStyle w:val="26"/>
        <w:spacing w:line="465" w:lineRule="exact"/>
        <w:ind w:firstLine="0"/>
        <w:rPr>
          <w:sz w:val="24"/>
          <w:szCs w:val="24"/>
        </w:rPr>
      </w:pPr>
      <w:r>
        <w:rPr>
          <w:sz w:val="24"/>
          <w:szCs w:val="24"/>
        </w:rPr>
        <w:t>乙方：</w:t>
      </w:r>
    </w:p>
    <w:p w14:paraId="092087CB">
      <w:pPr>
        <w:pStyle w:val="26"/>
        <w:spacing w:line="465" w:lineRule="exact"/>
        <w:ind w:firstLine="600"/>
        <w:rPr>
          <w:sz w:val="24"/>
          <w:szCs w:val="24"/>
        </w:rPr>
      </w:pPr>
      <w:r>
        <w:rPr>
          <w:sz w:val="24"/>
          <w:szCs w:val="24"/>
        </w:rPr>
        <w:t>（如果有的话，可按甲、乙、丙、丁…序列増加）</w:t>
      </w:r>
    </w:p>
    <w:p w14:paraId="0838C8A9">
      <w:pPr>
        <w:pStyle w:val="26"/>
        <w:spacing w:line="465" w:lineRule="exact"/>
        <w:ind w:firstLine="480"/>
        <w:rPr>
          <w:sz w:val="24"/>
          <w:szCs w:val="24"/>
        </w:rPr>
      </w:pPr>
      <w:r>
        <w:rPr>
          <w:sz w:val="24"/>
          <w:szCs w:val="24"/>
        </w:rPr>
        <w:t>各方经协商，就响应</w:t>
      </w:r>
      <w:r>
        <w:rPr>
          <w:sz w:val="24"/>
          <w:szCs w:val="24"/>
          <w:u w:val="single"/>
        </w:rPr>
        <w:t xml:space="preserve"> （采购代理机构名称）组</w:t>
      </w:r>
      <w:r>
        <w:rPr>
          <w:sz w:val="24"/>
          <w:szCs w:val="24"/>
        </w:rPr>
        <w:t>织实施的</w:t>
      </w:r>
      <w:r>
        <w:rPr>
          <w:sz w:val="24"/>
          <w:szCs w:val="24"/>
          <w:u w:val="single"/>
        </w:rPr>
        <w:t>（项目名称）（项目编 号）（标项）</w:t>
      </w:r>
      <w:r>
        <w:rPr>
          <w:sz w:val="24"/>
          <w:szCs w:val="24"/>
        </w:rPr>
        <w:t>的</w:t>
      </w:r>
      <w:r>
        <w:rPr>
          <w:rFonts w:hint="eastAsia"/>
          <w:sz w:val="24"/>
          <w:szCs w:val="24"/>
          <w:lang w:eastAsia="zh-CN"/>
        </w:rPr>
        <w:t>采</w:t>
      </w:r>
      <w:r>
        <w:rPr>
          <w:sz w:val="24"/>
          <w:szCs w:val="24"/>
        </w:rPr>
        <w:t>购活动联合参与</w:t>
      </w:r>
      <w:r>
        <w:rPr>
          <w:rFonts w:hint="eastAsia"/>
          <w:sz w:val="24"/>
          <w:szCs w:val="24"/>
          <w:lang w:eastAsia="zh-CN"/>
        </w:rPr>
        <w:t>采</w:t>
      </w:r>
      <w:r>
        <w:rPr>
          <w:sz w:val="24"/>
          <w:szCs w:val="24"/>
        </w:rPr>
        <w:t>购之事宜,达成如下协议：</w:t>
      </w:r>
    </w:p>
    <w:p w14:paraId="48C174AF">
      <w:pPr>
        <w:pStyle w:val="26"/>
        <w:tabs>
          <w:tab w:val="left" w:pos="6165"/>
        </w:tabs>
        <w:spacing w:line="420" w:lineRule="exact"/>
        <w:ind w:firstLine="480"/>
        <w:rPr>
          <w:sz w:val="24"/>
          <w:szCs w:val="24"/>
        </w:rPr>
      </w:pPr>
      <w:r>
        <w:rPr>
          <w:sz w:val="24"/>
          <w:szCs w:val="24"/>
          <w:lang w:val="en-US" w:eastAsia="zh-CN" w:bidi="en-US"/>
        </w:rPr>
        <w:t>—</w:t>
      </w:r>
      <w:r>
        <w:rPr>
          <w:sz w:val="24"/>
          <w:szCs w:val="24"/>
        </w:rPr>
        <w:t>、各方一致决定，以</w:t>
      </w:r>
      <w:r>
        <w:rPr>
          <w:sz w:val="24"/>
          <w:szCs w:val="24"/>
          <w:u w:val="single"/>
        </w:rPr>
        <w:tab/>
      </w:r>
      <w:r>
        <w:rPr>
          <w:sz w:val="24"/>
          <w:szCs w:val="24"/>
        </w:rPr>
        <w:t>主办人进行</w:t>
      </w:r>
      <w:r>
        <w:rPr>
          <w:rFonts w:hint="eastAsia"/>
          <w:sz w:val="24"/>
          <w:szCs w:val="24"/>
          <w:lang w:eastAsia="zh-CN"/>
        </w:rPr>
        <w:t>采</w:t>
      </w:r>
      <w:r>
        <w:rPr>
          <w:sz w:val="24"/>
          <w:szCs w:val="24"/>
        </w:rPr>
        <w:t>购活动，并 按照</w:t>
      </w:r>
      <w:r>
        <w:rPr>
          <w:rFonts w:hint="eastAsia"/>
          <w:sz w:val="24"/>
          <w:szCs w:val="24"/>
          <w:lang w:eastAsia="zh-CN"/>
        </w:rPr>
        <w:t>采</w:t>
      </w:r>
      <w:r>
        <w:rPr>
          <w:sz w:val="24"/>
          <w:szCs w:val="24"/>
        </w:rPr>
        <w:t>购文件的规定提交</w:t>
      </w:r>
      <w:r>
        <w:rPr>
          <w:rFonts w:hint="eastAsia"/>
          <w:sz w:val="24"/>
          <w:szCs w:val="24"/>
          <w:lang w:eastAsia="zh-CN"/>
        </w:rPr>
        <w:t>采</w:t>
      </w:r>
      <w:r>
        <w:rPr>
          <w:sz w:val="24"/>
          <w:szCs w:val="24"/>
        </w:rPr>
        <w:t>购响应文件。</w:t>
      </w:r>
    </w:p>
    <w:p w14:paraId="0330E5B1">
      <w:pPr>
        <w:pStyle w:val="26"/>
        <w:tabs>
          <w:tab w:val="left" w:pos="995"/>
        </w:tabs>
        <w:spacing w:line="472" w:lineRule="exact"/>
        <w:ind w:firstLine="480"/>
        <w:rPr>
          <w:sz w:val="24"/>
          <w:szCs w:val="24"/>
        </w:rPr>
      </w:pPr>
      <w:bookmarkStart w:id="197" w:name="bookmark352"/>
      <w:r>
        <w:rPr>
          <w:sz w:val="24"/>
          <w:szCs w:val="24"/>
        </w:rPr>
        <w:t>二</w:t>
      </w:r>
      <w:bookmarkEnd w:id="197"/>
      <w:r>
        <w:rPr>
          <w:sz w:val="24"/>
          <w:szCs w:val="24"/>
        </w:rPr>
        <w:t>、</w:t>
      </w:r>
      <w:r>
        <w:rPr>
          <w:sz w:val="24"/>
          <w:szCs w:val="24"/>
        </w:rPr>
        <w:tab/>
      </w:r>
      <w:r>
        <w:rPr>
          <w:sz w:val="24"/>
          <w:szCs w:val="24"/>
        </w:rPr>
        <w:t>在本次</w:t>
      </w:r>
      <w:r>
        <w:rPr>
          <w:rFonts w:hint="eastAsia"/>
          <w:sz w:val="24"/>
          <w:szCs w:val="24"/>
          <w:lang w:eastAsia="zh-CN"/>
        </w:rPr>
        <w:t>采</w:t>
      </w:r>
      <w:r>
        <w:rPr>
          <w:sz w:val="24"/>
          <w:szCs w:val="24"/>
        </w:rPr>
        <w:t>购过程中，主办二的</w:t>
      </w:r>
      <w:r>
        <w:rPr>
          <w:sz w:val="24"/>
          <w:szCs w:val="24"/>
          <w:u w:val="single"/>
        </w:rPr>
        <w:t>（法定代表人或委托代理人）根</w:t>
      </w:r>
      <w:r>
        <w:rPr>
          <w:sz w:val="24"/>
          <w:szCs w:val="24"/>
        </w:rPr>
        <w:t>据定购文件规定 及采购内容而对</w:t>
      </w:r>
      <w:r>
        <w:rPr>
          <w:sz w:val="24"/>
          <w:szCs w:val="24"/>
          <w:u w:val="single"/>
        </w:rPr>
        <w:t>（</w:t>
      </w:r>
      <w:r>
        <w:rPr>
          <w:rFonts w:hint="eastAsia"/>
          <w:sz w:val="24"/>
          <w:szCs w:val="24"/>
          <w:u w:val="single"/>
          <w:lang w:eastAsia="zh-CN"/>
        </w:rPr>
        <w:t>采</w:t>
      </w:r>
      <w:r>
        <w:rPr>
          <w:sz w:val="24"/>
          <w:szCs w:val="24"/>
          <w:u w:val="single"/>
        </w:rPr>
        <w:t>购代理机构名称）和</w:t>
      </w:r>
      <w:r>
        <w:rPr>
          <w:sz w:val="24"/>
          <w:szCs w:val="24"/>
        </w:rPr>
        <w:t>采购人所作的任何合法承诺,包括书面澄清及 响应等均对联合体各方产生约束力。如果中标（或成交）并签订合同，则联合体各方将 共同履行对</w:t>
      </w:r>
      <w:r>
        <w:rPr>
          <w:sz w:val="24"/>
          <w:szCs w:val="24"/>
          <w:u w:val="single"/>
        </w:rPr>
        <w:t>（</w:t>
      </w:r>
      <w:r>
        <w:rPr>
          <w:rFonts w:hint="eastAsia"/>
          <w:sz w:val="24"/>
          <w:szCs w:val="24"/>
          <w:u w:val="single"/>
          <w:lang w:eastAsia="zh-CN"/>
        </w:rPr>
        <w:t>采</w:t>
      </w:r>
      <w:r>
        <w:rPr>
          <w:sz w:val="24"/>
          <w:szCs w:val="24"/>
          <w:u w:val="single"/>
        </w:rPr>
        <w:t>购代理机构名称）和</w:t>
      </w:r>
      <w:r>
        <w:rPr>
          <w:sz w:val="24"/>
          <w:szCs w:val="24"/>
        </w:rPr>
        <w:t>采购人所负有的全部义务并就采购合同约定的事项 对</w:t>
      </w:r>
      <w:r>
        <w:rPr>
          <w:rFonts w:hint="eastAsia"/>
          <w:sz w:val="24"/>
          <w:szCs w:val="24"/>
          <w:lang w:eastAsia="zh-CN"/>
        </w:rPr>
        <w:t>采</w:t>
      </w:r>
      <w:r>
        <w:rPr>
          <w:sz w:val="24"/>
          <w:szCs w:val="24"/>
        </w:rPr>
        <w:t>购人承担连带责任。</w:t>
      </w:r>
    </w:p>
    <w:p w14:paraId="598BCD35">
      <w:pPr>
        <w:pStyle w:val="26"/>
        <w:tabs>
          <w:tab w:val="left" w:pos="995"/>
        </w:tabs>
        <w:spacing w:line="510" w:lineRule="exact"/>
        <w:ind w:firstLine="480"/>
        <w:rPr>
          <w:sz w:val="24"/>
          <w:szCs w:val="24"/>
        </w:rPr>
      </w:pPr>
      <w:bookmarkStart w:id="198" w:name="bookmark353"/>
      <w:r>
        <w:rPr>
          <w:sz w:val="24"/>
          <w:szCs w:val="24"/>
        </w:rPr>
        <w:t>三</w:t>
      </w:r>
      <w:bookmarkEnd w:id="198"/>
      <w:r>
        <w:rPr>
          <w:sz w:val="24"/>
          <w:szCs w:val="24"/>
        </w:rPr>
        <w:t>、</w:t>
      </w:r>
      <w:r>
        <w:rPr>
          <w:sz w:val="24"/>
          <w:szCs w:val="24"/>
        </w:rPr>
        <w:tab/>
      </w:r>
      <w:r>
        <w:rPr>
          <w:sz w:val="24"/>
          <w:szCs w:val="24"/>
        </w:rPr>
        <w:t>联合体其余各方保证对主办人为响应本次</w:t>
      </w:r>
      <w:r>
        <w:rPr>
          <w:rFonts w:hint="eastAsia"/>
          <w:sz w:val="24"/>
          <w:szCs w:val="24"/>
          <w:lang w:eastAsia="zh-CN"/>
        </w:rPr>
        <w:t>采</w:t>
      </w:r>
      <w:r>
        <w:rPr>
          <w:sz w:val="24"/>
          <w:szCs w:val="24"/>
        </w:rPr>
        <w:t>购而提供的产品和服务提供全部质 量保证及售后服务支持。</w:t>
      </w:r>
    </w:p>
    <w:p w14:paraId="7215CAAE">
      <w:pPr>
        <w:pStyle w:val="26"/>
        <w:tabs>
          <w:tab w:val="left" w:pos="995"/>
        </w:tabs>
        <w:spacing w:line="469" w:lineRule="exact"/>
        <w:ind w:firstLine="480"/>
        <w:rPr>
          <w:sz w:val="24"/>
          <w:szCs w:val="24"/>
        </w:rPr>
      </w:pPr>
      <w:bookmarkStart w:id="199" w:name="bookmark354"/>
      <w:r>
        <w:rPr>
          <w:sz w:val="24"/>
          <w:szCs w:val="24"/>
        </w:rPr>
        <w:t>四</w:t>
      </w:r>
      <w:bookmarkEnd w:id="199"/>
      <w:r>
        <w:rPr>
          <w:sz w:val="24"/>
          <w:szCs w:val="24"/>
        </w:rPr>
        <w:t>、</w:t>
      </w:r>
      <w:r>
        <w:rPr>
          <w:sz w:val="24"/>
          <w:szCs w:val="24"/>
        </w:rPr>
        <w:tab/>
      </w:r>
      <w:r>
        <w:rPr>
          <w:sz w:val="24"/>
          <w:szCs w:val="24"/>
        </w:rPr>
        <w:t>本次联合体中</w:t>
      </w:r>
    </w:p>
    <w:p w14:paraId="749813F6">
      <w:pPr>
        <w:pStyle w:val="26"/>
        <w:spacing w:after="460" w:line="469" w:lineRule="exact"/>
        <w:ind w:firstLine="480"/>
        <w:rPr>
          <w:sz w:val="24"/>
          <w:szCs w:val="24"/>
        </w:rPr>
      </w:pPr>
      <w:r>
        <w:rPr>
          <w:sz w:val="24"/>
          <w:szCs w:val="24"/>
        </w:rPr>
        <w:t>甲方承担的工作和义务为：</w:t>
      </w:r>
    </w:p>
    <w:p w14:paraId="5745EE65">
      <w:pPr>
        <w:pStyle w:val="26"/>
        <w:spacing w:after="460" w:line="469" w:lineRule="exact"/>
        <w:ind w:firstLine="480"/>
        <w:rPr>
          <w:sz w:val="24"/>
          <w:szCs w:val="24"/>
        </w:rPr>
      </w:pPr>
      <w:r>
        <w:rPr>
          <w:sz w:val="24"/>
          <w:szCs w:val="24"/>
        </w:rPr>
        <w:t>乙方承担的工作和义务为：</w:t>
      </w:r>
    </w:p>
    <w:p w14:paraId="41B6E56A">
      <w:pPr>
        <w:pStyle w:val="26"/>
        <w:spacing w:line="469" w:lineRule="exact"/>
        <w:ind w:firstLine="600"/>
        <w:rPr>
          <w:sz w:val="24"/>
          <w:szCs w:val="24"/>
        </w:rPr>
      </w:pPr>
      <w:r>
        <w:rPr>
          <w:sz w:val="24"/>
          <w:szCs w:val="24"/>
        </w:rPr>
        <w:t>（如果有的话，可按甲、乙、丙、丁…序列増加）</w:t>
      </w:r>
    </w:p>
    <w:p w14:paraId="0B539FE5">
      <w:pPr>
        <w:pStyle w:val="26"/>
        <w:tabs>
          <w:tab w:val="left" w:pos="975"/>
        </w:tabs>
        <w:spacing w:line="469" w:lineRule="exact"/>
        <w:ind w:firstLine="460"/>
        <w:rPr>
          <w:sz w:val="24"/>
          <w:szCs w:val="24"/>
        </w:rPr>
      </w:pPr>
      <w:bookmarkStart w:id="200" w:name="bookmark355"/>
      <w:r>
        <w:rPr>
          <w:sz w:val="24"/>
          <w:szCs w:val="24"/>
        </w:rPr>
        <w:t>五</w:t>
      </w:r>
      <w:bookmarkEnd w:id="200"/>
      <w:r>
        <w:rPr>
          <w:sz w:val="24"/>
          <w:szCs w:val="24"/>
        </w:rPr>
        <w:t>、</w:t>
      </w:r>
      <w:r>
        <w:rPr>
          <w:sz w:val="24"/>
          <w:szCs w:val="24"/>
        </w:rPr>
        <w:tab/>
      </w:r>
      <w:r>
        <w:rPr>
          <w:sz w:val="24"/>
          <w:szCs w:val="24"/>
        </w:rPr>
        <w:t>中小企业合同金额达到</w:t>
      </w:r>
      <w:r>
        <w:rPr>
          <w:sz w:val="24"/>
          <w:szCs w:val="24"/>
          <w:lang w:val="zh-CN" w:eastAsia="zh-CN" w:bidi="zh-CN"/>
        </w:rPr>
        <w:t>―</w:t>
      </w:r>
      <w:r>
        <w:rPr>
          <w:sz w:val="24"/>
          <w:szCs w:val="24"/>
        </w:rPr>
        <w:t>%,小微企业合同金额达到</w:t>
      </w:r>
      <w:r>
        <w:rPr>
          <w:sz w:val="24"/>
          <w:szCs w:val="24"/>
          <w:lang w:val="zh-CN" w:eastAsia="zh-CN" w:bidi="zh-CN"/>
        </w:rPr>
        <w:t>―</w:t>
      </w:r>
      <w:r>
        <w:rPr>
          <w:sz w:val="24"/>
          <w:szCs w:val="24"/>
        </w:rPr>
        <w:t>%。</w:t>
      </w:r>
    </w:p>
    <w:p w14:paraId="33A217D5">
      <w:pPr>
        <w:pStyle w:val="26"/>
        <w:tabs>
          <w:tab w:val="left" w:pos="980"/>
        </w:tabs>
        <w:spacing w:line="495" w:lineRule="exact"/>
        <w:ind w:firstLine="480"/>
        <w:rPr>
          <w:sz w:val="24"/>
          <w:szCs w:val="24"/>
        </w:rPr>
      </w:pPr>
      <w:bookmarkStart w:id="201" w:name="bookmark356"/>
      <w:r>
        <w:rPr>
          <w:sz w:val="24"/>
          <w:szCs w:val="24"/>
        </w:rPr>
        <w:t>六</w:t>
      </w:r>
      <w:bookmarkEnd w:id="201"/>
      <w:r>
        <w:rPr>
          <w:sz w:val="24"/>
          <w:szCs w:val="24"/>
        </w:rPr>
        <w:t>、</w:t>
      </w:r>
      <w:r>
        <w:rPr>
          <w:sz w:val="24"/>
          <w:szCs w:val="24"/>
        </w:rPr>
        <w:tab/>
      </w:r>
      <w:r>
        <w:rPr>
          <w:sz w:val="24"/>
          <w:szCs w:val="24"/>
        </w:rPr>
        <w:t>如果中标，联合体各成员方共同与</w:t>
      </w:r>
      <w:r>
        <w:rPr>
          <w:rFonts w:hint="eastAsia"/>
          <w:sz w:val="24"/>
          <w:szCs w:val="24"/>
          <w:lang w:eastAsia="zh-CN"/>
        </w:rPr>
        <w:t>采</w:t>
      </w:r>
      <w:r>
        <w:rPr>
          <w:sz w:val="24"/>
          <w:szCs w:val="24"/>
        </w:rPr>
        <w:t>购人签订合同，并就</w:t>
      </w:r>
      <w:r>
        <w:rPr>
          <w:rFonts w:hint="eastAsia"/>
          <w:sz w:val="24"/>
          <w:szCs w:val="24"/>
          <w:lang w:eastAsia="zh-CN"/>
        </w:rPr>
        <w:t>采</w:t>
      </w:r>
      <w:r>
        <w:rPr>
          <w:sz w:val="24"/>
          <w:szCs w:val="24"/>
        </w:rPr>
        <w:t>购合同约定的事项 对</w:t>
      </w:r>
      <w:r>
        <w:rPr>
          <w:rFonts w:hint="eastAsia"/>
          <w:sz w:val="24"/>
          <w:szCs w:val="24"/>
          <w:lang w:eastAsia="zh-CN"/>
        </w:rPr>
        <w:t>采</w:t>
      </w:r>
      <w:r>
        <w:rPr>
          <w:sz w:val="24"/>
          <w:szCs w:val="24"/>
        </w:rPr>
        <w:t>购人承担连带责任。</w:t>
      </w:r>
    </w:p>
    <w:p w14:paraId="4F1B64BD">
      <w:pPr>
        <w:pStyle w:val="26"/>
        <w:tabs>
          <w:tab w:val="left" w:pos="995"/>
        </w:tabs>
        <w:spacing w:after="120" w:line="465" w:lineRule="exact"/>
        <w:ind w:firstLine="480"/>
        <w:rPr>
          <w:sz w:val="24"/>
          <w:szCs w:val="24"/>
        </w:rPr>
      </w:pPr>
      <w:bookmarkStart w:id="202" w:name="bookmark357"/>
      <w:r>
        <w:rPr>
          <w:sz w:val="24"/>
          <w:szCs w:val="24"/>
        </w:rPr>
        <w:t>七</w:t>
      </w:r>
      <w:bookmarkEnd w:id="202"/>
      <w:r>
        <w:rPr>
          <w:sz w:val="24"/>
          <w:szCs w:val="24"/>
        </w:rPr>
        <w:t>、</w:t>
      </w:r>
      <w:r>
        <w:rPr>
          <w:sz w:val="24"/>
          <w:szCs w:val="24"/>
        </w:rPr>
        <w:tab/>
      </w:r>
      <w:r>
        <w:rPr>
          <w:sz w:val="24"/>
          <w:szCs w:val="24"/>
        </w:rPr>
        <w:t>本协议提交</w:t>
      </w:r>
      <w:r>
        <w:rPr>
          <w:sz w:val="24"/>
          <w:szCs w:val="24"/>
          <w:u w:val="single"/>
        </w:rPr>
        <w:t>（</w:t>
      </w:r>
      <w:r>
        <w:rPr>
          <w:rFonts w:hint="eastAsia"/>
          <w:sz w:val="24"/>
          <w:szCs w:val="24"/>
          <w:u w:val="single"/>
          <w:lang w:eastAsia="zh-CN"/>
        </w:rPr>
        <w:t>采</w:t>
      </w:r>
      <w:r>
        <w:rPr>
          <w:sz w:val="24"/>
          <w:szCs w:val="24"/>
          <w:u w:val="single"/>
        </w:rPr>
        <w:t>购入名称）后</w:t>
      </w:r>
      <w:r>
        <w:rPr>
          <w:sz w:val="24"/>
          <w:szCs w:val="24"/>
        </w:rPr>
        <w:t>,联合体各方不得以任何形式对上述实质内容进 行修改或撤销。</w:t>
      </w:r>
    </w:p>
    <w:p w14:paraId="111C45CE">
      <w:pPr>
        <w:pStyle w:val="26"/>
        <w:tabs>
          <w:tab w:val="left" w:pos="975"/>
        </w:tabs>
        <w:spacing w:line="240" w:lineRule="auto"/>
        <w:ind w:firstLine="460"/>
        <w:rPr>
          <w:sz w:val="24"/>
          <w:szCs w:val="24"/>
        </w:rPr>
      </w:pPr>
      <w:bookmarkStart w:id="203" w:name="bookmark358"/>
      <w:r>
        <w:rPr>
          <w:sz w:val="24"/>
          <w:szCs w:val="24"/>
        </w:rPr>
        <w:t>八</w:t>
      </w:r>
      <w:bookmarkEnd w:id="203"/>
      <w:r>
        <w:rPr>
          <w:sz w:val="24"/>
          <w:szCs w:val="24"/>
        </w:rPr>
        <w:t>、</w:t>
      </w:r>
      <w:r>
        <w:rPr>
          <w:sz w:val="24"/>
          <w:szCs w:val="24"/>
        </w:rPr>
        <w:tab/>
      </w:r>
      <w:r>
        <w:rPr>
          <w:sz w:val="24"/>
          <w:szCs w:val="24"/>
        </w:rPr>
        <w:t>有关本次联合体的其他事宜：</w:t>
      </w:r>
    </w:p>
    <w:p w14:paraId="36814C05">
      <w:pPr>
        <w:pStyle w:val="26"/>
        <w:spacing w:line="469" w:lineRule="exact"/>
        <w:ind w:firstLine="460"/>
        <w:rPr>
          <w:sz w:val="24"/>
          <w:szCs w:val="24"/>
        </w:rPr>
      </w:pPr>
      <w:bookmarkStart w:id="204" w:name="bookmark359"/>
      <w:r>
        <w:rPr>
          <w:sz w:val="24"/>
          <w:szCs w:val="24"/>
        </w:rPr>
        <w:t>1</w:t>
      </w:r>
      <w:bookmarkEnd w:id="204"/>
      <w:r>
        <w:rPr>
          <w:sz w:val="24"/>
          <w:szCs w:val="24"/>
        </w:rPr>
        <w:t>、联合体各方不再单独参加或者与其他供应商另外组成联合体参加同一合同项下 的政府</w:t>
      </w:r>
      <w:r>
        <w:rPr>
          <w:rFonts w:hint="eastAsia"/>
          <w:sz w:val="24"/>
          <w:szCs w:val="24"/>
          <w:lang w:eastAsia="zh-CN"/>
        </w:rPr>
        <w:t>采</w:t>
      </w:r>
      <w:r>
        <w:rPr>
          <w:sz w:val="24"/>
          <w:szCs w:val="24"/>
        </w:rPr>
        <w:t>购活动。</w:t>
      </w:r>
    </w:p>
    <w:p w14:paraId="4DC84BE5">
      <w:pPr>
        <w:pStyle w:val="26"/>
        <w:tabs>
          <w:tab w:val="left" w:pos="875"/>
        </w:tabs>
        <w:spacing w:line="495" w:lineRule="exact"/>
        <w:ind w:firstLine="480"/>
        <w:rPr>
          <w:sz w:val="24"/>
          <w:szCs w:val="24"/>
        </w:rPr>
      </w:pPr>
      <w:bookmarkStart w:id="205" w:name="bookmark360"/>
      <w:r>
        <w:rPr>
          <w:sz w:val="24"/>
          <w:szCs w:val="24"/>
        </w:rPr>
        <w:t>2</w:t>
      </w:r>
      <w:bookmarkEnd w:id="205"/>
      <w:r>
        <w:rPr>
          <w:sz w:val="24"/>
          <w:szCs w:val="24"/>
        </w:rPr>
        <w:t>、</w:t>
      </w:r>
      <w:r>
        <w:rPr>
          <w:sz w:val="24"/>
          <w:szCs w:val="24"/>
        </w:rPr>
        <w:tab/>
      </w:r>
      <w:r>
        <w:rPr>
          <w:sz w:val="24"/>
          <w:szCs w:val="24"/>
        </w:rPr>
        <w:t>联合体中有同类资质的各方按照联合体分工承担相同工作的，按照资质等级较 低的供应商确定资质等级。</w:t>
      </w:r>
    </w:p>
    <w:p w14:paraId="41E10814">
      <w:pPr>
        <w:pStyle w:val="26"/>
        <w:tabs>
          <w:tab w:val="left" w:pos="875"/>
        </w:tabs>
        <w:spacing w:line="480" w:lineRule="exact"/>
        <w:ind w:firstLine="480"/>
        <w:rPr>
          <w:sz w:val="24"/>
          <w:szCs w:val="24"/>
        </w:rPr>
      </w:pPr>
      <w:bookmarkStart w:id="206" w:name="bookmark361"/>
      <w:r>
        <w:rPr>
          <w:sz w:val="24"/>
          <w:szCs w:val="24"/>
        </w:rPr>
        <w:t>3</w:t>
      </w:r>
      <w:bookmarkEnd w:id="206"/>
      <w:r>
        <w:rPr>
          <w:sz w:val="24"/>
          <w:szCs w:val="24"/>
        </w:rPr>
        <w:t>、</w:t>
      </w:r>
      <w:r>
        <w:rPr>
          <w:sz w:val="24"/>
          <w:szCs w:val="24"/>
        </w:rPr>
        <w:tab/>
      </w:r>
      <w:r>
        <w:rPr>
          <w:sz w:val="24"/>
          <w:szCs w:val="24"/>
        </w:rPr>
        <w:t>本协议提交</w:t>
      </w:r>
      <w:r>
        <w:rPr>
          <w:rFonts w:hint="eastAsia"/>
          <w:sz w:val="24"/>
          <w:szCs w:val="24"/>
          <w:lang w:eastAsia="zh-CN"/>
        </w:rPr>
        <w:t>采</w:t>
      </w:r>
      <w:r>
        <w:rPr>
          <w:sz w:val="24"/>
          <w:szCs w:val="24"/>
        </w:rPr>
        <w:t>购入、</w:t>
      </w:r>
      <w:r>
        <w:rPr>
          <w:rFonts w:hint="eastAsia"/>
          <w:sz w:val="24"/>
          <w:szCs w:val="24"/>
          <w:lang w:eastAsia="zh-CN"/>
        </w:rPr>
        <w:t>采</w:t>
      </w:r>
      <w:r>
        <w:rPr>
          <w:sz w:val="24"/>
          <w:szCs w:val="24"/>
        </w:rPr>
        <w:t>购机构后，联合体各方不得以任何形式对上述内容进行 修改或撤销。</w:t>
      </w:r>
    </w:p>
    <w:p w14:paraId="0D8AD5CF">
      <w:pPr>
        <w:pStyle w:val="26"/>
        <w:spacing w:after="360" w:line="487" w:lineRule="exact"/>
        <w:ind w:firstLine="480"/>
        <w:rPr>
          <w:sz w:val="24"/>
          <w:szCs w:val="24"/>
        </w:rPr>
      </w:pPr>
      <w:bookmarkStart w:id="207" w:name="bookmark362"/>
      <w:r>
        <w:rPr>
          <w:sz w:val="24"/>
          <w:szCs w:val="24"/>
        </w:rPr>
        <w:t>九</w:t>
      </w:r>
      <w:bookmarkEnd w:id="207"/>
      <w:r>
        <w:rPr>
          <w:sz w:val="24"/>
          <w:szCs w:val="24"/>
        </w:rPr>
        <w:t>、本协议一式 份，签约各方各持一份，</w:t>
      </w:r>
      <w:r>
        <w:rPr>
          <w:sz w:val="24"/>
          <w:szCs w:val="24"/>
          <w:lang w:val="zh-CN" w:eastAsia="zh-CN" w:bidi="zh-CN"/>
        </w:rPr>
        <w:t>提交一</w:t>
      </w:r>
      <w:r>
        <w:rPr>
          <w:sz w:val="24"/>
          <w:szCs w:val="24"/>
        </w:rPr>
        <w:t>（</w:t>
      </w:r>
      <w:r>
        <w:rPr>
          <w:rFonts w:hint="eastAsia"/>
          <w:sz w:val="24"/>
          <w:szCs w:val="24"/>
          <w:lang w:eastAsia="zh-CN"/>
        </w:rPr>
        <w:t>采</w:t>
      </w:r>
      <w:r>
        <w:rPr>
          <w:sz w:val="24"/>
          <w:szCs w:val="24"/>
        </w:rPr>
        <w:t>购代理机构名称）—份。</w:t>
      </w:r>
    </w:p>
    <w:tbl>
      <w:tblPr>
        <w:tblStyle w:val="22"/>
        <w:tblW w:w="0" w:type="auto"/>
        <w:jc w:val="center"/>
        <w:tblLayout w:type="fixed"/>
        <w:tblCellMar>
          <w:top w:w="0" w:type="dxa"/>
          <w:left w:w="10" w:type="dxa"/>
          <w:bottom w:w="0" w:type="dxa"/>
          <w:right w:w="10" w:type="dxa"/>
        </w:tblCellMar>
      </w:tblPr>
      <w:tblGrid>
        <w:gridCol w:w="4050"/>
        <w:gridCol w:w="5085"/>
      </w:tblGrid>
      <w:tr w14:paraId="32181C50">
        <w:tblPrEx>
          <w:tblCellMar>
            <w:top w:w="0" w:type="dxa"/>
            <w:left w:w="10" w:type="dxa"/>
            <w:bottom w:w="0" w:type="dxa"/>
            <w:right w:w="10" w:type="dxa"/>
          </w:tblCellMar>
        </w:tblPrEx>
        <w:trPr>
          <w:trHeight w:val="420" w:hRule="exact"/>
          <w:jc w:val="center"/>
        </w:trPr>
        <w:tc>
          <w:tcPr>
            <w:tcW w:w="4050" w:type="dxa"/>
            <w:shd w:val="clear" w:color="auto" w:fill="FFFFFF"/>
            <w:noWrap w:val="0"/>
            <w:vAlign w:val="top"/>
          </w:tcPr>
          <w:p w14:paraId="2D756297">
            <w:pPr>
              <w:pStyle w:val="40"/>
              <w:tabs>
                <w:tab w:val="left" w:pos="2750"/>
              </w:tabs>
              <w:spacing w:line="240" w:lineRule="auto"/>
              <w:ind w:firstLine="380"/>
              <w:rPr>
                <w:sz w:val="24"/>
                <w:szCs w:val="24"/>
              </w:rPr>
            </w:pPr>
            <w:r>
              <w:rPr>
                <w:sz w:val="24"/>
                <w:szCs w:val="24"/>
              </w:rPr>
              <w:t>甲方单位：</w:t>
            </w:r>
            <w:r>
              <w:rPr>
                <w:sz w:val="24"/>
                <w:szCs w:val="24"/>
              </w:rPr>
              <w:tab/>
            </w:r>
            <w:r>
              <w:rPr>
                <w:sz w:val="24"/>
                <w:szCs w:val="24"/>
              </w:rPr>
              <w:t>（公章）</w:t>
            </w:r>
          </w:p>
        </w:tc>
        <w:tc>
          <w:tcPr>
            <w:tcW w:w="5085" w:type="dxa"/>
            <w:shd w:val="clear" w:color="auto" w:fill="FFFFFF"/>
            <w:noWrap w:val="0"/>
            <w:vAlign w:val="top"/>
          </w:tcPr>
          <w:p w14:paraId="3834E09B">
            <w:pPr>
              <w:pStyle w:val="40"/>
              <w:tabs>
                <w:tab w:val="left" w:pos="3145"/>
              </w:tabs>
              <w:spacing w:line="240" w:lineRule="auto"/>
              <w:ind w:firstLine="580"/>
              <w:rPr>
                <w:sz w:val="24"/>
                <w:szCs w:val="24"/>
              </w:rPr>
            </w:pPr>
            <w:r>
              <w:rPr>
                <w:sz w:val="24"/>
                <w:szCs w:val="24"/>
              </w:rPr>
              <w:t>乙方单位：</w:t>
            </w:r>
            <w:r>
              <w:rPr>
                <w:sz w:val="24"/>
                <w:szCs w:val="24"/>
              </w:rPr>
              <w:tab/>
            </w:r>
            <w:r>
              <w:rPr>
                <w:sz w:val="24"/>
                <w:szCs w:val="24"/>
              </w:rPr>
              <w:t>（公章）</w:t>
            </w:r>
          </w:p>
        </w:tc>
      </w:tr>
      <w:tr w14:paraId="0DE22DBF">
        <w:trPr>
          <w:trHeight w:val="570" w:hRule="exact"/>
          <w:jc w:val="center"/>
        </w:trPr>
        <w:tc>
          <w:tcPr>
            <w:tcW w:w="4050" w:type="dxa"/>
            <w:shd w:val="clear" w:color="auto" w:fill="FFFFFF"/>
            <w:noWrap w:val="0"/>
            <w:vAlign w:val="center"/>
          </w:tcPr>
          <w:p w14:paraId="2D3B01FB">
            <w:pPr>
              <w:pStyle w:val="40"/>
              <w:spacing w:line="240" w:lineRule="auto"/>
              <w:ind w:firstLine="380"/>
              <w:rPr>
                <w:sz w:val="24"/>
                <w:szCs w:val="24"/>
              </w:rPr>
            </w:pPr>
            <w:r>
              <w:rPr>
                <w:sz w:val="24"/>
                <w:szCs w:val="24"/>
              </w:rPr>
              <w:t>法定代表人或委托代理人：</w:t>
            </w:r>
          </w:p>
        </w:tc>
        <w:tc>
          <w:tcPr>
            <w:tcW w:w="5085" w:type="dxa"/>
            <w:shd w:val="clear" w:color="auto" w:fill="FFFFFF"/>
            <w:noWrap w:val="0"/>
            <w:vAlign w:val="center"/>
          </w:tcPr>
          <w:p w14:paraId="40AA8B11">
            <w:pPr>
              <w:pStyle w:val="40"/>
              <w:spacing w:line="240" w:lineRule="auto"/>
              <w:ind w:firstLine="580"/>
              <w:rPr>
                <w:sz w:val="24"/>
                <w:szCs w:val="24"/>
              </w:rPr>
            </w:pPr>
            <w:r>
              <w:rPr>
                <w:sz w:val="24"/>
                <w:szCs w:val="24"/>
              </w:rPr>
              <w:t>法定代表人或委托代理人：</w:t>
            </w:r>
          </w:p>
        </w:tc>
      </w:tr>
      <w:tr w14:paraId="3B99FF5B">
        <w:tblPrEx>
          <w:tblCellMar>
            <w:top w:w="0" w:type="dxa"/>
            <w:left w:w="10" w:type="dxa"/>
            <w:bottom w:w="0" w:type="dxa"/>
            <w:right w:w="10" w:type="dxa"/>
          </w:tblCellMar>
        </w:tblPrEx>
        <w:trPr>
          <w:trHeight w:val="840" w:hRule="exact"/>
          <w:jc w:val="center"/>
        </w:trPr>
        <w:tc>
          <w:tcPr>
            <w:tcW w:w="4050" w:type="dxa"/>
            <w:shd w:val="clear" w:color="auto" w:fill="FFFFFF"/>
            <w:noWrap w:val="0"/>
            <w:vAlign w:val="top"/>
          </w:tcPr>
          <w:p w14:paraId="77977218">
            <w:pPr>
              <w:pStyle w:val="40"/>
              <w:spacing w:before="140" w:line="240" w:lineRule="auto"/>
              <w:ind w:firstLine="500"/>
              <w:rPr>
                <w:sz w:val="24"/>
                <w:szCs w:val="24"/>
              </w:rPr>
            </w:pPr>
            <w:r>
              <w:rPr>
                <w:sz w:val="24"/>
                <w:szCs w:val="24"/>
              </w:rPr>
              <w:t>（签字或盖章）</w:t>
            </w:r>
          </w:p>
        </w:tc>
        <w:tc>
          <w:tcPr>
            <w:tcW w:w="5085" w:type="dxa"/>
            <w:shd w:val="clear" w:color="auto" w:fill="FFFFFF"/>
            <w:noWrap w:val="0"/>
            <w:vAlign w:val="top"/>
          </w:tcPr>
          <w:p w14:paraId="65916137">
            <w:pPr>
              <w:pStyle w:val="40"/>
              <w:spacing w:before="140" w:line="240" w:lineRule="auto"/>
              <w:ind w:firstLine="700"/>
              <w:rPr>
                <w:sz w:val="24"/>
                <w:szCs w:val="24"/>
              </w:rPr>
            </w:pPr>
            <w:r>
              <w:rPr>
                <w:sz w:val="24"/>
                <w:szCs w:val="24"/>
              </w:rPr>
              <w:t>（签字或盖章）</w:t>
            </w:r>
          </w:p>
        </w:tc>
      </w:tr>
      <w:tr w14:paraId="506F6B85">
        <w:tblPrEx>
          <w:tblCellMar>
            <w:top w:w="0" w:type="dxa"/>
            <w:left w:w="10" w:type="dxa"/>
            <w:bottom w:w="0" w:type="dxa"/>
            <w:right w:w="10" w:type="dxa"/>
          </w:tblCellMar>
        </w:tblPrEx>
        <w:trPr>
          <w:trHeight w:val="705" w:hRule="exact"/>
          <w:jc w:val="center"/>
        </w:trPr>
        <w:tc>
          <w:tcPr>
            <w:tcW w:w="4050" w:type="dxa"/>
            <w:shd w:val="clear" w:color="auto" w:fill="FFFFFF"/>
            <w:noWrap w:val="0"/>
            <w:vAlign w:val="bottom"/>
          </w:tcPr>
          <w:p w14:paraId="4CD50C8A">
            <w:pPr>
              <w:pStyle w:val="40"/>
              <w:spacing w:line="240" w:lineRule="auto"/>
              <w:ind w:firstLine="0"/>
              <w:jc w:val="center"/>
              <w:rPr>
                <w:sz w:val="24"/>
                <w:szCs w:val="24"/>
              </w:rPr>
            </w:pPr>
            <w:r>
              <w:rPr>
                <w:sz w:val="24"/>
                <w:szCs w:val="24"/>
              </w:rPr>
              <w:t>日期： 年 月 日</w:t>
            </w:r>
          </w:p>
        </w:tc>
        <w:tc>
          <w:tcPr>
            <w:tcW w:w="5085" w:type="dxa"/>
            <w:shd w:val="clear" w:color="auto" w:fill="FFFFFF"/>
            <w:noWrap w:val="0"/>
            <w:vAlign w:val="bottom"/>
          </w:tcPr>
          <w:p w14:paraId="4EAE4D23">
            <w:pPr>
              <w:pStyle w:val="40"/>
              <w:spacing w:line="240" w:lineRule="auto"/>
              <w:ind w:left="1100" w:firstLine="0"/>
              <w:rPr>
                <w:sz w:val="24"/>
                <w:szCs w:val="24"/>
              </w:rPr>
            </w:pPr>
            <w:r>
              <w:rPr>
                <w:sz w:val="24"/>
                <w:szCs w:val="24"/>
              </w:rPr>
              <w:t>日期：年 月 日</w:t>
            </w:r>
          </w:p>
        </w:tc>
      </w:tr>
    </w:tbl>
    <w:p w14:paraId="7156B788">
      <w:pPr>
        <w:spacing w:after="179" w:line="1" w:lineRule="exact"/>
        <w:rPr>
          <w:sz w:val="24"/>
          <w:szCs w:val="24"/>
        </w:rPr>
      </w:pPr>
    </w:p>
    <w:p w14:paraId="41816594">
      <w:pPr>
        <w:pStyle w:val="26"/>
        <w:spacing w:line="465" w:lineRule="exact"/>
        <w:ind w:firstLine="0"/>
        <w:rPr>
          <w:sz w:val="24"/>
          <w:szCs w:val="24"/>
        </w:rPr>
      </w:pPr>
      <w:r>
        <w:rPr>
          <w:sz w:val="24"/>
          <w:szCs w:val="24"/>
        </w:rPr>
        <w:t>▲注：1、若是联合体参与投标的，须提供本协议；</w:t>
      </w:r>
    </w:p>
    <w:p w14:paraId="5AA7571B">
      <w:pPr>
        <w:pStyle w:val="26"/>
        <w:spacing w:after="280" w:line="465" w:lineRule="exact"/>
        <w:ind w:firstLine="720"/>
        <w:rPr>
          <w:sz w:val="24"/>
          <w:szCs w:val="24"/>
        </w:rPr>
        <w:sectPr>
          <w:pgSz w:w="11900" w:h="16820"/>
          <w:pgMar w:top="1440" w:right="1633" w:bottom="1440" w:left="1633" w:header="0" w:footer="3" w:gutter="0"/>
          <w:cols w:space="720" w:num="1"/>
          <w:docGrid w:linePitch="360" w:charSpace="0"/>
        </w:sectPr>
      </w:pPr>
      <w:r>
        <w:rPr>
          <w:sz w:val="24"/>
          <w:szCs w:val="24"/>
        </w:rPr>
        <w:t>2、联合体投标的：联合体各方均需提供营业执照电子文档，法定代表人（或负 责人）身份证电子文档，财务会计制度、依法缴纳税收和社会保障资金的承诺函，无重 大违法记录声明书等相关材料。</w:t>
      </w:r>
    </w:p>
    <w:p w14:paraId="2474EEB3">
      <w:pPr>
        <w:pStyle w:val="7"/>
        <w:spacing w:before="240" w:after="240"/>
        <w:ind w:firstLine="0" w:firstLineChars="0"/>
        <w:jc w:val="center"/>
        <w:rPr>
          <w:rFonts w:hint="eastAsia" w:ascii="宋体" w:hAnsi="宋体" w:eastAsia="宋体" w:cs="宋体"/>
          <w:sz w:val="32"/>
          <w:szCs w:val="32"/>
        </w:rPr>
      </w:pPr>
      <w:bookmarkStart w:id="208" w:name="bookmark365"/>
      <w:bookmarkStart w:id="209" w:name="bookmark363"/>
      <w:bookmarkStart w:id="210" w:name="bookmark366"/>
      <w:bookmarkStart w:id="211" w:name="bookmark364"/>
      <w:r>
        <w:rPr>
          <w:rFonts w:hint="eastAsia" w:ascii="宋体" w:hAnsi="宋体" w:eastAsia="宋体" w:cs="宋体"/>
          <w:sz w:val="32"/>
          <w:szCs w:val="32"/>
        </w:rPr>
        <w:t>8</w:t>
      </w:r>
      <w:bookmarkEnd w:id="208"/>
      <w:r>
        <w:rPr>
          <w:rFonts w:hint="eastAsia" w:ascii="宋体" w:hAnsi="宋体" w:eastAsia="宋体" w:cs="宋体"/>
          <w:sz w:val="32"/>
          <w:szCs w:val="32"/>
        </w:rPr>
        <w:t>.分包意向协议书格式</w:t>
      </w:r>
      <w:bookmarkEnd w:id="209"/>
      <w:bookmarkEnd w:id="210"/>
      <w:bookmarkEnd w:id="211"/>
      <w:r>
        <w:rPr>
          <w:rFonts w:hint="eastAsia" w:ascii="宋体" w:hAnsi="宋体" w:eastAsia="宋体" w:cs="宋体"/>
          <w:sz w:val="32"/>
          <w:szCs w:val="32"/>
        </w:rPr>
        <w:t>（若有）</w:t>
      </w:r>
    </w:p>
    <w:p w14:paraId="2680F219">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分包意向协议书（若有）</w:t>
      </w:r>
    </w:p>
    <w:p w14:paraId="6104AF94">
      <w:pPr>
        <w:pStyle w:val="26"/>
        <w:spacing w:line="465" w:lineRule="exact"/>
        <w:ind w:firstLine="0"/>
        <w:rPr>
          <w:sz w:val="24"/>
          <w:szCs w:val="24"/>
        </w:rPr>
      </w:pPr>
      <w:r>
        <w:rPr>
          <w:sz w:val="24"/>
          <w:szCs w:val="24"/>
        </w:rPr>
        <w:t>甲方（投标人名称）：</w:t>
      </w:r>
    </w:p>
    <w:p w14:paraId="7A6B494D">
      <w:pPr>
        <w:pStyle w:val="26"/>
        <w:spacing w:line="465" w:lineRule="exact"/>
        <w:ind w:firstLine="0"/>
        <w:rPr>
          <w:sz w:val="24"/>
          <w:szCs w:val="24"/>
        </w:rPr>
      </w:pPr>
      <w:r>
        <w:rPr>
          <w:sz w:val="24"/>
          <w:szCs w:val="24"/>
        </w:rPr>
        <w:t>乙方（分包供应商）：</w:t>
      </w:r>
    </w:p>
    <w:p w14:paraId="5CC98B28">
      <w:pPr>
        <w:pStyle w:val="26"/>
        <w:spacing w:line="465" w:lineRule="exact"/>
        <w:ind w:firstLine="0"/>
        <w:rPr>
          <w:sz w:val="24"/>
          <w:szCs w:val="24"/>
        </w:rPr>
      </w:pPr>
      <w:r>
        <w:rPr>
          <w:sz w:val="24"/>
          <w:szCs w:val="24"/>
        </w:rPr>
        <w:t>（如果有的话，可按甲、乙、丙、丁…序列増加）</w:t>
      </w:r>
    </w:p>
    <w:p w14:paraId="673024F0">
      <w:pPr>
        <w:pStyle w:val="26"/>
        <w:spacing w:line="465" w:lineRule="exact"/>
        <w:ind w:firstLine="580"/>
        <w:rPr>
          <w:sz w:val="24"/>
          <w:szCs w:val="24"/>
        </w:rPr>
      </w:pPr>
      <w:r>
        <w:rPr>
          <w:sz w:val="24"/>
          <w:szCs w:val="24"/>
          <w:u w:val="single"/>
        </w:rPr>
        <w:t>（投标人名称）若</w:t>
      </w:r>
      <w:r>
        <w:rPr>
          <w:sz w:val="24"/>
          <w:szCs w:val="24"/>
        </w:rPr>
        <w:t>成为</w:t>
      </w:r>
      <w:r>
        <w:rPr>
          <w:sz w:val="24"/>
          <w:szCs w:val="24"/>
          <w:u w:val="single"/>
        </w:rPr>
        <w:t>（项目名称）（项目编号）（标目）</w:t>
      </w:r>
      <w:r>
        <w:rPr>
          <w:sz w:val="24"/>
          <w:szCs w:val="24"/>
        </w:rPr>
        <w:t xml:space="preserve">的中标供应商,将依法 </w:t>
      </w:r>
      <w:r>
        <w:rPr>
          <w:rFonts w:hint="eastAsia"/>
          <w:sz w:val="24"/>
          <w:szCs w:val="24"/>
          <w:lang w:eastAsia="zh-CN"/>
        </w:rPr>
        <w:t>采</w:t>
      </w:r>
      <w:r>
        <w:rPr>
          <w:sz w:val="24"/>
          <w:szCs w:val="24"/>
        </w:rPr>
        <w:t>取分包方式履行合同。</w:t>
      </w:r>
      <w:r>
        <w:rPr>
          <w:sz w:val="24"/>
          <w:szCs w:val="24"/>
          <w:u w:val="single"/>
        </w:rPr>
        <w:t>（投标人名称）与（所有分包供应商名称）达</w:t>
      </w:r>
      <w:r>
        <w:rPr>
          <w:sz w:val="24"/>
          <w:szCs w:val="24"/>
        </w:rPr>
        <w:t>成分包意向协 议。</w:t>
      </w:r>
    </w:p>
    <w:p w14:paraId="70D397FD">
      <w:pPr>
        <w:pStyle w:val="26"/>
        <w:spacing w:line="465" w:lineRule="exact"/>
        <w:ind w:firstLine="580"/>
        <w:rPr>
          <w:sz w:val="24"/>
          <w:szCs w:val="24"/>
        </w:rPr>
      </w:pPr>
      <w:r>
        <w:rPr>
          <w:sz w:val="24"/>
          <w:szCs w:val="24"/>
          <w:lang w:val="en-US" w:eastAsia="zh-CN" w:bidi="en-US"/>
        </w:rPr>
        <w:t>—</w:t>
      </w:r>
      <w:r>
        <w:rPr>
          <w:sz w:val="24"/>
          <w:szCs w:val="24"/>
        </w:rPr>
        <w:t>、分包标的及数量</w:t>
      </w:r>
    </w:p>
    <w:p w14:paraId="2D70B964">
      <w:pPr>
        <w:pStyle w:val="26"/>
        <w:spacing w:after="660" w:line="465" w:lineRule="exact"/>
        <w:ind w:firstLine="680"/>
        <w:rPr>
          <w:sz w:val="24"/>
          <w:szCs w:val="24"/>
        </w:rPr>
      </w:pPr>
      <w:r>
        <w:rPr>
          <w:sz w:val="24"/>
          <w:szCs w:val="24"/>
          <w:u w:val="single"/>
        </w:rPr>
        <w:t xml:space="preserve">（投标人名称）将 </w:t>
      </w:r>
      <w:r>
        <w:rPr>
          <w:rFonts w:ascii="Times New Roman" w:hAnsi="Times New Roman" w:eastAsia="Times New Roman" w:cs="Times New Roman"/>
          <w:sz w:val="24"/>
          <w:szCs w:val="24"/>
          <w:u w:val="single"/>
          <w:lang w:val="en-US" w:eastAsia="zh-CN" w:bidi="en-US"/>
        </w:rPr>
        <w:t>xx</w:t>
      </w:r>
      <w:r>
        <w:rPr>
          <w:sz w:val="24"/>
          <w:szCs w:val="24"/>
          <w:u w:val="single"/>
        </w:rPr>
        <w:t>工作内容 分</w:t>
      </w:r>
      <w:r>
        <w:rPr>
          <w:sz w:val="24"/>
          <w:szCs w:val="24"/>
        </w:rPr>
        <w:t>包给</w:t>
      </w:r>
      <w:r>
        <w:rPr>
          <w:sz w:val="24"/>
          <w:szCs w:val="24"/>
          <w:u w:val="single"/>
        </w:rPr>
        <w:t>（某分包供应商名称）</w:t>
      </w:r>
      <w:r>
        <w:rPr>
          <w:sz w:val="24"/>
          <w:szCs w:val="24"/>
        </w:rPr>
        <w:t>，</w:t>
      </w:r>
      <w:r>
        <w:rPr>
          <w:sz w:val="24"/>
          <w:szCs w:val="24"/>
          <w:u w:val="single"/>
        </w:rPr>
        <w:t>（某分包供 应商名称）,具</w:t>
      </w:r>
      <w:r>
        <w:rPr>
          <w:sz w:val="24"/>
          <w:szCs w:val="24"/>
        </w:rPr>
        <w:t>备承担</w:t>
      </w:r>
      <w:r>
        <w:rPr>
          <w:rFonts w:ascii="Times New Roman" w:hAnsi="Times New Roman" w:eastAsia="Times New Roman" w:cs="Times New Roman"/>
          <w:sz w:val="24"/>
          <w:szCs w:val="24"/>
          <w:u w:val="single"/>
        </w:rPr>
        <w:t>XX</w:t>
      </w:r>
      <w:r>
        <w:rPr>
          <w:sz w:val="24"/>
          <w:szCs w:val="24"/>
          <w:u w:val="single"/>
        </w:rPr>
        <w:t>工作内容相</w:t>
      </w:r>
      <w:r>
        <w:rPr>
          <w:sz w:val="24"/>
          <w:szCs w:val="24"/>
        </w:rPr>
        <w:t>应资质条件且不得再次分包</w:t>
      </w:r>
      <w:r>
        <w:rPr>
          <w:i/>
          <w:iCs/>
          <w:sz w:val="24"/>
          <w:szCs w:val="24"/>
        </w:rPr>
        <w:t>；</w:t>
      </w:r>
    </w:p>
    <w:p w14:paraId="77B7080D">
      <w:pPr>
        <w:pStyle w:val="26"/>
        <w:spacing w:after="220" w:line="240" w:lineRule="auto"/>
        <w:ind w:firstLine="680"/>
        <w:rPr>
          <w:sz w:val="24"/>
          <w:szCs w:val="24"/>
        </w:rPr>
      </w:pPr>
      <w:r>
        <w:rPr>
          <w:sz w:val="24"/>
          <w:szCs w:val="24"/>
        </w:rPr>
        <w:t>（如果有的话，可按甲、乙、丙、丁</w:t>
      </w:r>
      <w:r>
        <w:rPr>
          <w:sz w:val="24"/>
          <w:szCs w:val="24"/>
          <w:lang w:val="zh-CN" w:eastAsia="zh-CN" w:bidi="zh-CN"/>
        </w:rPr>
        <w:t>…序列</w:t>
      </w:r>
      <w:r>
        <w:rPr>
          <w:sz w:val="24"/>
          <w:szCs w:val="24"/>
        </w:rPr>
        <w:t>増加）</w:t>
      </w:r>
    </w:p>
    <w:p w14:paraId="5B381FC0">
      <w:pPr>
        <w:pStyle w:val="26"/>
        <w:spacing w:after="660" w:line="240" w:lineRule="auto"/>
        <w:ind w:firstLine="560"/>
        <w:rPr>
          <w:sz w:val="24"/>
          <w:szCs w:val="24"/>
        </w:rPr>
      </w:pPr>
      <w:bookmarkStart w:id="212" w:name="bookmark367"/>
      <w:r>
        <w:rPr>
          <w:sz w:val="24"/>
          <w:szCs w:val="24"/>
        </w:rPr>
        <w:t>二</w:t>
      </w:r>
      <w:bookmarkEnd w:id="212"/>
      <w:r>
        <w:rPr>
          <w:sz w:val="24"/>
          <w:szCs w:val="24"/>
        </w:rPr>
        <w:t>、分包工作履行期限、地点、方式</w:t>
      </w:r>
    </w:p>
    <w:p w14:paraId="222FC10D">
      <w:pPr>
        <w:pStyle w:val="26"/>
        <w:pBdr>
          <w:top w:val="single" w:color="auto" w:sz="4" w:space="0"/>
        </w:pBdr>
        <w:spacing w:after="660" w:line="240" w:lineRule="auto"/>
        <w:ind w:firstLine="560"/>
        <w:rPr>
          <w:sz w:val="24"/>
          <w:szCs w:val="24"/>
        </w:rPr>
      </w:pPr>
      <w:bookmarkStart w:id="213" w:name="bookmark368"/>
      <w:r>
        <w:rPr>
          <w:sz w:val="24"/>
          <w:szCs w:val="24"/>
        </w:rPr>
        <w:t>三</w:t>
      </w:r>
      <w:bookmarkEnd w:id="213"/>
      <w:r>
        <w:rPr>
          <w:sz w:val="24"/>
          <w:szCs w:val="24"/>
        </w:rPr>
        <w:t>、质量</w:t>
      </w:r>
    </w:p>
    <w:p w14:paraId="153A3137">
      <w:pPr>
        <w:pStyle w:val="26"/>
        <w:pBdr>
          <w:top w:val="single" w:color="auto" w:sz="4" w:space="0"/>
        </w:pBdr>
        <w:spacing w:after="660" w:line="240" w:lineRule="auto"/>
        <w:ind w:firstLine="560"/>
        <w:rPr>
          <w:sz w:val="24"/>
          <w:szCs w:val="24"/>
        </w:rPr>
      </w:pPr>
      <w:bookmarkStart w:id="214" w:name="bookmark369"/>
      <w:r>
        <w:rPr>
          <w:sz w:val="24"/>
          <w:szCs w:val="24"/>
        </w:rPr>
        <w:t>四</w:t>
      </w:r>
      <w:bookmarkEnd w:id="214"/>
      <w:r>
        <w:rPr>
          <w:sz w:val="24"/>
          <w:szCs w:val="24"/>
        </w:rPr>
        <w:t>、价款或者报酬</w:t>
      </w:r>
    </w:p>
    <w:p w14:paraId="5857010E">
      <w:pPr>
        <w:pStyle w:val="26"/>
        <w:pBdr>
          <w:top w:val="single" w:color="auto" w:sz="4" w:space="0"/>
        </w:pBdr>
        <w:spacing w:after="660" w:line="240" w:lineRule="auto"/>
        <w:ind w:firstLine="560"/>
        <w:rPr>
          <w:sz w:val="24"/>
          <w:szCs w:val="24"/>
        </w:rPr>
      </w:pPr>
      <w:bookmarkStart w:id="215" w:name="bookmark370"/>
      <w:r>
        <w:rPr>
          <w:sz w:val="24"/>
          <w:szCs w:val="24"/>
        </w:rPr>
        <w:t>五</w:t>
      </w:r>
      <w:bookmarkEnd w:id="215"/>
      <w:r>
        <w:rPr>
          <w:sz w:val="24"/>
          <w:szCs w:val="24"/>
        </w:rPr>
        <w:t>、违约责任</w:t>
      </w:r>
    </w:p>
    <w:p w14:paraId="17D853E1">
      <w:pPr>
        <w:pStyle w:val="26"/>
        <w:pBdr>
          <w:top w:val="single" w:color="auto" w:sz="4" w:space="0"/>
        </w:pBdr>
        <w:spacing w:after="660" w:line="240" w:lineRule="auto"/>
        <w:ind w:firstLine="560"/>
        <w:rPr>
          <w:sz w:val="24"/>
          <w:szCs w:val="24"/>
        </w:rPr>
      </w:pPr>
      <w:bookmarkStart w:id="216" w:name="bookmark371"/>
      <w:r>
        <w:rPr>
          <w:sz w:val="24"/>
          <w:szCs w:val="24"/>
        </w:rPr>
        <w:t>六</w:t>
      </w:r>
      <w:bookmarkEnd w:id="216"/>
      <w:r>
        <w:rPr>
          <w:sz w:val="24"/>
          <w:szCs w:val="24"/>
        </w:rPr>
        <w:t>、争议解决的办法</w:t>
      </w:r>
    </w:p>
    <w:p w14:paraId="39BD0676">
      <w:pPr>
        <w:pStyle w:val="26"/>
        <w:pBdr>
          <w:top w:val="single" w:color="auto" w:sz="4" w:space="0"/>
        </w:pBdr>
        <w:spacing w:after="180" w:line="240" w:lineRule="auto"/>
        <w:ind w:firstLine="560"/>
        <w:rPr>
          <w:sz w:val="24"/>
          <w:szCs w:val="24"/>
        </w:rPr>
      </w:pPr>
      <w:bookmarkStart w:id="217" w:name="bookmark372"/>
      <w:r>
        <w:rPr>
          <w:sz w:val="24"/>
          <w:szCs w:val="24"/>
        </w:rPr>
        <w:t>七</w:t>
      </w:r>
      <w:bookmarkEnd w:id="217"/>
      <w:r>
        <w:rPr>
          <w:sz w:val="24"/>
          <w:szCs w:val="24"/>
        </w:rPr>
        <w:t>、其他</w:t>
      </w:r>
    </w:p>
    <w:p w14:paraId="4E926B64">
      <w:pPr>
        <w:pStyle w:val="26"/>
        <w:spacing w:after="900" w:line="240" w:lineRule="auto"/>
        <w:ind w:firstLine="560"/>
        <w:rPr>
          <w:sz w:val="24"/>
          <w:szCs w:val="24"/>
        </w:rPr>
      </w:pPr>
      <w:r>
        <w:rPr>
          <w:sz w:val="24"/>
          <w:szCs w:val="24"/>
        </w:rPr>
        <w:t xml:space="preserve">中小企业合同金额达到 %,小微企业合同金额达到 </w:t>
      </w:r>
      <w:r>
        <w:rPr>
          <w:rFonts w:ascii="Times New Roman" w:hAnsi="Times New Roman" w:eastAsia="Times New Roman" w:cs="Times New Roman"/>
          <w:sz w:val="24"/>
          <w:szCs w:val="24"/>
          <w:lang w:val="en-US" w:eastAsia="zh-CN" w:bidi="en-US"/>
        </w:rPr>
        <w:t>%o</w:t>
      </w:r>
    </w:p>
    <w:p w14:paraId="3E88E1AF">
      <w:pPr>
        <w:pStyle w:val="26"/>
        <w:tabs>
          <w:tab w:val="left" w:pos="2750"/>
          <w:tab w:val="left" w:pos="4570"/>
          <w:tab w:val="left" w:pos="7175"/>
        </w:tabs>
        <w:spacing w:after="280" w:line="240" w:lineRule="auto"/>
        <w:ind w:firstLine="380"/>
        <w:rPr>
          <w:sz w:val="24"/>
          <w:szCs w:val="24"/>
        </w:rPr>
      </w:pPr>
      <w:r>
        <w:rPr>
          <w:sz w:val="24"/>
          <w:szCs w:val="24"/>
        </w:rPr>
        <w:t>甲方单位：</w:t>
      </w:r>
      <w:r>
        <w:rPr>
          <w:sz w:val="24"/>
          <w:szCs w:val="24"/>
        </w:rPr>
        <w:tab/>
      </w:r>
      <w:r>
        <w:rPr>
          <w:sz w:val="24"/>
          <w:szCs w:val="24"/>
        </w:rPr>
        <w:t>（公章）</w:t>
      </w:r>
      <w:r>
        <w:rPr>
          <w:sz w:val="24"/>
          <w:szCs w:val="24"/>
        </w:rPr>
        <w:tab/>
      </w:r>
      <w:r>
        <w:rPr>
          <w:sz w:val="24"/>
          <w:szCs w:val="24"/>
        </w:rPr>
        <w:t>乙方单位：</w:t>
      </w:r>
      <w:r>
        <w:rPr>
          <w:sz w:val="24"/>
          <w:szCs w:val="24"/>
        </w:rPr>
        <w:tab/>
      </w:r>
      <w:r>
        <w:rPr>
          <w:sz w:val="24"/>
          <w:szCs w:val="24"/>
        </w:rPr>
        <w:t>（公章）</w:t>
      </w:r>
    </w:p>
    <w:p w14:paraId="25B555B8">
      <w:pPr>
        <w:pStyle w:val="26"/>
        <w:tabs>
          <w:tab w:val="left" w:pos="4570"/>
        </w:tabs>
        <w:spacing w:after="280" w:line="240" w:lineRule="auto"/>
        <w:ind w:firstLine="380"/>
        <w:rPr>
          <w:sz w:val="24"/>
          <w:szCs w:val="24"/>
        </w:rPr>
      </w:pPr>
      <w:r>
        <w:rPr>
          <w:sz w:val="24"/>
          <w:szCs w:val="24"/>
        </w:rPr>
        <w:t>法定代表人或委托代理人：</w:t>
      </w:r>
      <w:r>
        <w:rPr>
          <w:sz w:val="24"/>
          <w:szCs w:val="24"/>
        </w:rPr>
        <w:tab/>
      </w:r>
      <w:r>
        <w:rPr>
          <w:sz w:val="24"/>
          <w:szCs w:val="24"/>
        </w:rPr>
        <w:t>法定代表人或委托代理人：</w:t>
      </w:r>
    </w:p>
    <w:p w14:paraId="20C37F6A">
      <w:pPr>
        <w:pStyle w:val="26"/>
        <w:tabs>
          <w:tab w:val="left" w:pos="4570"/>
        </w:tabs>
        <w:spacing w:after="660" w:line="240" w:lineRule="auto"/>
        <w:ind w:firstLine="500"/>
        <w:rPr>
          <w:sz w:val="24"/>
          <w:szCs w:val="24"/>
        </w:rPr>
      </w:pPr>
      <w:r>
        <w:rPr>
          <w:sz w:val="24"/>
          <w:szCs w:val="24"/>
        </w:rPr>
        <w:t>（签字或盖章）</w:t>
      </w:r>
      <w:r>
        <w:rPr>
          <w:sz w:val="24"/>
          <w:szCs w:val="24"/>
        </w:rPr>
        <w:tab/>
      </w:r>
      <w:r>
        <w:rPr>
          <w:sz w:val="24"/>
          <w:szCs w:val="24"/>
        </w:rPr>
        <w:t>（签字或盖章）</w:t>
      </w:r>
    </w:p>
    <w:p w14:paraId="48E84F16">
      <w:pPr>
        <w:pStyle w:val="26"/>
        <w:tabs>
          <w:tab w:val="left" w:pos="5130"/>
        </w:tabs>
        <w:spacing w:after="380" w:line="487" w:lineRule="exact"/>
        <w:ind w:firstLine="0"/>
        <w:rPr>
          <w:sz w:val="24"/>
          <w:szCs w:val="24"/>
        </w:rPr>
      </w:pPr>
      <w:r>
        <w:rPr>
          <w:sz w:val="24"/>
          <w:szCs w:val="24"/>
        </w:rPr>
        <w:t>日期： 年 月 日</w:t>
      </w:r>
      <w:r>
        <w:rPr>
          <w:rFonts w:hint="eastAsia"/>
          <w:sz w:val="24"/>
          <w:szCs w:val="24"/>
          <w:lang w:val="en-US" w:eastAsia="zh-CN"/>
        </w:rPr>
        <w:t xml:space="preserve">                      </w:t>
      </w:r>
      <w:r>
        <w:rPr>
          <w:sz w:val="24"/>
          <w:szCs w:val="24"/>
        </w:rPr>
        <w:t>日期：年 月 日</w:t>
      </w:r>
    </w:p>
    <w:p w14:paraId="2629B3A9">
      <w:pPr>
        <w:pStyle w:val="26"/>
        <w:spacing w:line="240" w:lineRule="auto"/>
        <w:ind w:firstLine="0"/>
        <w:rPr>
          <w:sz w:val="24"/>
          <w:szCs w:val="24"/>
        </w:rPr>
      </w:pPr>
      <w:r>
        <w:rPr>
          <w:b/>
          <w:bCs/>
          <w:sz w:val="24"/>
          <w:szCs w:val="24"/>
        </w:rPr>
        <w:t>▲注：</w:t>
      </w:r>
    </w:p>
    <w:p w14:paraId="5037521C">
      <w:pPr>
        <w:pStyle w:val="26"/>
        <w:tabs>
          <w:tab w:val="left" w:pos="875"/>
        </w:tabs>
        <w:spacing w:line="465" w:lineRule="exact"/>
        <w:ind w:firstLine="480"/>
        <w:rPr>
          <w:sz w:val="24"/>
          <w:szCs w:val="24"/>
        </w:rPr>
      </w:pPr>
      <w:bookmarkStart w:id="218" w:name="bookmark373"/>
      <w:r>
        <w:rPr>
          <w:sz w:val="24"/>
          <w:szCs w:val="24"/>
        </w:rPr>
        <w:t>1</w:t>
      </w:r>
      <w:bookmarkEnd w:id="218"/>
      <w:r>
        <w:rPr>
          <w:sz w:val="24"/>
          <w:szCs w:val="24"/>
        </w:rPr>
        <w:t>、</w:t>
      </w:r>
      <w:r>
        <w:rPr>
          <w:sz w:val="24"/>
          <w:szCs w:val="24"/>
        </w:rPr>
        <w:tab/>
      </w:r>
      <w:r>
        <w:rPr>
          <w:sz w:val="24"/>
          <w:szCs w:val="24"/>
        </w:rPr>
        <w:t>项目若是有分包的，须提供本协议；有多个分包协议的，技本格式要求相应添 加。</w:t>
      </w:r>
    </w:p>
    <w:p w14:paraId="451B274C">
      <w:pPr>
        <w:pStyle w:val="26"/>
        <w:tabs>
          <w:tab w:val="left" w:pos="875"/>
        </w:tabs>
        <w:spacing w:after="4560" w:line="487" w:lineRule="exact"/>
        <w:ind w:firstLine="1262" w:firstLineChars="526"/>
        <w:rPr>
          <w:sz w:val="24"/>
          <w:szCs w:val="24"/>
        </w:rPr>
      </w:pPr>
      <w:bookmarkStart w:id="219" w:name="bookmark374"/>
      <w:r>
        <w:rPr>
          <w:sz w:val="24"/>
          <w:szCs w:val="24"/>
        </w:rPr>
        <w:t>2</w:t>
      </w:r>
      <w:bookmarkEnd w:id="219"/>
      <w:r>
        <w:rPr>
          <w:sz w:val="24"/>
          <w:szCs w:val="24"/>
        </w:rPr>
        <w:t>、</w:t>
      </w:r>
      <w:r>
        <w:rPr>
          <w:sz w:val="24"/>
          <w:szCs w:val="24"/>
        </w:rPr>
        <w:tab/>
      </w:r>
      <w:r>
        <w:rPr>
          <w:sz w:val="24"/>
          <w:szCs w:val="24"/>
        </w:rPr>
        <w:t>分包供应商：需提供营业执照电子文档，法定代表人（或负责人）身份证电子 文档，财务会计制度、依法缴纳税收和社会保障资金的承诺函，无重大违法记录声明书 等相关材料。</w:t>
      </w:r>
    </w:p>
    <w:p w14:paraId="79226EBD">
      <w:pPr>
        <w:pStyle w:val="26"/>
        <w:tabs>
          <w:tab w:val="left" w:pos="875"/>
        </w:tabs>
        <w:spacing w:after="4560" w:line="487" w:lineRule="exact"/>
        <w:ind w:firstLine="1690" w:firstLineChars="526"/>
        <w:rPr>
          <w:rFonts w:hint="eastAsia"/>
          <w:sz w:val="24"/>
          <w:szCs w:val="24"/>
        </w:rPr>
      </w:pPr>
      <w:r>
        <w:rPr>
          <w:rFonts w:hint="eastAsia" w:cs="宋体"/>
          <w:b/>
          <w:color w:val="auto"/>
          <w:sz w:val="32"/>
          <w:szCs w:val="32"/>
          <w:lang w:val="en-US" w:eastAsia="zh-CN"/>
        </w:rPr>
        <w:t>9</w:t>
      </w:r>
      <w:r>
        <w:rPr>
          <w:rFonts w:hint="eastAsia" w:ascii="宋体" w:hAnsi="宋体" w:eastAsia="宋体" w:cs="宋体"/>
          <w:b/>
          <w:color w:val="auto"/>
          <w:sz w:val="32"/>
          <w:szCs w:val="32"/>
          <w:lang w:val="en-US" w:eastAsia="zh-CN"/>
        </w:rPr>
        <w:t>.</w:t>
      </w:r>
      <w:r>
        <w:rPr>
          <w:rFonts w:hint="eastAsia" w:ascii="宋体" w:hAnsi="宋体" w:eastAsia="宋体" w:cs="宋体"/>
          <w:b/>
          <w:color w:val="auto"/>
          <w:sz w:val="32"/>
          <w:szCs w:val="32"/>
        </w:rPr>
        <w:t>特定资格条件证明材料</w:t>
      </w:r>
      <w:r>
        <w:rPr>
          <w:rFonts w:hint="eastAsia" w:ascii="宋体" w:hAnsi="宋体" w:eastAsia="宋体" w:cs="宋体"/>
          <w:b/>
          <w:color w:val="auto"/>
          <w:sz w:val="32"/>
          <w:szCs w:val="32"/>
          <w:lang w:eastAsia="zh-CN"/>
        </w:rPr>
        <w:t>扫描件</w:t>
      </w:r>
    </w:p>
    <w:p w14:paraId="3E731CEA">
      <w:pPr>
        <w:pStyle w:val="26"/>
        <w:tabs>
          <w:tab w:val="left" w:pos="875"/>
        </w:tabs>
        <w:spacing w:after="4560" w:line="487" w:lineRule="exact"/>
        <w:ind w:left="0" w:leftChars="0" w:firstLine="0" w:firstLineChars="0"/>
        <w:rPr>
          <w:sz w:val="24"/>
          <w:szCs w:val="24"/>
        </w:rPr>
        <w:sectPr>
          <w:pgSz w:w="11900" w:h="16820"/>
          <w:pgMar w:top="1440" w:right="1633" w:bottom="1440" w:left="1633" w:header="0" w:footer="3" w:gutter="0"/>
          <w:cols w:space="720" w:num="1"/>
          <w:docGrid w:linePitch="360" w:charSpace="0"/>
        </w:sectPr>
      </w:pPr>
    </w:p>
    <w:p w14:paraId="3C6349C9">
      <w:pPr>
        <w:pStyle w:val="7"/>
        <w:spacing w:before="240" w:after="240"/>
        <w:ind w:left="0" w:leftChars="0" w:firstLine="0" w:firstLineChars="0"/>
        <w:rPr>
          <w:rFonts w:hint="eastAsia" w:ascii="宋体" w:hAnsi="宋体" w:eastAsia="宋体" w:cs="宋体"/>
          <w:sz w:val="44"/>
          <w:szCs w:val="44"/>
        </w:rPr>
      </w:pPr>
      <w:bookmarkStart w:id="220" w:name="_Toc23770"/>
      <w:bookmarkStart w:id="221" w:name="_Toc24204"/>
    </w:p>
    <w:p w14:paraId="310113AF">
      <w:pPr>
        <w:pStyle w:val="7"/>
        <w:spacing w:before="240" w:after="240"/>
        <w:ind w:firstLine="1767" w:firstLineChars="400"/>
        <w:rPr>
          <w:rFonts w:hint="eastAsia" w:ascii="宋体" w:hAnsi="宋体" w:eastAsia="宋体" w:cs="宋体"/>
          <w:sz w:val="44"/>
          <w:szCs w:val="44"/>
        </w:rPr>
      </w:pPr>
      <w:r>
        <w:rPr>
          <w:rFonts w:hint="eastAsia" w:ascii="宋体" w:hAnsi="宋体" w:eastAsia="宋体" w:cs="宋体"/>
          <w:sz w:val="44"/>
          <w:szCs w:val="44"/>
        </w:rPr>
        <w:t>二 、 商务技术文件格式</w:t>
      </w:r>
      <w:bookmarkEnd w:id="181"/>
      <w:bookmarkEnd w:id="182"/>
      <w:bookmarkEnd w:id="220"/>
      <w:bookmarkEnd w:id="221"/>
    </w:p>
    <w:p w14:paraId="2D04C3E2">
      <w:pPr>
        <w:pStyle w:val="7"/>
        <w:spacing w:before="240" w:after="240"/>
        <w:ind w:firstLine="0" w:firstLineChars="0"/>
        <w:jc w:val="center"/>
        <w:rPr>
          <w:rFonts w:hint="eastAsia" w:ascii="宋体" w:hAnsi="宋体" w:eastAsia="宋体" w:cs="宋体"/>
          <w:sz w:val="32"/>
          <w:szCs w:val="32"/>
        </w:rPr>
      </w:pPr>
      <w:bookmarkStart w:id="222" w:name="_Toc983"/>
      <w:bookmarkStart w:id="223" w:name="_Toc494555875"/>
      <w:bookmarkStart w:id="224" w:name="_Toc493956059"/>
    </w:p>
    <w:p w14:paraId="3A972839">
      <w:pPr>
        <w:pStyle w:val="8"/>
        <w:rPr>
          <w:rFonts w:hint="eastAsia" w:ascii="宋体" w:hAnsi="宋体" w:cs="宋体"/>
          <w:sz w:val="32"/>
          <w:szCs w:val="32"/>
        </w:rPr>
      </w:pPr>
    </w:p>
    <w:p w14:paraId="3211A1BF">
      <w:pPr>
        <w:pStyle w:val="8"/>
        <w:rPr>
          <w:rFonts w:hint="eastAsia" w:ascii="宋体" w:hAnsi="宋体" w:cs="宋体"/>
          <w:sz w:val="32"/>
          <w:szCs w:val="32"/>
        </w:rPr>
      </w:pPr>
    </w:p>
    <w:p w14:paraId="7FC758E1">
      <w:pPr>
        <w:pStyle w:val="8"/>
        <w:rPr>
          <w:rFonts w:hint="eastAsia" w:ascii="宋体" w:hAnsi="宋体" w:cs="宋体"/>
          <w:sz w:val="32"/>
          <w:szCs w:val="32"/>
        </w:rPr>
      </w:pPr>
    </w:p>
    <w:p w14:paraId="0428C998">
      <w:pPr>
        <w:ind w:firstLine="720" w:firstLineChars="200"/>
        <w:rPr>
          <w:rFonts w:hint="eastAsia" w:ascii="宋体" w:hAnsi="宋体" w:cs="宋体"/>
          <w:sz w:val="36"/>
          <w:szCs w:val="36"/>
        </w:rPr>
      </w:pPr>
      <w:r>
        <w:rPr>
          <w:rFonts w:hint="eastAsia" w:ascii="宋体" w:hAnsi="宋体" w:cs="宋体"/>
          <w:sz w:val="36"/>
          <w:szCs w:val="36"/>
        </w:rPr>
        <w:t>项目名称：</w:t>
      </w:r>
    </w:p>
    <w:p w14:paraId="29A85A40">
      <w:pPr>
        <w:ind w:firstLine="720" w:firstLineChars="200"/>
        <w:rPr>
          <w:rFonts w:hint="eastAsia" w:ascii="宋体" w:hAnsi="宋体" w:cs="宋体"/>
          <w:sz w:val="36"/>
          <w:szCs w:val="36"/>
        </w:rPr>
      </w:pPr>
    </w:p>
    <w:p w14:paraId="2DB581E9">
      <w:pPr>
        <w:ind w:firstLine="720" w:firstLineChars="200"/>
        <w:rPr>
          <w:rFonts w:hint="eastAsia" w:ascii="宋体" w:hAnsi="宋体" w:cs="宋体"/>
          <w:sz w:val="36"/>
          <w:szCs w:val="36"/>
        </w:rPr>
      </w:pPr>
    </w:p>
    <w:p w14:paraId="7FF52404">
      <w:pPr>
        <w:ind w:firstLine="720" w:firstLineChars="200"/>
        <w:rPr>
          <w:rFonts w:hint="eastAsia" w:ascii="宋体" w:hAnsi="宋体" w:cs="宋体"/>
          <w:sz w:val="36"/>
          <w:szCs w:val="36"/>
        </w:rPr>
      </w:pPr>
      <w:r>
        <w:rPr>
          <w:rFonts w:hint="eastAsia" w:ascii="宋体" w:hAnsi="宋体" w:cs="宋体"/>
          <w:sz w:val="36"/>
          <w:szCs w:val="36"/>
        </w:rPr>
        <w:t>项目编号：</w:t>
      </w:r>
    </w:p>
    <w:p w14:paraId="6768587C">
      <w:pPr>
        <w:ind w:firstLine="720" w:firstLineChars="200"/>
        <w:rPr>
          <w:rFonts w:hint="eastAsia" w:ascii="宋体" w:hAnsi="宋体" w:cs="宋体"/>
          <w:sz w:val="36"/>
          <w:szCs w:val="36"/>
        </w:rPr>
      </w:pPr>
    </w:p>
    <w:p w14:paraId="7A75010A">
      <w:pPr>
        <w:ind w:firstLine="720" w:firstLineChars="200"/>
        <w:rPr>
          <w:rFonts w:hint="eastAsia" w:ascii="宋体" w:hAnsi="宋体" w:cs="宋体"/>
          <w:sz w:val="36"/>
          <w:szCs w:val="36"/>
        </w:rPr>
      </w:pPr>
    </w:p>
    <w:p w14:paraId="11B0EE69">
      <w:pPr>
        <w:ind w:firstLine="720" w:firstLineChars="200"/>
        <w:rPr>
          <w:rFonts w:hint="eastAsia" w:ascii="宋体" w:hAnsi="宋体" w:cs="宋体"/>
          <w:sz w:val="36"/>
          <w:szCs w:val="36"/>
        </w:rPr>
      </w:pPr>
      <w:r>
        <w:rPr>
          <w:rFonts w:hint="eastAsia" w:ascii="宋体" w:hAnsi="宋体" w:cs="宋体"/>
          <w:sz w:val="36"/>
          <w:szCs w:val="36"/>
        </w:rPr>
        <w:t>供应商名称（盖章）：</w:t>
      </w:r>
    </w:p>
    <w:p w14:paraId="344B7759">
      <w:pPr>
        <w:ind w:firstLine="800" w:firstLineChars="200"/>
        <w:rPr>
          <w:rFonts w:hint="eastAsia" w:ascii="宋体" w:hAnsi="宋体" w:cs="宋体"/>
          <w:bCs/>
          <w:spacing w:val="20"/>
          <w:sz w:val="36"/>
          <w:szCs w:val="36"/>
        </w:rPr>
      </w:pPr>
    </w:p>
    <w:p w14:paraId="655CD9EA">
      <w:pPr>
        <w:ind w:firstLine="800" w:firstLineChars="200"/>
        <w:rPr>
          <w:rFonts w:hint="eastAsia" w:ascii="宋体" w:hAnsi="宋体" w:cs="宋体"/>
          <w:bCs/>
          <w:spacing w:val="20"/>
          <w:sz w:val="36"/>
          <w:szCs w:val="36"/>
        </w:rPr>
      </w:pPr>
    </w:p>
    <w:p w14:paraId="3FB940D8">
      <w:pPr>
        <w:ind w:firstLine="800" w:firstLineChars="200"/>
        <w:rPr>
          <w:rFonts w:hint="eastAsia" w:ascii="宋体" w:hAnsi="宋体" w:cs="宋体"/>
          <w:bCs/>
          <w:spacing w:val="20"/>
          <w:sz w:val="36"/>
          <w:szCs w:val="36"/>
        </w:rPr>
      </w:pPr>
      <w:r>
        <w:rPr>
          <w:rFonts w:hint="eastAsia" w:ascii="宋体" w:hAnsi="宋体" w:cs="宋体"/>
          <w:bCs/>
          <w:spacing w:val="20"/>
          <w:sz w:val="36"/>
          <w:szCs w:val="36"/>
        </w:rPr>
        <w:t>日   期：</w:t>
      </w:r>
    </w:p>
    <w:p w14:paraId="68352A99">
      <w:pPr>
        <w:pStyle w:val="10"/>
        <w:tabs>
          <w:tab w:val="left" w:pos="208"/>
        </w:tabs>
        <w:ind w:firstLine="400"/>
        <w:rPr>
          <w:rFonts w:hint="eastAsia" w:ascii="宋体" w:hAnsi="宋体" w:cs="宋体"/>
          <w:bCs/>
          <w:spacing w:val="20"/>
          <w:sz w:val="36"/>
          <w:szCs w:val="36"/>
        </w:rPr>
      </w:pPr>
    </w:p>
    <w:p w14:paraId="2019A649">
      <w:pPr>
        <w:pStyle w:val="10"/>
        <w:tabs>
          <w:tab w:val="left" w:pos="208"/>
        </w:tabs>
        <w:ind w:firstLine="400"/>
        <w:rPr>
          <w:rFonts w:hint="eastAsia" w:ascii="宋体" w:hAnsi="宋体" w:cs="宋体"/>
          <w:bCs/>
          <w:spacing w:val="20"/>
          <w:sz w:val="36"/>
          <w:szCs w:val="36"/>
        </w:rPr>
      </w:pPr>
    </w:p>
    <w:p w14:paraId="363492D2">
      <w:pPr>
        <w:pStyle w:val="8"/>
        <w:rPr>
          <w:rFonts w:hint="eastAsia" w:ascii="宋体" w:hAnsi="宋体" w:cs="宋体"/>
          <w:sz w:val="32"/>
          <w:szCs w:val="32"/>
        </w:rPr>
      </w:pPr>
    </w:p>
    <w:p w14:paraId="2C026CAE">
      <w:pPr>
        <w:pStyle w:val="7"/>
        <w:spacing w:before="240" w:after="240"/>
        <w:ind w:firstLine="0" w:firstLineChars="0"/>
        <w:jc w:val="center"/>
        <w:rPr>
          <w:rFonts w:hint="eastAsia" w:ascii="宋体" w:hAnsi="宋体" w:eastAsia="宋体" w:cs="宋体"/>
          <w:sz w:val="32"/>
          <w:szCs w:val="32"/>
        </w:rPr>
      </w:pPr>
    </w:p>
    <w:p w14:paraId="2193BB79">
      <w:pPr>
        <w:pStyle w:val="7"/>
        <w:spacing w:before="240" w:after="240"/>
        <w:ind w:firstLine="0" w:firstLineChars="0"/>
        <w:jc w:val="center"/>
        <w:rPr>
          <w:rFonts w:hint="eastAsia" w:ascii="宋体" w:hAnsi="宋体" w:eastAsia="宋体" w:cs="宋体"/>
          <w:sz w:val="32"/>
          <w:szCs w:val="32"/>
        </w:rPr>
      </w:pPr>
    </w:p>
    <w:p w14:paraId="60638EDE">
      <w:pPr>
        <w:pStyle w:val="7"/>
        <w:spacing w:before="240" w:after="240"/>
        <w:ind w:firstLine="0" w:firstLineChars="0"/>
        <w:rPr>
          <w:rFonts w:hint="eastAsia" w:ascii="宋体" w:hAnsi="宋体" w:eastAsia="宋体" w:cs="宋体"/>
          <w:sz w:val="32"/>
          <w:szCs w:val="32"/>
        </w:rPr>
      </w:pPr>
    </w:p>
    <w:p w14:paraId="46106B63">
      <w:pPr>
        <w:pStyle w:val="8"/>
        <w:rPr>
          <w:rFonts w:hint="eastAsia" w:ascii="宋体" w:hAnsi="宋体" w:cs="宋体"/>
          <w:sz w:val="32"/>
          <w:szCs w:val="32"/>
        </w:rPr>
      </w:pPr>
    </w:p>
    <w:p w14:paraId="67D55DB3">
      <w:pPr>
        <w:pStyle w:val="8"/>
        <w:ind w:firstLine="0"/>
        <w:rPr>
          <w:rFonts w:hint="eastAsia" w:ascii="宋体" w:hAnsi="宋体" w:cs="宋体"/>
        </w:rPr>
      </w:pPr>
    </w:p>
    <w:p w14:paraId="1A031880">
      <w:pPr>
        <w:pStyle w:val="7"/>
        <w:spacing w:before="240" w:after="240"/>
        <w:ind w:firstLine="0" w:firstLineChars="0"/>
        <w:jc w:val="center"/>
        <w:rPr>
          <w:rFonts w:hint="eastAsia" w:ascii="宋体" w:hAnsi="宋体" w:eastAsia="宋体" w:cs="宋体"/>
          <w:sz w:val="32"/>
          <w:szCs w:val="32"/>
        </w:rPr>
      </w:pPr>
      <w:bookmarkStart w:id="225" w:name="_Toc5612"/>
      <w:r>
        <w:rPr>
          <w:rFonts w:hint="eastAsia" w:ascii="宋体" w:hAnsi="宋体" w:eastAsia="宋体" w:cs="宋体"/>
          <w:sz w:val="32"/>
          <w:szCs w:val="32"/>
        </w:rPr>
        <w:t>1.投标声明书</w:t>
      </w:r>
      <w:bookmarkEnd w:id="222"/>
      <w:bookmarkEnd w:id="223"/>
      <w:bookmarkEnd w:id="224"/>
      <w:bookmarkEnd w:id="225"/>
    </w:p>
    <w:p w14:paraId="5C0C41EC">
      <w:pPr>
        <w:pStyle w:val="41"/>
        <w:tabs>
          <w:tab w:val="left" w:pos="0"/>
        </w:tabs>
        <w:spacing w:line="440" w:lineRule="exact"/>
        <w:rPr>
          <w:rFonts w:hint="eastAsia" w:hAnsi="宋体" w:cs="宋体"/>
          <w:sz w:val="24"/>
          <w:szCs w:val="21"/>
        </w:rPr>
      </w:pPr>
      <w:r>
        <w:rPr>
          <w:rFonts w:hint="eastAsia" w:hAnsi="宋体" w:cs="宋体"/>
          <w:sz w:val="24"/>
          <w:u w:val="single"/>
        </w:rPr>
        <w:t xml:space="preserve">  </w:t>
      </w:r>
      <w:r>
        <w:rPr>
          <w:rFonts w:hint="eastAsia" w:hAnsi="宋体" w:cs="宋体"/>
          <w:iCs/>
          <w:sz w:val="24"/>
          <w:szCs w:val="24"/>
          <w:u w:val="single"/>
        </w:rPr>
        <w:t>（采购人名称）</w:t>
      </w:r>
      <w:r>
        <w:rPr>
          <w:rFonts w:hint="eastAsia" w:hAnsi="宋体" w:cs="宋体"/>
          <w:iCs/>
          <w:sz w:val="24"/>
          <w:szCs w:val="24"/>
          <w:u w:val="single"/>
          <w:lang w:val="en-US" w:eastAsia="zh-CN"/>
        </w:rPr>
        <w:t xml:space="preserve">  </w:t>
      </w:r>
      <w:r>
        <w:rPr>
          <w:rFonts w:hint="eastAsia" w:hAnsi="宋体" w:cs="宋体"/>
          <w:iCs/>
          <w:sz w:val="24"/>
          <w:szCs w:val="24"/>
          <w:u w:val="single"/>
        </w:rPr>
        <w:t>：</w:t>
      </w:r>
    </w:p>
    <w:p w14:paraId="0125F4C0">
      <w:pPr>
        <w:pStyle w:val="41"/>
        <w:spacing w:line="440" w:lineRule="exact"/>
        <w:ind w:firstLine="720"/>
        <w:rPr>
          <w:rFonts w:hint="eastAsia" w:hAnsi="宋体" w:cs="宋体"/>
          <w:sz w:val="24"/>
          <w:szCs w:val="21"/>
        </w:rPr>
      </w:pPr>
      <w:r>
        <w:rPr>
          <w:rFonts w:hint="eastAsia" w:hAnsi="宋体" w:cs="宋体"/>
          <w:sz w:val="24"/>
          <w:szCs w:val="21"/>
          <w:u w:val="single"/>
        </w:rPr>
        <w:t xml:space="preserve">        (</w:t>
      </w:r>
      <w:r>
        <w:rPr>
          <w:rFonts w:hint="eastAsia" w:hAnsi="宋体" w:cs="宋体"/>
          <w:sz w:val="24"/>
          <w:szCs w:val="21"/>
          <w:u w:val="single"/>
          <w:lang w:eastAsia="zh-CN"/>
        </w:rPr>
        <w:t>供应商</w:t>
      </w:r>
      <w:r>
        <w:rPr>
          <w:rFonts w:hint="eastAsia" w:hAnsi="宋体" w:cs="宋体"/>
          <w:sz w:val="24"/>
          <w:szCs w:val="21"/>
          <w:u w:val="single"/>
        </w:rPr>
        <w:t>全称</w:t>
      </w:r>
      <w:r>
        <w:rPr>
          <w:rFonts w:hint="eastAsia" w:hAnsi="宋体" w:cs="宋体"/>
          <w:sz w:val="24"/>
          <w:szCs w:val="21"/>
        </w:rPr>
        <w:t>)系中华人民共和国合法企业，经营地址</w:t>
      </w:r>
      <w:r>
        <w:rPr>
          <w:rFonts w:hint="eastAsia" w:hAnsi="宋体" w:cs="宋体"/>
          <w:sz w:val="24"/>
          <w:szCs w:val="21"/>
          <w:u w:val="single"/>
        </w:rPr>
        <w:t xml:space="preserve">         </w:t>
      </w:r>
      <w:r>
        <w:rPr>
          <w:rFonts w:hint="eastAsia" w:hAnsi="宋体" w:cs="宋体"/>
          <w:sz w:val="24"/>
          <w:szCs w:val="21"/>
        </w:rPr>
        <w:t>。</w:t>
      </w:r>
    </w:p>
    <w:p w14:paraId="0ECBF922">
      <w:pPr>
        <w:pStyle w:val="41"/>
        <w:spacing w:line="440" w:lineRule="exact"/>
        <w:ind w:firstLine="720"/>
        <w:rPr>
          <w:rFonts w:hint="eastAsia" w:hAnsi="宋体" w:cs="宋体"/>
          <w:sz w:val="24"/>
          <w:szCs w:val="21"/>
        </w:rPr>
      </w:pPr>
      <w:r>
        <w:rPr>
          <w:rFonts w:hint="eastAsia" w:hAnsi="宋体" w:cs="宋体"/>
          <w:sz w:val="24"/>
          <w:szCs w:val="21"/>
        </w:rPr>
        <w:t>我</w:t>
      </w:r>
      <w:r>
        <w:rPr>
          <w:rFonts w:hint="eastAsia" w:hAnsi="宋体" w:cs="宋体"/>
          <w:sz w:val="24"/>
          <w:szCs w:val="21"/>
          <w:u w:val="single"/>
        </w:rPr>
        <w:t>(法定代表人或负责人名字)</w:t>
      </w:r>
      <w:r>
        <w:rPr>
          <w:rFonts w:hint="eastAsia" w:hAnsi="宋体" w:cs="宋体"/>
          <w:sz w:val="24"/>
          <w:szCs w:val="21"/>
        </w:rPr>
        <w:t>系</w:t>
      </w:r>
      <w:r>
        <w:rPr>
          <w:rFonts w:hint="eastAsia" w:hAnsi="宋体" w:cs="宋体"/>
          <w:sz w:val="24"/>
          <w:szCs w:val="21"/>
          <w:u w:val="single"/>
        </w:rPr>
        <w:t xml:space="preserve">    (</w:t>
      </w:r>
      <w:r>
        <w:rPr>
          <w:rFonts w:hint="eastAsia" w:hAnsi="宋体" w:cs="宋体"/>
          <w:sz w:val="24"/>
          <w:szCs w:val="21"/>
          <w:u w:val="single"/>
          <w:lang w:eastAsia="zh-CN"/>
        </w:rPr>
        <w:t>供应商</w:t>
      </w:r>
      <w:r>
        <w:rPr>
          <w:rFonts w:hint="eastAsia" w:hAnsi="宋体" w:cs="宋体"/>
          <w:sz w:val="24"/>
          <w:szCs w:val="21"/>
          <w:u w:val="single"/>
        </w:rPr>
        <w:t xml:space="preserve">名称)       </w:t>
      </w:r>
      <w:r>
        <w:rPr>
          <w:rFonts w:hint="eastAsia" w:hAnsi="宋体" w:cs="宋体"/>
          <w:sz w:val="24"/>
          <w:szCs w:val="21"/>
        </w:rPr>
        <w:t>为负责人，我方愿意参加贵方组织的</w:t>
      </w:r>
      <w:r>
        <w:rPr>
          <w:rFonts w:hint="eastAsia" w:hAnsi="宋体" w:cs="宋体"/>
          <w:sz w:val="24"/>
          <w:szCs w:val="21"/>
          <w:u w:val="single"/>
        </w:rPr>
        <w:t xml:space="preserve">    </w:t>
      </w:r>
      <w:r>
        <w:rPr>
          <w:rFonts w:hint="eastAsia" w:hAnsi="宋体" w:cs="宋体"/>
          <w:sz w:val="24"/>
          <w:u w:val="single"/>
        </w:rPr>
        <w:t>（</w:t>
      </w:r>
      <w:r>
        <w:rPr>
          <w:rFonts w:hint="eastAsia" w:hAnsi="宋体" w:cs="宋体"/>
          <w:sz w:val="24"/>
          <w:u w:val="single"/>
          <w:lang w:eastAsia="zh-CN"/>
        </w:rPr>
        <w:t>项目名称</w:t>
      </w:r>
      <w:r>
        <w:rPr>
          <w:rFonts w:hint="eastAsia" w:hAnsi="宋体" w:cs="宋体"/>
          <w:sz w:val="24"/>
          <w:u w:val="single"/>
        </w:rPr>
        <w:t>）</w:t>
      </w:r>
      <w:r>
        <w:rPr>
          <w:rFonts w:hint="eastAsia" w:hAnsi="宋体" w:cs="宋体"/>
          <w:sz w:val="24"/>
          <w:szCs w:val="21"/>
          <w:u w:val="single"/>
        </w:rPr>
        <w:t>（</w:t>
      </w:r>
      <w:r>
        <w:rPr>
          <w:rFonts w:hint="eastAsia" w:hAnsi="宋体" w:cs="宋体"/>
          <w:sz w:val="24"/>
          <w:szCs w:val="21"/>
          <w:u w:val="single"/>
          <w:lang w:eastAsia="zh-CN"/>
        </w:rPr>
        <w:t>项目编号</w:t>
      </w:r>
      <w:r>
        <w:rPr>
          <w:rFonts w:hint="eastAsia" w:hAnsi="宋体" w:cs="宋体"/>
          <w:sz w:val="24"/>
          <w:szCs w:val="21"/>
          <w:u w:val="single"/>
        </w:rPr>
        <w:t>：   ）</w:t>
      </w:r>
      <w:r>
        <w:rPr>
          <w:rFonts w:hint="eastAsia" w:hAnsi="宋体" w:cs="宋体"/>
          <w:sz w:val="24"/>
          <w:szCs w:val="21"/>
          <w:lang w:eastAsia="zh-CN"/>
        </w:rPr>
        <w:t>的投标活动</w:t>
      </w:r>
      <w:r>
        <w:rPr>
          <w:rFonts w:hint="eastAsia" w:hAnsi="宋体" w:cs="宋体"/>
          <w:sz w:val="24"/>
          <w:szCs w:val="21"/>
        </w:rPr>
        <w:t>。为便于贵方公正、择优地确定中标人以及投标产品和服务，我方就本次投标有关事项郑重承诺如下：</w:t>
      </w:r>
    </w:p>
    <w:p w14:paraId="58DDCDE7">
      <w:pPr>
        <w:pStyle w:val="41"/>
        <w:spacing w:line="440" w:lineRule="exact"/>
        <w:ind w:firstLine="480" w:firstLineChars="200"/>
        <w:rPr>
          <w:rFonts w:hint="eastAsia" w:hAnsi="宋体" w:cs="宋体"/>
          <w:sz w:val="24"/>
          <w:szCs w:val="21"/>
        </w:rPr>
      </w:pPr>
      <w:r>
        <w:rPr>
          <w:rFonts w:hint="eastAsia" w:hAnsi="宋体" w:cs="宋体"/>
          <w:sz w:val="24"/>
          <w:szCs w:val="21"/>
        </w:rPr>
        <w:t>1</w:t>
      </w:r>
      <w:r>
        <w:rPr>
          <w:rFonts w:hint="eastAsia" w:hAnsi="宋体" w:cs="宋体"/>
          <w:sz w:val="24"/>
          <w:szCs w:val="21"/>
          <w:lang w:val="en-US" w:eastAsia="zh-CN"/>
        </w:rPr>
        <w:t>.</w:t>
      </w:r>
      <w:r>
        <w:rPr>
          <w:rFonts w:hint="eastAsia" w:hAnsi="宋体" w:cs="宋体"/>
          <w:sz w:val="24"/>
          <w:szCs w:val="21"/>
        </w:rPr>
        <w:t>我方向贵方提交的所有</w:t>
      </w:r>
      <w:r>
        <w:rPr>
          <w:rFonts w:hint="eastAsia" w:hAnsi="宋体" w:cs="宋体"/>
          <w:sz w:val="24"/>
          <w:szCs w:val="21"/>
          <w:lang w:eastAsia="zh-CN"/>
        </w:rPr>
        <w:t>投标文件</w:t>
      </w:r>
      <w:r>
        <w:rPr>
          <w:rFonts w:hint="eastAsia" w:hAnsi="宋体" w:cs="宋体"/>
          <w:sz w:val="24"/>
          <w:szCs w:val="21"/>
        </w:rPr>
        <w:t>、资料都是准确的和真实的。</w:t>
      </w:r>
    </w:p>
    <w:p w14:paraId="6CD17E04">
      <w:pPr>
        <w:pStyle w:val="41"/>
        <w:spacing w:line="440" w:lineRule="exact"/>
        <w:ind w:firstLine="480" w:firstLineChars="200"/>
        <w:rPr>
          <w:rFonts w:hint="eastAsia" w:hAnsi="宋体" w:cs="宋体"/>
          <w:sz w:val="24"/>
          <w:szCs w:val="21"/>
        </w:rPr>
      </w:pPr>
      <w:r>
        <w:rPr>
          <w:rFonts w:hint="eastAsia" w:hAnsi="宋体" w:cs="宋体"/>
          <w:sz w:val="24"/>
          <w:szCs w:val="21"/>
        </w:rPr>
        <w:t>2</w:t>
      </w:r>
      <w:r>
        <w:rPr>
          <w:rFonts w:hint="eastAsia" w:hAnsi="宋体" w:cs="宋体"/>
          <w:sz w:val="24"/>
          <w:szCs w:val="21"/>
          <w:lang w:val="en-US" w:eastAsia="zh-CN"/>
        </w:rPr>
        <w:t>.</w:t>
      </w:r>
      <w:r>
        <w:rPr>
          <w:rFonts w:hint="eastAsia" w:hAnsi="宋体" w:cs="宋体"/>
          <w:sz w:val="24"/>
          <w:szCs w:val="21"/>
        </w:rPr>
        <w:t>我方承诺已经具备《中华人民共和国政府采购法》、《中华人民共和国政府采购法实施条例》中规定的参加政府采购活动的</w:t>
      </w:r>
      <w:r>
        <w:rPr>
          <w:rFonts w:hint="eastAsia" w:hAnsi="宋体" w:cs="宋体"/>
          <w:sz w:val="24"/>
          <w:szCs w:val="21"/>
          <w:lang w:eastAsia="zh-CN"/>
        </w:rPr>
        <w:t>供应商</w:t>
      </w:r>
      <w:r>
        <w:rPr>
          <w:rFonts w:hint="eastAsia" w:hAnsi="宋体" w:cs="宋体"/>
          <w:sz w:val="24"/>
          <w:szCs w:val="21"/>
        </w:rPr>
        <w:t>应当具备的条件，并真实提供相关材料。</w:t>
      </w:r>
    </w:p>
    <w:p w14:paraId="21EDD573">
      <w:pPr>
        <w:pStyle w:val="41"/>
        <w:spacing w:line="440" w:lineRule="exact"/>
        <w:ind w:firstLine="480" w:firstLineChars="200"/>
        <w:rPr>
          <w:rFonts w:hint="eastAsia" w:hAnsi="宋体" w:cs="宋体"/>
          <w:sz w:val="24"/>
          <w:szCs w:val="21"/>
        </w:rPr>
      </w:pPr>
      <w:r>
        <w:rPr>
          <w:rFonts w:hint="eastAsia" w:hAnsi="宋体" w:cs="宋体"/>
          <w:sz w:val="24"/>
          <w:szCs w:val="21"/>
        </w:rPr>
        <w:t>3</w:t>
      </w:r>
      <w:r>
        <w:rPr>
          <w:rFonts w:hint="eastAsia" w:hAnsi="宋体" w:cs="宋体"/>
          <w:sz w:val="24"/>
          <w:szCs w:val="21"/>
          <w:lang w:val="en-US" w:eastAsia="zh-CN"/>
        </w:rPr>
        <w:t>.</w:t>
      </w:r>
      <w:r>
        <w:rPr>
          <w:rFonts w:hint="eastAsia" w:hAnsi="宋体" w:cs="宋体"/>
          <w:sz w:val="24"/>
          <w:szCs w:val="21"/>
        </w:rPr>
        <w:t>提供</w:t>
      </w:r>
      <w:r>
        <w:rPr>
          <w:rFonts w:hint="eastAsia" w:hAnsi="宋体" w:cs="宋体"/>
          <w:sz w:val="24"/>
          <w:szCs w:val="21"/>
          <w:lang w:eastAsia="zh-CN"/>
        </w:rPr>
        <w:t>供应商</w:t>
      </w:r>
      <w:r>
        <w:rPr>
          <w:rFonts w:hint="eastAsia" w:hAnsi="宋体" w:cs="宋体"/>
          <w:sz w:val="24"/>
          <w:szCs w:val="21"/>
        </w:rPr>
        <w:t>须知规定的全部</w:t>
      </w:r>
      <w:r>
        <w:rPr>
          <w:rFonts w:hint="eastAsia" w:hAnsi="宋体" w:cs="宋体"/>
          <w:sz w:val="24"/>
          <w:szCs w:val="21"/>
          <w:lang w:eastAsia="zh-CN"/>
        </w:rPr>
        <w:t>投标文件</w:t>
      </w:r>
      <w:r>
        <w:rPr>
          <w:rFonts w:hint="eastAsia" w:hAnsi="宋体" w:cs="宋体"/>
          <w:sz w:val="24"/>
          <w:szCs w:val="21"/>
        </w:rPr>
        <w:t>，包括：</w:t>
      </w:r>
    </w:p>
    <w:p w14:paraId="788F0DDE">
      <w:pPr>
        <w:pStyle w:val="41"/>
        <w:spacing w:line="440" w:lineRule="exact"/>
        <w:ind w:firstLine="480" w:firstLineChars="200"/>
        <w:rPr>
          <w:rFonts w:hint="eastAsia" w:hAnsi="宋体" w:cs="宋体"/>
          <w:sz w:val="24"/>
          <w:szCs w:val="21"/>
          <w:lang w:eastAsia="zh-CN"/>
        </w:rPr>
      </w:pPr>
      <w:r>
        <w:rPr>
          <w:rFonts w:hint="eastAsia" w:hAnsi="宋体" w:cs="宋体"/>
          <w:sz w:val="24"/>
          <w:szCs w:val="21"/>
          <w:lang w:eastAsia="zh-CN"/>
        </w:rPr>
        <w:t>电子加密投标文件；</w:t>
      </w:r>
    </w:p>
    <w:p w14:paraId="208A3A4F">
      <w:pPr>
        <w:pStyle w:val="41"/>
        <w:spacing w:line="440" w:lineRule="exact"/>
        <w:ind w:firstLine="480" w:firstLineChars="200"/>
        <w:rPr>
          <w:rFonts w:hint="eastAsia" w:hAnsi="宋体" w:cs="宋体"/>
          <w:sz w:val="24"/>
          <w:szCs w:val="21"/>
          <w:lang w:eastAsia="zh-CN"/>
        </w:rPr>
      </w:pPr>
      <w:r>
        <w:rPr>
          <w:rFonts w:hint="eastAsia" w:hAnsi="宋体" w:cs="宋体"/>
          <w:sz w:val="24"/>
          <w:szCs w:val="21"/>
          <w:lang w:eastAsia="zh-CN"/>
        </w:rPr>
        <w:t>备份电子加密投标文件</w:t>
      </w:r>
      <w:r>
        <w:rPr>
          <w:rFonts w:hint="eastAsia" w:hAnsi="宋体" w:cs="宋体"/>
          <w:sz w:val="24"/>
          <w:szCs w:val="21"/>
          <w:lang w:val="en-US" w:eastAsia="zh-CN"/>
        </w:rPr>
        <w:t xml:space="preserve">   份</w:t>
      </w:r>
      <w:r>
        <w:rPr>
          <w:rFonts w:hint="eastAsia" w:hAnsi="宋体" w:cs="宋体"/>
          <w:sz w:val="24"/>
          <w:szCs w:val="21"/>
          <w:lang w:eastAsia="zh-CN"/>
        </w:rPr>
        <w:t>（政府采购云平台上最后生成的具备电子签章的备份电子加密投标文件）；</w:t>
      </w:r>
    </w:p>
    <w:p w14:paraId="2AA8EF5F">
      <w:pPr>
        <w:pStyle w:val="41"/>
        <w:spacing w:line="440" w:lineRule="exact"/>
        <w:ind w:firstLine="480" w:firstLineChars="200"/>
        <w:rPr>
          <w:rFonts w:hint="eastAsia" w:hAnsi="宋体" w:cs="宋体"/>
          <w:sz w:val="24"/>
          <w:szCs w:val="21"/>
        </w:rPr>
      </w:pPr>
      <w:r>
        <w:rPr>
          <w:rFonts w:hint="eastAsia" w:hAnsi="宋体" w:cs="宋体"/>
          <w:sz w:val="24"/>
          <w:szCs w:val="21"/>
          <w:lang w:eastAsia="zh-CN"/>
        </w:rPr>
        <w:t>电子加密投标文件、备份电子加密投标文件（政府采购云平台上最后生成的具备电子签章的备份电子加密投标文件）</w:t>
      </w:r>
      <w:r>
        <w:rPr>
          <w:rFonts w:hint="eastAsia" w:hAnsi="宋体" w:cs="宋体"/>
          <w:sz w:val="24"/>
          <w:szCs w:val="21"/>
        </w:rPr>
        <w:t>具有同等效力，内容应完全一致</w:t>
      </w:r>
      <w:r>
        <w:rPr>
          <w:rFonts w:hint="eastAsia" w:hAnsi="宋体" w:cs="宋体"/>
          <w:sz w:val="24"/>
          <w:szCs w:val="21"/>
          <w:lang w:eastAsia="zh-CN"/>
        </w:rPr>
        <w:t>；</w:t>
      </w:r>
    </w:p>
    <w:p w14:paraId="58392F26">
      <w:pPr>
        <w:pStyle w:val="41"/>
        <w:spacing w:line="440" w:lineRule="exact"/>
        <w:ind w:firstLine="480" w:firstLineChars="200"/>
        <w:rPr>
          <w:rFonts w:hint="eastAsia" w:hAnsi="宋体" w:cs="宋体"/>
          <w:sz w:val="24"/>
          <w:szCs w:val="21"/>
        </w:rPr>
      </w:pPr>
      <w:r>
        <w:rPr>
          <w:rFonts w:hint="eastAsia" w:hAnsi="宋体" w:cs="宋体"/>
          <w:sz w:val="24"/>
          <w:szCs w:val="21"/>
          <w:lang w:eastAsia="zh-CN"/>
        </w:rPr>
        <w:t>供应商</w:t>
      </w:r>
      <w:r>
        <w:rPr>
          <w:rFonts w:hint="eastAsia" w:hAnsi="宋体" w:cs="宋体"/>
          <w:sz w:val="24"/>
          <w:szCs w:val="21"/>
        </w:rPr>
        <w:t>须知要求的</w:t>
      </w:r>
      <w:r>
        <w:rPr>
          <w:rFonts w:hint="eastAsia" w:hAnsi="宋体" w:cs="宋体"/>
          <w:sz w:val="24"/>
          <w:szCs w:val="21"/>
          <w:lang w:eastAsia="zh-CN"/>
        </w:rPr>
        <w:t>供应商</w:t>
      </w:r>
      <w:r>
        <w:rPr>
          <w:rFonts w:hint="eastAsia" w:hAnsi="宋体" w:cs="宋体"/>
          <w:sz w:val="24"/>
          <w:szCs w:val="21"/>
        </w:rPr>
        <w:t>提交的全部文件；</w:t>
      </w:r>
    </w:p>
    <w:p w14:paraId="147F654F">
      <w:pPr>
        <w:pStyle w:val="41"/>
        <w:spacing w:line="440" w:lineRule="exact"/>
        <w:ind w:firstLine="480" w:firstLineChars="200"/>
        <w:rPr>
          <w:rFonts w:hint="eastAsia" w:hAnsi="宋体" w:cs="宋体"/>
          <w:sz w:val="24"/>
          <w:szCs w:val="21"/>
        </w:rPr>
      </w:pPr>
      <w:r>
        <w:rPr>
          <w:rFonts w:hint="eastAsia" w:hAnsi="宋体" w:cs="宋体"/>
          <w:sz w:val="24"/>
          <w:szCs w:val="21"/>
        </w:rPr>
        <w:t>按招标文件要求提供和交付的货物和服务的投标报价详见报价表。</w:t>
      </w:r>
    </w:p>
    <w:p w14:paraId="670F3D46">
      <w:pPr>
        <w:pStyle w:val="41"/>
        <w:spacing w:line="440" w:lineRule="exact"/>
        <w:ind w:firstLine="480" w:firstLineChars="200"/>
        <w:rPr>
          <w:rFonts w:hint="eastAsia" w:hAnsi="宋体" w:cs="宋体"/>
          <w:sz w:val="24"/>
          <w:szCs w:val="21"/>
        </w:rPr>
      </w:pPr>
      <w:r>
        <w:rPr>
          <w:rFonts w:hint="eastAsia" w:hAnsi="宋体" w:cs="宋体"/>
          <w:sz w:val="24"/>
          <w:szCs w:val="21"/>
        </w:rPr>
        <w:t>4</w:t>
      </w:r>
      <w:r>
        <w:rPr>
          <w:rFonts w:hint="eastAsia" w:hAnsi="宋体" w:cs="宋体"/>
          <w:sz w:val="24"/>
          <w:szCs w:val="21"/>
          <w:lang w:val="en-US" w:eastAsia="zh-CN"/>
        </w:rPr>
        <w:t>.</w:t>
      </w:r>
      <w:r>
        <w:rPr>
          <w:rFonts w:hint="eastAsia" w:hAnsi="宋体" w:cs="宋体"/>
          <w:sz w:val="24"/>
          <w:szCs w:val="21"/>
        </w:rPr>
        <w:t>如果我方中标，在合同签订后</w:t>
      </w:r>
      <w:r>
        <w:rPr>
          <w:rFonts w:hint="eastAsia" w:hAnsi="宋体" w:cs="宋体"/>
          <w:sz w:val="24"/>
          <w:szCs w:val="21"/>
          <w:u w:val="single"/>
        </w:rPr>
        <w:t xml:space="preserve"> </w:t>
      </w:r>
      <w:r>
        <w:rPr>
          <w:rFonts w:hint="eastAsia" w:hAnsi="宋体" w:cs="宋体"/>
          <w:sz w:val="24"/>
          <w:szCs w:val="21"/>
          <w:u w:val="single"/>
          <w:lang w:eastAsia="zh-CN"/>
        </w:rPr>
        <w:t>按采购人要求的期限</w:t>
      </w:r>
      <w:r>
        <w:rPr>
          <w:rFonts w:hint="eastAsia" w:hAnsi="宋体" w:cs="宋体"/>
          <w:sz w:val="24"/>
          <w:szCs w:val="21"/>
          <w:u w:val="single"/>
          <w:lang w:val="en-US" w:eastAsia="zh-CN"/>
        </w:rPr>
        <w:t xml:space="preserve"> </w:t>
      </w:r>
      <w:r>
        <w:rPr>
          <w:rFonts w:hint="eastAsia" w:hAnsi="宋体" w:cs="宋体"/>
          <w:sz w:val="24"/>
          <w:szCs w:val="21"/>
        </w:rPr>
        <w:t>完成该项目。</w:t>
      </w:r>
    </w:p>
    <w:p w14:paraId="51BAF0D2">
      <w:pPr>
        <w:pStyle w:val="41"/>
        <w:spacing w:line="440" w:lineRule="exact"/>
        <w:ind w:firstLine="480" w:firstLineChars="200"/>
        <w:rPr>
          <w:rFonts w:hint="eastAsia" w:hAnsi="宋体" w:cs="宋体"/>
          <w:sz w:val="24"/>
          <w:szCs w:val="21"/>
        </w:rPr>
      </w:pPr>
      <w:r>
        <w:rPr>
          <w:rFonts w:hint="eastAsia" w:hAnsi="宋体" w:cs="宋体"/>
          <w:sz w:val="24"/>
          <w:szCs w:val="21"/>
        </w:rPr>
        <w:t>5</w:t>
      </w:r>
      <w:r>
        <w:rPr>
          <w:rFonts w:hint="eastAsia" w:hAnsi="宋体" w:cs="宋体"/>
          <w:sz w:val="24"/>
          <w:szCs w:val="21"/>
          <w:lang w:val="en-US" w:eastAsia="zh-CN"/>
        </w:rPr>
        <w:t>.</w:t>
      </w:r>
      <w:r>
        <w:rPr>
          <w:rFonts w:hint="eastAsia" w:hAnsi="宋体" w:cs="宋体"/>
          <w:sz w:val="24"/>
          <w:szCs w:val="21"/>
        </w:rPr>
        <w:t>如果我方中标，将派出</w:t>
      </w:r>
      <w:r>
        <w:rPr>
          <w:rFonts w:hint="eastAsia" w:hAnsi="宋体" w:cs="宋体"/>
          <w:sz w:val="24"/>
          <w:szCs w:val="21"/>
          <w:u w:val="single"/>
        </w:rPr>
        <w:t>（姓名及身份证号码），</w:t>
      </w:r>
      <w:r>
        <w:rPr>
          <w:rFonts w:hint="eastAsia" w:hAnsi="宋体" w:cs="宋体"/>
          <w:sz w:val="24"/>
          <w:szCs w:val="21"/>
        </w:rPr>
        <w:t>作为本项目与</w:t>
      </w:r>
      <w:r>
        <w:rPr>
          <w:rFonts w:hint="eastAsia" w:hAnsi="宋体" w:cs="宋体"/>
          <w:sz w:val="24"/>
          <w:szCs w:val="21"/>
          <w:lang w:eastAsia="zh-CN"/>
        </w:rPr>
        <w:t>采购人</w:t>
      </w:r>
      <w:r>
        <w:rPr>
          <w:rFonts w:hint="eastAsia" w:hAnsi="宋体" w:cs="宋体"/>
          <w:sz w:val="24"/>
          <w:szCs w:val="21"/>
        </w:rPr>
        <w:t>联系的项目实施负责人，联系手机号码：</w:t>
      </w:r>
      <w:r>
        <w:rPr>
          <w:rFonts w:hint="eastAsia" w:hAnsi="宋体" w:cs="宋体"/>
          <w:sz w:val="24"/>
          <w:szCs w:val="21"/>
          <w:u w:val="single"/>
        </w:rPr>
        <w:t xml:space="preserve">             </w:t>
      </w:r>
      <w:r>
        <w:rPr>
          <w:rFonts w:hint="eastAsia" w:hAnsi="宋体" w:cs="宋体"/>
          <w:sz w:val="24"/>
          <w:szCs w:val="21"/>
        </w:rPr>
        <w:t>。在项目实施过程中，并承诺项目实施负责人不更换，若确需要更换的，书面征得采购人同意后才准予更换。</w:t>
      </w:r>
    </w:p>
    <w:p w14:paraId="6C832258">
      <w:pPr>
        <w:pStyle w:val="41"/>
        <w:spacing w:line="440" w:lineRule="exact"/>
        <w:ind w:firstLine="480" w:firstLineChars="200"/>
        <w:rPr>
          <w:rFonts w:hint="eastAsia" w:hAnsi="宋体" w:cs="宋体"/>
          <w:sz w:val="24"/>
          <w:szCs w:val="21"/>
        </w:rPr>
      </w:pPr>
      <w:r>
        <w:rPr>
          <w:rFonts w:hint="eastAsia" w:hAnsi="宋体" w:cs="宋体"/>
          <w:sz w:val="24"/>
          <w:szCs w:val="21"/>
        </w:rPr>
        <w:t>6</w:t>
      </w:r>
      <w:r>
        <w:rPr>
          <w:rFonts w:hint="eastAsia" w:hAnsi="宋体" w:cs="宋体"/>
          <w:sz w:val="24"/>
          <w:szCs w:val="21"/>
          <w:lang w:val="en-US" w:eastAsia="zh-CN"/>
        </w:rPr>
        <w:t>.</w:t>
      </w:r>
      <w:r>
        <w:rPr>
          <w:rFonts w:hint="eastAsia" w:hAnsi="宋体" w:cs="宋体"/>
          <w:sz w:val="24"/>
          <w:szCs w:val="21"/>
        </w:rPr>
        <w:t>我方的投标有效期自在开标日起</w:t>
      </w:r>
      <w:r>
        <w:rPr>
          <w:rFonts w:hint="eastAsia" w:hAnsi="宋体" w:cs="宋体"/>
          <w:sz w:val="24"/>
          <w:szCs w:val="21"/>
          <w:u w:val="single"/>
        </w:rPr>
        <w:t>90</w:t>
      </w:r>
      <w:r>
        <w:rPr>
          <w:rFonts w:hint="eastAsia" w:hAnsi="宋体" w:cs="宋体"/>
          <w:sz w:val="24"/>
          <w:szCs w:val="21"/>
        </w:rPr>
        <w:t>天内有效。如果在开标后规定的投标有效期内撤回投标。</w:t>
      </w:r>
    </w:p>
    <w:p w14:paraId="1C869106">
      <w:pPr>
        <w:pStyle w:val="41"/>
        <w:spacing w:line="440" w:lineRule="exact"/>
        <w:ind w:firstLine="480" w:firstLineChars="200"/>
        <w:rPr>
          <w:rFonts w:hint="eastAsia" w:hAnsi="宋体" w:cs="宋体"/>
          <w:sz w:val="24"/>
          <w:szCs w:val="21"/>
        </w:rPr>
      </w:pPr>
      <w:r>
        <w:rPr>
          <w:rFonts w:hint="eastAsia" w:hAnsi="宋体" w:cs="宋体"/>
          <w:sz w:val="24"/>
          <w:szCs w:val="21"/>
        </w:rPr>
        <w:t>7</w:t>
      </w:r>
      <w:r>
        <w:rPr>
          <w:rFonts w:hint="eastAsia" w:hAnsi="宋体" w:cs="宋体"/>
          <w:sz w:val="24"/>
          <w:szCs w:val="21"/>
          <w:lang w:val="en-US" w:eastAsia="zh-CN"/>
        </w:rPr>
        <w:t>.</w:t>
      </w:r>
      <w:r>
        <w:rPr>
          <w:rFonts w:hint="eastAsia" w:hAnsi="宋体" w:cs="宋体"/>
          <w:sz w:val="24"/>
          <w:szCs w:val="21"/>
        </w:rPr>
        <w:t>我方在投标之前已经与贵方进行了充分的沟通，完全理解并接受招标文件的各项规定和要求，对招标文件的合理性、合法性不再有异议。</w:t>
      </w:r>
    </w:p>
    <w:p w14:paraId="4551CB59">
      <w:pPr>
        <w:pStyle w:val="41"/>
        <w:spacing w:line="440" w:lineRule="exact"/>
        <w:ind w:firstLine="480" w:firstLineChars="200"/>
        <w:rPr>
          <w:rFonts w:hint="eastAsia" w:hAnsi="宋体" w:cs="宋体"/>
          <w:sz w:val="24"/>
          <w:szCs w:val="21"/>
        </w:rPr>
      </w:pPr>
      <w:r>
        <w:rPr>
          <w:rFonts w:hint="eastAsia" w:hAnsi="宋体" w:cs="宋体"/>
          <w:sz w:val="24"/>
          <w:szCs w:val="21"/>
        </w:rPr>
        <w:t>我方愿意向贵方提供真实完整的任何与该项投标有关的数据、情况和技术资料。若贵方需要，我方愿意提供我方作出的一切承诺的证明材料。</w:t>
      </w:r>
    </w:p>
    <w:p w14:paraId="632E37B1">
      <w:pPr>
        <w:pStyle w:val="41"/>
        <w:spacing w:line="440" w:lineRule="exact"/>
        <w:ind w:firstLine="480" w:firstLineChars="200"/>
        <w:rPr>
          <w:rFonts w:hint="eastAsia" w:hAnsi="宋体" w:cs="宋体"/>
          <w:sz w:val="24"/>
          <w:szCs w:val="21"/>
        </w:rPr>
      </w:pPr>
      <w:r>
        <w:rPr>
          <w:rFonts w:hint="eastAsia" w:hAnsi="宋体" w:cs="宋体"/>
          <w:sz w:val="24"/>
          <w:szCs w:val="21"/>
        </w:rPr>
        <w:t>8</w:t>
      </w:r>
      <w:r>
        <w:rPr>
          <w:rFonts w:hint="eastAsia" w:hAnsi="宋体" w:cs="宋体"/>
          <w:sz w:val="24"/>
          <w:szCs w:val="21"/>
          <w:lang w:val="en-US" w:eastAsia="zh-CN"/>
        </w:rPr>
        <w:t>.</w:t>
      </w:r>
      <w:r>
        <w:rPr>
          <w:rFonts w:hint="eastAsia" w:hAnsi="宋体" w:cs="宋体"/>
          <w:sz w:val="24"/>
          <w:szCs w:val="21"/>
        </w:rPr>
        <w:t>我方已详细审核全部招标文件，包括招标文件的澄清或修改文件（如有的话）、参考资料及有关附件，已经了解我方对于招标文件、采购过程、采购结果有依法进行询问、质疑、投诉的权利及相关渠道和要求。</w:t>
      </w:r>
    </w:p>
    <w:p w14:paraId="7811715C">
      <w:pPr>
        <w:pStyle w:val="41"/>
        <w:spacing w:line="440" w:lineRule="exact"/>
        <w:ind w:firstLine="480" w:firstLineChars="200"/>
        <w:rPr>
          <w:rFonts w:hint="eastAsia" w:hAnsi="宋体" w:cs="宋体"/>
          <w:sz w:val="24"/>
          <w:szCs w:val="21"/>
        </w:rPr>
      </w:pPr>
      <w:r>
        <w:rPr>
          <w:rFonts w:hint="eastAsia" w:hAnsi="宋体" w:cs="宋体"/>
          <w:sz w:val="24"/>
          <w:szCs w:val="21"/>
        </w:rPr>
        <w:t>9</w:t>
      </w:r>
      <w:r>
        <w:rPr>
          <w:rFonts w:hint="eastAsia" w:hAnsi="宋体" w:cs="宋体"/>
          <w:sz w:val="24"/>
          <w:szCs w:val="21"/>
          <w:lang w:val="en-US" w:eastAsia="zh-CN"/>
        </w:rPr>
        <w:t>.</w:t>
      </w:r>
      <w:r>
        <w:rPr>
          <w:rFonts w:hint="eastAsia" w:hAnsi="宋体" w:cs="宋体"/>
          <w:sz w:val="24"/>
          <w:szCs w:val="21"/>
        </w:rPr>
        <w:t>我方不是采购人的附属机构，并未为本项目提供整体设计、规范编制或者项目管理、监理、监测等服务。</w:t>
      </w:r>
    </w:p>
    <w:p w14:paraId="7AE026F1">
      <w:pPr>
        <w:pStyle w:val="41"/>
        <w:spacing w:line="440" w:lineRule="exact"/>
        <w:ind w:firstLine="480" w:firstLineChars="200"/>
        <w:rPr>
          <w:rFonts w:hint="eastAsia" w:hAnsi="宋体" w:cs="宋体"/>
          <w:sz w:val="24"/>
          <w:szCs w:val="21"/>
        </w:rPr>
      </w:pPr>
      <w:r>
        <w:rPr>
          <w:rFonts w:hint="eastAsia" w:hAnsi="宋体" w:cs="宋体"/>
          <w:sz w:val="24"/>
          <w:szCs w:val="21"/>
        </w:rPr>
        <w:t>10</w:t>
      </w:r>
      <w:r>
        <w:rPr>
          <w:rFonts w:hint="eastAsia" w:hAnsi="宋体" w:cs="宋体"/>
          <w:sz w:val="24"/>
          <w:szCs w:val="21"/>
          <w:lang w:val="en-US" w:eastAsia="zh-CN"/>
        </w:rPr>
        <w:t>.</w:t>
      </w:r>
      <w:r>
        <w:rPr>
          <w:rFonts w:hint="eastAsia" w:hAnsi="宋体" w:cs="宋体"/>
          <w:sz w:val="24"/>
          <w:szCs w:val="21"/>
        </w:rPr>
        <w:t>我方将严格遵守《中华人民共和国政府采购法》第七十七条规定：</w:t>
      </w:r>
      <w:r>
        <w:rPr>
          <w:rFonts w:hint="eastAsia" w:hAnsi="宋体" w:cs="宋体"/>
          <w:sz w:val="24"/>
          <w:szCs w:val="21"/>
          <w:lang w:eastAsia="zh-CN"/>
        </w:rPr>
        <w:t>供应商</w:t>
      </w:r>
      <w:r>
        <w:rPr>
          <w:rFonts w:hint="eastAsia" w:hAnsi="宋体" w:cs="宋体"/>
          <w:sz w:val="24"/>
          <w:szCs w:val="21"/>
        </w:rPr>
        <w:t>有下列情形之一的，处以采购金额5‰以上10‰以下的罚款，列入不良行为记录名单，在一至三年内禁止参加政府采购活动；有违法所得的，并处没收违法所得；情节严重的，由</w:t>
      </w:r>
      <w:r>
        <w:rPr>
          <w:rFonts w:hint="eastAsia" w:hAnsi="宋体" w:cs="宋体"/>
          <w:sz w:val="24"/>
          <w:szCs w:val="21"/>
          <w:lang w:eastAsia="zh-CN"/>
        </w:rPr>
        <w:t>市场监督管理部门</w:t>
      </w:r>
      <w:r>
        <w:rPr>
          <w:rFonts w:hint="eastAsia" w:hAnsi="宋体" w:cs="宋体"/>
          <w:sz w:val="24"/>
          <w:szCs w:val="21"/>
        </w:rPr>
        <w:t>吊销营业执照；构成犯罪的，依法追究刑事责任：</w:t>
      </w:r>
    </w:p>
    <w:p w14:paraId="7BCD613D">
      <w:pPr>
        <w:pStyle w:val="41"/>
        <w:spacing w:line="440" w:lineRule="exact"/>
        <w:ind w:firstLine="240" w:firstLineChars="100"/>
        <w:rPr>
          <w:rFonts w:hint="eastAsia" w:hAnsi="宋体" w:cs="宋体"/>
          <w:sz w:val="24"/>
          <w:szCs w:val="21"/>
        </w:rPr>
      </w:pPr>
      <w:r>
        <w:rPr>
          <w:rFonts w:hint="eastAsia" w:hAnsi="宋体" w:cs="宋体"/>
          <w:sz w:val="24"/>
          <w:szCs w:val="21"/>
        </w:rPr>
        <w:t>（一）提供虚假材料谋取中标、</w:t>
      </w:r>
      <w:r>
        <w:rPr>
          <w:rFonts w:hint="eastAsia" w:hAnsi="宋体" w:cs="宋体"/>
          <w:sz w:val="24"/>
          <w:szCs w:val="21"/>
          <w:lang w:eastAsia="zh-CN"/>
        </w:rPr>
        <w:t>成交</w:t>
      </w:r>
      <w:r>
        <w:rPr>
          <w:rFonts w:hint="eastAsia" w:hAnsi="宋体" w:cs="宋体"/>
          <w:sz w:val="24"/>
          <w:szCs w:val="21"/>
        </w:rPr>
        <w:t>的；</w:t>
      </w:r>
    </w:p>
    <w:p w14:paraId="06305EE0">
      <w:pPr>
        <w:pStyle w:val="41"/>
        <w:spacing w:line="440" w:lineRule="exact"/>
        <w:ind w:firstLine="240" w:firstLineChars="100"/>
        <w:rPr>
          <w:rFonts w:hint="eastAsia" w:hAnsi="宋体" w:cs="宋体"/>
          <w:sz w:val="24"/>
          <w:szCs w:val="21"/>
        </w:rPr>
      </w:pPr>
      <w:r>
        <w:rPr>
          <w:rFonts w:hint="eastAsia" w:hAnsi="宋体" w:cs="宋体"/>
          <w:sz w:val="24"/>
          <w:szCs w:val="21"/>
        </w:rPr>
        <w:t>（二）采取不正当手段诋毁、排挤其他</w:t>
      </w:r>
      <w:r>
        <w:rPr>
          <w:rFonts w:hint="eastAsia" w:hAnsi="宋体" w:cs="宋体"/>
          <w:sz w:val="24"/>
          <w:szCs w:val="21"/>
          <w:lang w:eastAsia="zh-CN"/>
        </w:rPr>
        <w:t>供应商</w:t>
      </w:r>
      <w:r>
        <w:rPr>
          <w:rFonts w:hint="eastAsia" w:hAnsi="宋体" w:cs="宋体"/>
          <w:sz w:val="24"/>
          <w:szCs w:val="21"/>
        </w:rPr>
        <w:t>的；</w:t>
      </w:r>
    </w:p>
    <w:p w14:paraId="4928A173">
      <w:pPr>
        <w:pStyle w:val="41"/>
        <w:spacing w:line="440" w:lineRule="exact"/>
        <w:ind w:firstLine="240" w:firstLineChars="100"/>
        <w:rPr>
          <w:rFonts w:hint="eastAsia" w:hAnsi="宋体" w:cs="宋体"/>
          <w:sz w:val="24"/>
          <w:szCs w:val="21"/>
        </w:rPr>
      </w:pPr>
      <w:r>
        <w:rPr>
          <w:rFonts w:hint="eastAsia" w:hAnsi="宋体" w:cs="宋体"/>
          <w:sz w:val="24"/>
          <w:szCs w:val="21"/>
        </w:rPr>
        <w:t>（三）与采购人、其它</w:t>
      </w:r>
      <w:r>
        <w:rPr>
          <w:rFonts w:hint="eastAsia" w:hAnsi="宋体" w:cs="宋体"/>
          <w:sz w:val="24"/>
          <w:szCs w:val="21"/>
          <w:lang w:eastAsia="zh-CN"/>
        </w:rPr>
        <w:t>供应商</w:t>
      </w:r>
      <w:r>
        <w:rPr>
          <w:rFonts w:hint="eastAsia" w:hAnsi="宋体" w:cs="宋体"/>
          <w:sz w:val="24"/>
          <w:szCs w:val="21"/>
        </w:rPr>
        <w:t>或者采购代理机构恶意串通的；</w:t>
      </w:r>
    </w:p>
    <w:p w14:paraId="6AB06EB9">
      <w:pPr>
        <w:pStyle w:val="41"/>
        <w:spacing w:line="440" w:lineRule="exact"/>
        <w:ind w:firstLine="240" w:firstLineChars="100"/>
        <w:rPr>
          <w:rFonts w:hint="eastAsia" w:hAnsi="宋体" w:cs="宋体"/>
          <w:sz w:val="24"/>
          <w:szCs w:val="21"/>
        </w:rPr>
      </w:pPr>
      <w:r>
        <w:rPr>
          <w:rFonts w:hint="eastAsia" w:hAnsi="宋体" w:cs="宋体"/>
          <w:sz w:val="24"/>
          <w:szCs w:val="21"/>
        </w:rPr>
        <w:t>（四）向采购人、采购代理机构行贿或者提供其他不正当利益的；</w:t>
      </w:r>
    </w:p>
    <w:p w14:paraId="2E4A89EB">
      <w:pPr>
        <w:pStyle w:val="41"/>
        <w:spacing w:line="440" w:lineRule="exact"/>
        <w:ind w:firstLine="240" w:firstLineChars="100"/>
        <w:rPr>
          <w:rFonts w:hint="eastAsia" w:hAnsi="宋体" w:cs="宋体"/>
          <w:sz w:val="24"/>
          <w:szCs w:val="21"/>
        </w:rPr>
      </w:pPr>
      <w:r>
        <w:rPr>
          <w:rFonts w:hint="eastAsia" w:hAnsi="宋体" w:cs="宋体"/>
          <w:sz w:val="24"/>
          <w:szCs w:val="21"/>
        </w:rPr>
        <w:t>（五）在招标采购过程中与采购人进行协商谈判的；</w:t>
      </w:r>
    </w:p>
    <w:p w14:paraId="14EBEF7E">
      <w:pPr>
        <w:pStyle w:val="41"/>
        <w:spacing w:line="440" w:lineRule="exact"/>
        <w:ind w:firstLine="240" w:firstLineChars="100"/>
        <w:rPr>
          <w:rFonts w:hint="eastAsia" w:hAnsi="宋体" w:cs="宋体"/>
          <w:sz w:val="24"/>
          <w:szCs w:val="21"/>
        </w:rPr>
      </w:pPr>
      <w:r>
        <w:rPr>
          <w:rFonts w:hint="eastAsia" w:hAnsi="宋体" w:cs="宋体"/>
          <w:sz w:val="24"/>
          <w:szCs w:val="21"/>
        </w:rPr>
        <w:t>（六）拒绝有关部门监督检查或提供虚假情况的。</w:t>
      </w:r>
    </w:p>
    <w:p w14:paraId="6E4ECFFC">
      <w:pPr>
        <w:pStyle w:val="41"/>
        <w:spacing w:line="440" w:lineRule="exact"/>
        <w:ind w:firstLine="480" w:firstLineChars="200"/>
        <w:rPr>
          <w:rFonts w:hint="eastAsia" w:hAnsi="宋体" w:cs="宋体"/>
          <w:sz w:val="24"/>
          <w:szCs w:val="21"/>
        </w:rPr>
      </w:pPr>
      <w:r>
        <w:rPr>
          <w:rFonts w:hint="eastAsia" w:hAnsi="宋体" w:cs="宋体"/>
          <w:sz w:val="24"/>
          <w:szCs w:val="21"/>
        </w:rPr>
        <w:t>11</w:t>
      </w:r>
      <w:r>
        <w:rPr>
          <w:rFonts w:hint="eastAsia" w:hAnsi="宋体" w:cs="宋体"/>
          <w:sz w:val="24"/>
          <w:szCs w:val="21"/>
          <w:lang w:val="en-US" w:eastAsia="zh-CN"/>
        </w:rPr>
        <w:t>.</w:t>
      </w:r>
      <w:r>
        <w:rPr>
          <w:rFonts w:hint="eastAsia" w:hAnsi="宋体" w:cs="宋体"/>
          <w:sz w:val="24"/>
          <w:szCs w:val="21"/>
        </w:rPr>
        <w:t>如中标，本</w:t>
      </w:r>
      <w:r>
        <w:rPr>
          <w:rFonts w:hint="eastAsia" w:hAnsi="宋体" w:cs="宋体"/>
          <w:sz w:val="24"/>
          <w:szCs w:val="21"/>
          <w:lang w:eastAsia="zh-CN"/>
        </w:rPr>
        <w:t>投标文件</w:t>
      </w:r>
      <w:r>
        <w:rPr>
          <w:rFonts w:hint="eastAsia" w:hAnsi="宋体" w:cs="宋体"/>
          <w:sz w:val="24"/>
          <w:szCs w:val="21"/>
        </w:rPr>
        <w:t>至本项目合同履行完毕止均保持有效，我方将按本项目合同、</w:t>
      </w:r>
      <w:r>
        <w:rPr>
          <w:rFonts w:hint="eastAsia" w:hAnsi="宋体" w:cs="宋体"/>
          <w:sz w:val="24"/>
          <w:szCs w:val="21"/>
          <w:lang w:eastAsia="zh-CN"/>
        </w:rPr>
        <w:t>招标文件</w:t>
      </w:r>
      <w:r>
        <w:rPr>
          <w:rFonts w:hint="eastAsia" w:hAnsi="宋体" w:cs="宋体"/>
          <w:sz w:val="24"/>
          <w:szCs w:val="21"/>
        </w:rPr>
        <w:t>和</w:t>
      </w:r>
      <w:r>
        <w:rPr>
          <w:rFonts w:hint="eastAsia" w:hAnsi="宋体" w:cs="宋体"/>
          <w:sz w:val="24"/>
          <w:szCs w:val="21"/>
          <w:lang w:eastAsia="zh-CN"/>
        </w:rPr>
        <w:t>投标文件</w:t>
      </w:r>
      <w:r>
        <w:rPr>
          <w:rFonts w:hint="eastAsia" w:hAnsi="宋体" w:cs="宋体"/>
          <w:sz w:val="24"/>
          <w:szCs w:val="21"/>
        </w:rPr>
        <w:t>的规定及政府采购法律、法规的规定履行责任和义务，</w:t>
      </w:r>
      <w:r>
        <w:rPr>
          <w:rFonts w:hint="eastAsia" w:hAnsi="宋体" w:cs="宋体"/>
          <w:sz w:val="24"/>
          <w:szCs w:val="21"/>
          <w:lang w:eastAsia="zh-CN"/>
        </w:rPr>
        <w:t>否则</w:t>
      </w:r>
      <w:r>
        <w:rPr>
          <w:rFonts w:hint="eastAsia" w:hAnsi="宋体" w:cs="宋体"/>
          <w:sz w:val="24"/>
          <w:szCs w:val="21"/>
        </w:rPr>
        <w:t>我方愿意承担政府采购监管部门将我方列入政府采购不良行为记录名单。</w:t>
      </w:r>
    </w:p>
    <w:p w14:paraId="742C80C1">
      <w:pPr>
        <w:pStyle w:val="41"/>
        <w:spacing w:line="440" w:lineRule="exact"/>
        <w:ind w:firstLine="480" w:firstLineChars="200"/>
        <w:rPr>
          <w:rFonts w:hint="eastAsia" w:hAnsi="宋体" w:cs="宋体"/>
          <w:sz w:val="24"/>
          <w:szCs w:val="21"/>
        </w:rPr>
      </w:pPr>
      <w:r>
        <w:rPr>
          <w:rFonts w:hint="eastAsia" w:hAnsi="宋体" w:cs="宋体"/>
          <w:sz w:val="24"/>
          <w:szCs w:val="21"/>
        </w:rPr>
        <w:t>12</w:t>
      </w:r>
      <w:r>
        <w:rPr>
          <w:rFonts w:hint="eastAsia" w:hAnsi="宋体" w:cs="宋体"/>
          <w:sz w:val="24"/>
          <w:szCs w:val="21"/>
          <w:lang w:val="en-US" w:eastAsia="zh-CN"/>
        </w:rPr>
        <w:t>.</w:t>
      </w:r>
      <w:r>
        <w:rPr>
          <w:rFonts w:hint="eastAsia" w:hAnsi="宋体" w:cs="宋体"/>
          <w:sz w:val="24"/>
          <w:szCs w:val="21"/>
        </w:rPr>
        <w:t>以上事项如有虚假或隐瞒，我方愿意承担一切不利后果，并不再寻求任何旨在减轻或免除法律责任。</w:t>
      </w:r>
    </w:p>
    <w:p w14:paraId="5A2CECC8">
      <w:pPr>
        <w:pStyle w:val="41"/>
        <w:spacing w:line="440" w:lineRule="exact"/>
        <w:ind w:firstLine="480"/>
        <w:rPr>
          <w:rFonts w:hint="eastAsia" w:hAnsi="宋体" w:cs="宋体"/>
          <w:sz w:val="24"/>
          <w:szCs w:val="21"/>
        </w:rPr>
      </w:pPr>
      <w:r>
        <w:rPr>
          <w:rFonts w:hint="eastAsia" w:hAnsi="宋体" w:cs="宋体"/>
          <w:sz w:val="24"/>
          <w:szCs w:val="21"/>
        </w:rPr>
        <w:t>与本次投标有关的一切正式往来信函请寄：</w:t>
      </w:r>
    </w:p>
    <w:p w14:paraId="6E04E226">
      <w:pPr>
        <w:pStyle w:val="41"/>
        <w:spacing w:line="440" w:lineRule="exact"/>
        <w:ind w:firstLine="480"/>
        <w:rPr>
          <w:rFonts w:hint="eastAsia" w:hAnsi="宋体" w:cs="宋体"/>
          <w:sz w:val="24"/>
          <w:szCs w:val="21"/>
        </w:rPr>
      </w:pPr>
      <w:r>
        <w:rPr>
          <w:rFonts w:hint="eastAsia" w:hAnsi="宋体" w:cs="宋体"/>
          <w:sz w:val="24"/>
          <w:szCs w:val="21"/>
        </w:rPr>
        <w:t>地址：</w:t>
      </w:r>
      <w:r>
        <w:rPr>
          <w:rFonts w:hint="eastAsia" w:hAnsi="宋体" w:cs="宋体"/>
          <w:spacing w:val="20"/>
          <w:sz w:val="24"/>
          <w:u w:val="single"/>
        </w:rPr>
        <w:t xml:space="preserve">             </w:t>
      </w:r>
      <w:r>
        <w:rPr>
          <w:rFonts w:hint="eastAsia" w:hAnsi="宋体" w:cs="宋体"/>
          <w:sz w:val="24"/>
          <w:szCs w:val="21"/>
        </w:rPr>
        <w:t xml:space="preserve">     邮编：</w:t>
      </w:r>
      <w:r>
        <w:rPr>
          <w:rFonts w:hint="eastAsia" w:hAnsi="宋体" w:cs="宋体"/>
          <w:spacing w:val="20"/>
          <w:sz w:val="24"/>
          <w:u w:val="single"/>
        </w:rPr>
        <w:t xml:space="preserve">           </w:t>
      </w:r>
      <w:r>
        <w:rPr>
          <w:rFonts w:hint="eastAsia" w:hAnsi="宋体" w:cs="宋体"/>
          <w:sz w:val="24"/>
          <w:szCs w:val="21"/>
        </w:rPr>
        <w:t>　</w:t>
      </w:r>
    </w:p>
    <w:p w14:paraId="52A928A1">
      <w:pPr>
        <w:pStyle w:val="13"/>
        <w:spacing w:line="440" w:lineRule="exact"/>
        <w:ind w:firstLine="480" w:firstLineChars="200"/>
        <w:rPr>
          <w:rFonts w:hint="eastAsia" w:hAnsi="宋体" w:cs="宋体"/>
          <w:sz w:val="24"/>
          <w:szCs w:val="21"/>
        </w:rPr>
      </w:pPr>
      <w:r>
        <w:rPr>
          <w:rFonts w:hint="eastAsia" w:hAnsi="宋体" w:cs="宋体"/>
          <w:sz w:val="24"/>
          <w:szCs w:val="21"/>
        </w:rPr>
        <w:t>电话：</w:t>
      </w:r>
      <w:r>
        <w:rPr>
          <w:rFonts w:hint="eastAsia" w:hAnsi="宋体" w:cs="宋体"/>
          <w:spacing w:val="20"/>
          <w:sz w:val="24"/>
          <w:u w:val="single"/>
        </w:rPr>
        <w:t xml:space="preserve">             </w:t>
      </w:r>
      <w:r>
        <w:rPr>
          <w:rFonts w:hint="eastAsia" w:hAnsi="宋体" w:cs="宋体"/>
          <w:sz w:val="24"/>
          <w:szCs w:val="21"/>
        </w:rPr>
        <w:t xml:space="preserve">     传真：</w:t>
      </w:r>
      <w:r>
        <w:rPr>
          <w:rFonts w:hint="eastAsia" w:hAnsi="宋体" w:cs="宋体"/>
          <w:spacing w:val="20"/>
          <w:sz w:val="24"/>
          <w:u w:val="single"/>
        </w:rPr>
        <w:t xml:space="preserve">           </w:t>
      </w:r>
    </w:p>
    <w:p w14:paraId="0716D47B">
      <w:pPr>
        <w:pStyle w:val="41"/>
        <w:spacing w:line="440" w:lineRule="exact"/>
        <w:rPr>
          <w:rFonts w:hint="eastAsia" w:hAnsi="宋体" w:cs="宋体"/>
          <w:sz w:val="24"/>
          <w:szCs w:val="21"/>
          <w:lang w:val="en-US"/>
        </w:rPr>
      </w:pPr>
    </w:p>
    <w:p w14:paraId="0052E3AA">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19EB8A35">
      <w:pPr>
        <w:pStyle w:val="34"/>
        <w:spacing w:line="360" w:lineRule="auto"/>
        <w:ind w:firstLine="4480" w:firstLineChars="1600"/>
        <w:rPr>
          <w:rFonts w:hint="eastAsia" w:hAnsi="宋体" w:cs="宋体"/>
          <w:spacing w:val="20"/>
          <w:sz w:val="24"/>
          <w:u w:val="single"/>
        </w:rPr>
      </w:pPr>
      <w:r>
        <w:rPr>
          <w:rFonts w:hint="eastAsia" w:hAnsi="宋体" w:cs="宋体"/>
          <w:spacing w:val="20"/>
          <w:sz w:val="24"/>
        </w:rPr>
        <w:t>日     期：</w:t>
      </w:r>
      <w:r>
        <w:rPr>
          <w:rFonts w:hint="eastAsia" w:hAnsi="宋体" w:cs="宋体"/>
          <w:spacing w:val="20"/>
          <w:sz w:val="24"/>
          <w:u w:val="single"/>
        </w:rPr>
        <w:t xml:space="preserve">            </w:t>
      </w:r>
    </w:p>
    <w:p w14:paraId="2DD8D49B">
      <w:pPr>
        <w:pStyle w:val="41"/>
        <w:spacing w:line="440" w:lineRule="exact"/>
        <w:rPr>
          <w:rFonts w:hint="eastAsia" w:hAnsi="宋体" w:cs="宋体"/>
          <w:sz w:val="24"/>
          <w:szCs w:val="21"/>
        </w:rPr>
      </w:pPr>
    </w:p>
    <w:p w14:paraId="02EBA4ED">
      <w:pPr>
        <w:pStyle w:val="41"/>
        <w:spacing w:line="440" w:lineRule="exact"/>
        <w:rPr>
          <w:rFonts w:hint="eastAsia" w:hAnsi="宋体" w:cs="宋体"/>
          <w:sz w:val="24"/>
          <w:szCs w:val="21"/>
          <w:lang w:eastAsia="zh-CN"/>
        </w:rPr>
      </w:pPr>
      <w:r>
        <w:rPr>
          <w:rFonts w:hint="eastAsia" w:hAnsi="宋体" w:cs="宋体"/>
          <w:sz w:val="24"/>
          <w:szCs w:val="21"/>
        </w:rPr>
        <w:t>注：</w:t>
      </w:r>
      <w:r>
        <w:rPr>
          <w:rFonts w:hint="eastAsia" w:hAnsi="宋体" w:cs="宋体"/>
          <w:b/>
          <w:bCs/>
          <w:sz w:val="24"/>
        </w:rPr>
        <w:t>▲</w:t>
      </w:r>
      <w:r>
        <w:rPr>
          <w:rFonts w:hint="eastAsia" w:hAnsi="宋体" w:cs="宋体"/>
          <w:sz w:val="24"/>
          <w:szCs w:val="21"/>
        </w:rPr>
        <w:t>按照本声明书要求填报</w:t>
      </w:r>
      <w:r>
        <w:rPr>
          <w:rFonts w:hint="eastAsia" w:hAnsi="宋体" w:cs="宋体"/>
          <w:sz w:val="24"/>
          <w:szCs w:val="21"/>
          <w:lang w:eastAsia="zh-CN"/>
        </w:rPr>
        <w:t>。</w:t>
      </w:r>
      <w:bookmarkStart w:id="226" w:name="_Toc494555876"/>
      <w:bookmarkStart w:id="227" w:name="_Toc6131"/>
      <w:bookmarkStart w:id="228" w:name="_Toc493956060"/>
    </w:p>
    <w:p w14:paraId="66792062">
      <w:pPr>
        <w:pStyle w:val="41"/>
        <w:spacing w:line="440" w:lineRule="exact"/>
        <w:rPr>
          <w:rFonts w:hint="eastAsia" w:hAnsi="宋体" w:cs="宋体"/>
          <w:sz w:val="24"/>
          <w:szCs w:val="21"/>
          <w:lang w:eastAsia="zh-CN"/>
        </w:rPr>
      </w:pPr>
    </w:p>
    <w:p w14:paraId="5D9EF748">
      <w:pPr>
        <w:pStyle w:val="41"/>
        <w:spacing w:line="440" w:lineRule="exact"/>
        <w:rPr>
          <w:rFonts w:hint="eastAsia" w:hAnsi="宋体" w:cs="宋体"/>
          <w:sz w:val="24"/>
          <w:szCs w:val="21"/>
          <w:lang w:eastAsia="zh-CN"/>
        </w:rPr>
      </w:pPr>
    </w:p>
    <w:p w14:paraId="48613B2A">
      <w:pPr>
        <w:pStyle w:val="41"/>
        <w:spacing w:line="440" w:lineRule="exact"/>
        <w:rPr>
          <w:rFonts w:hint="eastAsia" w:hAnsi="宋体" w:cs="宋体"/>
          <w:sz w:val="24"/>
          <w:szCs w:val="21"/>
          <w:lang w:eastAsia="zh-CN"/>
        </w:rPr>
      </w:pPr>
    </w:p>
    <w:p w14:paraId="74DAED46">
      <w:pPr>
        <w:pStyle w:val="7"/>
        <w:spacing w:before="240" w:after="240"/>
        <w:ind w:firstLine="0" w:firstLineChars="0"/>
        <w:jc w:val="center"/>
        <w:rPr>
          <w:rFonts w:hint="eastAsia" w:ascii="宋体" w:hAnsi="宋体" w:eastAsia="宋体" w:cs="宋体"/>
          <w:sz w:val="32"/>
          <w:szCs w:val="32"/>
        </w:rPr>
      </w:pPr>
      <w:bookmarkStart w:id="229" w:name="_Toc9458"/>
      <w:r>
        <w:rPr>
          <w:rFonts w:hint="eastAsia" w:ascii="宋体" w:hAnsi="宋体" w:eastAsia="宋体" w:cs="宋体"/>
          <w:sz w:val="32"/>
          <w:szCs w:val="32"/>
        </w:rPr>
        <w:t>2.供应商</w:t>
      </w:r>
      <w:bookmarkEnd w:id="226"/>
      <w:bookmarkEnd w:id="227"/>
      <w:bookmarkEnd w:id="228"/>
      <w:bookmarkEnd w:id="229"/>
      <w:r>
        <w:rPr>
          <w:rFonts w:hint="eastAsia" w:ascii="宋体" w:hAnsi="宋体" w:eastAsia="宋体" w:cs="宋体"/>
          <w:sz w:val="32"/>
          <w:szCs w:val="32"/>
        </w:rPr>
        <w:t>投标申请表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445E7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0CDE08CE">
            <w:pPr>
              <w:pStyle w:val="43"/>
              <w:jc w:val="center"/>
              <w:rPr>
                <w:rFonts w:hint="eastAsia" w:ascii="宋体" w:hAnsi="宋体" w:cs="宋体"/>
                <w:sz w:val="24"/>
              </w:rPr>
            </w:pPr>
            <w:r>
              <w:rPr>
                <w:rFonts w:hint="eastAsia" w:ascii="宋体" w:hAnsi="宋体" w:cs="宋体"/>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3A813F9">
            <w:pPr>
              <w:pStyle w:val="43"/>
              <w:jc w:val="center"/>
              <w:rPr>
                <w:rFonts w:hint="eastAsia" w:ascii="宋体" w:hAnsi="宋体"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6140259">
            <w:pPr>
              <w:pStyle w:val="43"/>
              <w:jc w:val="center"/>
              <w:rPr>
                <w:rFonts w:hint="eastAsia" w:ascii="宋体" w:hAnsi="宋体" w:cs="宋体"/>
                <w:sz w:val="24"/>
              </w:rPr>
            </w:pPr>
            <w:r>
              <w:rPr>
                <w:rFonts w:hint="eastAsia" w:ascii="宋体" w:hAnsi="宋体" w:cs="宋体"/>
                <w:sz w:val="24"/>
              </w:rPr>
              <w:t>供应商名称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518CAE2">
            <w:pPr>
              <w:pStyle w:val="43"/>
              <w:jc w:val="center"/>
              <w:rPr>
                <w:rFonts w:hint="eastAsia" w:ascii="宋体" w:hAnsi="宋体" w:cs="宋体"/>
                <w:sz w:val="18"/>
              </w:rPr>
            </w:pPr>
          </w:p>
        </w:tc>
      </w:tr>
      <w:tr w14:paraId="3E957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1988BCEC">
            <w:pPr>
              <w:pStyle w:val="43"/>
              <w:jc w:val="center"/>
              <w:rPr>
                <w:rFonts w:hint="eastAsia" w:ascii="宋体" w:hAnsi="宋体" w:cs="宋体"/>
                <w:sz w:val="24"/>
              </w:rPr>
            </w:pPr>
            <w:r>
              <w:rPr>
                <w:rFonts w:hint="eastAsia" w:ascii="宋体" w:hAnsi="宋体" w:cs="宋体"/>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E6BB411">
            <w:pPr>
              <w:pStyle w:val="43"/>
              <w:jc w:val="center"/>
              <w:rPr>
                <w:rFonts w:hint="eastAsia" w:ascii="宋体" w:hAnsi="宋体"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73213AD">
            <w:pPr>
              <w:pStyle w:val="43"/>
              <w:jc w:val="center"/>
              <w:rPr>
                <w:rFonts w:hint="eastAsia" w:ascii="宋体" w:hAnsi="宋体" w:cs="宋体"/>
                <w:sz w:val="24"/>
              </w:rPr>
            </w:pPr>
            <w:r>
              <w:rPr>
                <w:rFonts w:hint="eastAsia" w:ascii="宋体" w:hAnsi="宋体" w:cs="宋体"/>
                <w:sz w:val="24"/>
              </w:rPr>
              <w:t>供应商地址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868E97A">
            <w:pPr>
              <w:pStyle w:val="43"/>
              <w:jc w:val="center"/>
              <w:rPr>
                <w:rFonts w:hint="eastAsia" w:ascii="宋体" w:hAnsi="宋体" w:cs="宋体"/>
                <w:sz w:val="24"/>
              </w:rPr>
            </w:pPr>
          </w:p>
        </w:tc>
      </w:tr>
      <w:tr w14:paraId="579D3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79AD9140">
            <w:pPr>
              <w:pStyle w:val="43"/>
              <w:jc w:val="center"/>
              <w:rPr>
                <w:rFonts w:hint="eastAsia" w:ascii="宋体" w:hAnsi="宋体" w:cs="宋体"/>
                <w:sz w:val="24"/>
              </w:rPr>
            </w:pPr>
            <w:r>
              <w:rPr>
                <w:rFonts w:hint="eastAsia" w:ascii="宋体" w:hAnsi="宋体" w:cs="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50ECFC4A">
            <w:pPr>
              <w:pStyle w:val="43"/>
              <w:jc w:val="center"/>
              <w:rPr>
                <w:rFonts w:hint="eastAsia" w:ascii="宋体" w:hAnsi="宋体"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1E8C278">
            <w:pPr>
              <w:pStyle w:val="43"/>
              <w:jc w:val="center"/>
              <w:rPr>
                <w:rFonts w:hint="eastAsia" w:ascii="宋体" w:hAnsi="宋体" w:cs="宋体"/>
                <w:sz w:val="24"/>
              </w:rPr>
            </w:pPr>
            <w:r>
              <w:rPr>
                <w:rFonts w:hint="eastAsia" w:ascii="宋体" w:hAnsi="宋体" w:cs="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AD9C24F">
            <w:pPr>
              <w:pStyle w:val="43"/>
              <w:jc w:val="center"/>
              <w:rPr>
                <w:rFonts w:hint="eastAsia" w:ascii="宋体" w:hAnsi="宋体" w:cs="宋体"/>
                <w:sz w:val="24"/>
              </w:rPr>
            </w:pPr>
          </w:p>
        </w:tc>
      </w:tr>
      <w:tr w14:paraId="050B7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43473E64">
            <w:pPr>
              <w:pStyle w:val="43"/>
              <w:jc w:val="center"/>
              <w:rPr>
                <w:rFonts w:hint="eastAsia" w:ascii="宋体" w:hAnsi="宋体" w:cs="宋体"/>
                <w:sz w:val="24"/>
              </w:rPr>
            </w:pPr>
            <w:r>
              <w:rPr>
                <w:rFonts w:hint="eastAsia" w:ascii="宋体" w:hAnsi="宋体" w:cs="宋体"/>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9D310CD">
            <w:pPr>
              <w:pStyle w:val="43"/>
              <w:jc w:val="center"/>
              <w:rPr>
                <w:rFonts w:hint="eastAsia" w:ascii="宋体" w:hAnsi="宋体" w:cs="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782CE13">
            <w:pPr>
              <w:pStyle w:val="43"/>
              <w:jc w:val="center"/>
              <w:rPr>
                <w:rFonts w:hint="eastAsia" w:ascii="宋体" w:hAnsi="宋体" w:cs="宋体"/>
                <w:sz w:val="24"/>
              </w:rPr>
            </w:pPr>
            <w:r>
              <w:rPr>
                <w:rFonts w:hint="eastAsia" w:ascii="宋体" w:hAnsi="宋体" w:cs="宋体"/>
                <w:sz w:val="24"/>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CE9FD88">
            <w:pPr>
              <w:pStyle w:val="43"/>
              <w:jc w:val="center"/>
              <w:rPr>
                <w:rFonts w:hint="eastAsia" w:ascii="宋体" w:hAnsi="宋体" w:cs="宋体"/>
                <w:sz w:val="24"/>
              </w:rPr>
            </w:pPr>
          </w:p>
        </w:tc>
      </w:tr>
      <w:tr w14:paraId="71C60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2BC5325B">
            <w:pPr>
              <w:pStyle w:val="43"/>
              <w:jc w:val="center"/>
              <w:rPr>
                <w:rFonts w:hint="eastAsia" w:ascii="宋体" w:hAnsi="宋体" w:cs="宋体"/>
                <w:sz w:val="24"/>
              </w:rPr>
            </w:pPr>
            <w:r>
              <w:rPr>
                <w:rFonts w:hint="eastAsia" w:ascii="宋体" w:hAnsi="宋体" w:cs="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2E770050">
            <w:pPr>
              <w:pStyle w:val="43"/>
              <w:jc w:val="center"/>
              <w:rPr>
                <w:rFonts w:hint="eastAsia" w:ascii="宋体" w:hAnsi="宋体" w:cs="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42867AE4">
            <w:pPr>
              <w:pStyle w:val="43"/>
              <w:rPr>
                <w:rFonts w:hint="eastAsia" w:ascii="宋体" w:hAnsi="宋体" w:cs="宋体"/>
                <w:sz w:val="24"/>
              </w:rPr>
            </w:pPr>
            <w:r>
              <w:rPr>
                <w:rFonts w:hint="eastAsia" w:ascii="宋体" w:hAnsi="宋体" w:cs="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0C543C">
            <w:pPr>
              <w:pStyle w:val="43"/>
              <w:rPr>
                <w:rFonts w:hint="eastAsia" w:ascii="宋体" w:hAnsi="宋体" w:cs="宋体"/>
                <w:sz w:val="24"/>
              </w:rPr>
            </w:pPr>
            <w:r>
              <w:rPr>
                <w:rFonts w:hint="eastAsia" w:ascii="宋体" w:hAnsi="宋体" w:cs="宋体"/>
                <w:sz w:val="24"/>
              </w:rPr>
              <w:t>手机：</w:t>
            </w:r>
          </w:p>
        </w:tc>
      </w:tr>
      <w:tr w14:paraId="04D05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461CB8F6">
            <w:pPr>
              <w:pStyle w:val="43"/>
              <w:jc w:val="center"/>
              <w:rPr>
                <w:rFonts w:hint="eastAsia" w:ascii="宋体" w:hAnsi="宋体" w:cs="宋体"/>
                <w:sz w:val="24"/>
              </w:rPr>
            </w:pPr>
            <w:r>
              <w:rPr>
                <w:rFonts w:hint="eastAsia" w:ascii="宋体" w:hAnsi="宋体" w:cs="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7B67B355">
            <w:pPr>
              <w:pStyle w:val="43"/>
              <w:jc w:val="center"/>
              <w:rPr>
                <w:rFonts w:hint="eastAsia" w:ascii="宋体" w:hAnsi="宋体" w:cs="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30B1DB6D">
            <w:pPr>
              <w:pStyle w:val="43"/>
              <w:rPr>
                <w:rFonts w:hint="eastAsia" w:ascii="宋体" w:hAnsi="宋体" w:cs="宋体"/>
                <w:sz w:val="24"/>
              </w:rPr>
            </w:pPr>
            <w:r>
              <w:rPr>
                <w:rFonts w:hint="eastAsia" w:ascii="宋体" w:hAnsi="宋体" w:cs="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F954578">
            <w:pPr>
              <w:pStyle w:val="43"/>
              <w:rPr>
                <w:rFonts w:hint="eastAsia" w:ascii="宋体" w:hAnsi="宋体" w:cs="宋体"/>
                <w:sz w:val="24"/>
              </w:rPr>
            </w:pPr>
            <w:r>
              <w:rPr>
                <w:rFonts w:hint="eastAsia" w:ascii="宋体" w:hAnsi="宋体" w:cs="宋体"/>
                <w:sz w:val="24"/>
              </w:rPr>
              <w:t>手机：</w:t>
            </w:r>
          </w:p>
        </w:tc>
      </w:tr>
      <w:tr w14:paraId="08950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42C002D5">
            <w:pPr>
              <w:pStyle w:val="43"/>
              <w:ind w:left="-109" w:leftChars="-52" w:right="-113" w:rightChars="-54"/>
              <w:jc w:val="center"/>
              <w:rPr>
                <w:rFonts w:hint="eastAsia" w:ascii="宋体" w:hAnsi="宋体" w:cs="宋体"/>
                <w:sz w:val="24"/>
              </w:rPr>
            </w:pPr>
            <w:r>
              <w:rPr>
                <w:rFonts w:hint="eastAsia" w:ascii="宋体" w:hAnsi="宋体" w:cs="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3D05DFD8">
            <w:pPr>
              <w:pStyle w:val="43"/>
              <w:jc w:val="center"/>
              <w:rPr>
                <w:rFonts w:hint="eastAsia" w:ascii="宋体" w:hAnsi="宋体" w:cs="宋体"/>
                <w:sz w:val="24"/>
              </w:rPr>
            </w:pPr>
          </w:p>
        </w:tc>
      </w:tr>
      <w:tr w14:paraId="72F80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3D703D80">
            <w:pPr>
              <w:pStyle w:val="43"/>
              <w:ind w:left="-109" w:leftChars="-52" w:right="-113" w:rightChars="-54"/>
              <w:jc w:val="center"/>
              <w:rPr>
                <w:rFonts w:hint="eastAsia" w:ascii="宋体" w:hAnsi="宋体" w:cs="宋体"/>
                <w:sz w:val="24"/>
              </w:rPr>
            </w:pPr>
            <w:r>
              <w:rPr>
                <w:rFonts w:hint="eastAsia" w:ascii="宋体" w:hAnsi="宋体" w:cs="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4695A3DC">
            <w:pPr>
              <w:pStyle w:val="43"/>
              <w:jc w:val="center"/>
              <w:rPr>
                <w:rFonts w:hint="eastAsia" w:ascii="宋体" w:hAnsi="宋体" w:cs="宋体"/>
                <w:sz w:val="24"/>
              </w:rPr>
            </w:pPr>
          </w:p>
        </w:tc>
      </w:tr>
      <w:tr w14:paraId="5A255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2BDD0294">
            <w:pPr>
              <w:pStyle w:val="43"/>
              <w:rPr>
                <w:rFonts w:hint="eastAsia" w:ascii="宋体" w:hAnsi="宋体" w:cs="宋体"/>
                <w:sz w:val="24"/>
              </w:rPr>
            </w:pPr>
            <w:r>
              <w:rPr>
                <w:rFonts w:hint="eastAsia" w:ascii="宋体" w:hAnsi="宋体" w:cs="宋体"/>
                <w:sz w:val="24"/>
              </w:rPr>
              <w:t>本单位申请参加下列采购项目的投标：</w:t>
            </w:r>
          </w:p>
        </w:tc>
      </w:tr>
      <w:tr w14:paraId="3897F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1382FE3D">
            <w:pPr>
              <w:pStyle w:val="43"/>
              <w:jc w:val="center"/>
              <w:rPr>
                <w:rFonts w:hint="eastAsia" w:ascii="宋体" w:hAnsi="宋体"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3105E09">
            <w:pPr>
              <w:pStyle w:val="43"/>
              <w:jc w:val="center"/>
              <w:rPr>
                <w:rFonts w:hint="eastAsia" w:ascii="宋体" w:hAnsi="宋体" w:cs="宋体"/>
                <w:sz w:val="24"/>
              </w:rPr>
            </w:pPr>
            <w:r>
              <w:rPr>
                <w:rFonts w:hint="eastAsia" w:ascii="宋体" w:hAnsi="宋体" w:cs="宋体"/>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0C36187">
            <w:pPr>
              <w:pStyle w:val="43"/>
              <w:jc w:val="center"/>
              <w:rPr>
                <w:rFonts w:hint="eastAsia" w:ascii="宋体" w:hAnsi="宋体" w:cs="宋体"/>
                <w:sz w:val="24"/>
              </w:rPr>
            </w:pPr>
            <w:r>
              <w:rPr>
                <w:rFonts w:hint="eastAsia" w:ascii="宋体" w:hAnsi="宋体" w:cs="宋体"/>
                <w:sz w:val="24"/>
              </w:rPr>
              <w:t>项目编号</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1E51C8F">
            <w:pPr>
              <w:pStyle w:val="43"/>
              <w:jc w:val="center"/>
              <w:rPr>
                <w:rFonts w:hint="eastAsia" w:ascii="宋体" w:hAnsi="宋体" w:cs="宋体"/>
                <w:sz w:val="24"/>
              </w:rPr>
            </w:pPr>
            <w:r>
              <w:rPr>
                <w:rFonts w:hint="eastAsia" w:ascii="宋体" w:hAnsi="宋体" w:cs="宋体"/>
                <w:sz w:val="24"/>
              </w:rPr>
              <w:t>投标品牌（如招标文件有品牌可选）</w:t>
            </w:r>
          </w:p>
        </w:tc>
      </w:tr>
      <w:tr w14:paraId="79B48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336CB2E">
            <w:pPr>
              <w:pStyle w:val="43"/>
              <w:jc w:val="center"/>
              <w:rPr>
                <w:rFonts w:hint="eastAsia" w:ascii="宋体" w:hAnsi="宋体" w:cs="宋体"/>
                <w:sz w:val="24"/>
              </w:rPr>
            </w:pPr>
            <w:r>
              <w:rPr>
                <w:rFonts w:hint="eastAsia" w:ascii="宋体" w:hAnsi="宋体" w:cs="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4CABFA3">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310C7B5">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23C225F">
            <w:pPr>
              <w:pStyle w:val="43"/>
              <w:jc w:val="center"/>
              <w:rPr>
                <w:rFonts w:hint="eastAsia" w:ascii="宋体" w:hAnsi="宋体" w:cs="宋体"/>
                <w:sz w:val="24"/>
              </w:rPr>
            </w:pPr>
          </w:p>
        </w:tc>
      </w:tr>
      <w:tr w14:paraId="216D2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991F44D">
            <w:pPr>
              <w:pStyle w:val="43"/>
              <w:jc w:val="center"/>
              <w:rPr>
                <w:rFonts w:hint="eastAsia" w:ascii="宋体" w:hAnsi="宋体" w:cs="宋体"/>
                <w:sz w:val="24"/>
              </w:rPr>
            </w:pPr>
            <w:r>
              <w:rPr>
                <w:rFonts w:hint="eastAsia" w:ascii="宋体" w:hAnsi="宋体" w:cs="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37897C2">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FDBD808">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5CD06D5">
            <w:pPr>
              <w:pStyle w:val="43"/>
              <w:jc w:val="center"/>
              <w:rPr>
                <w:rFonts w:hint="eastAsia" w:ascii="宋体" w:hAnsi="宋体" w:cs="宋体"/>
                <w:sz w:val="24"/>
              </w:rPr>
            </w:pPr>
          </w:p>
        </w:tc>
      </w:tr>
      <w:tr w14:paraId="6369B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2BFDC2C">
            <w:pPr>
              <w:pStyle w:val="43"/>
              <w:jc w:val="center"/>
              <w:rPr>
                <w:rFonts w:hint="eastAsia" w:ascii="宋体" w:hAnsi="宋体" w:cs="宋体"/>
                <w:sz w:val="24"/>
              </w:rPr>
            </w:pPr>
            <w:r>
              <w:rPr>
                <w:rFonts w:hint="eastAsia" w:ascii="宋体" w:hAnsi="宋体" w:cs="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50D3D65">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BAA2FB5">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FAA48FB">
            <w:pPr>
              <w:pStyle w:val="43"/>
              <w:jc w:val="center"/>
              <w:rPr>
                <w:rFonts w:hint="eastAsia" w:ascii="宋体" w:hAnsi="宋体" w:cs="宋体"/>
                <w:sz w:val="24"/>
              </w:rPr>
            </w:pPr>
          </w:p>
        </w:tc>
      </w:tr>
      <w:tr w14:paraId="11474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5D43554">
            <w:pPr>
              <w:pStyle w:val="43"/>
              <w:jc w:val="center"/>
              <w:rPr>
                <w:rFonts w:hint="eastAsia" w:ascii="宋体" w:hAnsi="宋体" w:cs="宋体"/>
                <w:sz w:val="24"/>
              </w:rPr>
            </w:pPr>
            <w:r>
              <w:rPr>
                <w:rFonts w:hint="eastAsia" w:ascii="宋体" w:hAnsi="宋体" w:cs="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0CB9956B">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9562A88">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4867D08">
            <w:pPr>
              <w:pStyle w:val="43"/>
              <w:jc w:val="center"/>
              <w:rPr>
                <w:rFonts w:hint="eastAsia" w:ascii="宋体" w:hAnsi="宋体" w:cs="宋体"/>
                <w:sz w:val="24"/>
              </w:rPr>
            </w:pPr>
          </w:p>
        </w:tc>
      </w:tr>
      <w:tr w14:paraId="05F6C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E969E71">
            <w:pPr>
              <w:pStyle w:val="43"/>
              <w:jc w:val="center"/>
              <w:rPr>
                <w:rFonts w:hint="eastAsia" w:ascii="宋体" w:hAnsi="宋体"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52DC692">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A9C5BA1">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13A093A">
            <w:pPr>
              <w:pStyle w:val="43"/>
              <w:jc w:val="center"/>
              <w:rPr>
                <w:rFonts w:hint="eastAsia" w:ascii="宋体" w:hAnsi="宋体" w:cs="宋体"/>
                <w:sz w:val="24"/>
              </w:rPr>
            </w:pPr>
          </w:p>
        </w:tc>
      </w:tr>
      <w:tr w14:paraId="47F72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4865079">
            <w:pPr>
              <w:pStyle w:val="43"/>
              <w:jc w:val="center"/>
              <w:rPr>
                <w:rFonts w:hint="eastAsia" w:ascii="宋体" w:hAnsi="宋体"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CFB26F7">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697CFFE">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389097F">
            <w:pPr>
              <w:pStyle w:val="43"/>
              <w:jc w:val="center"/>
              <w:rPr>
                <w:rFonts w:hint="eastAsia" w:ascii="宋体" w:hAnsi="宋体" w:cs="宋体"/>
                <w:sz w:val="24"/>
              </w:rPr>
            </w:pPr>
          </w:p>
        </w:tc>
      </w:tr>
      <w:tr w14:paraId="553A7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F63E102">
            <w:pPr>
              <w:pStyle w:val="43"/>
              <w:jc w:val="center"/>
              <w:rPr>
                <w:rFonts w:hint="eastAsia" w:ascii="宋体" w:hAnsi="宋体"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5D696E3">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C3A3673">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6C7D5DC">
            <w:pPr>
              <w:pStyle w:val="43"/>
              <w:jc w:val="center"/>
              <w:rPr>
                <w:rFonts w:hint="eastAsia" w:ascii="宋体" w:hAnsi="宋体" w:cs="宋体"/>
                <w:sz w:val="24"/>
              </w:rPr>
            </w:pPr>
          </w:p>
        </w:tc>
      </w:tr>
      <w:tr w14:paraId="68BFC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DDA67E1">
            <w:pPr>
              <w:pStyle w:val="43"/>
              <w:jc w:val="center"/>
              <w:rPr>
                <w:rFonts w:hint="eastAsia" w:ascii="宋体" w:hAnsi="宋体" w:cs="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6EC06AA">
            <w:pPr>
              <w:pStyle w:val="43"/>
              <w:jc w:val="center"/>
              <w:rPr>
                <w:rFonts w:hint="eastAsia" w:ascii="宋体" w:hAnsi="宋体" w:cs="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B18F919">
            <w:pPr>
              <w:pStyle w:val="43"/>
              <w:jc w:val="center"/>
              <w:rPr>
                <w:rFonts w:hint="eastAsia" w:ascii="宋体" w:hAnsi="宋体" w:cs="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EA82043">
            <w:pPr>
              <w:pStyle w:val="43"/>
              <w:jc w:val="center"/>
              <w:rPr>
                <w:rFonts w:hint="eastAsia" w:ascii="宋体" w:hAnsi="宋体" w:cs="宋体"/>
                <w:sz w:val="24"/>
              </w:rPr>
            </w:pPr>
          </w:p>
        </w:tc>
      </w:tr>
    </w:tbl>
    <w:p w14:paraId="2CBB4A9E">
      <w:pPr>
        <w:pStyle w:val="34"/>
        <w:spacing w:line="360" w:lineRule="auto"/>
        <w:ind w:firstLine="2400" w:firstLineChars="1000"/>
        <w:rPr>
          <w:rFonts w:hint="eastAsia" w:hAnsi="宋体" w:cs="宋体"/>
          <w:sz w:val="24"/>
        </w:rPr>
      </w:pPr>
    </w:p>
    <w:p w14:paraId="5CAAD65C">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37A303A7">
      <w:pPr>
        <w:pStyle w:val="34"/>
        <w:spacing w:line="360" w:lineRule="auto"/>
        <w:ind w:firstLine="4480" w:firstLineChars="1600"/>
        <w:rPr>
          <w:rFonts w:hint="eastAsia" w:hAnsi="宋体" w:cs="宋体"/>
          <w:sz w:val="24"/>
          <w:szCs w:val="20"/>
        </w:rPr>
      </w:pPr>
      <w:r>
        <w:rPr>
          <w:rFonts w:hint="eastAsia" w:hAnsi="宋体" w:cs="宋体"/>
          <w:spacing w:val="20"/>
          <w:sz w:val="24"/>
        </w:rPr>
        <w:t>日     期：</w:t>
      </w:r>
      <w:r>
        <w:rPr>
          <w:rFonts w:hint="eastAsia" w:hAnsi="宋体" w:cs="宋体"/>
          <w:spacing w:val="20"/>
          <w:sz w:val="24"/>
          <w:u w:val="single"/>
        </w:rPr>
        <w:t xml:space="preserve">            </w:t>
      </w:r>
    </w:p>
    <w:p w14:paraId="639D9260">
      <w:pPr>
        <w:pStyle w:val="7"/>
        <w:spacing w:before="240" w:after="240"/>
        <w:ind w:firstLine="0" w:firstLineChars="0"/>
        <w:jc w:val="center"/>
        <w:rPr>
          <w:rFonts w:hint="eastAsia" w:ascii="宋体" w:hAnsi="宋体" w:eastAsia="宋体" w:cs="宋体"/>
          <w:sz w:val="32"/>
          <w:szCs w:val="32"/>
        </w:rPr>
        <w:sectPr>
          <w:pgSz w:w="11906" w:h="16838"/>
          <w:pgMar w:top="1440" w:right="1440" w:bottom="1440" w:left="1440" w:header="851" w:footer="851" w:gutter="0"/>
          <w:cols w:space="720" w:num="1"/>
          <w:docGrid w:linePitch="312" w:charSpace="0"/>
        </w:sectPr>
      </w:pPr>
    </w:p>
    <w:p w14:paraId="429CD1C2">
      <w:pPr>
        <w:pStyle w:val="7"/>
        <w:spacing w:before="240" w:after="240"/>
        <w:ind w:firstLine="0" w:firstLineChars="0"/>
        <w:jc w:val="center"/>
        <w:rPr>
          <w:rFonts w:hint="eastAsia" w:ascii="宋体" w:hAnsi="宋体" w:eastAsia="宋体" w:cs="宋体"/>
          <w:sz w:val="32"/>
          <w:szCs w:val="32"/>
        </w:rPr>
      </w:pPr>
      <w:bookmarkStart w:id="230" w:name="_Toc20766"/>
      <w:bookmarkStart w:id="231" w:name="_Toc493956063"/>
      <w:bookmarkStart w:id="232" w:name="_Toc494555878"/>
      <w:bookmarkStart w:id="233" w:name="_Toc23573"/>
      <w:bookmarkStart w:id="234" w:name="_Toc494555877"/>
      <w:bookmarkStart w:id="235" w:name="_Toc493956062"/>
      <w:r>
        <w:rPr>
          <w:rFonts w:hint="eastAsia" w:ascii="宋体" w:hAnsi="宋体" w:eastAsia="宋体" w:cs="宋体"/>
          <w:sz w:val="32"/>
          <w:szCs w:val="32"/>
        </w:rPr>
        <w:t>3.商务响应表</w:t>
      </w:r>
      <w:bookmarkEnd w:id="230"/>
      <w:bookmarkEnd w:id="231"/>
      <w:bookmarkEnd w:id="232"/>
      <w:bookmarkEnd w:id="233"/>
    </w:p>
    <w:p w14:paraId="62076CFA">
      <w:pPr>
        <w:pStyle w:val="44"/>
        <w:spacing w:line="360" w:lineRule="auto"/>
        <w:rPr>
          <w:rFonts w:hint="eastAsia" w:ascii="宋体" w:hAnsi="宋体" w:cs="宋体"/>
          <w:sz w:val="24"/>
        </w:rPr>
      </w:pPr>
      <w:r>
        <w:rPr>
          <w:rFonts w:hint="eastAsia" w:ascii="宋体" w:hAnsi="宋体" w:cs="宋体"/>
          <w:sz w:val="24"/>
        </w:rPr>
        <w:t>内容要求：</w:t>
      </w:r>
    </w:p>
    <w:p w14:paraId="2219A1B6">
      <w:pPr>
        <w:pStyle w:val="44"/>
        <w:spacing w:line="360" w:lineRule="auto"/>
        <w:rPr>
          <w:rFonts w:hint="eastAsia"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4185F334">
      <w:pPr>
        <w:pStyle w:val="44"/>
        <w:spacing w:line="360" w:lineRule="auto"/>
        <w:rPr>
          <w:rFonts w:hint="eastAsia"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0E7BD1BB">
      <w:pPr>
        <w:pStyle w:val="44"/>
        <w:spacing w:line="360" w:lineRule="auto"/>
        <w:rPr>
          <w:rFonts w:hint="eastAsia" w:ascii="宋体" w:hAnsi="宋体" w:cs="宋体"/>
          <w:sz w:val="24"/>
        </w:rPr>
      </w:pPr>
      <w:r>
        <w:rPr>
          <w:rFonts w:hint="eastAsia" w:ascii="宋体" w:hAnsi="宋体" w:cs="宋体"/>
          <w:sz w:val="24"/>
        </w:rPr>
        <w:t>3.</w:t>
      </w:r>
      <w:r>
        <w:rPr>
          <w:rFonts w:hint="eastAsia" w:ascii="宋体" w:hAnsi="宋体" w:cs="宋体"/>
          <w:bCs/>
          <w:sz w:val="24"/>
        </w:rPr>
        <w:t>内容请按第二章和第五章内容要求编制。</w:t>
      </w:r>
    </w:p>
    <w:p w14:paraId="1A79F843">
      <w:pPr>
        <w:pStyle w:val="45"/>
        <w:spacing w:line="560" w:lineRule="exact"/>
        <w:rPr>
          <w:rFonts w:hint="eastAsia" w:ascii="宋体" w:hAnsi="宋体" w:cs="宋体"/>
          <w:sz w:val="24"/>
        </w:rPr>
      </w:pPr>
      <w:r>
        <w:rPr>
          <w:rFonts w:hint="eastAsia" w:ascii="宋体" w:hAnsi="宋体" w:cs="宋体"/>
          <w:sz w:val="24"/>
        </w:rPr>
        <w:t xml:space="preserve">项目名称：                    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77"/>
        <w:gridCol w:w="1996"/>
        <w:gridCol w:w="2694"/>
        <w:gridCol w:w="1275"/>
      </w:tblGrid>
      <w:tr w14:paraId="40AA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C16AA96">
            <w:pPr>
              <w:pStyle w:val="45"/>
              <w:jc w:val="center"/>
              <w:rPr>
                <w:rFonts w:hint="eastAsia" w:ascii="宋体" w:hAnsi="宋体" w:cs="宋体"/>
                <w:sz w:val="24"/>
              </w:rPr>
            </w:pPr>
            <w:r>
              <w:rPr>
                <w:rFonts w:hint="eastAsia" w:ascii="宋体" w:hAnsi="宋体" w:cs="宋体"/>
                <w:sz w:val="24"/>
              </w:rPr>
              <w:t>序号</w:t>
            </w:r>
          </w:p>
        </w:tc>
        <w:tc>
          <w:tcPr>
            <w:tcW w:w="2477" w:type="dxa"/>
            <w:noWrap w:val="0"/>
            <w:vAlign w:val="center"/>
          </w:tcPr>
          <w:p w14:paraId="1287E8CE">
            <w:pPr>
              <w:pStyle w:val="45"/>
              <w:jc w:val="center"/>
              <w:rPr>
                <w:rFonts w:hint="eastAsia" w:ascii="宋体" w:hAnsi="宋体" w:cs="宋体"/>
                <w:sz w:val="24"/>
              </w:rPr>
            </w:pPr>
            <w:r>
              <w:rPr>
                <w:rFonts w:hint="eastAsia" w:ascii="宋体" w:hAnsi="宋体" w:cs="宋体"/>
                <w:sz w:val="24"/>
              </w:rPr>
              <w:t>类别</w:t>
            </w:r>
          </w:p>
        </w:tc>
        <w:tc>
          <w:tcPr>
            <w:tcW w:w="1996" w:type="dxa"/>
            <w:noWrap w:val="0"/>
            <w:vAlign w:val="center"/>
          </w:tcPr>
          <w:p w14:paraId="55DD3CE5">
            <w:pPr>
              <w:pStyle w:val="45"/>
              <w:jc w:val="center"/>
              <w:rPr>
                <w:rFonts w:hint="eastAsia" w:ascii="宋体" w:hAnsi="宋体" w:cs="宋体"/>
                <w:sz w:val="24"/>
              </w:rPr>
            </w:pPr>
            <w:r>
              <w:rPr>
                <w:rFonts w:hint="eastAsia" w:ascii="宋体" w:hAnsi="宋体" w:cs="宋体"/>
                <w:sz w:val="24"/>
              </w:rPr>
              <w:t>招标文件要求</w:t>
            </w:r>
          </w:p>
        </w:tc>
        <w:tc>
          <w:tcPr>
            <w:tcW w:w="2694" w:type="dxa"/>
            <w:noWrap w:val="0"/>
            <w:vAlign w:val="center"/>
          </w:tcPr>
          <w:p w14:paraId="67D0B56F">
            <w:pPr>
              <w:pStyle w:val="45"/>
              <w:jc w:val="center"/>
              <w:rPr>
                <w:rFonts w:hint="eastAsia" w:ascii="宋体" w:hAnsi="宋体" w:cs="宋体"/>
                <w:sz w:val="24"/>
              </w:rPr>
            </w:pPr>
            <w:r>
              <w:rPr>
                <w:rFonts w:hint="eastAsia" w:ascii="宋体" w:hAnsi="宋体" w:cs="宋体"/>
                <w:sz w:val="24"/>
              </w:rPr>
              <w:t>供应商承诺</w:t>
            </w:r>
          </w:p>
        </w:tc>
        <w:tc>
          <w:tcPr>
            <w:tcW w:w="1275" w:type="dxa"/>
            <w:noWrap w:val="0"/>
            <w:vAlign w:val="center"/>
          </w:tcPr>
          <w:p w14:paraId="39B0A551">
            <w:pPr>
              <w:pStyle w:val="45"/>
              <w:jc w:val="center"/>
              <w:rPr>
                <w:rFonts w:hint="eastAsia" w:ascii="宋体" w:hAnsi="宋体" w:cs="宋体"/>
                <w:sz w:val="24"/>
              </w:rPr>
            </w:pPr>
            <w:r>
              <w:rPr>
                <w:rFonts w:hint="eastAsia" w:ascii="宋体" w:hAnsi="宋体" w:cs="宋体"/>
                <w:sz w:val="24"/>
              </w:rPr>
              <w:t>备注</w:t>
            </w:r>
          </w:p>
        </w:tc>
      </w:tr>
      <w:tr w14:paraId="1E30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51D2AED">
            <w:pPr>
              <w:pStyle w:val="45"/>
              <w:jc w:val="center"/>
              <w:rPr>
                <w:rFonts w:hint="eastAsia" w:ascii="宋体" w:hAnsi="宋体" w:cs="宋体"/>
                <w:sz w:val="24"/>
              </w:rPr>
            </w:pPr>
            <w:r>
              <w:rPr>
                <w:rFonts w:hint="eastAsia" w:ascii="宋体" w:hAnsi="宋体" w:cs="宋体"/>
                <w:sz w:val="24"/>
              </w:rPr>
              <w:t>1</w:t>
            </w:r>
          </w:p>
        </w:tc>
        <w:tc>
          <w:tcPr>
            <w:tcW w:w="2477" w:type="dxa"/>
            <w:noWrap w:val="0"/>
            <w:vAlign w:val="center"/>
          </w:tcPr>
          <w:p w14:paraId="0144A7C5">
            <w:pPr>
              <w:pStyle w:val="45"/>
              <w:jc w:val="center"/>
              <w:rPr>
                <w:rFonts w:hint="eastAsia" w:ascii="宋体" w:hAnsi="宋体" w:cs="宋体"/>
                <w:sz w:val="24"/>
              </w:rPr>
            </w:pPr>
          </w:p>
        </w:tc>
        <w:tc>
          <w:tcPr>
            <w:tcW w:w="1996" w:type="dxa"/>
            <w:noWrap w:val="0"/>
            <w:vAlign w:val="center"/>
          </w:tcPr>
          <w:p w14:paraId="791D3AAB">
            <w:pPr>
              <w:pStyle w:val="45"/>
              <w:jc w:val="center"/>
              <w:rPr>
                <w:rFonts w:hint="eastAsia" w:ascii="宋体" w:hAnsi="宋体" w:cs="宋体"/>
                <w:sz w:val="24"/>
              </w:rPr>
            </w:pPr>
          </w:p>
        </w:tc>
        <w:tc>
          <w:tcPr>
            <w:tcW w:w="2694" w:type="dxa"/>
            <w:noWrap w:val="0"/>
            <w:vAlign w:val="center"/>
          </w:tcPr>
          <w:p w14:paraId="0293C0C9">
            <w:pPr>
              <w:pStyle w:val="45"/>
              <w:jc w:val="center"/>
              <w:rPr>
                <w:rFonts w:hint="eastAsia" w:ascii="宋体" w:hAnsi="宋体" w:cs="宋体"/>
                <w:sz w:val="24"/>
              </w:rPr>
            </w:pPr>
          </w:p>
        </w:tc>
        <w:tc>
          <w:tcPr>
            <w:tcW w:w="1275" w:type="dxa"/>
            <w:noWrap w:val="0"/>
            <w:vAlign w:val="center"/>
          </w:tcPr>
          <w:p w14:paraId="4EC70A7A">
            <w:pPr>
              <w:pStyle w:val="45"/>
              <w:jc w:val="center"/>
              <w:rPr>
                <w:rFonts w:hint="eastAsia" w:ascii="宋体" w:hAnsi="宋体" w:cs="宋体"/>
                <w:sz w:val="24"/>
              </w:rPr>
            </w:pPr>
          </w:p>
        </w:tc>
      </w:tr>
      <w:tr w14:paraId="6CC0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FA22907">
            <w:pPr>
              <w:pStyle w:val="45"/>
              <w:jc w:val="center"/>
              <w:rPr>
                <w:rFonts w:hint="eastAsia" w:ascii="宋体" w:hAnsi="宋体" w:cs="宋体"/>
                <w:sz w:val="24"/>
              </w:rPr>
            </w:pPr>
            <w:r>
              <w:rPr>
                <w:rFonts w:hint="eastAsia" w:ascii="宋体" w:hAnsi="宋体" w:cs="宋体"/>
                <w:sz w:val="24"/>
              </w:rPr>
              <w:t>2</w:t>
            </w:r>
          </w:p>
        </w:tc>
        <w:tc>
          <w:tcPr>
            <w:tcW w:w="2477" w:type="dxa"/>
            <w:noWrap w:val="0"/>
            <w:vAlign w:val="center"/>
          </w:tcPr>
          <w:p w14:paraId="4186B0CC">
            <w:pPr>
              <w:pStyle w:val="45"/>
              <w:jc w:val="center"/>
              <w:rPr>
                <w:rFonts w:hint="eastAsia" w:ascii="宋体" w:hAnsi="宋体" w:cs="宋体"/>
                <w:sz w:val="24"/>
              </w:rPr>
            </w:pPr>
          </w:p>
        </w:tc>
        <w:tc>
          <w:tcPr>
            <w:tcW w:w="1996" w:type="dxa"/>
            <w:noWrap w:val="0"/>
            <w:vAlign w:val="center"/>
          </w:tcPr>
          <w:p w14:paraId="163A3673">
            <w:pPr>
              <w:pStyle w:val="45"/>
              <w:jc w:val="center"/>
              <w:rPr>
                <w:rFonts w:hint="eastAsia" w:ascii="宋体" w:hAnsi="宋体" w:cs="宋体"/>
                <w:sz w:val="24"/>
              </w:rPr>
            </w:pPr>
          </w:p>
        </w:tc>
        <w:tc>
          <w:tcPr>
            <w:tcW w:w="2694" w:type="dxa"/>
            <w:noWrap w:val="0"/>
            <w:vAlign w:val="center"/>
          </w:tcPr>
          <w:p w14:paraId="7572C6C9">
            <w:pPr>
              <w:pStyle w:val="45"/>
              <w:jc w:val="center"/>
              <w:rPr>
                <w:rFonts w:hint="eastAsia" w:ascii="宋体" w:hAnsi="宋体" w:cs="宋体"/>
                <w:sz w:val="24"/>
              </w:rPr>
            </w:pPr>
          </w:p>
        </w:tc>
        <w:tc>
          <w:tcPr>
            <w:tcW w:w="1275" w:type="dxa"/>
            <w:noWrap w:val="0"/>
            <w:vAlign w:val="center"/>
          </w:tcPr>
          <w:p w14:paraId="1A292D8A">
            <w:pPr>
              <w:pStyle w:val="45"/>
              <w:jc w:val="center"/>
              <w:rPr>
                <w:rFonts w:hint="eastAsia" w:ascii="宋体" w:hAnsi="宋体" w:cs="宋体"/>
                <w:sz w:val="24"/>
              </w:rPr>
            </w:pPr>
          </w:p>
        </w:tc>
      </w:tr>
      <w:tr w14:paraId="7569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501F959">
            <w:pPr>
              <w:pStyle w:val="45"/>
              <w:jc w:val="center"/>
              <w:rPr>
                <w:rFonts w:hint="eastAsia" w:ascii="宋体" w:hAnsi="宋体" w:cs="宋体"/>
                <w:sz w:val="24"/>
              </w:rPr>
            </w:pPr>
            <w:r>
              <w:rPr>
                <w:rFonts w:hint="eastAsia" w:ascii="宋体" w:hAnsi="宋体" w:cs="宋体"/>
                <w:sz w:val="24"/>
              </w:rPr>
              <w:t>3</w:t>
            </w:r>
          </w:p>
        </w:tc>
        <w:tc>
          <w:tcPr>
            <w:tcW w:w="2477" w:type="dxa"/>
            <w:noWrap w:val="0"/>
            <w:vAlign w:val="center"/>
          </w:tcPr>
          <w:p w14:paraId="0C1EBC49">
            <w:pPr>
              <w:pStyle w:val="45"/>
              <w:jc w:val="center"/>
              <w:rPr>
                <w:rFonts w:hint="eastAsia" w:ascii="宋体" w:hAnsi="宋体" w:cs="宋体"/>
                <w:sz w:val="24"/>
              </w:rPr>
            </w:pPr>
          </w:p>
        </w:tc>
        <w:tc>
          <w:tcPr>
            <w:tcW w:w="1996" w:type="dxa"/>
            <w:noWrap w:val="0"/>
            <w:vAlign w:val="center"/>
          </w:tcPr>
          <w:p w14:paraId="5293B83A">
            <w:pPr>
              <w:pStyle w:val="45"/>
              <w:jc w:val="center"/>
              <w:rPr>
                <w:rFonts w:hint="eastAsia" w:ascii="宋体" w:hAnsi="宋体" w:cs="宋体"/>
                <w:sz w:val="24"/>
              </w:rPr>
            </w:pPr>
          </w:p>
        </w:tc>
        <w:tc>
          <w:tcPr>
            <w:tcW w:w="2694" w:type="dxa"/>
            <w:noWrap w:val="0"/>
            <w:vAlign w:val="center"/>
          </w:tcPr>
          <w:p w14:paraId="47F2EE16">
            <w:pPr>
              <w:pStyle w:val="45"/>
              <w:jc w:val="center"/>
              <w:rPr>
                <w:rFonts w:hint="eastAsia" w:ascii="宋体" w:hAnsi="宋体" w:cs="宋体"/>
                <w:sz w:val="24"/>
              </w:rPr>
            </w:pPr>
          </w:p>
        </w:tc>
        <w:tc>
          <w:tcPr>
            <w:tcW w:w="1275" w:type="dxa"/>
            <w:noWrap w:val="0"/>
            <w:vAlign w:val="center"/>
          </w:tcPr>
          <w:p w14:paraId="75B437D7">
            <w:pPr>
              <w:pStyle w:val="45"/>
              <w:jc w:val="center"/>
              <w:rPr>
                <w:rFonts w:hint="eastAsia" w:ascii="宋体" w:hAnsi="宋体" w:cs="宋体"/>
                <w:sz w:val="24"/>
              </w:rPr>
            </w:pPr>
          </w:p>
        </w:tc>
      </w:tr>
      <w:tr w14:paraId="636B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E8DFEE3">
            <w:pPr>
              <w:pStyle w:val="45"/>
              <w:jc w:val="center"/>
              <w:rPr>
                <w:rFonts w:hint="eastAsia" w:ascii="宋体" w:hAnsi="宋体" w:cs="宋体"/>
                <w:sz w:val="24"/>
              </w:rPr>
            </w:pPr>
            <w:r>
              <w:rPr>
                <w:rFonts w:hint="eastAsia" w:ascii="宋体" w:hAnsi="宋体" w:cs="宋体"/>
                <w:sz w:val="24"/>
              </w:rPr>
              <w:t>4</w:t>
            </w:r>
          </w:p>
        </w:tc>
        <w:tc>
          <w:tcPr>
            <w:tcW w:w="2477" w:type="dxa"/>
            <w:noWrap w:val="0"/>
            <w:vAlign w:val="center"/>
          </w:tcPr>
          <w:p w14:paraId="71858C7A">
            <w:pPr>
              <w:pStyle w:val="45"/>
              <w:jc w:val="center"/>
              <w:rPr>
                <w:rFonts w:hint="eastAsia" w:ascii="宋体" w:hAnsi="宋体" w:cs="宋体"/>
                <w:sz w:val="24"/>
              </w:rPr>
            </w:pPr>
          </w:p>
        </w:tc>
        <w:tc>
          <w:tcPr>
            <w:tcW w:w="1996" w:type="dxa"/>
            <w:noWrap w:val="0"/>
            <w:vAlign w:val="center"/>
          </w:tcPr>
          <w:p w14:paraId="51AFFBB9">
            <w:pPr>
              <w:pStyle w:val="45"/>
              <w:jc w:val="center"/>
              <w:rPr>
                <w:rFonts w:hint="eastAsia" w:ascii="宋体" w:hAnsi="宋体" w:cs="宋体"/>
                <w:sz w:val="24"/>
              </w:rPr>
            </w:pPr>
          </w:p>
        </w:tc>
        <w:tc>
          <w:tcPr>
            <w:tcW w:w="2694" w:type="dxa"/>
            <w:noWrap w:val="0"/>
            <w:vAlign w:val="center"/>
          </w:tcPr>
          <w:p w14:paraId="4CC8D536">
            <w:pPr>
              <w:pStyle w:val="45"/>
              <w:jc w:val="center"/>
              <w:rPr>
                <w:rFonts w:hint="eastAsia" w:ascii="宋体" w:hAnsi="宋体" w:cs="宋体"/>
                <w:sz w:val="24"/>
              </w:rPr>
            </w:pPr>
          </w:p>
        </w:tc>
        <w:tc>
          <w:tcPr>
            <w:tcW w:w="1275" w:type="dxa"/>
            <w:noWrap w:val="0"/>
            <w:vAlign w:val="center"/>
          </w:tcPr>
          <w:p w14:paraId="36292A6B">
            <w:pPr>
              <w:pStyle w:val="45"/>
              <w:jc w:val="center"/>
              <w:rPr>
                <w:rFonts w:hint="eastAsia" w:ascii="宋体" w:hAnsi="宋体" w:cs="宋体"/>
                <w:sz w:val="24"/>
              </w:rPr>
            </w:pPr>
          </w:p>
        </w:tc>
      </w:tr>
      <w:tr w14:paraId="119A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257B27B">
            <w:pPr>
              <w:pStyle w:val="45"/>
              <w:jc w:val="center"/>
              <w:rPr>
                <w:rFonts w:hint="eastAsia" w:ascii="宋体" w:hAnsi="宋体" w:cs="宋体"/>
                <w:sz w:val="24"/>
              </w:rPr>
            </w:pPr>
            <w:r>
              <w:rPr>
                <w:rFonts w:hint="eastAsia" w:ascii="宋体" w:hAnsi="宋体" w:cs="宋体"/>
                <w:sz w:val="24"/>
              </w:rPr>
              <w:t>5</w:t>
            </w:r>
          </w:p>
        </w:tc>
        <w:tc>
          <w:tcPr>
            <w:tcW w:w="2477" w:type="dxa"/>
            <w:noWrap w:val="0"/>
            <w:vAlign w:val="center"/>
          </w:tcPr>
          <w:p w14:paraId="7849D7CF">
            <w:pPr>
              <w:pStyle w:val="45"/>
              <w:jc w:val="center"/>
              <w:rPr>
                <w:rFonts w:hint="eastAsia" w:ascii="宋体" w:hAnsi="宋体" w:cs="宋体"/>
                <w:sz w:val="24"/>
              </w:rPr>
            </w:pPr>
          </w:p>
        </w:tc>
        <w:tc>
          <w:tcPr>
            <w:tcW w:w="1996" w:type="dxa"/>
            <w:noWrap w:val="0"/>
            <w:vAlign w:val="center"/>
          </w:tcPr>
          <w:p w14:paraId="2371ACB2">
            <w:pPr>
              <w:pStyle w:val="45"/>
              <w:jc w:val="center"/>
              <w:rPr>
                <w:rFonts w:hint="eastAsia" w:ascii="宋体" w:hAnsi="宋体" w:cs="宋体"/>
                <w:sz w:val="24"/>
              </w:rPr>
            </w:pPr>
          </w:p>
        </w:tc>
        <w:tc>
          <w:tcPr>
            <w:tcW w:w="2694" w:type="dxa"/>
            <w:noWrap w:val="0"/>
            <w:vAlign w:val="center"/>
          </w:tcPr>
          <w:p w14:paraId="4836F2EC">
            <w:pPr>
              <w:pStyle w:val="45"/>
              <w:jc w:val="center"/>
              <w:rPr>
                <w:rFonts w:hint="eastAsia" w:ascii="宋体" w:hAnsi="宋体" w:cs="宋体"/>
                <w:sz w:val="24"/>
              </w:rPr>
            </w:pPr>
          </w:p>
        </w:tc>
        <w:tc>
          <w:tcPr>
            <w:tcW w:w="1275" w:type="dxa"/>
            <w:noWrap w:val="0"/>
            <w:vAlign w:val="center"/>
          </w:tcPr>
          <w:p w14:paraId="38A2359D">
            <w:pPr>
              <w:pStyle w:val="45"/>
              <w:jc w:val="center"/>
              <w:rPr>
                <w:rFonts w:hint="eastAsia" w:ascii="宋体" w:hAnsi="宋体" w:cs="宋体"/>
                <w:sz w:val="24"/>
              </w:rPr>
            </w:pPr>
          </w:p>
        </w:tc>
      </w:tr>
      <w:tr w14:paraId="55FA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7C918F0">
            <w:pPr>
              <w:pStyle w:val="45"/>
              <w:jc w:val="center"/>
              <w:rPr>
                <w:rFonts w:hint="eastAsia" w:ascii="宋体" w:hAnsi="宋体" w:cs="宋体"/>
                <w:sz w:val="24"/>
              </w:rPr>
            </w:pPr>
            <w:r>
              <w:rPr>
                <w:rFonts w:hint="eastAsia" w:ascii="宋体" w:hAnsi="宋体" w:cs="宋体"/>
                <w:sz w:val="24"/>
              </w:rPr>
              <w:t>6</w:t>
            </w:r>
          </w:p>
        </w:tc>
        <w:tc>
          <w:tcPr>
            <w:tcW w:w="2477" w:type="dxa"/>
            <w:noWrap w:val="0"/>
            <w:vAlign w:val="center"/>
          </w:tcPr>
          <w:p w14:paraId="71705336">
            <w:pPr>
              <w:pStyle w:val="45"/>
              <w:jc w:val="center"/>
              <w:rPr>
                <w:rFonts w:hint="eastAsia" w:ascii="宋体" w:hAnsi="宋体" w:cs="宋体"/>
                <w:sz w:val="24"/>
              </w:rPr>
            </w:pPr>
          </w:p>
        </w:tc>
        <w:tc>
          <w:tcPr>
            <w:tcW w:w="1996" w:type="dxa"/>
            <w:noWrap w:val="0"/>
            <w:vAlign w:val="center"/>
          </w:tcPr>
          <w:p w14:paraId="2C28F7CB">
            <w:pPr>
              <w:pStyle w:val="45"/>
              <w:jc w:val="center"/>
              <w:rPr>
                <w:rFonts w:hint="eastAsia" w:ascii="宋体" w:hAnsi="宋体" w:cs="宋体"/>
                <w:sz w:val="24"/>
              </w:rPr>
            </w:pPr>
          </w:p>
        </w:tc>
        <w:tc>
          <w:tcPr>
            <w:tcW w:w="2694" w:type="dxa"/>
            <w:noWrap w:val="0"/>
            <w:vAlign w:val="center"/>
          </w:tcPr>
          <w:p w14:paraId="76175B92">
            <w:pPr>
              <w:pStyle w:val="45"/>
              <w:jc w:val="center"/>
              <w:rPr>
                <w:rFonts w:hint="eastAsia" w:ascii="宋体" w:hAnsi="宋体" w:cs="宋体"/>
                <w:sz w:val="24"/>
              </w:rPr>
            </w:pPr>
          </w:p>
        </w:tc>
        <w:tc>
          <w:tcPr>
            <w:tcW w:w="1275" w:type="dxa"/>
            <w:noWrap w:val="0"/>
            <w:vAlign w:val="center"/>
          </w:tcPr>
          <w:p w14:paraId="1FAB9E7A">
            <w:pPr>
              <w:pStyle w:val="45"/>
              <w:jc w:val="center"/>
              <w:rPr>
                <w:rFonts w:hint="eastAsia" w:ascii="宋体" w:hAnsi="宋体" w:cs="宋体"/>
                <w:sz w:val="24"/>
              </w:rPr>
            </w:pPr>
          </w:p>
        </w:tc>
      </w:tr>
      <w:tr w14:paraId="0B27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2B1ABD8">
            <w:pPr>
              <w:pStyle w:val="45"/>
              <w:jc w:val="center"/>
              <w:rPr>
                <w:rFonts w:hint="eastAsia" w:ascii="宋体" w:hAnsi="宋体" w:cs="宋体"/>
                <w:sz w:val="24"/>
              </w:rPr>
            </w:pPr>
            <w:r>
              <w:rPr>
                <w:rFonts w:hint="eastAsia" w:ascii="宋体" w:hAnsi="宋体" w:cs="宋体"/>
                <w:sz w:val="24"/>
              </w:rPr>
              <w:t>7</w:t>
            </w:r>
          </w:p>
        </w:tc>
        <w:tc>
          <w:tcPr>
            <w:tcW w:w="2477" w:type="dxa"/>
            <w:noWrap w:val="0"/>
            <w:vAlign w:val="center"/>
          </w:tcPr>
          <w:p w14:paraId="4C0BD440">
            <w:pPr>
              <w:pStyle w:val="45"/>
              <w:jc w:val="center"/>
              <w:rPr>
                <w:rFonts w:hint="eastAsia" w:ascii="宋体" w:hAnsi="宋体" w:cs="宋体"/>
                <w:sz w:val="24"/>
              </w:rPr>
            </w:pPr>
          </w:p>
        </w:tc>
        <w:tc>
          <w:tcPr>
            <w:tcW w:w="1996" w:type="dxa"/>
            <w:noWrap w:val="0"/>
            <w:vAlign w:val="center"/>
          </w:tcPr>
          <w:p w14:paraId="3AFBC6A4">
            <w:pPr>
              <w:pStyle w:val="45"/>
              <w:jc w:val="center"/>
              <w:rPr>
                <w:rFonts w:hint="eastAsia" w:ascii="宋体" w:hAnsi="宋体" w:cs="宋体"/>
                <w:sz w:val="24"/>
              </w:rPr>
            </w:pPr>
          </w:p>
        </w:tc>
        <w:tc>
          <w:tcPr>
            <w:tcW w:w="2694" w:type="dxa"/>
            <w:noWrap w:val="0"/>
            <w:vAlign w:val="center"/>
          </w:tcPr>
          <w:p w14:paraId="4962E7F3">
            <w:pPr>
              <w:pStyle w:val="45"/>
              <w:jc w:val="center"/>
              <w:rPr>
                <w:rFonts w:hint="eastAsia" w:ascii="宋体" w:hAnsi="宋体" w:cs="宋体"/>
                <w:sz w:val="24"/>
              </w:rPr>
            </w:pPr>
          </w:p>
        </w:tc>
        <w:tc>
          <w:tcPr>
            <w:tcW w:w="1275" w:type="dxa"/>
            <w:noWrap w:val="0"/>
            <w:vAlign w:val="center"/>
          </w:tcPr>
          <w:p w14:paraId="1F63E395">
            <w:pPr>
              <w:pStyle w:val="45"/>
              <w:jc w:val="center"/>
              <w:rPr>
                <w:rFonts w:hint="eastAsia" w:ascii="宋体" w:hAnsi="宋体" w:cs="宋体"/>
                <w:sz w:val="24"/>
              </w:rPr>
            </w:pPr>
          </w:p>
        </w:tc>
      </w:tr>
      <w:tr w14:paraId="630B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A095CAE">
            <w:pPr>
              <w:pStyle w:val="45"/>
              <w:jc w:val="center"/>
              <w:rPr>
                <w:rFonts w:hint="eastAsia" w:ascii="宋体" w:hAnsi="宋体" w:cs="宋体"/>
                <w:sz w:val="24"/>
              </w:rPr>
            </w:pPr>
            <w:r>
              <w:rPr>
                <w:rFonts w:hint="eastAsia" w:ascii="宋体" w:hAnsi="宋体" w:cs="宋体"/>
                <w:sz w:val="24"/>
              </w:rPr>
              <w:t>8</w:t>
            </w:r>
          </w:p>
        </w:tc>
        <w:tc>
          <w:tcPr>
            <w:tcW w:w="2477" w:type="dxa"/>
            <w:noWrap w:val="0"/>
            <w:vAlign w:val="center"/>
          </w:tcPr>
          <w:p w14:paraId="7AD684D0">
            <w:pPr>
              <w:pStyle w:val="45"/>
              <w:jc w:val="center"/>
              <w:rPr>
                <w:rFonts w:hint="eastAsia" w:ascii="宋体" w:hAnsi="宋体" w:cs="宋体"/>
                <w:sz w:val="24"/>
              </w:rPr>
            </w:pPr>
          </w:p>
        </w:tc>
        <w:tc>
          <w:tcPr>
            <w:tcW w:w="1996" w:type="dxa"/>
            <w:noWrap w:val="0"/>
            <w:vAlign w:val="center"/>
          </w:tcPr>
          <w:p w14:paraId="6BA061A9">
            <w:pPr>
              <w:pStyle w:val="45"/>
              <w:jc w:val="center"/>
              <w:rPr>
                <w:rFonts w:hint="eastAsia" w:ascii="宋体" w:hAnsi="宋体" w:cs="宋体"/>
                <w:sz w:val="24"/>
              </w:rPr>
            </w:pPr>
          </w:p>
        </w:tc>
        <w:tc>
          <w:tcPr>
            <w:tcW w:w="2694" w:type="dxa"/>
            <w:noWrap w:val="0"/>
            <w:vAlign w:val="center"/>
          </w:tcPr>
          <w:p w14:paraId="3E6B8912">
            <w:pPr>
              <w:pStyle w:val="45"/>
              <w:jc w:val="center"/>
              <w:rPr>
                <w:rFonts w:hint="eastAsia" w:ascii="宋体" w:hAnsi="宋体" w:cs="宋体"/>
                <w:sz w:val="24"/>
              </w:rPr>
            </w:pPr>
          </w:p>
        </w:tc>
        <w:tc>
          <w:tcPr>
            <w:tcW w:w="1275" w:type="dxa"/>
            <w:noWrap w:val="0"/>
            <w:vAlign w:val="center"/>
          </w:tcPr>
          <w:p w14:paraId="015E0539">
            <w:pPr>
              <w:pStyle w:val="45"/>
              <w:jc w:val="center"/>
              <w:rPr>
                <w:rFonts w:hint="eastAsia" w:ascii="宋体" w:hAnsi="宋体" w:cs="宋体"/>
                <w:sz w:val="24"/>
              </w:rPr>
            </w:pPr>
          </w:p>
        </w:tc>
      </w:tr>
      <w:tr w14:paraId="54B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454E185">
            <w:pPr>
              <w:pStyle w:val="45"/>
              <w:jc w:val="center"/>
              <w:rPr>
                <w:rFonts w:hint="eastAsia" w:ascii="宋体" w:hAnsi="宋体" w:cs="宋体"/>
                <w:sz w:val="24"/>
              </w:rPr>
            </w:pPr>
            <w:r>
              <w:rPr>
                <w:rFonts w:hint="eastAsia" w:ascii="宋体" w:hAnsi="宋体" w:cs="宋体"/>
                <w:sz w:val="24"/>
              </w:rPr>
              <w:t>9</w:t>
            </w:r>
          </w:p>
        </w:tc>
        <w:tc>
          <w:tcPr>
            <w:tcW w:w="2477" w:type="dxa"/>
            <w:noWrap w:val="0"/>
            <w:vAlign w:val="center"/>
          </w:tcPr>
          <w:p w14:paraId="3516A918">
            <w:pPr>
              <w:pStyle w:val="45"/>
              <w:jc w:val="center"/>
              <w:rPr>
                <w:rFonts w:hint="eastAsia" w:ascii="宋体" w:hAnsi="宋体" w:cs="宋体"/>
                <w:sz w:val="24"/>
              </w:rPr>
            </w:pPr>
            <w:r>
              <w:rPr>
                <w:rFonts w:hint="eastAsia" w:ascii="宋体" w:hAnsi="宋体" w:cs="宋体"/>
                <w:sz w:val="24"/>
              </w:rPr>
              <w:t>......</w:t>
            </w:r>
          </w:p>
        </w:tc>
        <w:tc>
          <w:tcPr>
            <w:tcW w:w="1996" w:type="dxa"/>
            <w:noWrap w:val="0"/>
            <w:vAlign w:val="center"/>
          </w:tcPr>
          <w:p w14:paraId="45500C8F">
            <w:pPr>
              <w:pStyle w:val="45"/>
              <w:jc w:val="center"/>
              <w:rPr>
                <w:rFonts w:hint="eastAsia" w:ascii="宋体" w:hAnsi="宋体" w:cs="宋体"/>
                <w:sz w:val="24"/>
              </w:rPr>
            </w:pPr>
          </w:p>
        </w:tc>
        <w:tc>
          <w:tcPr>
            <w:tcW w:w="2694" w:type="dxa"/>
            <w:noWrap w:val="0"/>
            <w:vAlign w:val="center"/>
          </w:tcPr>
          <w:p w14:paraId="63E643B3">
            <w:pPr>
              <w:pStyle w:val="45"/>
              <w:jc w:val="center"/>
              <w:rPr>
                <w:rFonts w:hint="eastAsia" w:ascii="宋体" w:hAnsi="宋体" w:cs="宋体"/>
                <w:sz w:val="24"/>
              </w:rPr>
            </w:pPr>
          </w:p>
        </w:tc>
        <w:tc>
          <w:tcPr>
            <w:tcW w:w="1275" w:type="dxa"/>
            <w:noWrap w:val="0"/>
            <w:vAlign w:val="center"/>
          </w:tcPr>
          <w:p w14:paraId="5453EF67">
            <w:pPr>
              <w:pStyle w:val="45"/>
              <w:jc w:val="center"/>
              <w:rPr>
                <w:rFonts w:hint="eastAsia" w:ascii="宋体" w:hAnsi="宋体" w:cs="宋体"/>
                <w:sz w:val="24"/>
              </w:rPr>
            </w:pPr>
          </w:p>
        </w:tc>
      </w:tr>
    </w:tbl>
    <w:p w14:paraId="12FD644A">
      <w:pPr>
        <w:pStyle w:val="45"/>
        <w:spacing w:line="560" w:lineRule="exact"/>
        <w:jc w:val="center"/>
        <w:rPr>
          <w:rFonts w:hint="eastAsia" w:ascii="宋体" w:hAnsi="宋体" w:cs="宋体"/>
          <w:sz w:val="30"/>
          <w:szCs w:val="20"/>
        </w:rPr>
      </w:pPr>
    </w:p>
    <w:p w14:paraId="7460BD5B">
      <w:pPr>
        <w:pStyle w:val="45"/>
        <w:spacing w:line="560" w:lineRule="exact"/>
        <w:jc w:val="center"/>
        <w:rPr>
          <w:rFonts w:hint="eastAsia" w:ascii="宋体" w:hAnsi="宋体" w:cs="宋体"/>
          <w:sz w:val="30"/>
          <w:szCs w:val="20"/>
        </w:rPr>
      </w:pPr>
    </w:p>
    <w:p w14:paraId="04AAEF1A">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7B52EFDB">
      <w:pPr>
        <w:pStyle w:val="45"/>
        <w:spacing w:line="440" w:lineRule="exact"/>
        <w:ind w:firstLine="4480" w:firstLineChars="1600"/>
        <w:rPr>
          <w:rFonts w:hint="eastAsia" w:ascii="宋体" w:hAnsi="宋体" w:cs="宋体"/>
          <w:spacing w:val="20"/>
          <w:sz w:val="24"/>
          <w:szCs w:val="20"/>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bookmarkEnd w:id="234"/>
    <w:bookmarkEnd w:id="235"/>
    <w:p w14:paraId="3D532FC0">
      <w:pPr>
        <w:pStyle w:val="46"/>
        <w:spacing w:line="360" w:lineRule="auto"/>
        <w:rPr>
          <w:rFonts w:hint="eastAsia" w:hAnsi="宋体" w:cs="宋体"/>
          <w:sz w:val="32"/>
          <w:szCs w:val="32"/>
        </w:rPr>
      </w:pPr>
      <w:bookmarkStart w:id="236" w:name="_Toc516238836"/>
      <w:bookmarkStart w:id="237" w:name="_Toc9530"/>
      <w:bookmarkStart w:id="238" w:name="_Toc31549"/>
    </w:p>
    <w:p w14:paraId="47C818CA">
      <w:pPr>
        <w:pStyle w:val="46"/>
        <w:spacing w:line="360" w:lineRule="auto"/>
        <w:rPr>
          <w:rFonts w:hint="eastAsia" w:hAnsi="宋体" w:cs="宋体"/>
          <w:sz w:val="32"/>
          <w:szCs w:val="32"/>
        </w:rPr>
      </w:pPr>
    </w:p>
    <w:p w14:paraId="6443CDDC">
      <w:pPr>
        <w:pStyle w:val="46"/>
        <w:spacing w:line="360" w:lineRule="auto"/>
        <w:rPr>
          <w:rFonts w:hint="eastAsia" w:hAnsi="宋体" w:cs="宋体"/>
          <w:sz w:val="32"/>
          <w:szCs w:val="32"/>
        </w:rPr>
      </w:pPr>
    </w:p>
    <w:bookmarkEnd w:id="236"/>
    <w:bookmarkEnd w:id="237"/>
    <w:bookmarkEnd w:id="238"/>
    <w:p w14:paraId="0F0E704E">
      <w:pPr>
        <w:pStyle w:val="8"/>
        <w:rPr>
          <w:rFonts w:ascii="宋体" w:hAnsi="宋体" w:cs="宋体"/>
          <w:sz w:val="24"/>
          <w:szCs w:val="24"/>
        </w:rPr>
        <w:sectPr>
          <w:pgSz w:w="11906" w:h="16838"/>
          <w:pgMar w:top="1440" w:right="1440" w:bottom="1440" w:left="1440" w:header="851" w:footer="851" w:gutter="0"/>
          <w:cols w:space="720" w:num="1"/>
          <w:docGrid w:linePitch="312" w:charSpace="0"/>
        </w:sectPr>
      </w:pPr>
    </w:p>
    <w:p w14:paraId="6EFD6CD4">
      <w:pPr>
        <w:pStyle w:val="8"/>
        <w:wordWrap w:val="0"/>
        <w:spacing w:line="360" w:lineRule="auto"/>
        <w:ind w:firstLine="0"/>
        <w:jc w:val="center"/>
        <w:rPr>
          <w:rFonts w:hint="eastAsia" w:ascii="宋体" w:hAnsi="宋体" w:cs="宋体"/>
          <w:b/>
          <w:sz w:val="32"/>
          <w:szCs w:val="32"/>
        </w:rPr>
      </w:pPr>
      <w:bookmarkStart w:id="239" w:name="_Toc494555883"/>
      <w:bookmarkStart w:id="240" w:name="_Toc516238842"/>
      <w:bookmarkStart w:id="241" w:name="_Toc17747"/>
      <w:bookmarkStart w:id="242" w:name="_Toc493956068"/>
    </w:p>
    <w:p w14:paraId="27777541">
      <w:pPr>
        <w:pStyle w:val="8"/>
        <w:ind w:left="420" w:leftChars="200" w:firstLine="0"/>
        <w:jc w:val="center"/>
        <w:rPr>
          <w:rFonts w:hint="eastAsia" w:ascii="宋体" w:hAnsi="宋体" w:cs="宋体"/>
          <w:b/>
          <w:sz w:val="32"/>
          <w:szCs w:val="32"/>
        </w:rPr>
      </w:pPr>
      <w:r>
        <w:rPr>
          <w:rFonts w:hint="eastAsia" w:ascii="宋体" w:hAnsi="宋体" w:cs="宋体"/>
          <w:b/>
          <w:sz w:val="32"/>
          <w:szCs w:val="32"/>
        </w:rPr>
        <w:t>4.业绩</w:t>
      </w:r>
    </w:p>
    <w:p w14:paraId="242092AC">
      <w:pPr>
        <w:pStyle w:val="8"/>
        <w:ind w:left="420" w:leftChars="200" w:firstLine="0"/>
        <w:rPr>
          <w:rFonts w:hint="eastAsia" w:ascii="宋体" w:hAnsi="宋体" w:cs="宋体"/>
          <w:sz w:val="24"/>
          <w:szCs w:val="24"/>
        </w:rPr>
      </w:pPr>
    </w:p>
    <w:p w14:paraId="4FAEF076">
      <w:pPr>
        <w:pStyle w:val="8"/>
        <w:ind w:left="420" w:leftChars="200" w:firstLine="0"/>
        <w:rPr>
          <w:rFonts w:hint="eastAsia" w:ascii="宋体" w:hAnsi="宋体" w:cs="宋体"/>
        </w:rPr>
      </w:pPr>
      <w:r>
        <w:rPr>
          <w:rFonts w:hint="eastAsia" w:ascii="宋体" w:hAnsi="宋体" w:cs="宋体"/>
          <w:sz w:val="24"/>
          <w:szCs w:val="24"/>
        </w:rPr>
        <w:t xml:space="preserve">采购编号：          项目名称： </w:t>
      </w:r>
    </w:p>
    <w:tbl>
      <w:tblPr>
        <w:tblStyle w:val="22"/>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1570"/>
        <w:gridCol w:w="1069"/>
        <w:gridCol w:w="1085"/>
        <w:gridCol w:w="1485"/>
        <w:gridCol w:w="1821"/>
        <w:gridCol w:w="1578"/>
      </w:tblGrid>
      <w:tr w14:paraId="3568D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center"/>
          </w:tcPr>
          <w:p w14:paraId="791C3202">
            <w:pPr>
              <w:pStyle w:val="48"/>
              <w:spacing w:line="360" w:lineRule="auto"/>
              <w:jc w:val="center"/>
              <w:rPr>
                <w:rFonts w:hint="eastAsia" w:ascii="宋体" w:hAnsi="宋体" w:cs="宋体"/>
              </w:rPr>
            </w:pPr>
            <w:r>
              <w:rPr>
                <w:rFonts w:hint="eastAsia" w:ascii="宋体" w:hAnsi="宋体" w:cs="宋体"/>
              </w:rPr>
              <w:t>序号</w:t>
            </w:r>
          </w:p>
        </w:tc>
        <w:tc>
          <w:tcPr>
            <w:tcW w:w="1570" w:type="dxa"/>
            <w:tcBorders>
              <w:top w:val="single" w:color="auto" w:sz="6" w:space="0"/>
              <w:left w:val="single" w:color="auto" w:sz="6" w:space="0"/>
              <w:bottom w:val="single" w:color="auto" w:sz="6" w:space="0"/>
              <w:right w:val="single" w:color="auto" w:sz="6" w:space="0"/>
            </w:tcBorders>
            <w:noWrap w:val="0"/>
            <w:vAlign w:val="center"/>
          </w:tcPr>
          <w:p w14:paraId="73A2436F">
            <w:pPr>
              <w:pStyle w:val="48"/>
              <w:spacing w:line="360" w:lineRule="auto"/>
              <w:jc w:val="center"/>
              <w:rPr>
                <w:rFonts w:hint="eastAsia" w:ascii="宋体" w:hAnsi="宋体" w:cs="宋体"/>
              </w:rPr>
            </w:pPr>
            <w:r>
              <w:rPr>
                <w:rFonts w:hint="eastAsia" w:ascii="宋体" w:hAnsi="宋体" w:cs="宋体"/>
              </w:rPr>
              <w:t>项目名称</w:t>
            </w:r>
          </w:p>
        </w:tc>
        <w:tc>
          <w:tcPr>
            <w:tcW w:w="1069" w:type="dxa"/>
            <w:tcBorders>
              <w:top w:val="single" w:color="auto" w:sz="6" w:space="0"/>
              <w:left w:val="single" w:color="auto" w:sz="6" w:space="0"/>
              <w:bottom w:val="single" w:color="auto" w:sz="6" w:space="0"/>
              <w:right w:val="single" w:color="auto" w:sz="6" w:space="0"/>
            </w:tcBorders>
            <w:noWrap w:val="0"/>
            <w:vAlign w:val="center"/>
          </w:tcPr>
          <w:p w14:paraId="655A4834">
            <w:pPr>
              <w:pStyle w:val="48"/>
              <w:spacing w:line="360" w:lineRule="auto"/>
              <w:jc w:val="center"/>
              <w:rPr>
                <w:rFonts w:hint="eastAsia" w:ascii="宋体" w:hAnsi="宋体" w:cs="宋体"/>
              </w:rPr>
            </w:pPr>
            <w:r>
              <w:rPr>
                <w:rFonts w:hint="eastAsia" w:ascii="宋体" w:hAnsi="宋体" w:cs="宋体"/>
              </w:rPr>
              <w:t>主要产品</w:t>
            </w:r>
          </w:p>
        </w:tc>
        <w:tc>
          <w:tcPr>
            <w:tcW w:w="1085" w:type="dxa"/>
            <w:tcBorders>
              <w:top w:val="single" w:color="auto" w:sz="6" w:space="0"/>
              <w:left w:val="single" w:color="auto" w:sz="6" w:space="0"/>
              <w:bottom w:val="single" w:color="auto" w:sz="6" w:space="0"/>
              <w:right w:val="single" w:color="auto" w:sz="6" w:space="0"/>
            </w:tcBorders>
            <w:noWrap w:val="0"/>
            <w:vAlign w:val="center"/>
          </w:tcPr>
          <w:p w14:paraId="70CAF889">
            <w:pPr>
              <w:pStyle w:val="48"/>
              <w:spacing w:line="360" w:lineRule="auto"/>
              <w:jc w:val="center"/>
              <w:rPr>
                <w:rFonts w:hint="eastAsia" w:ascii="宋体" w:hAnsi="宋体" w:cs="宋体"/>
              </w:rPr>
            </w:pPr>
            <w:r>
              <w:rPr>
                <w:rFonts w:hint="eastAsia" w:ascii="宋体" w:hAnsi="宋体" w:cs="宋体"/>
              </w:rPr>
              <w:t>合同总价</w:t>
            </w:r>
          </w:p>
        </w:tc>
        <w:tc>
          <w:tcPr>
            <w:tcW w:w="1485" w:type="dxa"/>
            <w:tcBorders>
              <w:top w:val="single" w:color="auto" w:sz="6" w:space="0"/>
              <w:left w:val="single" w:color="auto" w:sz="6" w:space="0"/>
              <w:bottom w:val="single" w:color="auto" w:sz="6" w:space="0"/>
              <w:right w:val="single" w:color="auto" w:sz="6" w:space="0"/>
            </w:tcBorders>
            <w:noWrap w:val="0"/>
            <w:vAlign w:val="center"/>
          </w:tcPr>
          <w:p w14:paraId="35147037">
            <w:pPr>
              <w:pStyle w:val="48"/>
              <w:spacing w:line="360" w:lineRule="auto"/>
              <w:jc w:val="center"/>
              <w:rPr>
                <w:rFonts w:hint="eastAsia" w:ascii="宋体" w:hAnsi="宋体" w:cs="宋体"/>
              </w:rPr>
            </w:pPr>
            <w:r>
              <w:rPr>
                <w:rFonts w:hint="eastAsia" w:ascii="宋体" w:hAnsi="宋体" w:cs="宋体"/>
              </w:rPr>
              <w:t>合同签订时间</w:t>
            </w:r>
          </w:p>
        </w:tc>
        <w:tc>
          <w:tcPr>
            <w:tcW w:w="1821" w:type="dxa"/>
            <w:tcBorders>
              <w:top w:val="single" w:color="auto" w:sz="6" w:space="0"/>
              <w:left w:val="single" w:color="auto" w:sz="6" w:space="0"/>
              <w:bottom w:val="single" w:color="auto" w:sz="6" w:space="0"/>
              <w:right w:val="single" w:color="auto" w:sz="6" w:space="0"/>
            </w:tcBorders>
            <w:noWrap w:val="0"/>
            <w:vAlign w:val="center"/>
          </w:tcPr>
          <w:p w14:paraId="7B3AE517">
            <w:pPr>
              <w:pStyle w:val="48"/>
              <w:spacing w:line="360" w:lineRule="auto"/>
              <w:jc w:val="center"/>
              <w:rPr>
                <w:rFonts w:hint="eastAsia" w:ascii="宋体" w:hAnsi="宋体" w:cs="宋体"/>
              </w:rPr>
            </w:pPr>
            <w:r>
              <w:rPr>
                <w:rFonts w:hint="eastAsia" w:ascii="宋体" w:hAnsi="宋体" w:cs="宋体"/>
              </w:rPr>
              <w:t>采购单位名称</w:t>
            </w:r>
          </w:p>
        </w:tc>
        <w:tc>
          <w:tcPr>
            <w:tcW w:w="1578" w:type="dxa"/>
            <w:tcBorders>
              <w:top w:val="single" w:color="auto" w:sz="6" w:space="0"/>
              <w:left w:val="single" w:color="auto" w:sz="6" w:space="0"/>
              <w:bottom w:val="single" w:color="auto" w:sz="6" w:space="0"/>
              <w:right w:val="single" w:color="auto" w:sz="4" w:space="0"/>
            </w:tcBorders>
            <w:noWrap w:val="0"/>
            <w:vAlign w:val="center"/>
          </w:tcPr>
          <w:p w14:paraId="3C60E824">
            <w:pPr>
              <w:pStyle w:val="48"/>
              <w:spacing w:line="360" w:lineRule="auto"/>
              <w:jc w:val="center"/>
              <w:rPr>
                <w:rFonts w:hint="eastAsia" w:ascii="宋体" w:hAnsi="宋体" w:cs="宋体"/>
              </w:rPr>
            </w:pPr>
            <w:r>
              <w:rPr>
                <w:rFonts w:hint="eastAsia" w:ascii="宋体" w:hAnsi="宋体" w:cs="宋体"/>
              </w:rPr>
              <w:t>联系人、电话</w:t>
            </w:r>
          </w:p>
        </w:tc>
      </w:tr>
      <w:tr w14:paraId="09A27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79B234E1">
            <w:pPr>
              <w:pStyle w:val="48"/>
              <w:spacing w:line="360" w:lineRule="auto"/>
              <w:jc w:val="center"/>
              <w:rPr>
                <w:rFonts w:hint="eastAsia" w:ascii="宋体" w:hAnsi="宋体" w:cs="宋体"/>
              </w:rPr>
            </w:pPr>
            <w:r>
              <w:rPr>
                <w:rFonts w:hint="eastAsia" w:ascii="宋体" w:hAnsi="宋体" w:cs="宋体"/>
              </w:rPr>
              <w:t>1</w:t>
            </w:r>
          </w:p>
        </w:tc>
        <w:tc>
          <w:tcPr>
            <w:tcW w:w="1570" w:type="dxa"/>
            <w:tcBorders>
              <w:top w:val="single" w:color="auto" w:sz="6" w:space="0"/>
              <w:left w:val="single" w:color="auto" w:sz="6" w:space="0"/>
              <w:bottom w:val="single" w:color="auto" w:sz="6" w:space="0"/>
              <w:right w:val="single" w:color="auto" w:sz="6" w:space="0"/>
            </w:tcBorders>
            <w:noWrap w:val="0"/>
            <w:vAlign w:val="top"/>
          </w:tcPr>
          <w:p w14:paraId="541BA7AA">
            <w:pPr>
              <w:pStyle w:val="48"/>
              <w:spacing w:line="360" w:lineRule="auto"/>
              <w:rPr>
                <w:rFonts w:hint="eastAsia" w:ascii="宋体" w:hAnsi="宋体" w:cs="宋体"/>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7BA5E9CB">
            <w:pPr>
              <w:pStyle w:val="48"/>
              <w:spacing w:line="360" w:lineRule="auto"/>
              <w:rPr>
                <w:rFonts w:hint="eastAsia" w:ascii="宋体" w:hAnsi="宋体" w:cs="宋体"/>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1DB5254A">
            <w:pPr>
              <w:pStyle w:val="48"/>
              <w:spacing w:line="360" w:lineRule="auto"/>
              <w:rPr>
                <w:rFonts w:hint="eastAsia" w:ascii="宋体" w:hAnsi="宋体" w:cs="宋体"/>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57DC230D">
            <w:pPr>
              <w:pStyle w:val="48"/>
              <w:spacing w:line="360" w:lineRule="auto"/>
              <w:rPr>
                <w:rFonts w:hint="eastAsia" w:ascii="宋体" w:hAnsi="宋体" w:cs="宋体"/>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3F20767D">
            <w:pPr>
              <w:pStyle w:val="48"/>
              <w:spacing w:line="360" w:lineRule="auto"/>
              <w:rPr>
                <w:rFonts w:hint="eastAsia" w:ascii="宋体" w:hAnsi="宋体" w:cs="宋体"/>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3B68E991">
            <w:pPr>
              <w:pStyle w:val="48"/>
              <w:spacing w:line="360" w:lineRule="auto"/>
              <w:rPr>
                <w:rFonts w:hint="eastAsia" w:ascii="宋体" w:hAnsi="宋体" w:cs="宋体"/>
              </w:rPr>
            </w:pPr>
          </w:p>
        </w:tc>
      </w:tr>
      <w:tr w14:paraId="2B847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27D317C5">
            <w:pPr>
              <w:pStyle w:val="48"/>
              <w:spacing w:line="360" w:lineRule="auto"/>
              <w:jc w:val="center"/>
              <w:rPr>
                <w:rFonts w:hint="eastAsia" w:ascii="宋体" w:hAnsi="宋体" w:cs="宋体"/>
              </w:rPr>
            </w:pPr>
            <w:r>
              <w:rPr>
                <w:rFonts w:hint="eastAsia" w:ascii="宋体" w:hAnsi="宋体" w:cs="宋体"/>
              </w:rPr>
              <w:t>2</w:t>
            </w:r>
          </w:p>
        </w:tc>
        <w:tc>
          <w:tcPr>
            <w:tcW w:w="1570" w:type="dxa"/>
            <w:tcBorders>
              <w:top w:val="single" w:color="auto" w:sz="6" w:space="0"/>
              <w:left w:val="single" w:color="auto" w:sz="6" w:space="0"/>
              <w:bottom w:val="single" w:color="auto" w:sz="6" w:space="0"/>
              <w:right w:val="single" w:color="auto" w:sz="6" w:space="0"/>
            </w:tcBorders>
            <w:noWrap w:val="0"/>
            <w:vAlign w:val="top"/>
          </w:tcPr>
          <w:p w14:paraId="15B0EB70">
            <w:pPr>
              <w:pStyle w:val="48"/>
              <w:spacing w:line="360" w:lineRule="auto"/>
              <w:rPr>
                <w:rFonts w:hint="eastAsia" w:ascii="宋体" w:hAnsi="宋体" w:cs="宋体"/>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24EBD6FF">
            <w:pPr>
              <w:pStyle w:val="48"/>
              <w:spacing w:line="360" w:lineRule="auto"/>
              <w:rPr>
                <w:rFonts w:hint="eastAsia" w:ascii="宋体" w:hAnsi="宋体" w:cs="宋体"/>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424B2EDE">
            <w:pPr>
              <w:pStyle w:val="48"/>
              <w:spacing w:line="360" w:lineRule="auto"/>
              <w:rPr>
                <w:rFonts w:hint="eastAsia" w:ascii="宋体" w:hAnsi="宋体" w:cs="宋体"/>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16FC8CFF">
            <w:pPr>
              <w:pStyle w:val="48"/>
              <w:spacing w:line="360" w:lineRule="auto"/>
              <w:rPr>
                <w:rFonts w:hint="eastAsia" w:ascii="宋体" w:hAnsi="宋体" w:cs="宋体"/>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748B93EA">
            <w:pPr>
              <w:pStyle w:val="48"/>
              <w:spacing w:line="360" w:lineRule="auto"/>
              <w:rPr>
                <w:rFonts w:hint="eastAsia" w:ascii="宋体" w:hAnsi="宋体" w:cs="宋体"/>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1FDF7756">
            <w:pPr>
              <w:pStyle w:val="48"/>
              <w:spacing w:line="360" w:lineRule="auto"/>
              <w:rPr>
                <w:rFonts w:hint="eastAsia" w:ascii="宋体" w:hAnsi="宋体" w:cs="宋体"/>
              </w:rPr>
            </w:pPr>
          </w:p>
        </w:tc>
      </w:tr>
      <w:tr w14:paraId="348C8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3D7A8B18">
            <w:pPr>
              <w:pStyle w:val="48"/>
              <w:spacing w:line="360" w:lineRule="auto"/>
              <w:jc w:val="center"/>
              <w:rPr>
                <w:rFonts w:hint="eastAsia" w:ascii="宋体" w:hAnsi="宋体" w:cs="宋体"/>
              </w:rPr>
            </w:pPr>
            <w:r>
              <w:rPr>
                <w:rFonts w:hint="eastAsia" w:ascii="宋体" w:hAnsi="宋体" w:cs="宋体"/>
              </w:rPr>
              <w:t>3</w:t>
            </w:r>
          </w:p>
        </w:tc>
        <w:tc>
          <w:tcPr>
            <w:tcW w:w="1570" w:type="dxa"/>
            <w:tcBorders>
              <w:top w:val="single" w:color="auto" w:sz="6" w:space="0"/>
              <w:left w:val="single" w:color="auto" w:sz="6" w:space="0"/>
              <w:bottom w:val="single" w:color="auto" w:sz="6" w:space="0"/>
              <w:right w:val="single" w:color="auto" w:sz="6" w:space="0"/>
            </w:tcBorders>
            <w:noWrap w:val="0"/>
            <w:vAlign w:val="top"/>
          </w:tcPr>
          <w:p w14:paraId="5683B06C">
            <w:pPr>
              <w:pStyle w:val="48"/>
              <w:spacing w:line="360" w:lineRule="auto"/>
              <w:rPr>
                <w:rFonts w:hint="eastAsia" w:ascii="宋体" w:hAnsi="宋体" w:cs="宋体"/>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27DDBAE6">
            <w:pPr>
              <w:pStyle w:val="48"/>
              <w:spacing w:line="360" w:lineRule="auto"/>
              <w:rPr>
                <w:rFonts w:hint="eastAsia" w:ascii="宋体" w:hAnsi="宋体" w:cs="宋体"/>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313A7B66">
            <w:pPr>
              <w:pStyle w:val="48"/>
              <w:spacing w:line="360" w:lineRule="auto"/>
              <w:rPr>
                <w:rFonts w:hint="eastAsia" w:ascii="宋体" w:hAnsi="宋体" w:cs="宋体"/>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1BA26B36">
            <w:pPr>
              <w:pStyle w:val="48"/>
              <w:spacing w:line="360" w:lineRule="auto"/>
              <w:rPr>
                <w:rFonts w:hint="eastAsia" w:ascii="宋体" w:hAnsi="宋体" w:cs="宋体"/>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43E04FAD">
            <w:pPr>
              <w:pStyle w:val="48"/>
              <w:spacing w:line="360" w:lineRule="auto"/>
              <w:rPr>
                <w:rFonts w:hint="eastAsia" w:ascii="宋体" w:hAnsi="宋体" w:cs="宋体"/>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00349D55">
            <w:pPr>
              <w:pStyle w:val="48"/>
              <w:spacing w:line="360" w:lineRule="auto"/>
              <w:rPr>
                <w:rFonts w:hint="eastAsia" w:ascii="宋体" w:hAnsi="宋体" w:cs="宋体"/>
              </w:rPr>
            </w:pPr>
          </w:p>
        </w:tc>
      </w:tr>
      <w:tr w14:paraId="2C565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278CEB73">
            <w:pPr>
              <w:pStyle w:val="48"/>
              <w:spacing w:line="360" w:lineRule="auto"/>
              <w:rPr>
                <w:rFonts w:hint="eastAsia" w:ascii="宋体" w:hAnsi="宋体" w:cs="宋体"/>
              </w:rPr>
            </w:pPr>
            <w:r>
              <w:rPr>
                <w:rFonts w:hint="eastAsia" w:ascii="宋体" w:hAnsi="宋体" w:cs="宋体"/>
              </w:rPr>
              <w:t>…</w:t>
            </w:r>
          </w:p>
        </w:tc>
        <w:tc>
          <w:tcPr>
            <w:tcW w:w="1570" w:type="dxa"/>
            <w:tcBorders>
              <w:top w:val="single" w:color="auto" w:sz="6" w:space="0"/>
              <w:left w:val="single" w:color="auto" w:sz="6" w:space="0"/>
              <w:bottom w:val="single" w:color="auto" w:sz="6" w:space="0"/>
              <w:right w:val="single" w:color="auto" w:sz="6" w:space="0"/>
            </w:tcBorders>
            <w:noWrap w:val="0"/>
            <w:vAlign w:val="top"/>
          </w:tcPr>
          <w:p w14:paraId="69E3BA94">
            <w:pPr>
              <w:pStyle w:val="48"/>
              <w:spacing w:line="360" w:lineRule="auto"/>
              <w:rPr>
                <w:rFonts w:hint="eastAsia" w:ascii="宋体" w:hAnsi="宋体" w:cs="宋体"/>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698D4C8D">
            <w:pPr>
              <w:pStyle w:val="48"/>
              <w:spacing w:line="360" w:lineRule="auto"/>
              <w:rPr>
                <w:rFonts w:hint="eastAsia" w:ascii="宋体" w:hAnsi="宋体" w:cs="宋体"/>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0D33E84E">
            <w:pPr>
              <w:pStyle w:val="48"/>
              <w:spacing w:line="360" w:lineRule="auto"/>
              <w:rPr>
                <w:rFonts w:hint="eastAsia" w:ascii="宋体" w:hAnsi="宋体" w:cs="宋体"/>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705EB2F0">
            <w:pPr>
              <w:pStyle w:val="48"/>
              <w:spacing w:line="360" w:lineRule="auto"/>
              <w:rPr>
                <w:rFonts w:hint="eastAsia" w:ascii="宋体" w:hAnsi="宋体" w:cs="宋体"/>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534E84BE">
            <w:pPr>
              <w:pStyle w:val="48"/>
              <w:spacing w:line="360" w:lineRule="auto"/>
              <w:rPr>
                <w:rFonts w:hint="eastAsia" w:ascii="宋体" w:hAnsi="宋体" w:cs="宋体"/>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7A597FA5">
            <w:pPr>
              <w:pStyle w:val="48"/>
              <w:spacing w:line="360" w:lineRule="auto"/>
              <w:rPr>
                <w:rFonts w:hint="eastAsia" w:ascii="宋体" w:hAnsi="宋体" w:cs="宋体"/>
              </w:rPr>
            </w:pPr>
          </w:p>
        </w:tc>
      </w:tr>
      <w:tr w14:paraId="22E6A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0DCC6730">
            <w:pPr>
              <w:pStyle w:val="48"/>
              <w:spacing w:line="360" w:lineRule="auto"/>
              <w:rPr>
                <w:rFonts w:hint="eastAsia" w:ascii="宋体" w:hAnsi="宋体" w:cs="宋体"/>
              </w:rPr>
            </w:pPr>
          </w:p>
        </w:tc>
        <w:tc>
          <w:tcPr>
            <w:tcW w:w="1570" w:type="dxa"/>
            <w:tcBorders>
              <w:top w:val="single" w:color="auto" w:sz="6" w:space="0"/>
              <w:left w:val="single" w:color="auto" w:sz="6" w:space="0"/>
              <w:bottom w:val="single" w:color="auto" w:sz="6" w:space="0"/>
              <w:right w:val="single" w:color="auto" w:sz="6" w:space="0"/>
            </w:tcBorders>
            <w:noWrap w:val="0"/>
            <w:vAlign w:val="top"/>
          </w:tcPr>
          <w:p w14:paraId="3B4FE195">
            <w:pPr>
              <w:pStyle w:val="48"/>
              <w:spacing w:line="360" w:lineRule="auto"/>
              <w:rPr>
                <w:rFonts w:hint="eastAsia" w:ascii="宋体" w:hAnsi="宋体" w:cs="宋体"/>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4D262F85">
            <w:pPr>
              <w:pStyle w:val="48"/>
              <w:spacing w:line="360" w:lineRule="auto"/>
              <w:rPr>
                <w:rFonts w:hint="eastAsia" w:ascii="宋体" w:hAnsi="宋体" w:cs="宋体"/>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22F32C29">
            <w:pPr>
              <w:pStyle w:val="48"/>
              <w:spacing w:line="360" w:lineRule="auto"/>
              <w:rPr>
                <w:rFonts w:hint="eastAsia" w:ascii="宋体" w:hAnsi="宋体" w:cs="宋体"/>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798A2282">
            <w:pPr>
              <w:pStyle w:val="48"/>
              <w:spacing w:line="360" w:lineRule="auto"/>
              <w:rPr>
                <w:rFonts w:hint="eastAsia" w:ascii="宋体" w:hAnsi="宋体" w:cs="宋体"/>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5343D4F0">
            <w:pPr>
              <w:pStyle w:val="48"/>
              <w:spacing w:line="360" w:lineRule="auto"/>
              <w:rPr>
                <w:rFonts w:hint="eastAsia" w:ascii="宋体" w:hAnsi="宋体" w:cs="宋体"/>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3FBED04C">
            <w:pPr>
              <w:pStyle w:val="48"/>
              <w:spacing w:line="360" w:lineRule="auto"/>
              <w:rPr>
                <w:rFonts w:hint="eastAsia" w:ascii="宋体" w:hAnsi="宋体" w:cs="宋体"/>
              </w:rPr>
            </w:pPr>
          </w:p>
        </w:tc>
      </w:tr>
      <w:tr w14:paraId="461D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39406A16">
            <w:pPr>
              <w:pStyle w:val="48"/>
              <w:spacing w:line="360" w:lineRule="auto"/>
              <w:rPr>
                <w:rFonts w:hint="eastAsia" w:ascii="宋体" w:hAnsi="宋体" w:cs="宋体"/>
                <w:sz w:val="24"/>
              </w:rPr>
            </w:pPr>
          </w:p>
        </w:tc>
        <w:tc>
          <w:tcPr>
            <w:tcW w:w="1570" w:type="dxa"/>
            <w:tcBorders>
              <w:top w:val="single" w:color="auto" w:sz="6" w:space="0"/>
              <w:left w:val="single" w:color="auto" w:sz="6" w:space="0"/>
              <w:bottom w:val="single" w:color="auto" w:sz="6" w:space="0"/>
              <w:right w:val="single" w:color="auto" w:sz="6" w:space="0"/>
            </w:tcBorders>
            <w:noWrap w:val="0"/>
            <w:vAlign w:val="top"/>
          </w:tcPr>
          <w:p w14:paraId="458544DF">
            <w:pPr>
              <w:pStyle w:val="48"/>
              <w:spacing w:line="360" w:lineRule="auto"/>
              <w:rPr>
                <w:rFonts w:hint="eastAsia" w:ascii="宋体" w:hAnsi="宋体" w:cs="宋体"/>
                <w:sz w:val="24"/>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28E29D34">
            <w:pPr>
              <w:pStyle w:val="48"/>
              <w:spacing w:line="360" w:lineRule="auto"/>
              <w:rPr>
                <w:rFonts w:hint="eastAsia" w:ascii="宋体" w:hAnsi="宋体" w:cs="宋体"/>
                <w:sz w:val="24"/>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107A291E">
            <w:pPr>
              <w:pStyle w:val="48"/>
              <w:spacing w:line="360" w:lineRule="auto"/>
              <w:rPr>
                <w:rFonts w:hint="eastAsia"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5425616F">
            <w:pPr>
              <w:pStyle w:val="48"/>
              <w:spacing w:line="360" w:lineRule="auto"/>
              <w:rPr>
                <w:rFonts w:hint="eastAsia" w:ascii="宋体" w:hAnsi="宋体" w:cs="宋体"/>
                <w:sz w:val="24"/>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5682DFB4">
            <w:pPr>
              <w:pStyle w:val="48"/>
              <w:spacing w:line="360" w:lineRule="auto"/>
              <w:rPr>
                <w:rFonts w:hint="eastAsia" w:ascii="宋体" w:hAnsi="宋体" w:cs="宋体"/>
                <w:sz w:val="24"/>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1574B0FA">
            <w:pPr>
              <w:pStyle w:val="48"/>
              <w:spacing w:line="360" w:lineRule="auto"/>
              <w:rPr>
                <w:rFonts w:hint="eastAsia" w:ascii="宋体" w:hAnsi="宋体" w:cs="宋体"/>
                <w:sz w:val="24"/>
              </w:rPr>
            </w:pPr>
          </w:p>
        </w:tc>
      </w:tr>
      <w:tr w14:paraId="18F8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0AC21B33">
            <w:pPr>
              <w:pStyle w:val="48"/>
              <w:spacing w:line="360" w:lineRule="auto"/>
              <w:rPr>
                <w:rFonts w:hint="eastAsia" w:ascii="宋体" w:hAnsi="宋体" w:cs="宋体"/>
                <w:sz w:val="24"/>
              </w:rPr>
            </w:pPr>
          </w:p>
        </w:tc>
        <w:tc>
          <w:tcPr>
            <w:tcW w:w="1570" w:type="dxa"/>
            <w:tcBorders>
              <w:top w:val="single" w:color="auto" w:sz="6" w:space="0"/>
              <w:left w:val="single" w:color="auto" w:sz="6" w:space="0"/>
              <w:bottom w:val="single" w:color="auto" w:sz="6" w:space="0"/>
              <w:right w:val="single" w:color="auto" w:sz="6" w:space="0"/>
            </w:tcBorders>
            <w:noWrap w:val="0"/>
            <w:vAlign w:val="top"/>
          </w:tcPr>
          <w:p w14:paraId="426B3B24">
            <w:pPr>
              <w:pStyle w:val="48"/>
              <w:spacing w:line="360" w:lineRule="auto"/>
              <w:rPr>
                <w:rFonts w:hint="eastAsia" w:ascii="宋体" w:hAnsi="宋体" w:cs="宋体"/>
                <w:sz w:val="24"/>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1493C50E">
            <w:pPr>
              <w:pStyle w:val="48"/>
              <w:spacing w:line="360" w:lineRule="auto"/>
              <w:rPr>
                <w:rFonts w:hint="eastAsia" w:ascii="宋体" w:hAnsi="宋体" w:cs="宋体"/>
                <w:sz w:val="24"/>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328CBCE0">
            <w:pPr>
              <w:pStyle w:val="48"/>
              <w:spacing w:line="360" w:lineRule="auto"/>
              <w:rPr>
                <w:rFonts w:hint="eastAsia"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32C4DE79">
            <w:pPr>
              <w:pStyle w:val="48"/>
              <w:spacing w:line="360" w:lineRule="auto"/>
              <w:rPr>
                <w:rFonts w:hint="eastAsia" w:ascii="宋体" w:hAnsi="宋体" w:cs="宋体"/>
                <w:sz w:val="24"/>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6A98B0A4">
            <w:pPr>
              <w:pStyle w:val="48"/>
              <w:spacing w:line="360" w:lineRule="auto"/>
              <w:rPr>
                <w:rFonts w:hint="eastAsia" w:ascii="宋体" w:hAnsi="宋体" w:cs="宋体"/>
                <w:sz w:val="24"/>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021B4F32">
            <w:pPr>
              <w:pStyle w:val="48"/>
              <w:spacing w:line="360" w:lineRule="auto"/>
              <w:rPr>
                <w:rFonts w:hint="eastAsia" w:ascii="宋体" w:hAnsi="宋体" w:cs="宋体"/>
                <w:sz w:val="24"/>
              </w:rPr>
            </w:pPr>
          </w:p>
        </w:tc>
      </w:tr>
      <w:tr w14:paraId="278C5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top"/>
          </w:tcPr>
          <w:p w14:paraId="67CA2916">
            <w:pPr>
              <w:pStyle w:val="48"/>
              <w:spacing w:line="360" w:lineRule="auto"/>
              <w:rPr>
                <w:rFonts w:hint="eastAsia" w:ascii="宋体" w:hAnsi="宋体" w:cs="宋体"/>
                <w:sz w:val="24"/>
              </w:rPr>
            </w:pPr>
          </w:p>
        </w:tc>
        <w:tc>
          <w:tcPr>
            <w:tcW w:w="1570" w:type="dxa"/>
            <w:tcBorders>
              <w:top w:val="single" w:color="auto" w:sz="6" w:space="0"/>
              <w:left w:val="single" w:color="auto" w:sz="6" w:space="0"/>
              <w:bottom w:val="single" w:color="auto" w:sz="6" w:space="0"/>
              <w:right w:val="single" w:color="auto" w:sz="6" w:space="0"/>
            </w:tcBorders>
            <w:noWrap w:val="0"/>
            <w:vAlign w:val="top"/>
          </w:tcPr>
          <w:p w14:paraId="6095076D">
            <w:pPr>
              <w:pStyle w:val="48"/>
              <w:spacing w:line="360" w:lineRule="auto"/>
              <w:rPr>
                <w:rFonts w:hint="eastAsia" w:ascii="宋体" w:hAnsi="宋体" w:cs="宋体"/>
                <w:sz w:val="24"/>
              </w:rPr>
            </w:pPr>
          </w:p>
        </w:tc>
        <w:tc>
          <w:tcPr>
            <w:tcW w:w="1069" w:type="dxa"/>
            <w:tcBorders>
              <w:top w:val="single" w:color="auto" w:sz="6" w:space="0"/>
              <w:left w:val="single" w:color="auto" w:sz="6" w:space="0"/>
              <w:bottom w:val="single" w:color="auto" w:sz="6" w:space="0"/>
              <w:right w:val="single" w:color="auto" w:sz="6" w:space="0"/>
            </w:tcBorders>
            <w:noWrap w:val="0"/>
            <w:vAlign w:val="top"/>
          </w:tcPr>
          <w:p w14:paraId="24CB11D6">
            <w:pPr>
              <w:pStyle w:val="48"/>
              <w:spacing w:line="360" w:lineRule="auto"/>
              <w:rPr>
                <w:rFonts w:hint="eastAsia" w:ascii="宋体" w:hAnsi="宋体" w:cs="宋体"/>
                <w:sz w:val="24"/>
              </w:rPr>
            </w:pPr>
          </w:p>
        </w:tc>
        <w:tc>
          <w:tcPr>
            <w:tcW w:w="1085" w:type="dxa"/>
            <w:tcBorders>
              <w:top w:val="single" w:color="auto" w:sz="6" w:space="0"/>
              <w:left w:val="single" w:color="auto" w:sz="6" w:space="0"/>
              <w:bottom w:val="single" w:color="auto" w:sz="6" w:space="0"/>
              <w:right w:val="single" w:color="auto" w:sz="6" w:space="0"/>
            </w:tcBorders>
            <w:noWrap w:val="0"/>
            <w:vAlign w:val="top"/>
          </w:tcPr>
          <w:p w14:paraId="298A79C2">
            <w:pPr>
              <w:pStyle w:val="48"/>
              <w:spacing w:line="360" w:lineRule="auto"/>
              <w:rPr>
                <w:rFonts w:hint="eastAsia" w:ascii="宋体" w:hAnsi="宋体" w:cs="宋体"/>
                <w:sz w:val="24"/>
              </w:rPr>
            </w:pPr>
          </w:p>
        </w:tc>
        <w:tc>
          <w:tcPr>
            <w:tcW w:w="1485" w:type="dxa"/>
            <w:tcBorders>
              <w:top w:val="single" w:color="auto" w:sz="6" w:space="0"/>
              <w:left w:val="single" w:color="auto" w:sz="6" w:space="0"/>
              <w:bottom w:val="single" w:color="auto" w:sz="6" w:space="0"/>
              <w:right w:val="single" w:color="auto" w:sz="6" w:space="0"/>
            </w:tcBorders>
            <w:noWrap w:val="0"/>
            <w:vAlign w:val="top"/>
          </w:tcPr>
          <w:p w14:paraId="638A6D4B">
            <w:pPr>
              <w:pStyle w:val="48"/>
              <w:spacing w:line="360" w:lineRule="auto"/>
              <w:rPr>
                <w:rFonts w:hint="eastAsia" w:ascii="宋体" w:hAnsi="宋体" w:cs="宋体"/>
                <w:sz w:val="24"/>
              </w:rPr>
            </w:pPr>
          </w:p>
        </w:tc>
        <w:tc>
          <w:tcPr>
            <w:tcW w:w="1821" w:type="dxa"/>
            <w:tcBorders>
              <w:top w:val="single" w:color="auto" w:sz="6" w:space="0"/>
              <w:left w:val="single" w:color="auto" w:sz="6" w:space="0"/>
              <w:bottom w:val="single" w:color="auto" w:sz="6" w:space="0"/>
              <w:right w:val="single" w:color="auto" w:sz="6" w:space="0"/>
            </w:tcBorders>
            <w:noWrap w:val="0"/>
            <w:vAlign w:val="top"/>
          </w:tcPr>
          <w:p w14:paraId="06649EC9">
            <w:pPr>
              <w:pStyle w:val="48"/>
              <w:spacing w:line="360" w:lineRule="auto"/>
              <w:rPr>
                <w:rFonts w:hint="eastAsia" w:ascii="宋体" w:hAnsi="宋体" w:cs="宋体"/>
                <w:sz w:val="24"/>
              </w:rPr>
            </w:pPr>
          </w:p>
        </w:tc>
        <w:tc>
          <w:tcPr>
            <w:tcW w:w="1578" w:type="dxa"/>
            <w:tcBorders>
              <w:top w:val="single" w:color="auto" w:sz="6" w:space="0"/>
              <w:left w:val="single" w:color="auto" w:sz="6" w:space="0"/>
              <w:bottom w:val="single" w:color="auto" w:sz="6" w:space="0"/>
              <w:right w:val="single" w:color="auto" w:sz="4" w:space="0"/>
            </w:tcBorders>
            <w:noWrap w:val="0"/>
            <w:vAlign w:val="top"/>
          </w:tcPr>
          <w:p w14:paraId="5D2DD8AF">
            <w:pPr>
              <w:pStyle w:val="48"/>
              <w:spacing w:line="360" w:lineRule="auto"/>
              <w:rPr>
                <w:rFonts w:hint="eastAsia" w:ascii="宋体" w:hAnsi="宋体" w:cs="宋体"/>
                <w:sz w:val="24"/>
              </w:rPr>
            </w:pPr>
          </w:p>
        </w:tc>
      </w:tr>
    </w:tbl>
    <w:p w14:paraId="7F4A13BD">
      <w:pPr>
        <w:pStyle w:val="13"/>
        <w:spacing w:line="360" w:lineRule="auto"/>
        <w:rPr>
          <w:rFonts w:hint="eastAsia" w:hAnsi="宋体" w:cs="宋体"/>
          <w:spacing w:val="20"/>
          <w:sz w:val="24"/>
          <w:szCs w:val="24"/>
        </w:rPr>
      </w:pPr>
    </w:p>
    <w:p w14:paraId="3D6E8E21">
      <w:pPr>
        <w:pStyle w:val="13"/>
        <w:spacing w:line="360" w:lineRule="auto"/>
        <w:rPr>
          <w:rFonts w:hint="eastAsia" w:hAnsi="宋体" w:cs="宋体"/>
          <w:spacing w:val="20"/>
          <w:sz w:val="24"/>
          <w:szCs w:val="24"/>
        </w:rPr>
      </w:pPr>
      <w:r>
        <w:rPr>
          <w:rFonts w:hint="eastAsia" w:hAnsi="宋体" w:cs="宋体"/>
          <w:spacing w:val="20"/>
          <w:sz w:val="24"/>
          <w:szCs w:val="24"/>
        </w:rPr>
        <w:t>注：</w:t>
      </w:r>
    </w:p>
    <w:p w14:paraId="74B97EF4">
      <w:pPr>
        <w:pStyle w:val="13"/>
        <w:spacing w:line="360" w:lineRule="auto"/>
        <w:ind w:firstLine="560" w:firstLineChars="200"/>
        <w:rPr>
          <w:rFonts w:hint="eastAsia" w:hAnsi="宋体" w:eastAsia="宋体" w:cs="宋体"/>
          <w:spacing w:val="20"/>
          <w:sz w:val="24"/>
          <w:szCs w:val="24"/>
          <w:lang w:eastAsia="zh-CN"/>
        </w:rPr>
      </w:pPr>
      <w:r>
        <w:rPr>
          <w:rFonts w:hint="eastAsia" w:hAnsi="宋体" w:cs="宋体"/>
          <w:spacing w:val="20"/>
          <w:sz w:val="24"/>
          <w:szCs w:val="24"/>
        </w:rPr>
        <w:t>1、</w:t>
      </w:r>
      <w:r>
        <w:rPr>
          <w:rFonts w:hint="eastAsia" w:hAnsi="宋体" w:cs="宋体"/>
          <w:spacing w:val="20"/>
          <w:sz w:val="24"/>
          <w:szCs w:val="24"/>
          <w:lang w:val="zh-CN"/>
        </w:rPr>
        <w:t>合同原件扫描件附后</w:t>
      </w:r>
      <w:r>
        <w:rPr>
          <w:rFonts w:hint="eastAsia" w:hAnsi="宋体" w:cs="宋体"/>
          <w:spacing w:val="20"/>
          <w:sz w:val="24"/>
          <w:szCs w:val="24"/>
        </w:rPr>
        <w:t>（可按本表格式自行扩展）</w:t>
      </w:r>
      <w:r>
        <w:rPr>
          <w:rFonts w:hint="eastAsia" w:hAnsi="宋体" w:cs="宋体"/>
          <w:spacing w:val="20"/>
          <w:sz w:val="24"/>
          <w:szCs w:val="24"/>
          <w:lang w:eastAsia="zh-CN"/>
        </w:rPr>
        <w:t>。</w:t>
      </w:r>
    </w:p>
    <w:p w14:paraId="6DBEA59C">
      <w:pPr>
        <w:pStyle w:val="13"/>
        <w:spacing w:line="360" w:lineRule="auto"/>
        <w:ind w:firstLine="560" w:firstLineChars="200"/>
        <w:rPr>
          <w:rFonts w:hint="eastAsia" w:hAnsi="宋体" w:cs="宋体"/>
          <w:spacing w:val="20"/>
          <w:sz w:val="24"/>
          <w:szCs w:val="24"/>
        </w:rPr>
      </w:pPr>
      <w:r>
        <w:rPr>
          <w:rFonts w:hint="eastAsia" w:hAnsi="宋体" w:cs="宋体"/>
          <w:spacing w:val="20"/>
          <w:sz w:val="24"/>
          <w:szCs w:val="24"/>
        </w:rPr>
        <w:t>2、投标人应对递交的所有材料的真实性负法律责任。</w:t>
      </w:r>
    </w:p>
    <w:p w14:paraId="52DCA428">
      <w:pPr>
        <w:pStyle w:val="34"/>
        <w:spacing w:line="360" w:lineRule="auto"/>
        <w:ind w:firstLine="4480" w:firstLineChars="1600"/>
        <w:rPr>
          <w:rFonts w:hint="eastAsia" w:hAnsi="宋体" w:cs="宋体"/>
          <w:spacing w:val="20"/>
          <w:sz w:val="24"/>
        </w:rPr>
      </w:pPr>
    </w:p>
    <w:p w14:paraId="66E139E2">
      <w:pPr>
        <w:pStyle w:val="34"/>
        <w:spacing w:line="360" w:lineRule="auto"/>
        <w:ind w:firstLine="4480" w:firstLineChars="1600"/>
        <w:rPr>
          <w:rFonts w:hint="eastAsia" w:hAnsi="宋体" w:cs="宋体"/>
          <w:spacing w:val="20"/>
          <w:sz w:val="24"/>
          <w:u w:val="single"/>
        </w:rPr>
      </w:pPr>
      <w:r>
        <w:rPr>
          <w:rFonts w:hint="eastAsia" w:hAnsi="宋体" w:cs="宋体"/>
          <w:spacing w:val="20"/>
          <w:sz w:val="24"/>
        </w:rPr>
        <w:t>供应商盖章：</w:t>
      </w:r>
      <w:r>
        <w:rPr>
          <w:rFonts w:hint="eastAsia" w:hAnsi="宋体" w:cs="宋体"/>
          <w:spacing w:val="20"/>
          <w:sz w:val="24"/>
          <w:u w:val="single"/>
        </w:rPr>
        <w:t xml:space="preserve">            </w:t>
      </w:r>
    </w:p>
    <w:p w14:paraId="28DA86E6">
      <w:pPr>
        <w:pStyle w:val="33"/>
        <w:spacing w:line="360" w:lineRule="auto"/>
        <w:ind w:firstLine="4480" w:firstLineChars="16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3A82F3EB">
      <w:pPr>
        <w:pStyle w:val="11"/>
      </w:pPr>
    </w:p>
    <w:p w14:paraId="58F0594B">
      <w:pPr>
        <w:pStyle w:val="10"/>
        <w:tabs>
          <w:tab w:val="left" w:pos="208"/>
        </w:tabs>
        <w:ind w:firstLine="240"/>
        <w:rPr>
          <w:rFonts w:ascii="宋体" w:hAnsi="宋体" w:cs="宋体"/>
          <w:bCs/>
          <w:sz w:val="24"/>
        </w:rPr>
      </w:pPr>
    </w:p>
    <w:p w14:paraId="4DEB7391">
      <w:pPr>
        <w:pStyle w:val="10"/>
        <w:tabs>
          <w:tab w:val="left" w:pos="208"/>
        </w:tabs>
        <w:ind w:firstLine="240"/>
        <w:rPr>
          <w:rFonts w:ascii="宋体" w:hAnsi="宋体" w:cs="宋体"/>
          <w:bCs/>
          <w:sz w:val="24"/>
        </w:rPr>
      </w:pPr>
    </w:p>
    <w:p w14:paraId="034C75A7">
      <w:pPr>
        <w:pStyle w:val="10"/>
        <w:tabs>
          <w:tab w:val="left" w:pos="208"/>
        </w:tabs>
        <w:ind w:firstLine="240"/>
        <w:rPr>
          <w:rFonts w:ascii="宋体" w:hAnsi="宋体" w:cs="宋体"/>
          <w:bCs/>
          <w:sz w:val="24"/>
        </w:rPr>
      </w:pPr>
    </w:p>
    <w:bookmarkEnd w:id="239"/>
    <w:bookmarkEnd w:id="240"/>
    <w:bookmarkEnd w:id="241"/>
    <w:bookmarkEnd w:id="242"/>
    <w:p w14:paraId="7568912B">
      <w:pPr>
        <w:pStyle w:val="44"/>
        <w:spacing w:line="360" w:lineRule="auto"/>
        <w:rPr>
          <w:rFonts w:hint="eastAsia" w:ascii="宋体" w:hAnsi="宋体" w:cs="宋体"/>
          <w:bCs/>
          <w:sz w:val="24"/>
        </w:rPr>
      </w:pPr>
    </w:p>
    <w:p w14:paraId="575E373A">
      <w:pPr>
        <w:pStyle w:val="7"/>
        <w:spacing w:before="240" w:after="240"/>
        <w:ind w:firstLine="0" w:firstLineChars="0"/>
        <w:jc w:val="center"/>
        <w:rPr>
          <w:rFonts w:hint="eastAsia" w:ascii="宋体" w:hAnsi="宋体" w:eastAsia="宋体" w:cs="宋体"/>
          <w:sz w:val="32"/>
          <w:szCs w:val="32"/>
        </w:rPr>
      </w:pPr>
    </w:p>
    <w:p w14:paraId="60B2B2AE">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val="en-US" w:eastAsia="zh-CN"/>
        </w:rPr>
        <w:t>整体维修方案</w:t>
      </w:r>
    </w:p>
    <w:p w14:paraId="45D80A74">
      <w:pPr>
        <w:pStyle w:val="44"/>
        <w:spacing w:line="360" w:lineRule="auto"/>
        <w:rPr>
          <w:rFonts w:hint="eastAsia" w:ascii="宋体" w:hAnsi="宋体" w:cs="宋体"/>
          <w:sz w:val="24"/>
        </w:rPr>
      </w:pPr>
      <w:r>
        <w:rPr>
          <w:rFonts w:hint="eastAsia" w:ascii="宋体" w:hAnsi="宋体" w:cs="宋体"/>
          <w:sz w:val="24"/>
        </w:rPr>
        <w:t>内容要求：</w:t>
      </w:r>
    </w:p>
    <w:p w14:paraId="4A35FC4E">
      <w:pPr>
        <w:pStyle w:val="44"/>
        <w:spacing w:line="360" w:lineRule="auto"/>
        <w:rPr>
          <w:rFonts w:hint="eastAsia"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23B3A385">
      <w:pPr>
        <w:pStyle w:val="44"/>
        <w:spacing w:line="360" w:lineRule="auto"/>
        <w:rPr>
          <w:rFonts w:hint="eastAsia"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287F525C">
      <w:pPr>
        <w:pStyle w:val="33"/>
        <w:spacing w:line="360" w:lineRule="auto"/>
        <w:rPr>
          <w:rFonts w:hint="eastAsia" w:ascii="宋体" w:hAnsi="宋体" w:cs="宋体"/>
          <w:b/>
          <w:bCs/>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033ECB5B">
      <w:pPr>
        <w:spacing w:line="360" w:lineRule="auto"/>
        <w:jc w:val="center"/>
        <w:rPr>
          <w:rFonts w:hint="eastAsia" w:ascii="宋体" w:hAnsi="宋体" w:cs="宋体"/>
          <w:b/>
          <w:bCs/>
          <w:sz w:val="32"/>
          <w:szCs w:val="32"/>
        </w:rPr>
      </w:pPr>
    </w:p>
    <w:p w14:paraId="776FAC66">
      <w:pPr>
        <w:pStyle w:val="7"/>
        <w:spacing w:before="240" w:after="240"/>
        <w:ind w:firstLine="0" w:firstLineChars="0"/>
        <w:rPr>
          <w:rFonts w:hint="eastAsia" w:ascii="宋体" w:hAnsi="宋体" w:eastAsia="宋体" w:cs="宋体"/>
          <w:sz w:val="32"/>
          <w:szCs w:val="32"/>
        </w:rPr>
      </w:pPr>
    </w:p>
    <w:p w14:paraId="03754C59">
      <w:pPr>
        <w:rPr>
          <w:rFonts w:hint="eastAsia"/>
        </w:rPr>
      </w:pPr>
    </w:p>
    <w:p w14:paraId="01C65A51">
      <w:pPr>
        <w:pStyle w:val="9"/>
        <w:rPr>
          <w:rFonts w:hint="eastAsia"/>
        </w:rPr>
      </w:pPr>
    </w:p>
    <w:p w14:paraId="3EB92954">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val="en-US" w:eastAsia="zh-CN"/>
        </w:rPr>
        <w:t>确保产品及施工质量所采取方法，加工场地及设备</w:t>
      </w:r>
    </w:p>
    <w:p w14:paraId="0EC92F8E">
      <w:pPr>
        <w:pStyle w:val="44"/>
        <w:spacing w:line="360" w:lineRule="auto"/>
        <w:rPr>
          <w:rFonts w:hint="eastAsia" w:ascii="宋体" w:hAnsi="宋体" w:cs="宋体"/>
          <w:sz w:val="24"/>
        </w:rPr>
      </w:pPr>
      <w:r>
        <w:rPr>
          <w:rFonts w:hint="eastAsia" w:ascii="宋体" w:hAnsi="宋体" w:cs="宋体"/>
          <w:sz w:val="24"/>
        </w:rPr>
        <w:t>内容要求：</w:t>
      </w:r>
    </w:p>
    <w:p w14:paraId="358B913C">
      <w:pPr>
        <w:pStyle w:val="44"/>
        <w:spacing w:line="360" w:lineRule="auto"/>
        <w:rPr>
          <w:rFonts w:hint="eastAsia"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6B43A3FF">
      <w:pPr>
        <w:pStyle w:val="44"/>
        <w:spacing w:line="360" w:lineRule="auto"/>
        <w:rPr>
          <w:rFonts w:hint="eastAsia"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439855F5">
      <w:pPr>
        <w:spacing w:line="360" w:lineRule="auto"/>
        <w:rPr>
          <w:rFonts w:hint="eastAsia" w:ascii="宋体" w:hAnsi="宋体" w:cs="宋体"/>
          <w:b/>
          <w:bCs/>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5DBF77E2">
      <w:pPr>
        <w:ind w:firstLine="420"/>
        <w:rPr>
          <w:rFonts w:ascii="宋体" w:hAnsi="宋体" w:cs="宋体"/>
          <w:sz w:val="32"/>
          <w:szCs w:val="32"/>
        </w:rPr>
      </w:pPr>
    </w:p>
    <w:p w14:paraId="559DA1E7">
      <w:pPr>
        <w:rPr>
          <w:rFonts w:ascii="宋体" w:hAnsi="宋体" w:cs="宋体"/>
          <w:sz w:val="32"/>
          <w:szCs w:val="32"/>
        </w:rPr>
      </w:pPr>
    </w:p>
    <w:p w14:paraId="19F0E033">
      <w:pPr>
        <w:ind w:firstLine="420"/>
        <w:rPr>
          <w:rFonts w:ascii="宋体" w:hAnsi="宋体" w:cs="宋体"/>
          <w:sz w:val="32"/>
          <w:szCs w:val="32"/>
        </w:rPr>
      </w:pPr>
    </w:p>
    <w:p w14:paraId="6005CEC4">
      <w:pPr>
        <w:pStyle w:val="7"/>
        <w:spacing w:before="240" w:after="240"/>
        <w:ind w:firstLine="0" w:firstLineChars="0"/>
        <w:rPr>
          <w:rFonts w:hint="eastAsia" w:ascii="宋体" w:hAnsi="宋体" w:eastAsia="宋体" w:cs="宋体"/>
          <w:sz w:val="32"/>
          <w:szCs w:val="32"/>
        </w:rPr>
      </w:pPr>
    </w:p>
    <w:p w14:paraId="7B056F93">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7.项目人员配置</w:t>
      </w:r>
    </w:p>
    <w:p w14:paraId="0D8C1A05">
      <w:pPr>
        <w:autoSpaceDE w:val="0"/>
        <w:autoSpaceDN w:val="0"/>
        <w:adjustRightInd w:val="0"/>
        <w:spacing w:line="440" w:lineRule="exact"/>
        <w:jc w:val="center"/>
        <w:rPr>
          <w:rFonts w:hint="eastAsia" w:ascii="宋体" w:hAnsi="宋体" w:cs="宋体"/>
          <w:b/>
          <w:kern w:val="0"/>
          <w:sz w:val="30"/>
          <w:szCs w:val="30"/>
        </w:rPr>
      </w:pPr>
      <w:r>
        <w:rPr>
          <w:rFonts w:hint="eastAsia" w:ascii="宋体" w:hAnsi="宋体" w:cs="宋体"/>
          <w:b/>
          <w:kern w:val="0"/>
          <w:sz w:val="30"/>
          <w:szCs w:val="30"/>
        </w:rPr>
        <w:t>项目负责人等人员简历表</w:t>
      </w:r>
    </w:p>
    <w:tbl>
      <w:tblPr>
        <w:tblStyle w:val="22"/>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14:paraId="7F21104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14:paraId="28C7DAA4">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姓名</w:t>
            </w:r>
          </w:p>
        </w:tc>
        <w:tc>
          <w:tcPr>
            <w:tcW w:w="1593" w:type="dxa"/>
            <w:tcBorders>
              <w:top w:val="single" w:color="auto" w:sz="4" w:space="0"/>
              <w:bottom w:val="single" w:color="000000" w:sz="4" w:space="0"/>
              <w:right w:val="single" w:color="auto" w:sz="4" w:space="0"/>
            </w:tcBorders>
            <w:noWrap w:val="0"/>
            <w:vAlign w:val="center"/>
          </w:tcPr>
          <w:p w14:paraId="32191CAB">
            <w:pPr>
              <w:autoSpaceDE w:val="0"/>
              <w:autoSpaceDN w:val="0"/>
              <w:spacing w:line="440" w:lineRule="exact"/>
              <w:jc w:val="center"/>
              <w:rPr>
                <w:rFonts w:hint="eastAsia" w:ascii="宋体" w:hAnsi="宋体" w:cs="宋体"/>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14:paraId="51BAC76C">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14:paraId="0ED6EDB5">
            <w:pPr>
              <w:autoSpaceDE w:val="0"/>
              <w:autoSpaceDN w:val="0"/>
              <w:spacing w:line="440" w:lineRule="exact"/>
              <w:jc w:val="center"/>
              <w:rPr>
                <w:rFonts w:hint="eastAsia" w:ascii="宋体" w:hAnsi="宋体" w:cs="宋体"/>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14:paraId="5BED64F7">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14:paraId="5D6A86F2">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年   月  日</w:t>
            </w:r>
          </w:p>
        </w:tc>
      </w:tr>
      <w:tr w14:paraId="6171FA8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14:paraId="5C7C0A88">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毕业院校专业</w:t>
            </w:r>
          </w:p>
        </w:tc>
        <w:tc>
          <w:tcPr>
            <w:tcW w:w="4694" w:type="dxa"/>
            <w:gridSpan w:val="4"/>
            <w:tcBorders>
              <w:bottom w:val="single" w:color="000000" w:sz="4" w:space="0"/>
              <w:right w:val="single" w:color="auto" w:sz="4" w:space="0"/>
            </w:tcBorders>
            <w:noWrap w:val="0"/>
            <w:vAlign w:val="center"/>
          </w:tcPr>
          <w:p w14:paraId="765D746D">
            <w:pPr>
              <w:autoSpaceDE w:val="0"/>
              <w:autoSpaceDN w:val="0"/>
              <w:spacing w:line="440" w:lineRule="exact"/>
              <w:jc w:val="center"/>
              <w:rPr>
                <w:rFonts w:hint="eastAsia" w:ascii="宋体" w:hAnsi="宋体" w:cs="宋体"/>
                <w:kern w:val="0"/>
                <w:sz w:val="24"/>
              </w:rPr>
            </w:pPr>
          </w:p>
        </w:tc>
        <w:tc>
          <w:tcPr>
            <w:tcW w:w="1506" w:type="dxa"/>
            <w:tcBorders>
              <w:left w:val="single" w:color="auto" w:sz="4" w:space="0"/>
              <w:bottom w:val="single" w:color="000000" w:sz="4" w:space="0"/>
              <w:right w:val="single" w:color="000000" w:sz="4" w:space="0"/>
            </w:tcBorders>
            <w:noWrap w:val="0"/>
            <w:vAlign w:val="center"/>
          </w:tcPr>
          <w:p w14:paraId="4FF3EAB5">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毕业时间</w:t>
            </w:r>
          </w:p>
        </w:tc>
        <w:tc>
          <w:tcPr>
            <w:tcW w:w="1573" w:type="dxa"/>
            <w:tcBorders>
              <w:bottom w:val="single" w:color="000000" w:sz="4" w:space="0"/>
              <w:right w:val="single" w:color="000000" w:sz="4" w:space="0"/>
            </w:tcBorders>
            <w:noWrap w:val="0"/>
            <w:vAlign w:val="center"/>
          </w:tcPr>
          <w:p w14:paraId="7E0F7FB9">
            <w:pPr>
              <w:autoSpaceDE w:val="0"/>
              <w:autoSpaceDN w:val="0"/>
              <w:spacing w:line="440" w:lineRule="exact"/>
              <w:jc w:val="center"/>
              <w:rPr>
                <w:rFonts w:hint="eastAsia" w:ascii="宋体" w:hAnsi="宋体" w:cs="宋体"/>
                <w:kern w:val="0"/>
                <w:sz w:val="24"/>
              </w:rPr>
            </w:pPr>
          </w:p>
        </w:tc>
      </w:tr>
      <w:tr w14:paraId="33AFC6F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14:paraId="6D545E87">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从事本专业时间</w:t>
            </w:r>
          </w:p>
        </w:tc>
        <w:tc>
          <w:tcPr>
            <w:tcW w:w="2880" w:type="dxa"/>
            <w:gridSpan w:val="2"/>
            <w:tcBorders>
              <w:bottom w:val="single" w:color="000000" w:sz="4" w:space="0"/>
              <w:right w:val="single" w:color="000000" w:sz="4" w:space="0"/>
            </w:tcBorders>
            <w:noWrap w:val="0"/>
            <w:vAlign w:val="center"/>
          </w:tcPr>
          <w:p w14:paraId="55231F7A">
            <w:pPr>
              <w:autoSpaceDE w:val="0"/>
              <w:autoSpaceDN w:val="0"/>
              <w:spacing w:line="440" w:lineRule="exact"/>
              <w:jc w:val="center"/>
              <w:rPr>
                <w:rFonts w:hint="eastAsia" w:ascii="宋体" w:hAnsi="宋体" w:cs="宋体"/>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14:paraId="16F22808">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14:paraId="3950D910">
            <w:pPr>
              <w:autoSpaceDE w:val="0"/>
              <w:autoSpaceDN w:val="0"/>
              <w:spacing w:line="440" w:lineRule="exact"/>
              <w:jc w:val="center"/>
              <w:rPr>
                <w:rFonts w:hint="eastAsia" w:ascii="宋体" w:hAnsi="宋体" w:cs="宋体"/>
                <w:kern w:val="0"/>
                <w:sz w:val="24"/>
              </w:rPr>
            </w:pPr>
          </w:p>
        </w:tc>
        <w:tc>
          <w:tcPr>
            <w:tcW w:w="1573" w:type="dxa"/>
            <w:tcBorders>
              <w:bottom w:val="single" w:color="000000" w:sz="4" w:space="0"/>
              <w:right w:val="single" w:color="000000" w:sz="4" w:space="0"/>
            </w:tcBorders>
            <w:noWrap w:val="0"/>
            <w:vAlign w:val="center"/>
          </w:tcPr>
          <w:p w14:paraId="148870DA">
            <w:pPr>
              <w:autoSpaceDE w:val="0"/>
              <w:autoSpaceDN w:val="0"/>
              <w:spacing w:line="440" w:lineRule="exact"/>
              <w:jc w:val="center"/>
              <w:rPr>
                <w:rFonts w:hint="eastAsia" w:ascii="宋体" w:hAnsi="宋体" w:cs="宋体"/>
                <w:kern w:val="0"/>
                <w:sz w:val="24"/>
              </w:rPr>
            </w:pPr>
          </w:p>
        </w:tc>
      </w:tr>
      <w:tr w14:paraId="66DDCC1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14:paraId="427C3017">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执业时间</w:t>
            </w:r>
          </w:p>
        </w:tc>
        <w:tc>
          <w:tcPr>
            <w:tcW w:w="2880" w:type="dxa"/>
            <w:gridSpan w:val="2"/>
            <w:tcBorders>
              <w:bottom w:val="single" w:color="000000" w:sz="4" w:space="0"/>
              <w:right w:val="single" w:color="000000" w:sz="4" w:space="0"/>
            </w:tcBorders>
            <w:noWrap w:val="0"/>
            <w:vAlign w:val="center"/>
          </w:tcPr>
          <w:p w14:paraId="7D9461EE">
            <w:pPr>
              <w:autoSpaceDE w:val="0"/>
              <w:autoSpaceDN w:val="0"/>
              <w:spacing w:line="440" w:lineRule="exact"/>
              <w:jc w:val="center"/>
              <w:rPr>
                <w:rFonts w:hint="eastAsia" w:ascii="宋体" w:hAnsi="宋体" w:cs="宋体"/>
                <w:kern w:val="0"/>
                <w:sz w:val="24"/>
              </w:rPr>
            </w:pPr>
          </w:p>
        </w:tc>
        <w:tc>
          <w:tcPr>
            <w:tcW w:w="1814" w:type="dxa"/>
            <w:gridSpan w:val="2"/>
            <w:tcBorders>
              <w:bottom w:val="single" w:color="000000" w:sz="4" w:space="0"/>
              <w:right w:val="single" w:color="auto" w:sz="4" w:space="0"/>
            </w:tcBorders>
            <w:noWrap w:val="0"/>
            <w:vAlign w:val="center"/>
          </w:tcPr>
          <w:p w14:paraId="365FF419">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14:paraId="5F608ECF">
            <w:pPr>
              <w:autoSpaceDE w:val="0"/>
              <w:autoSpaceDN w:val="0"/>
              <w:spacing w:line="440" w:lineRule="exact"/>
              <w:jc w:val="center"/>
              <w:rPr>
                <w:rFonts w:hint="eastAsia" w:ascii="宋体" w:hAnsi="宋体" w:cs="宋体"/>
                <w:kern w:val="0"/>
                <w:sz w:val="24"/>
              </w:rPr>
            </w:pPr>
          </w:p>
        </w:tc>
      </w:tr>
      <w:tr w14:paraId="58F72C9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14:paraId="6A4982A3">
            <w:pPr>
              <w:autoSpaceDE w:val="0"/>
              <w:autoSpaceDN w:val="0"/>
              <w:spacing w:line="440" w:lineRule="exact"/>
              <w:jc w:val="center"/>
              <w:rPr>
                <w:rFonts w:hint="eastAsia" w:ascii="宋体" w:hAnsi="宋体" w:cs="宋体"/>
                <w:b/>
                <w:kern w:val="0"/>
                <w:sz w:val="24"/>
              </w:rPr>
            </w:pPr>
            <w:r>
              <w:rPr>
                <w:rFonts w:hint="eastAsia" w:ascii="宋体" w:hAnsi="宋体" w:cs="宋体"/>
                <w:b/>
                <w:kern w:val="0"/>
                <w:sz w:val="24"/>
              </w:rPr>
              <w:t>在本项目拟任职务</w:t>
            </w:r>
          </w:p>
        </w:tc>
        <w:tc>
          <w:tcPr>
            <w:tcW w:w="4893" w:type="dxa"/>
            <w:gridSpan w:val="4"/>
            <w:tcBorders>
              <w:bottom w:val="single" w:color="000000" w:sz="4" w:space="0"/>
              <w:right w:val="single" w:color="000000" w:sz="4" w:space="0"/>
            </w:tcBorders>
            <w:noWrap w:val="0"/>
            <w:vAlign w:val="center"/>
          </w:tcPr>
          <w:p w14:paraId="267C7B3A">
            <w:pPr>
              <w:autoSpaceDE w:val="0"/>
              <w:autoSpaceDN w:val="0"/>
              <w:spacing w:line="440" w:lineRule="exact"/>
              <w:jc w:val="center"/>
              <w:rPr>
                <w:rFonts w:hint="eastAsia" w:ascii="宋体" w:hAnsi="宋体" w:cs="宋体"/>
                <w:kern w:val="0"/>
                <w:sz w:val="24"/>
              </w:rPr>
            </w:pPr>
          </w:p>
        </w:tc>
      </w:tr>
      <w:tr w14:paraId="102A32B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14:paraId="50A2C50B">
            <w:pPr>
              <w:autoSpaceDE w:val="0"/>
              <w:autoSpaceDN w:val="0"/>
              <w:spacing w:line="440" w:lineRule="exact"/>
              <w:rPr>
                <w:rFonts w:hint="eastAsia" w:ascii="宋体" w:hAnsi="宋体" w:cs="宋体"/>
                <w:kern w:val="0"/>
                <w:sz w:val="24"/>
              </w:rPr>
            </w:pPr>
            <w:r>
              <w:rPr>
                <w:rFonts w:hint="eastAsia" w:ascii="宋体" w:hAnsi="宋体" w:cs="宋体"/>
                <w:kern w:val="0"/>
                <w:sz w:val="24"/>
              </w:rPr>
              <w:t>说明及相关介绍：</w:t>
            </w:r>
          </w:p>
        </w:tc>
      </w:tr>
      <w:tr w14:paraId="25D28B0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14:paraId="61F0545E">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主要经历</w:t>
            </w:r>
          </w:p>
        </w:tc>
      </w:tr>
      <w:tr w14:paraId="408ABD3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14:paraId="66DA0172">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时间</w:t>
            </w:r>
          </w:p>
        </w:tc>
        <w:tc>
          <w:tcPr>
            <w:tcW w:w="4264" w:type="dxa"/>
            <w:gridSpan w:val="3"/>
            <w:tcBorders>
              <w:bottom w:val="single" w:color="000000" w:sz="4" w:space="0"/>
              <w:right w:val="single" w:color="auto" w:sz="4" w:space="0"/>
            </w:tcBorders>
            <w:noWrap w:val="0"/>
            <w:vAlign w:val="center"/>
          </w:tcPr>
          <w:p w14:paraId="52EDF89D">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14:paraId="4A2F4A86">
            <w:pPr>
              <w:autoSpaceDE w:val="0"/>
              <w:autoSpaceDN w:val="0"/>
              <w:spacing w:line="440" w:lineRule="exact"/>
              <w:jc w:val="center"/>
              <w:rPr>
                <w:rFonts w:hint="eastAsia" w:ascii="宋体" w:hAnsi="宋体" w:cs="宋体"/>
                <w:kern w:val="0"/>
                <w:sz w:val="24"/>
              </w:rPr>
            </w:pPr>
            <w:r>
              <w:rPr>
                <w:rFonts w:hint="eastAsia" w:ascii="宋体" w:hAnsi="宋体" w:cs="宋体"/>
                <w:kern w:val="0"/>
                <w:sz w:val="24"/>
              </w:rPr>
              <w:t>该项目中担任职务</w:t>
            </w:r>
          </w:p>
        </w:tc>
      </w:tr>
      <w:tr w14:paraId="34BB1D5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14:paraId="093A97A7">
            <w:pPr>
              <w:autoSpaceDE w:val="0"/>
              <w:autoSpaceDN w:val="0"/>
              <w:spacing w:line="440" w:lineRule="exact"/>
              <w:jc w:val="center"/>
              <w:rPr>
                <w:rFonts w:hint="eastAsia" w:ascii="宋体" w:hAnsi="宋体" w:cs="宋体"/>
                <w:kern w:val="0"/>
                <w:sz w:val="24"/>
              </w:rPr>
            </w:pPr>
          </w:p>
        </w:tc>
        <w:tc>
          <w:tcPr>
            <w:tcW w:w="4264" w:type="dxa"/>
            <w:gridSpan w:val="3"/>
            <w:tcBorders>
              <w:bottom w:val="single" w:color="auto" w:sz="4" w:space="0"/>
              <w:right w:val="single" w:color="auto" w:sz="4" w:space="0"/>
            </w:tcBorders>
            <w:noWrap w:val="0"/>
            <w:vAlign w:val="center"/>
          </w:tcPr>
          <w:p w14:paraId="5D96E681">
            <w:pPr>
              <w:autoSpaceDE w:val="0"/>
              <w:autoSpaceDN w:val="0"/>
              <w:spacing w:line="440" w:lineRule="exact"/>
              <w:jc w:val="center"/>
              <w:rPr>
                <w:rFonts w:hint="eastAsia" w:ascii="宋体" w:hAnsi="宋体" w:cs="宋体"/>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14:paraId="4116DF70">
            <w:pPr>
              <w:autoSpaceDE w:val="0"/>
              <w:autoSpaceDN w:val="0"/>
              <w:spacing w:line="440" w:lineRule="exact"/>
              <w:jc w:val="center"/>
              <w:rPr>
                <w:rFonts w:hint="eastAsia" w:ascii="宋体" w:hAnsi="宋体" w:cs="宋体"/>
                <w:kern w:val="0"/>
                <w:sz w:val="24"/>
              </w:rPr>
            </w:pPr>
          </w:p>
        </w:tc>
      </w:tr>
      <w:tr w14:paraId="7D26B4E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14:paraId="7E3A476B">
            <w:pPr>
              <w:autoSpaceDE w:val="0"/>
              <w:autoSpaceDN w:val="0"/>
              <w:spacing w:line="440" w:lineRule="exact"/>
              <w:jc w:val="center"/>
              <w:rPr>
                <w:rFonts w:hint="eastAsia" w:ascii="宋体" w:hAnsi="宋体" w:cs="宋体"/>
                <w:kern w:val="0"/>
                <w:sz w:val="24"/>
              </w:rPr>
            </w:pPr>
          </w:p>
        </w:tc>
        <w:tc>
          <w:tcPr>
            <w:tcW w:w="4264" w:type="dxa"/>
            <w:gridSpan w:val="3"/>
            <w:tcBorders>
              <w:top w:val="single" w:color="auto" w:sz="4" w:space="0"/>
              <w:bottom w:val="single" w:color="auto" w:sz="4" w:space="0"/>
              <w:right w:val="single" w:color="auto" w:sz="4" w:space="0"/>
            </w:tcBorders>
            <w:noWrap w:val="0"/>
            <w:vAlign w:val="center"/>
          </w:tcPr>
          <w:p w14:paraId="5B2E0C3E">
            <w:pPr>
              <w:autoSpaceDE w:val="0"/>
              <w:autoSpaceDN w:val="0"/>
              <w:spacing w:line="440" w:lineRule="exact"/>
              <w:jc w:val="center"/>
              <w:rPr>
                <w:rFonts w:hint="eastAsia" w:ascii="宋体" w:hAnsi="宋体" w:cs="宋体"/>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14:paraId="0B222595">
            <w:pPr>
              <w:autoSpaceDE w:val="0"/>
              <w:autoSpaceDN w:val="0"/>
              <w:spacing w:line="440" w:lineRule="exact"/>
              <w:jc w:val="center"/>
              <w:rPr>
                <w:rFonts w:hint="eastAsia" w:ascii="宋体" w:hAnsi="宋体" w:cs="宋体"/>
                <w:kern w:val="0"/>
                <w:sz w:val="24"/>
              </w:rPr>
            </w:pPr>
          </w:p>
        </w:tc>
      </w:tr>
      <w:tr w14:paraId="0AA3D0A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14:paraId="218028D4">
            <w:pPr>
              <w:autoSpaceDE w:val="0"/>
              <w:autoSpaceDN w:val="0"/>
              <w:spacing w:line="440" w:lineRule="exact"/>
              <w:jc w:val="center"/>
              <w:rPr>
                <w:rFonts w:hint="eastAsia" w:ascii="宋体" w:hAnsi="宋体" w:cs="宋体"/>
                <w:kern w:val="0"/>
                <w:sz w:val="24"/>
              </w:rPr>
            </w:pPr>
          </w:p>
        </w:tc>
        <w:tc>
          <w:tcPr>
            <w:tcW w:w="4264" w:type="dxa"/>
            <w:gridSpan w:val="3"/>
            <w:tcBorders>
              <w:top w:val="single" w:color="auto" w:sz="4" w:space="0"/>
              <w:bottom w:val="single" w:color="auto" w:sz="4" w:space="0"/>
              <w:right w:val="single" w:color="auto" w:sz="4" w:space="0"/>
            </w:tcBorders>
            <w:noWrap w:val="0"/>
            <w:vAlign w:val="center"/>
          </w:tcPr>
          <w:p w14:paraId="118552D5">
            <w:pPr>
              <w:autoSpaceDE w:val="0"/>
              <w:autoSpaceDN w:val="0"/>
              <w:spacing w:line="440" w:lineRule="exact"/>
              <w:jc w:val="center"/>
              <w:rPr>
                <w:rFonts w:hint="eastAsia" w:ascii="宋体" w:hAnsi="宋体" w:cs="宋体"/>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14:paraId="2B59F1C5">
            <w:pPr>
              <w:autoSpaceDE w:val="0"/>
              <w:autoSpaceDN w:val="0"/>
              <w:spacing w:line="440" w:lineRule="exact"/>
              <w:jc w:val="center"/>
              <w:rPr>
                <w:rFonts w:hint="eastAsia" w:ascii="宋体" w:hAnsi="宋体" w:cs="宋体"/>
                <w:kern w:val="0"/>
                <w:sz w:val="24"/>
              </w:rPr>
            </w:pPr>
          </w:p>
        </w:tc>
      </w:tr>
    </w:tbl>
    <w:p w14:paraId="06528C1B">
      <w:pPr>
        <w:autoSpaceDE w:val="0"/>
        <w:autoSpaceDN w:val="0"/>
        <w:adjustRightInd w:val="0"/>
        <w:spacing w:line="440" w:lineRule="exact"/>
        <w:ind w:right="-483" w:rightChars="-230"/>
        <w:rPr>
          <w:rFonts w:hint="eastAsia" w:ascii="宋体" w:hAnsi="宋体" w:cs="宋体"/>
          <w:b/>
          <w:bCs/>
          <w:szCs w:val="21"/>
        </w:rPr>
      </w:pPr>
      <w:r>
        <w:rPr>
          <w:rFonts w:hint="eastAsia" w:ascii="宋体" w:hAnsi="宋体" w:cs="宋体"/>
          <w:b/>
          <w:bCs/>
          <w:sz w:val="24"/>
        </w:rPr>
        <w:t>注：</w:t>
      </w:r>
      <w:r>
        <w:rPr>
          <w:rFonts w:hint="eastAsia" w:ascii="宋体" w:hAnsi="宋体" w:cs="宋体"/>
          <w:b/>
          <w:bCs/>
          <w:szCs w:val="21"/>
        </w:rPr>
        <w:t>仅供参考，供应商可自行设计表格。</w:t>
      </w:r>
    </w:p>
    <w:p w14:paraId="11094710">
      <w:pPr>
        <w:autoSpaceDE w:val="0"/>
        <w:autoSpaceDN w:val="0"/>
        <w:adjustRightInd w:val="0"/>
        <w:spacing w:line="440" w:lineRule="exact"/>
        <w:jc w:val="center"/>
        <w:rPr>
          <w:rFonts w:hint="eastAsia" w:ascii="宋体" w:hAnsi="宋体" w:cs="宋体"/>
          <w:b/>
          <w:sz w:val="30"/>
          <w:szCs w:val="30"/>
        </w:rPr>
      </w:pPr>
    </w:p>
    <w:p w14:paraId="167F3AF1">
      <w:pPr>
        <w:autoSpaceDE w:val="0"/>
        <w:autoSpaceDN w:val="0"/>
        <w:adjustRightInd w:val="0"/>
        <w:spacing w:line="440" w:lineRule="exact"/>
        <w:jc w:val="center"/>
        <w:rPr>
          <w:rFonts w:hint="eastAsia" w:ascii="宋体" w:hAnsi="宋体" w:cs="宋体"/>
          <w:b/>
          <w:sz w:val="30"/>
          <w:szCs w:val="30"/>
        </w:rPr>
      </w:pPr>
    </w:p>
    <w:p w14:paraId="4FD4B5CF">
      <w:pPr>
        <w:autoSpaceDE w:val="0"/>
        <w:autoSpaceDN w:val="0"/>
        <w:adjustRightInd w:val="0"/>
        <w:spacing w:line="440" w:lineRule="exact"/>
        <w:jc w:val="center"/>
        <w:rPr>
          <w:rFonts w:hint="eastAsia" w:ascii="宋体" w:hAnsi="宋体" w:cs="宋体"/>
          <w:b/>
          <w:sz w:val="30"/>
          <w:szCs w:val="30"/>
        </w:rPr>
      </w:pPr>
    </w:p>
    <w:p w14:paraId="6ADB47BB">
      <w:pPr>
        <w:pStyle w:val="9"/>
        <w:rPr>
          <w:rFonts w:hint="eastAsia"/>
        </w:rPr>
      </w:pPr>
    </w:p>
    <w:p w14:paraId="55F90125">
      <w:pPr>
        <w:autoSpaceDE w:val="0"/>
        <w:autoSpaceDN w:val="0"/>
        <w:adjustRightInd w:val="0"/>
        <w:spacing w:line="440" w:lineRule="exact"/>
        <w:rPr>
          <w:rFonts w:hint="eastAsia" w:ascii="宋体" w:hAnsi="宋体" w:cs="宋体"/>
          <w:b/>
          <w:sz w:val="30"/>
          <w:szCs w:val="30"/>
        </w:rPr>
      </w:pPr>
    </w:p>
    <w:p w14:paraId="7845F20C">
      <w:pPr>
        <w:autoSpaceDE w:val="0"/>
        <w:autoSpaceDN w:val="0"/>
        <w:adjustRightInd w:val="0"/>
        <w:spacing w:line="440" w:lineRule="exact"/>
        <w:jc w:val="center"/>
        <w:rPr>
          <w:rFonts w:hint="eastAsia" w:ascii="宋体" w:hAnsi="宋体" w:cs="宋体"/>
          <w:b/>
          <w:sz w:val="30"/>
          <w:szCs w:val="30"/>
        </w:rPr>
      </w:pPr>
      <w:r>
        <w:rPr>
          <w:rFonts w:hint="eastAsia" w:ascii="宋体" w:hAnsi="宋体" w:cs="宋体"/>
          <w:b/>
          <w:sz w:val="30"/>
          <w:szCs w:val="30"/>
        </w:rPr>
        <w:t>人员配备表及职责分工情况</w:t>
      </w:r>
    </w:p>
    <w:p w14:paraId="07F1047F">
      <w:pPr>
        <w:autoSpaceDE w:val="0"/>
        <w:autoSpaceDN w:val="0"/>
        <w:adjustRightInd w:val="0"/>
        <w:spacing w:line="440" w:lineRule="exact"/>
        <w:jc w:val="center"/>
        <w:rPr>
          <w:rFonts w:hint="eastAsia" w:ascii="宋体" w:hAnsi="宋体" w:cs="宋体"/>
          <w:kern w:val="0"/>
          <w:sz w:val="24"/>
        </w:rPr>
      </w:pPr>
    </w:p>
    <w:tbl>
      <w:tblPr>
        <w:tblStyle w:val="2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14:paraId="0221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14:paraId="10C7D843">
            <w:pPr>
              <w:jc w:val="center"/>
              <w:rPr>
                <w:rFonts w:hint="eastAsia" w:ascii="宋体" w:hAnsi="宋体" w:cs="宋体"/>
                <w:szCs w:val="21"/>
              </w:rPr>
            </w:pPr>
            <w:r>
              <w:rPr>
                <w:rFonts w:hint="eastAsia" w:ascii="宋体" w:hAnsi="宋体" w:cs="宋体"/>
                <w:szCs w:val="21"/>
              </w:rPr>
              <w:t>序号</w:t>
            </w:r>
          </w:p>
        </w:tc>
        <w:tc>
          <w:tcPr>
            <w:tcW w:w="1194" w:type="dxa"/>
            <w:noWrap w:val="0"/>
            <w:vAlign w:val="center"/>
          </w:tcPr>
          <w:p w14:paraId="3B20F4E2">
            <w:pPr>
              <w:jc w:val="center"/>
              <w:rPr>
                <w:rFonts w:hint="eastAsia" w:ascii="宋体" w:hAnsi="宋体" w:cs="宋体"/>
                <w:szCs w:val="21"/>
              </w:rPr>
            </w:pPr>
            <w:r>
              <w:rPr>
                <w:rFonts w:hint="eastAsia" w:ascii="宋体" w:hAnsi="宋体" w:cs="宋体"/>
                <w:szCs w:val="21"/>
              </w:rPr>
              <w:t>姓名</w:t>
            </w:r>
          </w:p>
        </w:tc>
        <w:tc>
          <w:tcPr>
            <w:tcW w:w="1194" w:type="dxa"/>
            <w:noWrap w:val="0"/>
            <w:vAlign w:val="center"/>
          </w:tcPr>
          <w:p w14:paraId="0F2AA2D2">
            <w:pPr>
              <w:jc w:val="center"/>
              <w:rPr>
                <w:rFonts w:hint="eastAsia" w:ascii="宋体" w:hAnsi="宋体" w:cs="宋体"/>
                <w:szCs w:val="21"/>
              </w:rPr>
            </w:pPr>
            <w:r>
              <w:rPr>
                <w:rFonts w:hint="eastAsia" w:ascii="宋体" w:hAnsi="宋体" w:cs="宋体"/>
                <w:szCs w:val="21"/>
              </w:rPr>
              <w:t>性别</w:t>
            </w:r>
          </w:p>
        </w:tc>
        <w:tc>
          <w:tcPr>
            <w:tcW w:w="1194" w:type="dxa"/>
            <w:noWrap w:val="0"/>
            <w:vAlign w:val="center"/>
          </w:tcPr>
          <w:p w14:paraId="5032CD5D">
            <w:pPr>
              <w:jc w:val="center"/>
              <w:rPr>
                <w:rFonts w:hint="eastAsia" w:ascii="宋体" w:hAnsi="宋体" w:cs="宋体"/>
                <w:szCs w:val="21"/>
              </w:rPr>
            </w:pPr>
            <w:r>
              <w:rPr>
                <w:rFonts w:hint="eastAsia" w:ascii="宋体" w:hAnsi="宋体" w:cs="宋体"/>
                <w:szCs w:val="21"/>
              </w:rPr>
              <w:t>出生日期</w:t>
            </w:r>
          </w:p>
        </w:tc>
        <w:tc>
          <w:tcPr>
            <w:tcW w:w="1194" w:type="dxa"/>
            <w:noWrap w:val="0"/>
            <w:vAlign w:val="center"/>
          </w:tcPr>
          <w:p w14:paraId="0C5EEE21">
            <w:pPr>
              <w:jc w:val="center"/>
              <w:rPr>
                <w:rFonts w:hint="eastAsia" w:ascii="宋体" w:hAnsi="宋体" w:cs="宋体"/>
                <w:szCs w:val="21"/>
              </w:rPr>
            </w:pPr>
            <w:r>
              <w:rPr>
                <w:rFonts w:hint="eastAsia" w:ascii="宋体" w:hAnsi="宋体" w:cs="宋体"/>
                <w:szCs w:val="21"/>
              </w:rPr>
              <w:t>学历</w:t>
            </w:r>
          </w:p>
        </w:tc>
        <w:tc>
          <w:tcPr>
            <w:tcW w:w="1194" w:type="dxa"/>
            <w:noWrap w:val="0"/>
            <w:vAlign w:val="center"/>
          </w:tcPr>
          <w:p w14:paraId="62BA1151">
            <w:pPr>
              <w:jc w:val="center"/>
              <w:rPr>
                <w:rFonts w:hint="eastAsia" w:ascii="宋体" w:hAnsi="宋体" w:cs="宋体"/>
                <w:szCs w:val="21"/>
              </w:rPr>
            </w:pPr>
            <w:r>
              <w:rPr>
                <w:rFonts w:hint="eastAsia" w:ascii="宋体" w:hAnsi="宋体" w:cs="宋体"/>
                <w:szCs w:val="21"/>
              </w:rPr>
              <w:t>专业</w:t>
            </w:r>
          </w:p>
        </w:tc>
        <w:tc>
          <w:tcPr>
            <w:tcW w:w="1194" w:type="dxa"/>
            <w:noWrap w:val="0"/>
            <w:vAlign w:val="center"/>
          </w:tcPr>
          <w:p w14:paraId="001CFD61">
            <w:pPr>
              <w:jc w:val="center"/>
              <w:rPr>
                <w:rFonts w:hint="eastAsia" w:ascii="宋体" w:hAnsi="宋体" w:cs="宋体"/>
                <w:szCs w:val="21"/>
              </w:rPr>
            </w:pPr>
            <w:r>
              <w:rPr>
                <w:rFonts w:hint="eastAsia" w:ascii="宋体" w:hAnsi="宋体" w:cs="宋体"/>
                <w:szCs w:val="21"/>
              </w:rPr>
              <w:t>技术职称</w:t>
            </w:r>
          </w:p>
        </w:tc>
        <w:tc>
          <w:tcPr>
            <w:tcW w:w="1195" w:type="dxa"/>
            <w:noWrap w:val="0"/>
            <w:vAlign w:val="center"/>
          </w:tcPr>
          <w:p w14:paraId="47FB9F41">
            <w:pPr>
              <w:jc w:val="center"/>
              <w:rPr>
                <w:rFonts w:hint="eastAsia" w:ascii="宋体" w:hAnsi="宋体" w:cs="宋体"/>
                <w:szCs w:val="21"/>
              </w:rPr>
            </w:pPr>
            <w:r>
              <w:rPr>
                <w:rFonts w:hint="eastAsia" w:ascii="宋体" w:hAnsi="宋体" w:cs="宋体"/>
                <w:szCs w:val="21"/>
              </w:rPr>
              <w:t>在本项目拟任职务</w:t>
            </w:r>
          </w:p>
        </w:tc>
      </w:tr>
      <w:tr w14:paraId="77A5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2B73F61D">
            <w:pPr>
              <w:rPr>
                <w:rFonts w:hint="eastAsia" w:ascii="宋体" w:hAnsi="宋体" w:cs="宋体"/>
                <w:szCs w:val="21"/>
              </w:rPr>
            </w:pPr>
          </w:p>
        </w:tc>
        <w:tc>
          <w:tcPr>
            <w:tcW w:w="1194" w:type="dxa"/>
            <w:noWrap w:val="0"/>
            <w:vAlign w:val="top"/>
          </w:tcPr>
          <w:p w14:paraId="7EA42E25">
            <w:pPr>
              <w:rPr>
                <w:rFonts w:hint="eastAsia" w:ascii="宋体" w:hAnsi="宋体" w:cs="宋体"/>
                <w:szCs w:val="21"/>
              </w:rPr>
            </w:pPr>
          </w:p>
        </w:tc>
        <w:tc>
          <w:tcPr>
            <w:tcW w:w="1194" w:type="dxa"/>
            <w:noWrap w:val="0"/>
            <w:vAlign w:val="top"/>
          </w:tcPr>
          <w:p w14:paraId="78584FE1">
            <w:pPr>
              <w:rPr>
                <w:rFonts w:hint="eastAsia" w:ascii="宋体" w:hAnsi="宋体" w:cs="宋体"/>
                <w:szCs w:val="21"/>
              </w:rPr>
            </w:pPr>
          </w:p>
        </w:tc>
        <w:tc>
          <w:tcPr>
            <w:tcW w:w="1194" w:type="dxa"/>
            <w:noWrap w:val="0"/>
            <w:vAlign w:val="top"/>
          </w:tcPr>
          <w:p w14:paraId="7A64F5DC">
            <w:pPr>
              <w:rPr>
                <w:rFonts w:hint="eastAsia" w:ascii="宋体" w:hAnsi="宋体" w:cs="宋体"/>
                <w:szCs w:val="21"/>
              </w:rPr>
            </w:pPr>
          </w:p>
        </w:tc>
        <w:tc>
          <w:tcPr>
            <w:tcW w:w="1194" w:type="dxa"/>
            <w:noWrap w:val="0"/>
            <w:vAlign w:val="top"/>
          </w:tcPr>
          <w:p w14:paraId="5AED2155">
            <w:pPr>
              <w:rPr>
                <w:rFonts w:hint="eastAsia" w:ascii="宋体" w:hAnsi="宋体" w:cs="宋体"/>
                <w:szCs w:val="21"/>
              </w:rPr>
            </w:pPr>
          </w:p>
        </w:tc>
        <w:tc>
          <w:tcPr>
            <w:tcW w:w="1194" w:type="dxa"/>
            <w:noWrap w:val="0"/>
            <w:vAlign w:val="top"/>
          </w:tcPr>
          <w:p w14:paraId="716CCC9B">
            <w:pPr>
              <w:rPr>
                <w:rFonts w:hint="eastAsia" w:ascii="宋体" w:hAnsi="宋体" w:cs="宋体"/>
                <w:szCs w:val="21"/>
              </w:rPr>
            </w:pPr>
          </w:p>
        </w:tc>
        <w:tc>
          <w:tcPr>
            <w:tcW w:w="1194" w:type="dxa"/>
            <w:noWrap w:val="0"/>
            <w:vAlign w:val="top"/>
          </w:tcPr>
          <w:p w14:paraId="40362E59">
            <w:pPr>
              <w:rPr>
                <w:rFonts w:hint="eastAsia" w:ascii="宋体" w:hAnsi="宋体" w:cs="宋体"/>
                <w:szCs w:val="21"/>
              </w:rPr>
            </w:pPr>
          </w:p>
        </w:tc>
        <w:tc>
          <w:tcPr>
            <w:tcW w:w="1195" w:type="dxa"/>
            <w:noWrap w:val="0"/>
            <w:vAlign w:val="top"/>
          </w:tcPr>
          <w:p w14:paraId="28634BA2">
            <w:pPr>
              <w:rPr>
                <w:rFonts w:hint="eastAsia" w:ascii="宋体" w:hAnsi="宋体" w:cs="宋体"/>
                <w:szCs w:val="21"/>
              </w:rPr>
            </w:pPr>
          </w:p>
        </w:tc>
      </w:tr>
      <w:tr w14:paraId="793F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13F7EE2F">
            <w:pPr>
              <w:rPr>
                <w:rFonts w:hint="eastAsia" w:ascii="宋体" w:hAnsi="宋体" w:cs="宋体"/>
                <w:szCs w:val="21"/>
              </w:rPr>
            </w:pPr>
          </w:p>
        </w:tc>
        <w:tc>
          <w:tcPr>
            <w:tcW w:w="1194" w:type="dxa"/>
            <w:noWrap w:val="0"/>
            <w:vAlign w:val="top"/>
          </w:tcPr>
          <w:p w14:paraId="7383E187">
            <w:pPr>
              <w:rPr>
                <w:rFonts w:hint="eastAsia" w:ascii="宋体" w:hAnsi="宋体" w:cs="宋体"/>
                <w:szCs w:val="21"/>
              </w:rPr>
            </w:pPr>
          </w:p>
        </w:tc>
        <w:tc>
          <w:tcPr>
            <w:tcW w:w="1194" w:type="dxa"/>
            <w:noWrap w:val="0"/>
            <w:vAlign w:val="top"/>
          </w:tcPr>
          <w:p w14:paraId="1DFD767E">
            <w:pPr>
              <w:rPr>
                <w:rFonts w:hint="eastAsia" w:ascii="宋体" w:hAnsi="宋体" w:cs="宋体"/>
                <w:szCs w:val="21"/>
              </w:rPr>
            </w:pPr>
          </w:p>
        </w:tc>
        <w:tc>
          <w:tcPr>
            <w:tcW w:w="1194" w:type="dxa"/>
            <w:noWrap w:val="0"/>
            <w:vAlign w:val="top"/>
          </w:tcPr>
          <w:p w14:paraId="0562FD03">
            <w:pPr>
              <w:rPr>
                <w:rFonts w:hint="eastAsia" w:ascii="宋体" w:hAnsi="宋体" w:cs="宋体"/>
                <w:szCs w:val="21"/>
              </w:rPr>
            </w:pPr>
          </w:p>
        </w:tc>
        <w:tc>
          <w:tcPr>
            <w:tcW w:w="1194" w:type="dxa"/>
            <w:noWrap w:val="0"/>
            <w:vAlign w:val="top"/>
          </w:tcPr>
          <w:p w14:paraId="226713ED">
            <w:pPr>
              <w:rPr>
                <w:rFonts w:hint="eastAsia" w:ascii="宋体" w:hAnsi="宋体" w:cs="宋体"/>
                <w:szCs w:val="21"/>
              </w:rPr>
            </w:pPr>
          </w:p>
        </w:tc>
        <w:tc>
          <w:tcPr>
            <w:tcW w:w="1194" w:type="dxa"/>
            <w:noWrap w:val="0"/>
            <w:vAlign w:val="top"/>
          </w:tcPr>
          <w:p w14:paraId="17174217">
            <w:pPr>
              <w:rPr>
                <w:rFonts w:hint="eastAsia" w:ascii="宋体" w:hAnsi="宋体" w:cs="宋体"/>
                <w:szCs w:val="21"/>
              </w:rPr>
            </w:pPr>
          </w:p>
        </w:tc>
        <w:tc>
          <w:tcPr>
            <w:tcW w:w="1194" w:type="dxa"/>
            <w:noWrap w:val="0"/>
            <w:vAlign w:val="top"/>
          </w:tcPr>
          <w:p w14:paraId="5143FE0B">
            <w:pPr>
              <w:rPr>
                <w:rFonts w:hint="eastAsia" w:ascii="宋体" w:hAnsi="宋体" w:cs="宋体"/>
                <w:szCs w:val="21"/>
              </w:rPr>
            </w:pPr>
          </w:p>
        </w:tc>
        <w:tc>
          <w:tcPr>
            <w:tcW w:w="1195" w:type="dxa"/>
            <w:noWrap w:val="0"/>
            <w:vAlign w:val="top"/>
          </w:tcPr>
          <w:p w14:paraId="78AA2BB2">
            <w:pPr>
              <w:rPr>
                <w:rFonts w:hint="eastAsia" w:ascii="宋体" w:hAnsi="宋体" w:cs="宋体"/>
                <w:szCs w:val="21"/>
              </w:rPr>
            </w:pPr>
          </w:p>
        </w:tc>
      </w:tr>
      <w:tr w14:paraId="37C1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0B044CD3">
            <w:pPr>
              <w:rPr>
                <w:rFonts w:hint="eastAsia" w:ascii="宋体" w:hAnsi="宋体" w:cs="宋体"/>
                <w:szCs w:val="21"/>
              </w:rPr>
            </w:pPr>
          </w:p>
        </w:tc>
        <w:tc>
          <w:tcPr>
            <w:tcW w:w="1194" w:type="dxa"/>
            <w:noWrap w:val="0"/>
            <w:vAlign w:val="top"/>
          </w:tcPr>
          <w:p w14:paraId="53B39B19">
            <w:pPr>
              <w:rPr>
                <w:rFonts w:hint="eastAsia" w:ascii="宋体" w:hAnsi="宋体" w:cs="宋体"/>
                <w:szCs w:val="21"/>
              </w:rPr>
            </w:pPr>
          </w:p>
        </w:tc>
        <w:tc>
          <w:tcPr>
            <w:tcW w:w="1194" w:type="dxa"/>
            <w:noWrap w:val="0"/>
            <w:vAlign w:val="top"/>
          </w:tcPr>
          <w:p w14:paraId="27FFDCBF">
            <w:pPr>
              <w:rPr>
                <w:rFonts w:hint="eastAsia" w:ascii="宋体" w:hAnsi="宋体" w:cs="宋体"/>
                <w:szCs w:val="21"/>
              </w:rPr>
            </w:pPr>
          </w:p>
        </w:tc>
        <w:tc>
          <w:tcPr>
            <w:tcW w:w="1194" w:type="dxa"/>
            <w:noWrap w:val="0"/>
            <w:vAlign w:val="top"/>
          </w:tcPr>
          <w:p w14:paraId="669C2C2F">
            <w:pPr>
              <w:rPr>
                <w:rFonts w:hint="eastAsia" w:ascii="宋体" w:hAnsi="宋体" w:cs="宋体"/>
                <w:szCs w:val="21"/>
              </w:rPr>
            </w:pPr>
          </w:p>
        </w:tc>
        <w:tc>
          <w:tcPr>
            <w:tcW w:w="1194" w:type="dxa"/>
            <w:noWrap w:val="0"/>
            <w:vAlign w:val="top"/>
          </w:tcPr>
          <w:p w14:paraId="2B546825">
            <w:pPr>
              <w:rPr>
                <w:rFonts w:hint="eastAsia" w:ascii="宋体" w:hAnsi="宋体" w:cs="宋体"/>
                <w:szCs w:val="21"/>
              </w:rPr>
            </w:pPr>
          </w:p>
        </w:tc>
        <w:tc>
          <w:tcPr>
            <w:tcW w:w="1194" w:type="dxa"/>
            <w:noWrap w:val="0"/>
            <w:vAlign w:val="top"/>
          </w:tcPr>
          <w:p w14:paraId="6D7DDF3F">
            <w:pPr>
              <w:rPr>
                <w:rFonts w:hint="eastAsia" w:ascii="宋体" w:hAnsi="宋体" w:cs="宋体"/>
                <w:szCs w:val="21"/>
              </w:rPr>
            </w:pPr>
          </w:p>
        </w:tc>
        <w:tc>
          <w:tcPr>
            <w:tcW w:w="1194" w:type="dxa"/>
            <w:noWrap w:val="0"/>
            <w:vAlign w:val="top"/>
          </w:tcPr>
          <w:p w14:paraId="455B01C0">
            <w:pPr>
              <w:rPr>
                <w:rFonts w:hint="eastAsia" w:ascii="宋体" w:hAnsi="宋体" w:cs="宋体"/>
                <w:szCs w:val="21"/>
              </w:rPr>
            </w:pPr>
          </w:p>
        </w:tc>
        <w:tc>
          <w:tcPr>
            <w:tcW w:w="1195" w:type="dxa"/>
            <w:noWrap w:val="0"/>
            <w:vAlign w:val="top"/>
          </w:tcPr>
          <w:p w14:paraId="7CBF4D01">
            <w:pPr>
              <w:rPr>
                <w:rFonts w:hint="eastAsia" w:ascii="宋体" w:hAnsi="宋体" w:cs="宋体"/>
                <w:szCs w:val="21"/>
              </w:rPr>
            </w:pPr>
          </w:p>
        </w:tc>
      </w:tr>
      <w:tr w14:paraId="2C36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6BA6DCD9">
            <w:pPr>
              <w:rPr>
                <w:rFonts w:hint="eastAsia" w:ascii="宋体" w:hAnsi="宋体" w:cs="宋体"/>
                <w:szCs w:val="21"/>
              </w:rPr>
            </w:pPr>
          </w:p>
        </w:tc>
        <w:tc>
          <w:tcPr>
            <w:tcW w:w="1194" w:type="dxa"/>
            <w:noWrap w:val="0"/>
            <w:vAlign w:val="top"/>
          </w:tcPr>
          <w:p w14:paraId="5A165365">
            <w:pPr>
              <w:rPr>
                <w:rFonts w:hint="eastAsia" w:ascii="宋体" w:hAnsi="宋体" w:cs="宋体"/>
                <w:szCs w:val="21"/>
              </w:rPr>
            </w:pPr>
          </w:p>
        </w:tc>
        <w:tc>
          <w:tcPr>
            <w:tcW w:w="1194" w:type="dxa"/>
            <w:noWrap w:val="0"/>
            <w:vAlign w:val="top"/>
          </w:tcPr>
          <w:p w14:paraId="3FF79C35">
            <w:pPr>
              <w:rPr>
                <w:rFonts w:hint="eastAsia" w:ascii="宋体" w:hAnsi="宋体" w:cs="宋体"/>
                <w:szCs w:val="21"/>
              </w:rPr>
            </w:pPr>
          </w:p>
        </w:tc>
        <w:tc>
          <w:tcPr>
            <w:tcW w:w="1194" w:type="dxa"/>
            <w:noWrap w:val="0"/>
            <w:vAlign w:val="top"/>
          </w:tcPr>
          <w:p w14:paraId="6A2BD844">
            <w:pPr>
              <w:rPr>
                <w:rFonts w:hint="eastAsia" w:ascii="宋体" w:hAnsi="宋体" w:cs="宋体"/>
                <w:szCs w:val="21"/>
              </w:rPr>
            </w:pPr>
          </w:p>
        </w:tc>
        <w:tc>
          <w:tcPr>
            <w:tcW w:w="1194" w:type="dxa"/>
            <w:noWrap w:val="0"/>
            <w:vAlign w:val="top"/>
          </w:tcPr>
          <w:p w14:paraId="01D8D582">
            <w:pPr>
              <w:rPr>
                <w:rFonts w:hint="eastAsia" w:ascii="宋体" w:hAnsi="宋体" w:cs="宋体"/>
                <w:szCs w:val="21"/>
              </w:rPr>
            </w:pPr>
          </w:p>
        </w:tc>
        <w:tc>
          <w:tcPr>
            <w:tcW w:w="1194" w:type="dxa"/>
            <w:noWrap w:val="0"/>
            <w:vAlign w:val="top"/>
          </w:tcPr>
          <w:p w14:paraId="5E70C1A2">
            <w:pPr>
              <w:rPr>
                <w:rFonts w:hint="eastAsia" w:ascii="宋体" w:hAnsi="宋体" w:cs="宋体"/>
                <w:szCs w:val="21"/>
              </w:rPr>
            </w:pPr>
          </w:p>
        </w:tc>
        <w:tc>
          <w:tcPr>
            <w:tcW w:w="1194" w:type="dxa"/>
            <w:noWrap w:val="0"/>
            <w:vAlign w:val="top"/>
          </w:tcPr>
          <w:p w14:paraId="04F5264A">
            <w:pPr>
              <w:rPr>
                <w:rFonts w:hint="eastAsia" w:ascii="宋体" w:hAnsi="宋体" w:cs="宋体"/>
                <w:szCs w:val="21"/>
              </w:rPr>
            </w:pPr>
          </w:p>
        </w:tc>
        <w:tc>
          <w:tcPr>
            <w:tcW w:w="1195" w:type="dxa"/>
            <w:noWrap w:val="0"/>
            <w:vAlign w:val="top"/>
          </w:tcPr>
          <w:p w14:paraId="731FD742">
            <w:pPr>
              <w:rPr>
                <w:rFonts w:hint="eastAsia" w:ascii="宋体" w:hAnsi="宋体" w:cs="宋体"/>
                <w:szCs w:val="21"/>
              </w:rPr>
            </w:pPr>
          </w:p>
        </w:tc>
      </w:tr>
      <w:tr w14:paraId="33FB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4768C220">
            <w:pPr>
              <w:rPr>
                <w:rFonts w:hint="eastAsia" w:ascii="宋体" w:hAnsi="宋体" w:cs="宋体"/>
                <w:szCs w:val="21"/>
              </w:rPr>
            </w:pPr>
          </w:p>
        </w:tc>
        <w:tc>
          <w:tcPr>
            <w:tcW w:w="1194" w:type="dxa"/>
            <w:noWrap w:val="0"/>
            <w:vAlign w:val="top"/>
          </w:tcPr>
          <w:p w14:paraId="0A417501">
            <w:pPr>
              <w:rPr>
                <w:rFonts w:hint="eastAsia" w:ascii="宋体" w:hAnsi="宋体" w:cs="宋体"/>
                <w:szCs w:val="21"/>
              </w:rPr>
            </w:pPr>
          </w:p>
        </w:tc>
        <w:tc>
          <w:tcPr>
            <w:tcW w:w="1194" w:type="dxa"/>
            <w:noWrap w:val="0"/>
            <w:vAlign w:val="top"/>
          </w:tcPr>
          <w:p w14:paraId="5786A135">
            <w:pPr>
              <w:rPr>
                <w:rFonts w:hint="eastAsia" w:ascii="宋体" w:hAnsi="宋体" w:cs="宋体"/>
                <w:szCs w:val="21"/>
              </w:rPr>
            </w:pPr>
          </w:p>
        </w:tc>
        <w:tc>
          <w:tcPr>
            <w:tcW w:w="1194" w:type="dxa"/>
            <w:noWrap w:val="0"/>
            <w:vAlign w:val="top"/>
          </w:tcPr>
          <w:p w14:paraId="4584E902">
            <w:pPr>
              <w:rPr>
                <w:rFonts w:hint="eastAsia" w:ascii="宋体" w:hAnsi="宋体" w:cs="宋体"/>
                <w:szCs w:val="21"/>
              </w:rPr>
            </w:pPr>
          </w:p>
        </w:tc>
        <w:tc>
          <w:tcPr>
            <w:tcW w:w="1194" w:type="dxa"/>
            <w:noWrap w:val="0"/>
            <w:vAlign w:val="top"/>
          </w:tcPr>
          <w:p w14:paraId="4F1A10A7">
            <w:pPr>
              <w:rPr>
                <w:rFonts w:hint="eastAsia" w:ascii="宋体" w:hAnsi="宋体" w:cs="宋体"/>
                <w:szCs w:val="21"/>
              </w:rPr>
            </w:pPr>
          </w:p>
        </w:tc>
        <w:tc>
          <w:tcPr>
            <w:tcW w:w="1194" w:type="dxa"/>
            <w:noWrap w:val="0"/>
            <w:vAlign w:val="top"/>
          </w:tcPr>
          <w:p w14:paraId="5CDACE9C">
            <w:pPr>
              <w:rPr>
                <w:rFonts w:hint="eastAsia" w:ascii="宋体" w:hAnsi="宋体" w:cs="宋体"/>
                <w:szCs w:val="21"/>
              </w:rPr>
            </w:pPr>
          </w:p>
        </w:tc>
        <w:tc>
          <w:tcPr>
            <w:tcW w:w="1194" w:type="dxa"/>
            <w:noWrap w:val="0"/>
            <w:vAlign w:val="top"/>
          </w:tcPr>
          <w:p w14:paraId="60CCBE49">
            <w:pPr>
              <w:rPr>
                <w:rFonts w:hint="eastAsia" w:ascii="宋体" w:hAnsi="宋体" w:cs="宋体"/>
                <w:szCs w:val="21"/>
              </w:rPr>
            </w:pPr>
          </w:p>
        </w:tc>
        <w:tc>
          <w:tcPr>
            <w:tcW w:w="1195" w:type="dxa"/>
            <w:noWrap w:val="0"/>
            <w:vAlign w:val="top"/>
          </w:tcPr>
          <w:p w14:paraId="232287AB">
            <w:pPr>
              <w:rPr>
                <w:rFonts w:hint="eastAsia" w:ascii="宋体" w:hAnsi="宋体" w:cs="宋体"/>
                <w:szCs w:val="21"/>
              </w:rPr>
            </w:pPr>
          </w:p>
        </w:tc>
      </w:tr>
      <w:tr w14:paraId="140F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2DB04339">
            <w:pPr>
              <w:rPr>
                <w:rFonts w:hint="eastAsia" w:ascii="宋体" w:hAnsi="宋体" w:cs="宋体"/>
                <w:szCs w:val="21"/>
              </w:rPr>
            </w:pPr>
          </w:p>
        </w:tc>
        <w:tc>
          <w:tcPr>
            <w:tcW w:w="1194" w:type="dxa"/>
            <w:noWrap w:val="0"/>
            <w:vAlign w:val="top"/>
          </w:tcPr>
          <w:p w14:paraId="5E2504BD">
            <w:pPr>
              <w:rPr>
                <w:rFonts w:hint="eastAsia" w:ascii="宋体" w:hAnsi="宋体" w:cs="宋体"/>
                <w:szCs w:val="21"/>
              </w:rPr>
            </w:pPr>
          </w:p>
        </w:tc>
        <w:tc>
          <w:tcPr>
            <w:tcW w:w="1194" w:type="dxa"/>
            <w:noWrap w:val="0"/>
            <w:vAlign w:val="top"/>
          </w:tcPr>
          <w:p w14:paraId="4E852B72">
            <w:pPr>
              <w:rPr>
                <w:rFonts w:hint="eastAsia" w:ascii="宋体" w:hAnsi="宋体" w:cs="宋体"/>
                <w:szCs w:val="21"/>
              </w:rPr>
            </w:pPr>
          </w:p>
        </w:tc>
        <w:tc>
          <w:tcPr>
            <w:tcW w:w="1194" w:type="dxa"/>
            <w:noWrap w:val="0"/>
            <w:vAlign w:val="top"/>
          </w:tcPr>
          <w:p w14:paraId="6724917F">
            <w:pPr>
              <w:rPr>
                <w:rFonts w:hint="eastAsia" w:ascii="宋体" w:hAnsi="宋体" w:cs="宋体"/>
                <w:szCs w:val="21"/>
              </w:rPr>
            </w:pPr>
          </w:p>
        </w:tc>
        <w:tc>
          <w:tcPr>
            <w:tcW w:w="1194" w:type="dxa"/>
            <w:noWrap w:val="0"/>
            <w:vAlign w:val="top"/>
          </w:tcPr>
          <w:p w14:paraId="75566FFE">
            <w:pPr>
              <w:rPr>
                <w:rFonts w:hint="eastAsia" w:ascii="宋体" w:hAnsi="宋体" w:cs="宋体"/>
                <w:szCs w:val="21"/>
              </w:rPr>
            </w:pPr>
          </w:p>
        </w:tc>
        <w:tc>
          <w:tcPr>
            <w:tcW w:w="1194" w:type="dxa"/>
            <w:noWrap w:val="0"/>
            <w:vAlign w:val="top"/>
          </w:tcPr>
          <w:p w14:paraId="0071B39B">
            <w:pPr>
              <w:rPr>
                <w:rFonts w:hint="eastAsia" w:ascii="宋体" w:hAnsi="宋体" w:cs="宋体"/>
                <w:szCs w:val="21"/>
              </w:rPr>
            </w:pPr>
          </w:p>
        </w:tc>
        <w:tc>
          <w:tcPr>
            <w:tcW w:w="1194" w:type="dxa"/>
            <w:noWrap w:val="0"/>
            <w:vAlign w:val="top"/>
          </w:tcPr>
          <w:p w14:paraId="783752D9">
            <w:pPr>
              <w:rPr>
                <w:rFonts w:hint="eastAsia" w:ascii="宋体" w:hAnsi="宋体" w:cs="宋体"/>
                <w:szCs w:val="21"/>
              </w:rPr>
            </w:pPr>
          </w:p>
        </w:tc>
        <w:tc>
          <w:tcPr>
            <w:tcW w:w="1195" w:type="dxa"/>
            <w:noWrap w:val="0"/>
            <w:vAlign w:val="top"/>
          </w:tcPr>
          <w:p w14:paraId="1DF86744">
            <w:pPr>
              <w:rPr>
                <w:rFonts w:hint="eastAsia" w:ascii="宋体" w:hAnsi="宋体" w:cs="宋体"/>
                <w:szCs w:val="21"/>
              </w:rPr>
            </w:pPr>
          </w:p>
        </w:tc>
      </w:tr>
      <w:tr w14:paraId="4F87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44867F43">
            <w:pPr>
              <w:rPr>
                <w:rFonts w:hint="eastAsia" w:ascii="宋体" w:hAnsi="宋体" w:cs="宋体"/>
                <w:szCs w:val="21"/>
              </w:rPr>
            </w:pPr>
          </w:p>
        </w:tc>
        <w:tc>
          <w:tcPr>
            <w:tcW w:w="1194" w:type="dxa"/>
            <w:noWrap w:val="0"/>
            <w:vAlign w:val="top"/>
          </w:tcPr>
          <w:p w14:paraId="5A3715CB">
            <w:pPr>
              <w:rPr>
                <w:rFonts w:hint="eastAsia" w:ascii="宋体" w:hAnsi="宋体" w:cs="宋体"/>
                <w:szCs w:val="21"/>
              </w:rPr>
            </w:pPr>
          </w:p>
        </w:tc>
        <w:tc>
          <w:tcPr>
            <w:tcW w:w="1194" w:type="dxa"/>
            <w:noWrap w:val="0"/>
            <w:vAlign w:val="top"/>
          </w:tcPr>
          <w:p w14:paraId="1CF44AD1">
            <w:pPr>
              <w:rPr>
                <w:rFonts w:hint="eastAsia" w:ascii="宋体" w:hAnsi="宋体" w:cs="宋体"/>
                <w:szCs w:val="21"/>
              </w:rPr>
            </w:pPr>
          </w:p>
        </w:tc>
        <w:tc>
          <w:tcPr>
            <w:tcW w:w="1194" w:type="dxa"/>
            <w:noWrap w:val="0"/>
            <w:vAlign w:val="top"/>
          </w:tcPr>
          <w:p w14:paraId="306729DD">
            <w:pPr>
              <w:rPr>
                <w:rFonts w:hint="eastAsia" w:ascii="宋体" w:hAnsi="宋体" w:cs="宋体"/>
                <w:szCs w:val="21"/>
              </w:rPr>
            </w:pPr>
          </w:p>
        </w:tc>
        <w:tc>
          <w:tcPr>
            <w:tcW w:w="1194" w:type="dxa"/>
            <w:noWrap w:val="0"/>
            <w:vAlign w:val="top"/>
          </w:tcPr>
          <w:p w14:paraId="072D76D0">
            <w:pPr>
              <w:rPr>
                <w:rFonts w:hint="eastAsia" w:ascii="宋体" w:hAnsi="宋体" w:cs="宋体"/>
                <w:szCs w:val="21"/>
              </w:rPr>
            </w:pPr>
          </w:p>
        </w:tc>
        <w:tc>
          <w:tcPr>
            <w:tcW w:w="1194" w:type="dxa"/>
            <w:noWrap w:val="0"/>
            <w:vAlign w:val="top"/>
          </w:tcPr>
          <w:p w14:paraId="114DAFC4">
            <w:pPr>
              <w:rPr>
                <w:rFonts w:hint="eastAsia" w:ascii="宋体" w:hAnsi="宋体" w:cs="宋体"/>
                <w:szCs w:val="21"/>
              </w:rPr>
            </w:pPr>
          </w:p>
        </w:tc>
        <w:tc>
          <w:tcPr>
            <w:tcW w:w="1194" w:type="dxa"/>
            <w:noWrap w:val="0"/>
            <w:vAlign w:val="top"/>
          </w:tcPr>
          <w:p w14:paraId="51C60FF4">
            <w:pPr>
              <w:rPr>
                <w:rFonts w:hint="eastAsia" w:ascii="宋体" w:hAnsi="宋体" w:cs="宋体"/>
                <w:szCs w:val="21"/>
              </w:rPr>
            </w:pPr>
          </w:p>
        </w:tc>
        <w:tc>
          <w:tcPr>
            <w:tcW w:w="1195" w:type="dxa"/>
            <w:noWrap w:val="0"/>
            <w:vAlign w:val="top"/>
          </w:tcPr>
          <w:p w14:paraId="50263C08">
            <w:pPr>
              <w:rPr>
                <w:rFonts w:hint="eastAsia" w:ascii="宋体" w:hAnsi="宋体" w:cs="宋体"/>
                <w:szCs w:val="21"/>
              </w:rPr>
            </w:pPr>
          </w:p>
        </w:tc>
      </w:tr>
      <w:tr w14:paraId="30DF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044E06A3">
            <w:pPr>
              <w:rPr>
                <w:rFonts w:hint="eastAsia" w:ascii="宋体" w:hAnsi="宋体" w:cs="宋体"/>
                <w:szCs w:val="21"/>
              </w:rPr>
            </w:pPr>
          </w:p>
        </w:tc>
        <w:tc>
          <w:tcPr>
            <w:tcW w:w="1194" w:type="dxa"/>
            <w:noWrap w:val="0"/>
            <w:vAlign w:val="top"/>
          </w:tcPr>
          <w:p w14:paraId="4990CBE7">
            <w:pPr>
              <w:rPr>
                <w:rFonts w:hint="eastAsia" w:ascii="宋体" w:hAnsi="宋体" w:cs="宋体"/>
                <w:szCs w:val="21"/>
              </w:rPr>
            </w:pPr>
          </w:p>
        </w:tc>
        <w:tc>
          <w:tcPr>
            <w:tcW w:w="1194" w:type="dxa"/>
            <w:noWrap w:val="0"/>
            <w:vAlign w:val="top"/>
          </w:tcPr>
          <w:p w14:paraId="72BD100E">
            <w:pPr>
              <w:rPr>
                <w:rFonts w:hint="eastAsia" w:ascii="宋体" w:hAnsi="宋体" w:cs="宋体"/>
                <w:szCs w:val="21"/>
              </w:rPr>
            </w:pPr>
          </w:p>
        </w:tc>
        <w:tc>
          <w:tcPr>
            <w:tcW w:w="1194" w:type="dxa"/>
            <w:noWrap w:val="0"/>
            <w:vAlign w:val="top"/>
          </w:tcPr>
          <w:p w14:paraId="732C8389">
            <w:pPr>
              <w:rPr>
                <w:rFonts w:hint="eastAsia" w:ascii="宋体" w:hAnsi="宋体" w:cs="宋体"/>
                <w:szCs w:val="21"/>
              </w:rPr>
            </w:pPr>
          </w:p>
        </w:tc>
        <w:tc>
          <w:tcPr>
            <w:tcW w:w="1194" w:type="dxa"/>
            <w:noWrap w:val="0"/>
            <w:vAlign w:val="top"/>
          </w:tcPr>
          <w:p w14:paraId="377B5DEE">
            <w:pPr>
              <w:rPr>
                <w:rFonts w:hint="eastAsia" w:ascii="宋体" w:hAnsi="宋体" w:cs="宋体"/>
                <w:szCs w:val="21"/>
              </w:rPr>
            </w:pPr>
          </w:p>
        </w:tc>
        <w:tc>
          <w:tcPr>
            <w:tcW w:w="1194" w:type="dxa"/>
            <w:noWrap w:val="0"/>
            <w:vAlign w:val="top"/>
          </w:tcPr>
          <w:p w14:paraId="7E23E68A">
            <w:pPr>
              <w:rPr>
                <w:rFonts w:hint="eastAsia" w:ascii="宋体" w:hAnsi="宋体" w:cs="宋体"/>
                <w:szCs w:val="21"/>
              </w:rPr>
            </w:pPr>
          </w:p>
        </w:tc>
        <w:tc>
          <w:tcPr>
            <w:tcW w:w="1194" w:type="dxa"/>
            <w:noWrap w:val="0"/>
            <w:vAlign w:val="top"/>
          </w:tcPr>
          <w:p w14:paraId="4AB9DC88">
            <w:pPr>
              <w:rPr>
                <w:rFonts w:hint="eastAsia" w:ascii="宋体" w:hAnsi="宋体" w:cs="宋体"/>
                <w:szCs w:val="21"/>
              </w:rPr>
            </w:pPr>
          </w:p>
        </w:tc>
        <w:tc>
          <w:tcPr>
            <w:tcW w:w="1195" w:type="dxa"/>
            <w:noWrap w:val="0"/>
            <w:vAlign w:val="top"/>
          </w:tcPr>
          <w:p w14:paraId="10DFA469">
            <w:pPr>
              <w:rPr>
                <w:rFonts w:hint="eastAsia" w:ascii="宋体" w:hAnsi="宋体" w:cs="宋体"/>
                <w:szCs w:val="21"/>
              </w:rPr>
            </w:pPr>
          </w:p>
        </w:tc>
      </w:tr>
      <w:tr w14:paraId="42A9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4CA4C663">
            <w:pPr>
              <w:rPr>
                <w:rFonts w:hint="eastAsia" w:ascii="宋体" w:hAnsi="宋体" w:cs="宋体"/>
                <w:szCs w:val="21"/>
              </w:rPr>
            </w:pPr>
          </w:p>
        </w:tc>
        <w:tc>
          <w:tcPr>
            <w:tcW w:w="1194" w:type="dxa"/>
            <w:noWrap w:val="0"/>
            <w:vAlign w:val="top"/>
          </w:tcPr>
          <w:p w14:paraId="1B1AB938">
            <w:pPr>
              <w:rPr>
                <w:rFonts w:hint="eastAsia" w:ascii="宋体" w:hAnsi="宋体" w:cs="宋体"/>
                <w:szCs w:val="21"/>
              </w:rPr>
            </w:pPr>
          </w:p>
        </w:tc>
        <w:tc>
          <w:tcPr>
            <w:tcW w:w="1194" w:type="dxa"/>
            <w:noWrap w:val="0"/>
            <w:vAlign w:val="top"/>
          </w:tcPr>
          <w:p w14:paraId="36A6115A">
            <w:pPr>
              <w:rPr>
                <w:rFonts w:hint="eastAsia" w:ascii="宋体" w:hAnsi="宋体" w:cs="宋体"/>
                <w:szCs w:val="21"/>
              </w:rPr>
            </w:pPr>
          </w:p>
        </w:tc>
        <w:tc>
          <w:tcPr>
            <w:tcW w:w="1194" w:type="dxa"/>
            <w:noWrap w:val="0"/>
            <w:vAlign w:val="top"/>
          </w:tcPr>
          <w:p w14:paraId="08F2DAC7">
            <w:pPr>
              <w:rPr>
                <w:rFonts w:hint="eastAsia" w:ascii="宋体" w:hAnsi="宋体" w:cs="宋体"/>
                <w:szCs w:val="21"/>
              </w:rPr>
            </w:pPr>
          </w:p>
        </w:tc>
        <w:tc>
          <w:tcPr>
            <w:tcW w:w="1194" w:type="dxa"/>
            <w:noWrap w:val="0"/>
            <w:vAlign w:val="top"/>
          </w:tcPr>
          <w:p w14:paraId="3EF9CBA0">
            <w:pPr>
              <w:rPr>
                <w:rFonts w:hint="eastAsia" w:ascii="宋体" w:hAnsi="宋体" w:cs="宋体"/>
                <w:szCs w:val="21"/>
              </w:rPr>
            </w:pPr>
          </w:p>
        </w:tc>
        <w:tc>
          <w:tcPr>
            <w:tcW w:w="1194" w:type="dxa"/>
            <w:noWrap w:val="0"/>
            <w:vAlign w:val="top"/>
          </w:tcPr>
          <w:p w14:paraId="758C6D06">
            <w:pPr>
              <w:rPr>
                <w:rFonts w:hint="eastAsia" w:ascii="宋体" w:hAnsi="宋体" w:cs="宋体"/>
                <w:szCs w:val="21"/>
              </w:rPr>
            </w:pPr>
          </w:p>
        </w:tc>
        <w:tc>
          <w:tcPr>
            <w:tcW w:w="1194" w:type="dxa"/>
            <w:noWrap w:val="0"/>
            <w:vAlign w:val="top"/>
          </w:tcPr>
          <w:p w14:paraId="48758A20">
            <w:pPr>
              <w:rPr>
                <w:rFonts w:hint="eastAsia" w:ascii="宋体" w:hAnsi="宋体" w:cs="宋体"/>
                <w:szCs w:val="21"/>
              </w:rPr>
            </w:pPr>
          </w:p>
        </w:tc>
        <w:tc>
          <w:tcPr>
            <w:tcW w:w="1195" w:type="dxa"/>
            <w:noWrap w:val="0"/>
            <w:vAlign w:val="top"/>
          </w:tcPr>
          <w:p w14:paraId="773C6D24">
            <w:pPr>
              <w:rPr>
                <w:rFonts w:hint="eastAsia" w:ascii="宋体" w:hAnsi="宋体" w:cs="宋体"/>
                <w:szCs w:val="21"/>
              </w:rPr>
            </w:pPr>
          </w:p>
        </w:tc>
      </w:tr>
      <w:tr w14:paraId="2BC3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0441C34A">
            <w:pPr>
              <w:rPr>
                <w:rFonts w:hint="eastAsia" w:ascii="宋体" w:hAnsi="宋体" w:cs="宋体"/>
                <w:szCs w:val="21"/>
              </w:rPr>
            </w:pPr>
          </w:p>
        </w:tc>
        <w:tc>
          <w:tcPr>
            <w:tcW w:w="1194" w:type="dxa"/>
            <w:noWrap w:val="0"/>
            <w:vAlign w:val="top"/>
          </w:tcPr>
          <w:p w14:paraId="5E14C649">
            <w:pPr>
              <w:rPr>
                <w:rFonts w:hint="eastAsia" w:ascii="宋体" w:hAnsi="宋体" w:cs="宋体"/>
                <w:szCs w:val="21"/>
              </w:rPr>
            </w:pPr>
          </w:p>
        </w:tc>
        <w:tc>
          <w:tcPr>
            <w:tcW w:w="1194" w:type="dxa"/>
            <w:noWrap w:val="0"/>
            <w:vAlign w:val="top"/>
          </w:tcPr>
          <w:p w14:paraId="411064EF">
            <w:pPr>
              <w:rPr>
                <w:rFonts w:hint="eastAsia" w:ascii="宋体" w:hAnsi="宋体" w:cs="宋体"/>
                <w:szCs w:val="21"/>
              </w:rPr>
            </w:pPr>
          </w:p>
        </w:tc>
        <w:tc>
          <w:tcPr>
            <w:tcW w:w="1194" w:type="dxa"/>
            <w:noWrap w:val="0"/>
            <w:vAlign w:val="top"/>
          </w:tcPr>
          <w:p w14:paraId="1BB2DE43">
            <w:pPr>
              <w:rPr>
                <w:rFonts w:hint="eastAsia" w:ascii="宋体" w:hAnsi="宋体" w:cs="宋体"/>
                <w:szCs w:val="21"/>
              </w:rPr>
            </w:pPr>
          </w:p>
        </w:tc>
        <w:tc>
          <w:tcPr>
            <w:tcW w:w="1194" w:type="dxa"/>
            <w:noWrap w:val="0"/>
            <w:vAlign w:val="top"/>
          </w:tcPr>
          <w:p w14:paraId="549D2755">
            <w:pPr>
              <w:rPr>
                <w:rFonts w:hint="eastAsia" w:ascii="宋体" w:hAnsi="宋体" w:cs="宋体"/>
                <w:szCs w:val="21"/>
              </w:rPr>
            </w:pPr>
          </w:p>
        </w:tc>
        <w:tc>
          <w:tcPr>
            <w:tcW w:w="1194" w:type="dxa"/>
            <w:noWrap w:val="0"/>
            <w:vAlign w:val="top"/>
          </w:tcPr>
          <w:p w14:paraId="709F7B45">
            <w:pPr>
              <w:rPr>
                <w:rFonts w:hint="eastAsia" w:ascii="宋体" w:hAnsi="宋体" w:cs="宋体"/>
                <w:szCs w:val="21"/>
              </w:rPr>
            </w:pPr>
          </w:p>
        </w:tc>
        <w:tc>
          <w:tcPr>
            <w:tcW w:w="1194" w:type="dxa"/>
            <w:noWrap w:val="0"/>
            <w:vAlign w:val="top"/>
          </w:tcPr>
          <w:p w14:paraId="53190860">
            <w:pPr>
              <w:rPr>
                <w:rFonts w:hint="eastAsia" w:ascii="宋体" w:hAnsi="宋体" w:cs="宋体"/>
                <w:szCs w:val="21"/>
              </w:rPr>
            </w:pPr>
          </w:p>
        </w:tc>
        <w:tc>
          <w:tcPr>
            <w:tcW w:w="1195" w:type="dxa"/>
            <w:noWrap w:val="0"/>
            <w:vAlign w:val="top"/>
          </w:tcPr>
          <w:p w14:paraId="4EEDBC7B">
            <w:pPr>
              <w:rPr>
                <w:rFonts w:hint="eastAsia" w:ascii="宋体" w:hAnsi="宋体" w:cs="宋体"/>
                <w:szCs w:val="21"/>
              </w:rPr>
            </w:pPr>
          </w:p>
        </w:tc>
      </w:tr>
      <w:tr w14:paraId="78E3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61240ED0">
            <w:pPr>
              <w:rPr>
                <w:rFonts w:hint="eastAsia" w:ascii="宋体" w:hAnsi="宋体" w:cs="宋体"/>
                <w:szCs w:val="21"/>
              </w:rPr>
            </w:pPr>
          </w:p>
        </w:tc>
        <w:tc>
          <w:tcPr>
            <w:tcW w:w="1194" w:type="dxa"/>
            <w:noWrap w:val="0"/>
            <w:vAlign w:val="top"/>
          </w:tcPr>
          <w:p w14:paraId="5A5CE57E">
            <w:pPr>
              <w:rPr>
                <w:rFonts w:hint="eastAsia" w:ascii="宋体" w:hAnsi="宋体" w:cs="宋体"/>
                <w:szCs w:val="21"/>
              </w:rPr>
            </w:pPr>
          </w:p>
        </w:tc>
        <w:tc>
          <w:tcPr>
            <w:tcW w:w="1194" w:type="dxa"/>
            <w:noWrap w:val="0"/>
            <w:vAlign w:val="top"/>
          </w:tcPr>
          <w:p w14:paraId="1EA99090">
            <w:pPr>
              <w:rPr>
                <w:rFonts w:hint="eastAsia" w:ascii="宋体" w:hAnsi="宋体" w:cs="宋体"/>
                <w:szCs w:val="21"/>
              </w:rPr>
            </w:pPr>
          </w:p>
        </w:tc>
        <w:tc>
          <w:tcPr>
            <w:tcW w:w="1194" w:type="dxa"/>
            <w:noWrap w:val="0"/>
            <w:vAlign w:val="top"/>
          </w:tcPr>
          <w:p w14:paraId="3AF69735">
            <w:pPr>
              <w:rPr>
                <w:rFonts w:hint="eastAsia" w:ascii="宋体" w:hAnsi="宋体" w:cs="宋体"/>
                <w:szCs w:val="21"/>
              </w:rPr>
            </w:pPr>
          </w:p>
        </w:tc>
        <w:tc>
          <w:tcPr>
            <w:tcW w:w="1194" w:type="dxa"/>
            <w:noWrap w:val="0"/>
            <w:vAlign w:val="top"/>
          </w:tcPr>
          <w:p w14:paraId="7214C29C">
            <w:pPr>
              <w:rPr>
                <w:rFonts w:hint="eastAsia" w:ascii="宋体" w:hAnsi="宋体" w:cs="宋体"/>
                <w:szCs w:val="21"/>
              </w:rPr>
            </w:pPr>
          </w:p>
        </w:tc>
        <w:tc>
          <w:tcPr>
            <w:tcW w:w="1194" w:type="dxa"/>
            <w:noWrap w:val="0"/>
            <w:vAlign w:val="top"/>
          </w:tcPr>
          <w:p w14:paraId="46594D09">
            <w:pPr>
              <w:rPr>
                <w:rFonts w:hint="eastAsia" w:ascii="宋体" w:hAnsi="宋体" w:cs="宋体"/>
                <w:szCs w:val="21"/>
              </w:rPr>
            </w:pPr>
          </w:p>
        </w:tc>
        <w:tc>
          <w:tcPr>
            <w:tcW w:w="1194" w:type="dxa"/>
            <w:noWrap w:val="0"/>
            <w:vAlign w:val="top"/>
          </w:tcPr>
          <w:p w14:paraId="3EE4759D">
            <w:pPr>
              <w:rPr>
                <w:rFonts w:hint="eastAsia" w:ascii="宋体" w:hAnsi="宋体" w:cs="宋体"/>
                <w:szCs w:val="21"/>
              </w:rPr>
            </w:pPr>
          </w:p>
        </w:tc>
        <w:tc>
          <w:tcPr>
            <w:tcW w:w="1195" w:type="dxa"/>
            <w:noWrap w:val="0"/>
            <w:vAlign w:val="top"/>
          </w:tcPr>
          <w:p w14:paraId="60B7E749">
            <w:pPr>
              <w:rPr>
                <w:rFonts w:hint="eastAsia" w:ascii="宋体" w:hAnsi="宋体" w:cs="宋体"/>
                <w:szCs w:val="21"/>
              </w:rPr>
            </w:pPr>
          </w:p>
        </w:tc>
      </w:tr>
      <w:tr w14:paraId="4DB5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31CBB2CC">
            <w:pPr>
              <w:rPr>
                <w:rFonts w:hint="eastAsia" w:ascii="宋体" w:hAnsi="宋体" w:cs="宋体"/>
                <w:szCs w:val="21"/>
              </w:rPr>
            </w:pPr>
          </w:p>
        </w:tc>
        <w:tc>
          <w:tcPr>
            <w:tcW w:w="1194" w:type="dxa"/>
            <w:noWrap w:val="0"/>
            <w:vAlign w:val="top"/>
          </w:tcPr>
          <w:p w14:paraId="55788C36">
            <w:pPr>
              <w:rPr>
                <w:rFonts w:hint="eastAsia" w:ascii="宋体" w:hAnsi="宋体" w:cs="宋体"/>
                <w:szCs w:val="21"/>
              </w:rPr>
            </w:pPr>
          </w:p>
        </w:tc>
        <w:tc>
          <w:tcPr>
            <w:tcW w:w="1194" w:type="dxa"/>
            <w:noWrap w:val="0"/>
            <w:vAlign w:val="top"/>
          </w:tcPr>
          <w:p w14:paraId="37E4AB36">
            <w:pPr>
              <w:rPr>
                <w:rFonts w:hint="eastAsia" w:ascii="宋体" w:hAnsi="宋体" w:cs="宋体"/>
                <w:szCs w:val="21"/>
              </w:rPr>
            </w:pPr>
          </w:p>
        </w:tc>
        <w:tc>
          <w:tcPr>
            <w:tcW w:w="1194" w:type="dxa"/>
            <w:noWrap w:val="0"/>
            <w:vAlign w:val="top"/>
          </w:tcPr>
          <w:p w14:paraId="25E4066C">
            <w:pPr>
              <w:rPr>
                <w:rFonts w:hint="eastAsia" w:ascii="宋体" w:hAnsi="宋体" w:cs="宋体"/>
                <w:szCs w:val="21"/>
              </w:rPr>
            </w:pPr>
          </w:p>
        </w:tc>
        <w:tc>
          <w:tcPr>
            <w:tcW w:w="1194" w:type="dxa"/>
            <w:noWrap w:val="0"/>
            <w:vAlign w:val="top"/>
          </w:tcPr>
          <w:p w14:paraId="480BC773">
            <w:pPr>
              <w:rPr>
                <w:rFonts w:hint="eastAsia" w:ascii="宋体" w:hAnsi="宋体" w:cs="宋体"/>
                <w:szCs w:val="21"/>
              </w:rPr>
            </w:pPr>
          </w:p>
        </w:tc>
        <w:tc>
          <w:tcPr>
            <w:tcW w:w="1194" w:type="dxa"/>
            <w:noWrap w:val="0"/>
            <w:vAlign w:val="top"/>
          </w:tcPr>
          <w:p w14:paraId="728E9E3B">
            <w:pPr>
              <w:rPr>
                <w:rFonts w:hint="eastAsia" w:ascii="宋体" w:hAnsi="宋体" w:cs="宋体"/>
                <w:szCs w:val="21"/>
              </w:rPr>
            </w:pPr>
          </w:p>
        </w:tc>
        <w:tc>
          <w:tcPr>
            <w:tcW w:w="1194" w:type="dxa"/>
            <w:noWrap w:val="0"/>
            <w:vAlign w:val="top"/>
          </w:tcPr>
          <w:p w14:paraId="0494B0A2">
            <w:pPr>
              <w:rPr>
                <w:rFonts w:hint="eastAsia" w:ascii="宋体" w:hAnsi="宋体" w:cs="宋体"/>
                <w:szCs w:val="21"/>
              </w:rPr>
            </w:pPr>
          </w:p>
        </w:tc>
        <w:tc>
          <w:tcPr>
            <w:tcW w:w="1195" w:type="dxa"/>
            <w:noWrap w:val="0"/>
            <w:vAlign w:val="top"/>
          </w:tcPr>
          <w:p w14:paraId="47EEC156">
            <w:pPr>
              <w:rPr>
                <w:rFonts w:hint="eastAsia" w:ascii="宋体" w:hAnsi="宋体" w:cs="宋体"/>
                <w:szCs w:val="21"/>
              </w:rPr>
            </w:pPr>
          </w:p>
        </w:tc>
      </w:tr>
      <w:tr w14:paraId="6659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14:paraId="5BA50091">
            <w:pPr>
              <w:spacing w:line="360" w:lineRule="auto"/>
              <w:rPr>
                <w:rFonts w:hint="eastAsia" w:ascii="宋体" w:hAnsi="宋体" w:cs="宋体"/>
                <w:szCs w:val="21"/>
              </w:rPr>
            </w:pPr>
            <w:r>
              <w:rPr>
                <w:rFonts w:hint="eastAsia" w:ascii="宋体" w:hAnsi="宋体" w:cs="宋体"/>
                <w:b/>
                <w:bCs/>
                <w:szCs w:val="21"/>
              </w:rPr>
              <w:t>一旦我单位成交，我方保证并派驻上述项目管理机构。上述填报内容真实，若不真实，愿按有关规定接受处理。项目管理班子机构设置、职责分工等情况另附资料说明。人员班子应附有评标办法中所涉及的评定内容等扫描件。</w:t>
            </w:r>
          </w:p>
        </w:tc>
      </w:tr>
    </w:tbl>
    <w:p w14:paraId="450028C9">
      <w:pPr>
        <w:pStyle w:val="7"/>
        <w:spacing w:before="240" w:after="240"/>
        <w:ind w:firstLine="0" w:firstLineChars="0"/>
        <w:rPr>
          <w:rFonts w:hint="eastAsia" w:ascii="宋体" w:hAnsi="宋体" w:eastAsia="宋体" w:cs="宋体"/>
          <w:sz w:val="32"/>
          <w:szCs w:val="32"/>
        </w:rPr>
      </w:pPr>
    </w:p>
    <w:p w14:paraId="0C812180">
      <w:pPr>
        <w:rPr>
          <w:rFonts w:hint="eastAsia"/>
        </w:rPr>
      </w:pPr>
    </w:p>
    <w:p w14:paraId="59E81AE0">
      <w:pPr>
        <w:pStyle w:val="7"/>
        <w:spacing w:before="240" w:after="240"/>
        <w:ind w:firstLine="0" w:firstLineChars="0"/>
        <w:rPr>
          <w:rFonts w:hint="eastAsia" w:ascii="宋体" w:hAnsi="宋体" w:eastAsia="宋体" w:cs="宋体"/>
          <w:sz w:val="32"/>
          <w:szCs w:val="32"/>
        </w:rPr>
      </w:pPr>
    </w:p>
    <w:p w14:paraId="5223E63C">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8.质量和进度保证措施</w:t>
      </w:r>
    </w:p>
    <w:p w14:paraId="37800925">
      <w:pPr>
        <w:pStyle w:val="44"/>
        <w:spacing w:line="360" w:lineRule="auto"/>
        <w:rPr>
          <w:rFonts w:hint="eastAsia" w:ascii="宋体" w:hAnsi="宋体" w:cs="宋体"/>
          <w:sz w:val="24"/>
        </w:rPr>
      </w:pPr>
      <w:r>
        <w:rPr>
          <w:rFonts w:hint="eastAsia" w:ascii="宋体" w:hAnsi="宋体" w:cs="宋体"/>
          <w:sz w:val="24"/>
        </w:rPr>
        <w:t>内容要求：</w:t>
      </w:r>
    </w:p>
    <w:p w14:paraId="71A3D7E2">
      <w:pPr>
        <w:pStyle w:val="44"/>
        <w:spacing w:line="360" w:lineRule="auto"/>
        <w:rPr>
          <w:rFonts w:hint="eastAsia"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3D8A1DB0">
      <w:pPr>
        <w:pStyle w:val="44"/>
        <w:spacing w:line="360" w:lineRule="auto"/>
        <w:rPr>
          <w:rFonts w:hint="eastAsia"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797862F5">
      <w:pPr>
        <w:pStyle w:val="44"/>
        <w:spacing w:line="360" w:lineRule="auto"/>
        <w:rPr>
          <w:rFonts w:hint="eastAsia" w:ascii="宋体" w:hAnsi="宋体" w:cs="宋体"/>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12EA068C">
      <w:pPr>
        <w:pStyle w:val="16"/>
        <w:rPr>
          <w:rFonts w:hint="eastAsia" w:ascii="宋体" w:hAnsi="宋体" w:cs="宋体"/>
          <w:sz w:val="32"/>
          <w:szCs w:val="32"/>
        </w:rPr>
      </w:pPr>
    </w:p>
    <w:p w14:paraId="2C4BF376">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9.</w:t>
      </w:r>
      <w:r>
        <w:rPr>
          <w:rFonts w:hint="eastAsia" w:ascii="宋体" w:hAnsi="宋体" w:eastAsia="宋体" w:cs="宋体"/>
          <w:sz w:val="32"/>
          <w:szCs w:val="32"/>
          <w:lang w:val="en-US" w:eastAsia="zh-CN"/>
        </w:rPr>
        <w:t>采用的配件、原材料的来源、质量保证情况</w:t>
      </w:r>
    </w:p>
    <w:p w14:paraId="3C3E089B">
      <w:pPr>
        <w:pStyle w:val="44"/>
        <w:spacing w:line="360" w:lineRule="auto"/>
        <w:rPr>
          <w:rFonts w:hint="eastAsia" w:ascii="宋体" w:hAnsi="宋体" w:cs="宋体"/>
          <w:sz w:val="24"/>
        </w:rPr>
      </w:pPr>
      <w:r>
        <w:rPr>
          <w:rFonts w:hint="eastAsia" w:ascii="宋体" w:hAnsi="宋体" w:cs="宋体"/>
          <w:sz w:val="24"/>
        </w:rPr>
        <w:t>内容要求：</w:t>
      </w:r>
    </w:p>
    <w:p w14:paraId="37AA9631">
      <w:pPr>
        <w:pStyle w:val="44"/>
        <w:spacing w:line="360" w:lineRule="auto"/>
        <w:rPr>
          <w:rFonts w:hint="eastAsia"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60CE77BE">
      <w:pPr>
        <w:pStyle w:val="44"/>
        <w:spacing w:line="360" w:lineRule="auto"/>
        <w:rPr>
          <w:rFonts w:hint="eastAsia"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5823F651">
      <w:pPr>
        <w:pStyle w:val="49"/>
        <w:rPr>
          <w:rFonts w:hint="eastAsia" w:ascii="宋体" w:hAnsi="宋体" w:cs="宋体"/>
          <w:bCs/>
          <w:sz w:val="24"/>
        </w:rPr>
      </w:pPr>
      <w:r>
        <w:rPr>
          <w:rFonts w:hint="eastAsia" w:ascii="宋体" w:hAnsi="宋体" w:cs="宋体"/>
          <w:sz w:val="24"/>
        </w:rPr>
        <w:t>3.</w:t>
      </w:r>
      <w:r>
        <w:rPr>
          <w:rFonts w:hint="eastAsia" w:ascii="宋体" w:hAnsi="宋体" w:cs="宋体"/>
          <w:bCs/>
          <w:sz w:val="24"/>
        </w:rPr>
        <w:t>内容请按第二章和第五章内容要求编制，格式自拟。</w:t>
      </w:r>
    </w:p>
    <w:p w14:paraId="07D05198">
      <w:pPr>
        <w:pStyle w:val="10"/>
        <w:tabs>
          <w:tab w:val="left" w:pos="208"/>
        </w:tabs>
        <w:ind w:firstLine="240"/>
        <w:rPr>
          <w:rFonts w:ascii="宋体" w:hAnsi="宋体" w:cs="宋体"/>
          <w:bCs/>
          <w:sz w:val="24"/>
        </w:rPr>
      </w:pPr>
    </w:p>
    <w:p w14:paraId="41A2306D">
      <w:pPr>
        <w:pStyle w:val="16"/>
        <w:rPr>
          <w:rFonts w:ascii="宋体" w:hAnsi="宋体" w:cs="宋体"/>
          <w:bCs/>
          <w:sz w:val="24"/>
        </w:rPr>
      </w:pPr>
    </w:p>
    <w:p w14:paraId="4B0F25A4">
      <w:pPr>
        <w:pStyle w:val="7"/>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10.</w:t>
      </w:r>
      <w:r>
        <w:rPr>
          <w:rFonts w:hint="eastAsia" w:ascii="宋体" w:hAnsi="宋体" w:eastAsia="宋体" w:cs="宋体"/>
          <w:sz w:val="32"/>
          <w:szCs w:val="32"/>
          <w:lang w:val="en-US" w:eastAsia="zh-CN"/>
        </w:rPr>
        <w:t>项目重点难点的分析</w:t>
      </w:r>
    </w:p>
    <w:p w14:paraId="12BE09CC">
      <w:pPr>
        <w:pStyle w:val="44"/>
        <w:spacing w:line="360" w:lineRule="auto"/>
        <w:rPr>
          <w:rFonts w:hint="eastAsia" w:ascii="宋体" w:hAnsi="宋体" w:cs="宋体"/>
          <w:sz w:val="24"/>
        </w:rPr>
      </w:pPr>
      <w:r>
        <w:rPr>
          <w:rFonts w:hint="eastAsia" w:ascii="宋体" w:hAnsi="宋体" w:cs="宋体"/>
          <w:sz w:val="24"/>
        </w:rPr>
        <w:t>内容要求：</w:t>
      </w:r>
    </w:p>
    <w:p w14:paraId="18388548">
      <w:pPr>
        <w:pStyle w:val="44"/>
        <w:spacing w:line="360" w:lineRule="auto"/>
        <w:rPr>
          <w:rFonts w:hint="eastAsia"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045D5069">
      <w:pPr>
        <w:pStyle w:val="44"/>
        <w:spacing w:line="360" w:lineRule="auto"/>
        <w:rPr>
          <w:rFonts w:hint="eastAsia"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122F27AA">
      <w:pPr>
        <w:pStyle w:val="49"/>
        <w:rPr>
          <w:rFonts w:hint="eastAsia" w:ascii="宋体" w:hAnsi="宋体" w:cs="宋体"/>
          <w:bCs/>
          <w:sz w:val="24"/>
        </w:rPr>
      </w:pPr>
      <w:r>
        <w:rPr>
          <w:rFonts w:hint="eastAsia" w:ascii="宋体" w:hAnsi="宋体" w:cs="宋体"/>
          <w:sz w:val="24"/>
        </w:rPr>
        <w:t>3.</w:t>
      </w:r>
      <w:r>
        <w:rPr>
          <w:rFonts w:hint="eastAsia" w:ascii="宋体" w:hAnsi="宋体" w:cs="宋体"/>
          <w:bCs/>
          <w:sz w:val="24"/>
        </w:rPr>
        <w:t>内容请按第二章和第五章内容要求编制，格式自拟。</w:t>
      </w:r>
    </w:p>
    <w:p w14:paraId="59DAF486">
      <w:pPr>
        <w:pStyle w:val="33"/>
        <w:spacing w:line="360" w:lineRule="auto"/>
        <w:rPr>
          <w:rFonts w:hint="eastAsia" w:ascii="宋体" w:hAnsi="宋体" w:cs="宋体"/>
          <w:b/>
          <w:bCs/>
          <w:sz w:val="32"/>
          <w:szCs w:val="32"/>
        </w:rPr>
      </w:pPr>
    </w:p>
    <w:p w14:paraId="015A00A2">
      <w:pPr>
        <w:spacing w:line="360" w:lineRule="auto"/>
        <w:rPr>
          <w:rFonts w:ascii="宋体" w:hAnsi="宋体" w:cs="宋体"/>
          <w:sz w:val="24"/>
        </w:rPr>
      </w:pPr>
    </w:p>
    <w:p w14:paraId="6A20A633">
      <w:pPr>
        <w:pStyle w:val="50"/>
        <w:ind w:left="0" w:leftChars="0" w:firstLine="0" w:firstLineChars="0"/>
        <w:rPr>
          <w:rFonts w:ascii="宋体" w:hAnsi="宋体" w:cs="宋体"/>
          <w:b/>
          <w:bCs/>
          <w:sz w:val="32"/>
          <w:szCs w:val="32"/>
        </w:rPr>
      </w:pPr>
    </w:p>
    <w:p w14:paraId="633DF51E">
      <w:pPr>
        <w:pStyle w:val="33"/>
        <w:spacing w:line="360" w:lineRule="auto"/>
        <w:ind w:firstLine="3534" w:firstLineChars="1100"/>
        <w:rPr>
          <w:rFonts w:hint="eastAsia" w:ascii="宋体" w:hAnsi="宋体" w:cs="宋体"/>
          <w:b/>
          <w:bCs/>
          <w:sz w:val="24"/>
        </w:rPr>
      </w:pPr>
      <w:r>
        <w:rPr>
          <w:rFonts w:hint="eastAsia" w:ascii="宋体" w:hAnsi="宋体" w:cs="宋体"/>
          <w:b/>
          <w:bCs/>
          <w:sz w:val="32"/>
          <w:szCs w:val="32"/>
        </w:rPr>
        <w:t>1</w:t>
      </w:r>
      <w:r>
        <w:rPr>
          <w:rFonts w:hint="eastAsia" w:ascii="宋体" w:hAnsi="宋体" w:cs="宋体"/>
          <w:b/>
          <w:bCs/>
          <w:sz w:val="32"/>
          <w:szCs w:val="32"/>
          <w:lang w:val="en-US" w:eastAsia="zh-CN"/>
        </w:rPr>
        <w:t>1</w:t>
      </w:r>
      <w:r>
        <w:rPr>
          <w:rFonts w:hint="eastAsia" w:ascii="宋体" w:hAnsi="宋体" w:cs="宋体"/>
          <w:b/>
          <w:bCs/>
          <w:sz w:val="32"/>
          <w:szCs w:val="32"/>
        </w:rPr>
        <w:t>.</w:t>
      </w:r>
      <w:r>
        <w:rPr>
          <w:rFonts w:hint="eastAsia" w:ascii="宋体" w:hAnsi="宋体" w:cs="宋体"/>
          <w:b/>
          <w:bCs/>
          <w:sz w:val="32"/>
          <w:szCs w:val="32"/>
          <w:lang w:val="en-US" w:eastAsia="zh-CN"/>
        </w:rPr>
        <w:t>安全文明作业方案</w:t>
      </w:r>
    </w:p>
    <w:p w14:paraId="02BBAC2C">
      <w:pPr>
        <w:spacing w:line="360" w:lineRule="auto"/>
        <w:rPr>
          <w:rFonts w:ascii="宋体" w:hAnsi="宋体" w:cs="宋体"/>
          <w:sz w:val="24"/>
        </w:rPr>
      </w:pPr>
    </w:p>
    <w:p w14:paraId="132A9509">
      <w:pPr>
        <w:spacing w:line="360" w:lineRule="auto"/>
        <w:rPr>
          <w:rFonts w:ascii="宋体" w:hAnsi="宋体" w:cs="宋体"/>
          <w:sz w:val="24"/>
        </w:rPr>
      </w:pPr>
      <w:r>
        <w:rPr>
          <w:rFonts w:hint="eastAsia" w:ascii="宋体" w:hAnsi="宋体" w:cs="宋体"/>
          <w:sz w:val="24"/>
        </w:rPr>
        <w:t>内容要求：</w:t>
      </w:r>
    </w:p>
    <w:p w14:paraId="0DDA7746">
      <w:pPr>
        <w:spacing w:line="360" w:lineRule="auto"/>
        <w:rPr>
          <w:rFonts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448374D9">
      <w:pPr>
        <w:spacing w:line="360" w:lineRule="auto"/>
        <w:rPr>
          <w:rFonts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183FF091">
      <w:pPr>
        <w:spacing w:line="360" w:lineRule="auto"/>
        <w:rPr>
          <w:rFonts w:ascii="宋体" w:hAnsi="宋体" w:cs="宋体"/>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73EA624D">
      <w:pPr>
        <w:pStyle w:val="50"/>
        <w:ind w:firstLine="0"/>
        <w:rPr>
          <w:rFonts w:ascii="宋体" w:hAnsi="宋体" w:cs="宋体"/>
          <w:sz w:val="32"/>
          <w:szCs w:val="32"/>
        </w:rPr>
      </w:pPr>
    </w:p>
    <w:p w14:paraId="3AB34656">
      <w:pPr>
        <w:pStyle w:val="50"/>
        <w:rPr>
          <w:rFonts w:ascii="宋体" w:hAnsi="宋体" w:cs="宋体"/>
          <w:sz w:val="32"/>
          <w:szCs w:val="32"/>
        </w:rPr>
      </w:pPr>
    </w:p>
    <w:p w14:paraId="333E37D2">
      <w:pPr>
        <w:pStyle w:val="33"/>
        <w:spacing w:line="360" w:lineRule="auto"/>
        <w:ind w:firstLine="2310" w:firstLineChars="1100"/>
        <w:rPr>
          <w:rFonts w:hint="eastAsia" w:ascii="宋体" w:hAnsi="宋体" w:cs="宋体"/>
          <w:b/>
          <w:bCs/>
          <w:sz w:val="24"/>
        </w:rPr>
      </w:pPr>
      <w:r>
        <w:rPr>
          <w:rFonts w:hint="eastAsia" w:ascii="宋体" w:hAnsi="宋体" w:cs="宋体"/>
          <w:szCs w:val="21"/>
        </w:rPr>
        <w:t xml:space="preserve">             </w:t>
      </w:r>
      <w:r>
        <w:rPr>
          <w:rFonts w:hint="eastAsia" w:ascii="宋体" w:hAnsi="宋体" w:cs="宋体"/>
          <w:b/>
          <w:bCs/>
          <w:sz w:val="32"/>
          <w:szCs w:val="32"/>
        </w:rPr>
        <w:t>1</w:t>
      </w:r>
      <w:r>
        <w:rPr>
          <w:rFonts w:hint="eastAsia" w:ascii="宋体" w:hAnsi="宋体" w:cs="宋体"/>
          <w:b/>
          <w:bCs/>
          <w:sz w:val="32"/>
          <w:szCs w:val="32"/>
          <w:lang w:val="en-US" w:eastAsia="zh-CN"/>
        </w:rPr>
        <w:t>2</w:t>
      </w:r>
      <w:r>
        <w:rPr>
          <w:rFonts w:hint="eastAsia" w:ascii="宋体" w:hAnsi="宋体" w:cs="宋体"/>
          <w:b/>
          <w:bCs/>
          <w:sz w:val="32"/>
          <w:szCs w:val="32"/>
        </w:rPr>
        <w:t>.</w:t>
      </w:r>
      <w:r>
        <w:rPr>
          <w:rFonts w:hint="eastAsia" w:ascii="宋体" w:hAnsi="宋体" w:eastAsia="宋体" w:cs="宋体"/>
          <w:b/>
          <w:bCs/>
          <w:sz w:val="32"/>
          <w:szCs w:val="32"/>
          <w:lang w:val="en-US" w:eastAsia="zh-CN"/>
        </w:rPr>
        <w:t>验收方案</w:t>
      </w:r>
    </w:p>
    <w:p w14:paraId="235A3425">
      <w:pPr>
        <w:spacing w:line="360" w:lineRule="auto"/>
        <w:rPr>
          <w:rFonts w:ascii="宋体" w:hAnsi="宋体" w:cs="宋体"/>
          <w:sz w:val="24"/>
        </w:rPr>
      </w:pPr>
    </w:p>
    <w:p w14:paraId="7869E7A7">
      <w:pPr>
        <w:spacing w:line="360" w:lineRule="auto"/>
        <w:rPr>
          <w:rFonts w:ascii="宋体" w:hAnsi="宋体" w:cs="宋体"/>
          <w:sz w:val="24"/>
        </w:rPr>
      </w:pPr>
      <w:r>
        <w:rPr>
          <w:rFonts w:hint="eastAsia" w:ascii="宋体" w:hAnsi="宋体" w:cs="宋体"/>
          <w:sz w:val="24"/>
        </w:rPr>
        <w:t>内容要求：</w:t>
      </w:r>
    </w:p>
    <w:p w14:paraId="074F8C14">
      <w:pPr>
        <w:spacing w:line="360" w:lineRule="auto"/>
        <w:rPr>
          <w:rFonts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5B227D04">
      <w:pPr>
        <w:spacing w:line="360" w:lineRule="auto"/>
        <w:rPr>
          <w:rFonts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066FF554">
      <w:pPr>
        <w:spacing w:line="360" w:lineRule="auto"/>
        <w:rPr>
          <w:rFonts w:ascii="宋体" w:hAnsi="宋体" w:cs="宋体"/>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518EF0EC">
      <w:pPr>
        <w:pStyle w:val="33"/>
        <w:spacing w:line="360" w:lineRule="auto"/>
        <w:ind w:firstLine="3360" w:firstLineChars="1600"/>
        <w:rPr>
          <w:rFonts w:hint="eastAsia" w:ascii="宋体" w:hAnsi="宋体" w:cs="宋体"/>
          <w:b/>
          <w:bCs/>
          <w:sz w:val="24"/>
        </w:rPr>
      </w:pPr>
      <w:r>
        <w:rPr>
          <w:rFonts w:hint="eastAsia" w:ascii="宋体" w:hAnsi="宋体" w:cs="宋体"/>
          <w:szCs w:val="21"/>
        </w:rPr>
        <w:t xml:space="preserve"> </w:t>
      </w:r>
      <w:r>
        <w:rPr>
          <w:rFonts w:hint="eastAsia" w:ascii="宋体" w:hAnsi="宋体" w:cs="宋体"/>
          <w:b/>
          <w:bCs/>
          <w:sz w:val="32"/>
          <w:szCs w:val="32"/>
        </w:rPr>
        <w:t>1</w:t>
      </w: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bCs/>
          <w:sz w:val="32"/>
          <w:szCs w:val="32"/>
          <w:lang w:val="en-US" w:eastAsia="zh-CN"/>
        </w:rPr>
        <w:t>应急措施方案</w:t>
      </w:r>
    </w:p>
    <w:p w14:paraId="1F31DE04">
      <w:pPr>
        <w:spacing w:line="360" w:lineRule="auto"/>
        <w:rPr>
          <w:rFonts w:ascii="宋体" w:hAnsi="宋体" w:cs="宋体"/>
          <w:sz w:val="24"/>
        </w:rPr>
      </w:pPr>
    </w:p>
    <w:p w14:paraId="1DCEAE95">
      <w:pPr>
        <w:spacing w:line="360" w:lineRule="auto"/>
        <w:rPr>
          <w:rFonts w:ascii="宋体" w:hAnsi="宋体" w:cs="宋体"/>
          <w:sz w:val="24"/>
        </w:rPr>
      </w:pPr>
      <w:r>
        <w:rPr>
          <w:rFonts w:hint="eastAsia" w:ascii="宋体" w:hAnsi="宋体" w:cs="宋体"/>
          <w:sz w:val="24"/>
        </w:rPr>
        <w:t>内容要求：</w:t>
      </w:r>
    </w:p>
    <w:p w14:paraId="14A7B1BC">
      <w:pPr>
        <w:spacing w:line="360" w:lineRule="auto"/>
        <w:rPr>
          <w:rFonts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6EFB0E36">
      <w:pPr>
        <w:spacing w:line="360" w:lineRule="auto"/>
        <w:rPr>
          <w:rFonts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11505FA6">
      <w:pPr>
        <w:spacing w:line="360" w:lineRule="auto"/>
        <w:rPr>
          <w:rFonts w:ascii="宋体" w:hAnsi="宋体" w:cs="宋体"/>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106C0057">
      <w:pPr>
        <w:pStyle w:val="33"/>
        <w:spacing w:line="360" w:lineRule="auto"/>
        <w:ind w:firstLine="3360" w:firstLineChars="1600"/>
        <w:rPr>
          <w:rFonts w:hint="eastAsia" w:ascii="宋体" w:hAnsi="宋体" w:cs="宋体"/>
          <w:szCs w:val="21"/>
        </w:rPr>
      </w:pPr>
    </w:p>
    <w:p w14:paraId="15FA5F3F">
      <w:pPr>
        <w:pStyle w:val="33"/>
        <w:spacing w:line="360" w:lineRule="auto"/>
        <w:ind w:firstLine="3360" w:firstLineChars="1600"/>
        <w:rPr>
          <w:rFonts w:hint="eastAsia" w:ascii="宋体" w:hAnsi="宋体" w:cs="宋体"/>
          <w:szCs w:val="21"/>
        </w:rPr>
      </w:pPr>
      <w:r>
        <w:rPr>
          <w:rFonts w:hint="eastAsia" w:ascii="宋体" w:hAnsi="宋体" w:cs="宋体"/>
          <w:szCs w:val="21"/>
        </w:rPr>
        <w:t xml:space="preserve"> </w:t>
      </w:r>
    </w:p>
    <w:p w14:paraId="19ADC884">
      <w:pPr>
        <w:pStyle w:val="33"/>
        <w:spacing w:line="360" w:lineRule="auto"/>
        <w:ind w:firstLine="3213" w:firstLineChars="1000"/>
        <w:rPr>
          <w:rFonts w:hint="eastAsia" w:ascii="宋体" w:hAnsi="宋体" w:cs="宋体"/>
          <w:b/>
          <w:bCs/>
          <w:sz w:val="24"/>
        </w:rPr>
      </w:pPr>
      <w:r>
        <w:rPr>
          <w:rFonts w:hint="eastAsia" w:ascii="宋体" w:hAnsi="宋体" w:cs="宋体"/>
          <w:b/>
          <w:bCs/>
          <w:sz w:val="32"/>
          <w:szCs w:val="32"/>
        </w:rPr>
        <w:t>1</w:t>
      </w:r>
      <w:r>
        <w:rPr>
          <w:rFonts w:hint="eastAsia" w:ascii="宋体" w:hAnsi="宋体" w:cs="宋体"/>
          <w:b/>
          <w:bCs/>
          <w:sz w:val="32"/>
          <w:szCs w:val="32"/>
          <w:lang w:val="en-US" w:eastAsia="zh-CN"/>
        </w:rPr>
        <w:t>4</w:t>
      </w:r>
      <w:r>
        <w:rPr>
          <w:rFonts w:hint="eastAsia" w:ascii="宋体" w:hAnsi="宋体" w:cs="宋体"/>
          <w:b/>
          <w:bCs/>
          <w:sz w:val="32"/>
          <w:szCs w:val="32"/>
        </w:rPr>
        <w:t>.</w:t>
      </w:r>
      <w:r>
        <w:rPr>
          <w:rFonts w:hint="eastAsia" w:ascii="宋体" w:hAnsi="宋体" w:cs="宋体"/>
          <w:b/>
          <w:bCs/>
          <w:sz w:val="32"/>
          <w:szCs w:val="32"/>
          <w:lang w:val="en-US" w:eastAsia="zh-CN"/>
        </w:rPr>
        <w:t>项目履行能力</w:t>
      </w:r>
    </w:p>
    <w:p w14:paraId="1055678D">
      <w:pPr>
        <w:spacing w:line="360" w:lineRule="auto"/>
        <w:rPr>
          <w:rFonts w:ascii="宋体" w:hAnsi="宋体" w:cs="宋体"/>
          <w:sz w:val="24"/>
        </w:rPr>
      </w:pPr>
    </w:p>
    <w:p w14:paraId="6D9EF98F">
      <w:pPr>
        <w:spacing w:line="360" w:lineRule="auto"/>
        <w:rPr>
          <w:rFonts w:ascii="宋体" w:hAnsi="宋体" w:cs="宋体"/>
          <w:sz w:val="24"/>
        </w:rPr>
      </w:pPr>
      <w:r>
        <w:rPr>
          <w:rFonts w:hint="eastAsia" w:ascii="宋体" w:hAnsi="宋体" w:cs="宋体"/>
          <w:sz w:val="24"/>
        </w:rPr>
        <w:t>内容要求：</w:t>
      </w:r>
    </w:p>
    <w:p w14:paraId="5C2334E0">
      <w:pPr>
        <w:spacing w:line="360" w:lineRule="auto"/>
        <w:rPr>
          <w:rFonts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13237A86">
      <w:pPr>
        <w:spacing w:line="360" w:lineRule="auto"/>
        <w:rPr>
          <w:rFonts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0C121742">
      <w:pPr>
        <w:spacing w:line="360" w:lineRule="auto"/>
        <w:rPr>
          <w:rFonts w:ascii="宋体" w:hAnsi="宋体" w:cs="宋体"/>
          <w:sz w:val="32"/>
          <w:szCs w:val="32"/>
        </w:rPr>
      </w:pPr>
      <w:r>
        <w:rPr>
          <w:rFonts w:hint="eastAsia" w:ascii="宋体" w:hAnsi="宋体" w:cs="宋体"/>
          <w:sz w:val="24"/>
        </w:rPr>
        <w:t>3.</w:t>
      </w:r>
      <w:r>
        <w:rPr>
          <w:rFonts w:hint="eastAsia" w:ascii="宋体" w:hAnsi="宋体" w:cs="宋体"/>
          <w:bCs/>
          <w:sz w:val="24"/>
        </w:rPr>
        <w:t>内容请按第二章和第五章内容要求编制，格式自拟。</w:t>
      </w:r>
    </w:p>
    <w:p w14:paraId="4F2D05EC">
      <w:pPr>
        <w:pStyle w:val="50"/>
        <w:ind w:firstLine="0"/>
        <w:rPr>
          <w:rFonts w:ascii="宋体" w:hAnsi="宋体" w:cs="宋体"/>
          <w:sz w:val="32"/>
          <w:szCs w:val="32"/>
        </w:rPr>
      </w:pPr>
    </w:p>
    <w:p w14:paraId="58C32CF0">
      <w:pPr>
        <w:keepNext/>
        <w:keepLines/>
        <w:spacing w:before="240" w:after="240" w:line="360" w:lineRule="auto"/>
        <w:jc w:val="center"/>
        <w:outlineLvl w:val="2"/>
        <w:rPr>
          <w:rFonts w:ascii="宋体" w:hAnsi="宋体" w:cs="宋体"/>
          <w:b/>
          <w:bCs/>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5</w:t>
      </w:r>
      <w:r>
        <w:rPr>
          <w:rFonts w:hint="eastAsia" w:ascii="宋体" w:hAnsi="宋体" w:cs="宋体"/>
          <w:b/>
          <w:bCs/>
          <w:sz w:val="32"/>
          <w:szCs w:val="32"/>
        </w:rPr>
        <w:t>.其他</w:t>
      </w:r>
    </w:p>
    <w:p w14:paraId="4207DF84">
      <w:pPr>
        <w:tabs>
          <w:tab w:val="left" w:pos="2355"/>
          <w:tab w:val="center" w:pos="4513"/>
        </w:tabs>
        <w:spacing w:line="360" w:lineRule="auto"/>
        <w:jc w:val="center"/>
        <w:rPr>
          <w:rFonts w:ascii="宋体" w:hAnsi="宋体"/>
          <w:b/>
          <w:sz w:val="32"/>
          <w:szCs w:val="32"/>
        </w:rPr>
      </w:pPr>
      <w:r>
        <w:rPr>
          <w:rFonts w:hint="eastAsia" w:ascii="宋体" w:hAnsi="宋体" w:cs="宋体"/>
          <w:sz w:val="24"/>
        </w:rPr>
        <w:t>供应商认为有必要提交的其他商务技术证明资料。</w:t>
      </w:r>
    </w:p>
    <w:p w14:paraId="3097599F">
      <w:pPr>
        <w:pStyle w:val="49"/>
        <w:rPr>
          <w:rFonts w:ascii="宋体" w:hAnsi="宋体" w:cs="宋体"/>
          <w:bCs/>
          <w:sz w:val="24"/>
        </w:rPr>
      </w:pPr>
    </w:p>
    <w:p w14:paraId="73BAD51A">
      <w:pPr>
        <w:pStyle w:val="10"/>
        <w:ind w:firstLine="210"/>
        <w:rPr>
          <w:rFonts w:hint="eastAsia" w:ascii="宋体" w:hAnsi="宋体" w:cs="宋体"/>
        </w:rPr>
      </w:pPr>
    </w:p>
    <w:p w14:paraId="76DB47D7">
      <w:pPr>
        <w:pStyle w:val="7"/>
        <w:spacing w:before="240" w:after="240"/>
        <w:ind w:firstLine="0" w:firstLineChars="0"/>
        <w:jc w:val="center"/>
        <w:rPr>
          <w:rFonts w:hint="eastAsia" w:ascii="宋体" w:hAnsi="宋体" w:eastAsia="宋体" w:cs="宋体"/>
          <w:sz w:val="44"/>
          <w:szCs w:val="44"/>
        </w:rPr>
      </w:pPr>
      <w:bookmarkStart w:id="243" w:name="_Toc2510"/>
    </w:p>
    <w:p w14:paraId="6275EF38">
      <w:pPr>
        <w:rPr>
          <w:rFonts w:hint="eastAsia" w:ascii="宋体" w:hAnsi="宋体" w:eastAsia="宋体" w:cs="宋体"/>
          <w:sz w:val="44"/>
          <w:szCs w:val="44"/>
        </w:rPr>
      </w:pPr>
    </w:p>
    <w:p w14:paraId="09C1EE52">
      <w:pPr>
        <w:pStyle w:val="18"/>
        <w:rPr>
          <w:rFonts w:hint="eastAsia" w:ascii="宋体" w:hAnsi="宋体" w:eastAsia="宋体" w:cs="宋体"/>
          <w:sz w:val="44"/>
          <w:szCs w:val="44"/>
        </w:rPr>
      </w:pPr>
    </w:p>
    <w:p w14:paraId="16ECED10">
      <w:pPr>
        <w:rPr>
          <w:rFonts w:hint="eastAsia" w:ascii="宋体" w:hAnsi="宋体" w:eastAsia="宋体" w:cs="宋体"/>
          <w:sz w:val="44"/>
          <w:szCs w:val="44"/>
        </w:rPr>
      </w:pPr>
    </w:p>
    <w:p w14:paraId="78DB5BF4">
      <w:pPr>
        <w:pStyle w:val="18"/>
        <w:rPr>
          <w:rFonts w:hint="eastAsia" w:ascii="宋体" w:hAnsi="宋体" w:eastAsia="宋体" w:cs="宋体"/>
          <w:sz w:val="44"/>
          <w:szCs w:val="44"/>
        </w:rPr>
      </w:pPr>
    </w:p>
    <w:p w14:paraId="06DAEF2D">
      <w:pPr>
        <w:rPr>
          <w:rFonts w:hint="eastAsia" w:ascii="宋体" w:hAnsi="宋体" w:eastAsia="宋体" w:cs="宋体"/>
          <w:sz w:val="44"/>
          <w:szCs w:val="44"/>
        </w:rPr>
      </w:pPr>
    </w:p>
    <w:p w14:paraId="68CC7B46">
      <w:pPr>
        <w:pStyle w:val="18"/>
        <w:rPr>
          <w:rFonts w:hint="eastAsia" w:ascii="宋体" w:hAnsi="宋体" w:eastAsia="宋体" w:cs="宋体"/>
          <w:sz w:val="44"/>
          <w:szCs w:val="44"/>
        </w:rPr>
      </w:pPr>
    </w:p>
    <w:p w14:paraId="06011F78">
      <w:pPr>
        <w:rPr>
          <w:rFonts w:hint="eastAsia" w:ascii="宋体" w:hAnsi="宋体" w:eastAsia="宋体" w:cs="宋体"/>
          <w:sz w:val="44"/>
          <w:szCs w:val="44"/>
        </w:rPr>
      </w:pPr>
    </w:p>
    <w:p w14:paraId="3BBB883C">
      <w:pPr>
        <w:pStyle w:val="18"/>
        <w:rPr>
          <w:rFonts w:hint="eastAsia"/>
        </w:rPr>
      </w:pPr>
    </w:p>
    <w:p w14:paraId="434E4A0E">
      <w:pPr>
        <w:pStyle w:val="7"/>
        <w:spacing w:before="240" w:after="240"/>
        <w:ind w:firstLine="0" w:firstLineChars="0"/>
        <w:jc w:val="center"/>
        <w:rPr>
          <w:rFonts w:hint="eastAsia" w:ascii="宋体" w:hAnsi="宋体" w:eastAsia="宋体" w:cs="宋体"/>
          <w:sz w:val="44"/>
          <w:szCs w:val="44"/>
        </w:rPr>
      </w:pPr>
      <w:r>
        <w:rPr>
          <w:rFonts w:hint="eastAsia" w:ascii="宋体" w:hAnsi="宋体" w:eastAsia="宋体" w:cs="宋体"/>
          <w:sz w:val="44"/>
          <w:szCs w:val="44"/>
        </w:rPr>
        <w:t>三 、 报价文件格式</w:t>
      </w:r>
      <w:bookmarkEnd w:id="243"/>
    </w:p>
    <w:p w14:paraId="4961D391">
      <w:pPr>
        <w:pStyle w:val="7"/>
        <w:spacing w:before="240" w:after="240"/>
        <w:ind w:firstLine="0" w:firstLineChars="0"/>
        <w:jc w:val="center"/>
        <w:rPr>
          <w:rFonts w:hint="eastAsia" w:ascii="宋体" w:hAnsi="宋体" w:eastAsia="宋体" w:cs="宋体"/>
          <w:sz w:val="32"/>
          <w:szCs w:val="32"/>
        </w:rPr>
      </w:pPr>
    </w:p>
    <w:p w14:paraId="70BD03EC">
      <w:pPr>
        <w:pStyle w:val="8"/>
        <w:rPr>
          <w:rFonts w:hint="eastAsia" w:ascii="宋体" w:hAnsi="宋体" w:cs="宋体"/>
          <w:sz w:val="32"/>
          <w:szCs w:val="32"/>
        </w:rPr>
      </w:pPr>
    </w:p>
    <w:p w14:paraId="41F591FB">
      <w:pPr>
        <w:pStyle w:val="8"/>
        <w:rPr>
          <w:rFonts w:hint="eastAsia" w:ascii="宋体" w:hAnsi="宋体" w:cs="宋体"/>
          <w:sz w:val="32"/>
          <w:szCs w:val="32"/>
        </w:rPr>
      </w:pPr>
    </w:p>
    <w:p w14:paraId="6E05B027">
      <w:pPr>
        <w:pStyle w:val="8"/>
        <w:rPr>
          <w:rFonts w:hint="eastAsia" w:ascii="宋体" w:hAnsi="宋体" w:cs="宋体"/>
          <w:sz w:val="32"/>
          <w:szCs w:val="32"/>
        </w:rPr>
      </w:pPr>
    </w:p>
    <w:p w14:paraId="425C0030">
      <w:pPr>
        <w:ind w:firstLine="904"/>
        <w:jc w:val="center"/>
        <w:rPr>
          <w:rFonts w:hint="eastAsia" w:ascii="宋体" w:hAnsi="宋体" w:cs="宋体"/>
          <w:b/>
          <w:sz w:val="44"/>
          <w:szCs w:val="44"/>
        </w:rPr>
      </w:pPr>
      <w:r>
        <w:rPr>
          <w:rFonts w:hint="eastAsia" w:ascii="宋体" w:hAnsi="宋体" w:cs="宋体"/>
          <w:b/>
          <w:sz w:val="44"/>
          <w:szCs w:val="44"/>
        </w:rPr>
        <w:t>报价文件</w:t>
      </w:r>
    </w:p>
    <w:p w14:paraId="3C7AC930">
      <w:pPr>
        <w:rPr>
          <w:rFonts w:hint="eastAsia" w:ascii="宋体" w:hAnsi="宋体" w:cs="宋体"/>
          <w:b/>
          <w:sz w:val="24"/>
          <w:szCs w:val="24"/>
        </w:rPr>
      </w:pPr>
    </w:p>
    <w:p w14:paraId="6E3F9EA7">
      <w:pPr>
        <w:pStyle w:val="10"/>
        <w:tabs>
          <w:tab w:val="left" w:pos="208"/>
        </w:tabs>
        <w:ind w:firstLine="210"/>
        <w:rPr>
          <w:rFonts w:hint="eastAsia" w:ascii="宋体" w:hAnsi="宋体" w:cs="宋体"/>
        </w:rPr>
      </w:pPr>
    </w:p>
    <w:p w14:paraId="603F53B3">
      <w:pPr>
        <w:pStyle w:val="10"/>
        <w:tabs>
          <w:tab w:val="left" w:pos="208"/>
        </w:tabs>
        <w:ind w:firstLine="210"/>
        <w:rPr>
          <w:rFonts w:hint="eastAsia" w:ascii="宋体" w:hAnsi="宋体" w:cs="宋体"/>
        </w:rPr>
      </w:pPr>
    </w:p>
    <w:p w14:paraId="3408FDF5">
      <w:pPr>
        <w:ind w:firstLine="720" w:firstLineChars="200"/>
        <w:rPr>
          <w:rFonts w:hint="eastAsia" w:ascii="宋体" w:hAnsi="宋体" w:cs="宋体"/>
          <w:sz w:val="36"/>
          <w:szCs w:val="36"/>
        </w:rPr>
      </w:pPr>
      <w:r>
        <w:rPr>
          <w:rFonts w:hint="eastAsia" w:ascii="宋体" w:hAnsi="宋体" w:cs="宋体"/>
          <w:sz w:val="36"/>
          <w:szCs w:val="36"/>
        </w:rPr>
        <w:t>项目名称：</w:t>
      </w:r>
    </w:p>
    <w:p w14:paraId="6F2F9F58">
      <w:pPr>
        <w:ind w:firstLine="720" w:firstLineChars="200"/>
        <w:rPr>
          <w:rFonts w:hint="eastAsia" w:ascii="宋体" w:hAnsi="宋体" w:cs="宋体"/>
          <w:sz w:val="36"/>
          <w:szCs w:val="36"/>
        </w:rPr>
      </w:pPr>
    </w:p>
    <w:p w14:paraId="0539F510">
      <w:pPr>
        <w:ind w:firstLine="720" w:firstLineChars="200"/>
        <w:rPr>
          <w:rFonts w:hint="eastAsia" w:ascii="宋体" w:hAnsi="宋体" w:cs="宋体"/>
          <w:sz w:val="36"/>
          <w:szCs w:val="36"/>
        </w:rPr>
      </w:pPr>
    </w:p>
    <w:p w14:paraId="2BFCF035">
      <w:pPr>
        <w:ind w:firstLine="720" w:firstLineChars="200"/>
        <w:rPr>
          <w:rFonts w:hint="eastAsia" w:ascii="宋体" w:hAnsi="宋体" w:cs="宋体"/>
          <w:sz w:val="36"/>
          <w:szCs w:val="36"/>
        </w:rPr>
      </w:pPr>
      <w:r>
        <w:rPr>
          <w:rFonts w:hint="eastAsia" w:ascii="宋体" w:hAnsi="宋体" w:cs="宋体"/>
          <w:sz w:val="36"/>
          <w:szCs w:val="36"/>
        </w:rPr>
        <w:t>项目编号：</w:t>
      </w:r>
    </w:p>
    <w:p w14:paraId="4FBCDF70">
      <w:pPr>
        <w:ind w:firstLine="720" w:firstLineChars="200"/>
        <w:rPr>
          <w:rFonts w:hint="eastAsia" w:ascii="宋体" w:hAnsi="宋体" w:cs="宋体"/>
          <w:sz w:val="36"/>
          <w:szCs w:val="36"/>
        </w:rPr>
      </w:pPr>
    </w:p>
    <w:p w14:paraId="66BABCF1">
      <w:pPr>
        <w:ind w:firstLine="720" w:firstLineChars="200"/>
        <w:rPr>
          <w:rFonts w:hint="eastAsia" w:ascii="宋体" w:hAnsi="宋体" w:cs="宋体"/>
          <w:sz w:val="36"/>
          <w:szCs w:val="36"/>
        </w:rPr>
      </w:pPr>
    </w:p>
    <w:p w14:paraId="39461021">
      <w:pPr>
        <w:ind w:firstLine="720" w:firstLineChars="200"/>
        <w:rPr>
          <w:rFonts w:hint="eastAsia" w:ascii="宋体" w:hAnsi="宋体" w:cs="宋体"/>
          <w:sz w:val="36"/>
          <w:szCs w:val="36"/>
        </w:rPr>
      </w:pPr>
      <w:r>
        <w:rPr>
          <w:rFonts w:hint="eastAsia" w:ascii="宋体" w:hAnsi="宋体" w:cs="宋体"/>
          <w:sz w:val="36"/>
          <w:szCs w:val="36"/>
        </w:rPr>
        <w:t>供应商名称（盖章）：</w:t>
      </w:r>
    </w:p>
    <w:p w14:paraId="5D653AE3">
      <w:pPr>
        <w:ind w:firstLine="800" w:firstLineChars="200"/>
        <w:rPr>
          <w:rFonts w:hint="eastAsia" w:ascii="宋体" w:hAnsi="宋体" w:cs="宋体"/>
          <w:bCs/>
          <w:spacing w:val="20"/>
          <w:sz w:val="36"/>
          <w:szCs w:val="36"/>
        </w:rPr>
      </w:pPr>
    </w:p>
    <w:p w14:paraId="5D872542">
      <w:pPr>
        <w:ind w:firstLine="800" w:firstLineChars="200"/>
        <w:rPr>
          <w:rFonts w:hint="eastAsia" w:ascii="宋体" w:hAnsi="宋体" w:cs="宋体"/>
          <w:bCs/>
          <w:spacing w:val="20"/>
          <w:sz w:val="36"/>
          <w:szCs w:val="36"/>
        </w:rPr>
      </w:pPr>
    </w:p>
    <w:p w14:paraId="2EB777E6">
      <w:pPr>
        <w:ind w:firstLine="800" w:firstLineChars="200"/>
        <w:rPr>
          <w:rFonts w:hint="eastAsia" w:ascii="宋体" w:hAnsi="宋体" w:cs="宋体"/>
          <w:bCs/>
          <w:spacing w:val="20"/>
          <w:sz w:val="36"/>
          <w:szCs w:val="36"/>
        </w:rPr>
      </w:pPr>
      <w:r>
        <w:rPr>
          <w:rFonts w:hint="eastAsia" w:ascii="宋体" w:hAnsi="宋体" w:cs="宋体"/>
          <w:bCs/>
          <w:spacing w:val="20"/>
          <w:sz w:val="36"/>
          <w:szCs w:val="36"/>
        </w:rPr>
        <w:t>日   期：</w:t>
      </w:r>
    </w:p>
    <w:p w14:paraId="30E236E7">
      <w:pPr>
        <w:pStyle w:val="10"/>
        <w:tabs>
          <w:tab w:val="left" w:pos="208"/>
        </w:tabs>
        <w:ind w:firstLine="400"/>
        <w:rPr>
          <w:rFonts w:hint="eastAsia" w:ascii="宋体" w:hAnsi="宋体" w:cs="宋体"/>
          <w:bCs/>
          <w:spacing w:val="20"/>
          <w:sz w:val="36"/>
          <w:szCs w:val="36"/>
        </w:rPr>
      </w:pPr>
    </w:p>
    <w:p w14:paraId="0A0E519E">
      <w:pPr>
        <w:pStyle w:val="10"/>
        <w:tabs>
          <w:tab w:val="left" w:pos="208"/>
        </w:tabs>
        <w:ind w:firstLine="400"/>
        <w:rPr>
          <w:rFonts w:hint="eastAsia" w:ascii="宋体" w:hAnsi="宋体" w:cs="宋体"/>
          <w:bCs/>
          <w:spacing w:val="20"/>
          <w:sz w:val="36"/>
          <w:szCs w:val="36"/>
        </w:rPr>
      </w:pPr>
    </w:p>
    <w:p w14:paraId="51839AEF">
      <w:pPr>
        <w:rPr>
          <w:rFonts w:hint="eastAsia" w:ascii="宋体" w:hAnsi="宋体" w:cs="宋体"/>
        </w:rPr>
      </w:pPr>
    </w:p>
    <w:p w14:paraId="748B22E8">
      <w:pPr>
        <w:pStyle w:val="7"/>
        <w:spacing w:before="240" w:after="240"/>
        <w:ind w:firstLine="0" w:firstLineChars="0"/>
        <w:jc w:val="center"/>
        <w:rPr>
          <w:rFonts w:hint="eastAsia" w:ascii="宋体" w:hAnsi="宋体" w:eastAsia="宋体" w:cs="宋体"/>
          <w:sz w:val="32"/>
          <w:szCs w:val="32"/>
        </w:rPr>
        <w:sectPr>
          <w:headerReference r:id="rId11" w:type="default"/>
          <w:footerReference r:id="rId12" w:type="default"/>
          <w:pgSz w:w="11906" w:h="16838"/>
          <w:pgMar w:top="1440" w:right="1440" w:bottom="1440" w:left="1440" w:header="851" w:footer="851" w:gutter="0"/>
          <w:cols w:space="720" w:num="1"/>
          <w:docGrid w:linePitch="312" w:charSpace="0"/>
        </w:sectPr>
      </w:pPr>
      <w:bookmarkStart w:id="244" w:name="_Toc493956072"/>
    </w:p>
    <w:p w14:paraId="49D4A29B">
      <w:pPr>
        <w:pStyle w:val="7"/>
        <w:spacing w:before="240" w:after="240"/>
        <w:ind w:firstLine="0" w:firstLineChars="0"/>
        <w:jc w:val="center"/>
        <w:rPr>
          <w:rFonts w:hint="eastAsia" w:ascii="宋体" w:hAnsi="宋体" w:eastAsia="宋体" w:cs="宋体"/>
          <w:sz w:val="32"/>
          <w:szCs w:val="32"/>
        </w:rPr>
      </w:pPr>
      <w:bookmarkStart w:id="245" w:name="_Toc25523"/>
      <w:bookmarkStart w:id="246" w:name="_Toc12497"/>
      <w:bookmarkStart w:id="247" w:name="_Toc494555888"/>
      <w:r>
        <w:rPr>
          <w:rFonts w:hint="eastAsia" w:ascii="宋体" w:hAnsi="宋体" w:eastAsia="宋体" w:cs="宋体"/>
          <w:sz w:val="32"/>
          <w:szCs w:val="32"/>
        </w:rPr>
        <w:t>1.开标一览表</w:t>
      </w:r>
      <w:bookmarkEnd w:id="244"/>
      <w:bookmarkEnd w:id="245"/>
      <w:bookmarkEnd w:id="246"/>
      <w:bookmarkEnd w:id="247"/>
    </w:p>
    <w:p w14:paraId="35DE39B5">
      <w:pPr>
        <w:pStyle w:val="51"/>
        <w:spacing w:line="440" w:lineRule="exact"/>
        <w:rPr>
          <w:rFonts w:hint="eastAsia" w:ascii="宋体" w:hAnsi="宋体" w:cs="宋体"/>
          <w:sz w:val="24"/>
          <w:szCs w:val="21"/>
        </w:rPr>
      </w:pPr>
      <w:r>
        <w:rPr>
          <w:rFonts w:hint="eastAsia" w:ascii="宋体" w:hAnsi="宋体" w:cs="宋体"/>
          <w:sz w:val="24"/>
          <w:szCs w:val="21"/>
        </w:rPr>
        <w:t xml:space="preserve">项目名称：                         </w:t>
      </w:r>
    </w:p>
    <w:p w14:paraId="7B1985E8">
      <w:pPr>
        <w:pStyle w:val="51"/>
        <w:spacing w:line="440" w:lineRule="exact"/>
        <w:rPr>
          <w:rFonts w:hint="eastAsia" w:ascii="宋体" w:hAnsi="宋体" w:cs="宋体"/>
          <w:sz w:val="24"/>
          <w:szCs w:val="21"/>
        </w:rPr>
      </w:pPr>
      <w:r>
        <w:rPr>
          <w:rFonts w:hint="eastAsia" w:ascii="宋体" w:hAnsi="宋体" w:cs="宋体"/>
          <w:sz w:val="24"/>
          <w:szCs w:val="21"/>
        </w:rPr>
        <w:t xml:space="preserve">项目编号：                                             </w:t>
      </w:r>
    </w:p>
    <w:tbl>
      <w:tblPr>
        <w:tblStyle w:val="22"/>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719DB13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noWrap w:val="0"/>
            <w:vAlign w:val="center"/>
          </w:tcPr>
          <w:p w14:paraId="68B76005">
            <w:pPr>
              <w:tabs>
                <w:tab w:val="left" w:pos="420"/>
                <w:tab w:val="center" w:pos="4153"/>
                <w:tab w:val="right" w:pos="8306"/>
              </w:tabs>
              <w:adjustRightInd w:val="0"/>
              <w:jc w:val="center"/>
              <w:rPr>
                <w:rFonts w:hint="eastAsia" w:ascii="宋体" w:hAnsi="宋体" w:eastAsia="宋体" w:cs="宋体"/>
                <w:b/>
                <w:caps/>
                <w:color w:val="auto"/>
                <w:spacing w:val="20"/>
                <w:kern w:val="0"/>
                <w:sz w:val="24"/>
                <w:szCs w:val="20"/>
                <w:highlight w:val="none"/>
              </w:rPr>
            </w:pPr>
            <w:r>
              <w:rPr>
                <w:rFonts w:hint="eastAsia" w:ascii="宋体" w:hAnsi="宋体" w:eastAsia="宋体" w:cs="宋体"/>
                <w:b/>
                <w:caps/>
                <w:color w:val="auto"/>
                <w:spacing w:val="20"/>
                <w:kern w:val="0"/>
                <w:sz w:val="24"/>
                <w:szCs w:val="20"/>
                <w:highlight w:val="none"/>
              </w:rPr>
              <w:t>名称</w:t>
            </w:r>
          </w:p>
        </w:tc>
        <w:tc>
          <w:tcPr>
            <w:tcW w:w="6172" w:type="dxa"/>
            <w:tcBorders>
              <w:left w:val="single" w:color="000000" w:sz="6" w:space="0"/>
              <w:bottom w:val="single" w:color="000000" w:sz="6" w:space="0"/>
            </w:tcBorders>
            <w:noWrap w:val="0"/>
            <w:vAlign w:val="center"/>
          </w:tcPr>
          <w:p w14:paraId="65A50A6B">
            <w:pPr>
              <w:jc w:val="center"/>
              <w:rPr>
                <w:rFonts w:hint="eastAsia" w:ascii="宋体" w:hAnsi="宋体" w:eastAsia="宋体" w:cs="宋体"/>
                <w:b/>
                <w:caps/>
                <w:color w:val="auto"/>
                <w:spacing w:val="20"/>
                <w:sz w:val="24"/>
                <w:highlight w:val="none"/>
                <w:lang w:eastAsia="zh-CN"/>
              </w:rPr>
            </w:pPr>
            <w:r>
              <w:rPr>
                <w:rFonts w:hint="eastAsia" w:ascii="宋体" w:hAnsi="宋体" w:eastAsia="宋体" w:cs="宋体"/>
                <w:b/>
                <w:caps/>
                <w:color w:val="auto"/>
                <w:spacing w:val="20"/>
                <w:sz w:val="24"/>
                <w:highlight w:val="none"/>
                <w:lang w:eastAsia="zh-CN"/>
              </w:rPr>
              <w:t>金额</w:t>
            </w:r>
          </w:p>
        </w:tc>
      </w:tr>
      <w:tr w14:paraId="77BFD60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bottom w:val="single" w:color="000000" w:sz="6" w:space="0"/>
              <w:right w:val="single" w:color="000000" w:sz="6" w:space="0"/>
            </w:tcBorders>
            <w:noWrap w:val="0"/>
            <w:vAlign w:val="center"/>
          </w:tcPr>
          <w:p w14:paraId="5426BB94">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项目总报价</w:t>
            </w:r>
          </w:p>
        </w:tc>
        <w:tc>
          <w:tcPr>
            <w:tcW w:w="6172" w:type="dxa"/>
            <w:tcBorders>
              <w:top w:val="single" w:color="000000" w:sz="6" w:space="0"/>
              <w:left w:val="single" w:color="000000" w:sz="6" w:space="0"/>
              <w:bottom w:val="single" w:color="000000" w:sz="6" w:space="0"/>
            </w:tcBorders>
            <w:noWrap w:val="0"/>
            <w:vAlign w:val="center"/>
          </w:tcPr>
          <w:p w14:paraId="1833813A">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w:t>
            </w:r>
            <w:r>
              <w:rPr>
                <w:rFonts w:hint="eastAsia" w:ascii="宋体" w:hAnsi="宋体" w:eastAsia="宋体" w:cs="宋体"/>
                <w:color w:val="auto"/>
                <w:spacing w:val="20"/>
                <w:sz w:val="24"/>
                <w:highlight w:val="none"/>
                <w:lang w:eastAsia="zh-CN"/>
              </w:rPr>
              <w:t>：</w:t>
            </w:r>
            <w:r>
              <w:rPr>
                <w:rFonts w:hint="eastAsia" w:ascii="宋体" w:hAnsi="宋体" w:cs="宋体"/>
                <w:color w:val="auto"/>
                <w:spacing w:val="20"/>
                <w:sz w:val="24"/>
                <w:highlight w:val="none"/>
                <w:lang w:eastAsia="zh-CN"/>
              </w:rPr>
              <w:t>肆拾万元整</w:t>
            </w:r>
            <w:r>
              <w:rPr>
                <w:rFonts w:hint="eastAsia" w:ascii="宋体" w:hAnsi="宋体" w:eastAsia="宋体" w:cs="宋体"/>
                <w:color w:val="auto"/>
                <w:spacing w:val="20"/>
                <w:sz w:val="24"/>
                <w:highlight w:val="none"/>
              </w:rPr>
              <w:t>（￥</w:t>
            </w:r>
            <w:r>
              <w:rPr>
                <w:rFonts w:hint="eastAsia" w:ascii="宋体" w:hAnsi="宋体" w:cs="宋体"/>
                <w:color w:val="auto"/>
                <w:spacing w:val="20"/>
                <w:sz w:val="24"/>
                <w:highlight w:val="none"/>
                <w:lang w:eastAsia="zh-CN"/>
              </w:rPr>
              <w:t>：</w:t>
            </w:r>
            <w:r>
              <w:rPr>
                <w:rFonts w:hint="eastAsia" w:ascii="宋体" w:hAnsi="宋体" w:eastAsia="宋体" w:cs="宋体"/>
                <w:color w:val="auto"/>
                <w:spacing w:val="20"/>
                <w:sz w:val="24"/>
                <w:highlight w:val="none"/>
                <w:lang w:val="en-US" w:eastAsia="zh-CN"/>
              </w:rPr>
              <w:t>4</w:t>
            </w:r>
            <w:r>
              <w:rPr>
                <w:rFonts w:hint="eastAsia" w:ascii="宋体" w:hAnsi="宋体" w:eastAsia="宋体" w:cs="宋体"/>
                <w:color w:val="auto"/>
                <w:spacing w:val="20"/>
                <w:sz w:val="24"/>
                <w:highlight w:val="none"/>
              </w:rPr>
              <w:t>00000</w:t>
            </w:r>
            <w:r>
              <w:rPr>
                <w:rFonts w:hint="eastAsia" w:ascii="宋体" w:hAnsi="宋体" w:cs="宋体"/>
                <w:color w:val="auto"/>
                <w:spacing w:val="20"/>
                <w:sz w:val="24"/>
                <w:highlight w:val="none"/>
                <w:lang w:val="en-US" w:eastAsia="zh-CN"/>
              </w:rPr>
              <w:t>.00元</w:t>
            </w:r>
            <w:r>
              <w:rPr>
                <w:rFonts w:hint="eastAsia" w:ascii="宋体" w:hAnsi="宋体" w:eastAsia="宋体" w:cs="宋体"/>
                <w:color w:val="auto"/>
                <w:spacing w:val="20"/>
                <w:sz w:val="24"/>
                <w:highlight w:val="none"/>
              </w:rPr>
              <w:t>）</w:t>
            </w:r>
          </w:p>
        </w:tc>
      </w:tr>
      <w:tr w14:paraId="5BA83B1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noWrap w:val="0"/>
            <w:vAlign w:val="center"/>
          </w:tcPr>
          <w:p w14:paraId="35DA754A">
            <w:pPr>
              <w:jc w:val="center"/>
              <w:rPr>
                <w:rFonts w:hint="eastAsia" w:ascii="宋体" w:hAnsi="宋体" w:eastAsia="宋体" w:cs="宋体"/>
                <w:color w:val="auto"/>
                <w:spacing w:val="20"/>
                <w:sz w:val="24"/>
                <w:highlight w:val="none"/>
              </w:rPr>
            </w:pPr>
            <w:r>
              <w:rPr>
                <w:rFonts w:hint="eastAsia" w:ascii="宋体" w:hAnsi="宋体" w:eastAsia="宋体" w:cs="宋体"/>
                <w:color w:val="auto"/>
                <w:sz w:val="24"/>
                <w:szCs w:val="24"/>
                <w:highlight w:val="none"/>
                <w:lang w:eastAsia="zh-CN"/>
              </w:rPr>
              <w:t>各项单价统一折扣率</w:t>
            </w:r>
          </w:p>
        </w:tc>
        <w:tc>
          <w:tcPr>
            <w:tcW w:w="6172" w:type="dxa"/>
            <w:tcBorders>
              <w:top w:val="single" w:color="000000" w:sz="6" w:space="0"/>
              <w:left w:val="single" w:color="000000" w:sz="6" w:space="0"/>
            </w:tcBorders>
            <w:noWrap w:val="0"/>
            <w:vAlign w:val="center"/>
          </w:tcPr>
          <w:p w14:paraId="419AC8F2">
            <w:pPr>
              <w:jc w:val="center"/>
              <w:rPr>
                <w:rFonts w:hint="eastAsia" w:ascii="宋体" w:hAnsi="宋体" w:eastAsia="宋体" w:cs="宋体"/>
                <w:color w:val="auto"/>
                <w:spacing w:val="20"/>
                <w:sz w:val="24"/>
                <w:highlight w:val="none"/>
              </w:rPr>
            </w:pPr>
            <w:r>
              <w:rPr>
                <w:rFonts w:hint="eastAsia" w:cs="宋体"/>
                <w:sz w:val="27"/>
                <w:szCs w:val="27"/>
                <w:u w:val="single"/>
                <w:lang w:val="en-US" w:eastAsia="zh-CN"/>
              </w:rPr>
              <w:t xml:space="preserve">              </w:t>
            </w:r>
            <w:r>
              <w:rPr>
                <w:rFonts w:hint="eastAsia" w:ascii="宋体" w:hAnsi="宋体" w:eastAsia="宋体" w:cs="宋体"/>
                <w:sz w:val="27"/>
                <w:szCs w:val="27"/>
                <w:lang w:val="en-US" w:eastAsia="zh-CN"/>
              </w:rPr>
              <w:t>%</w:t>
            </w:r>
          </w:p>
        </w:tc>
      </w:tr>
    </w:tbl>
    <w:p w14:paraId="19D7EA7F">
      <w:pPr>
        <w:pStyle w:val="51"/>
        <w:spacing w:line="440" w:lineRule="exact"/>
        <w:rPr>
          <w:rFonts w:hint="eastAsia" w:ascii="宋体" w:hAnsi="宋体" w:cs="宋体"/>
          <w:b/>
          <w:bCs/>
          <w:sz w:val="24"/>
        </w:rPr>
      </w:pPr>
    </w:p>
    <w:p w14:paraId="41BFC6CF">
      <w:pPr>
        <w:spacing w:line="360" w:lineRule="auto"/>
        <w:rPr>
          <w:rFonts w:hint="eastAsia" w:ascii="宋体" w:hAnsi="宋体" w:cs="宋体"/>
          <w:iCs/>
          <w:color w:val="auto"/>
          <w:spacing w:val="20"/>
          <w:sz w:val="24"/>
        </w:rPr>
      </w:pPr>
      <w:r>
        <w:rPr>
          <w:rFonts w:hint="eastAsia" w:ascii="宋体" w:hAnsi="宋体" w:cs="宋体"/>
          <w:iCs/>
          <w:color w:val="auto"/>
          <w:spacing w:val="20"/>
          <w:sz w:val="24"/>
        </w:rPr>
        <w:t>注：</w:t>
      </w:r>
    </w:p>
    <w:p w14:paraId="6D3CE597">
      <w:pPr>
        <w:spacing w:line="360" w:lineRule="auto"/>
        <w:ind w:firstLine="560" w:firstLineChars="200"/>
        <w:rPr>
          <w:rFonts w:hint="eastAsia" w:ascii="宋体" w:hAnsi="宋体" w:cs="宋体"/>
          <w:iCs/>
          <w:color w:val="auto"/>
          <w:spacing w:val="20"/>
          <w:sz w:val="24"/>
        </w:rPr>
      </w:pPr>
      <w:r>
        <w:rPr>
          <w:rFonts w:hint="eastAsia" w:ascii="宋体" w:hAnsi="宋体" w:eastAsia="宋体" w:cs="宋体"/>
          <w:iCs/>
          <w:color w:val="auto"/>
          <w:spacing w:val="20"/>
          <w:sz w:val="24"/>
          <w:lang w:val="en-US" w:eastAsia="zh-CN"/>
        </w:rPr>
        <w:t>1</w:t>
      </w:r>
      <w:r>
        <w:rPr>
          <w:rFonts w:hint="eastAsia" w:ascii="宋体" w:hAnsi="宋体" w:cs="宋体"/>
          <w:iCs/>
          <w:color w:val="auto"/>
          <w:spacing w:val="20"/>
          <w:sz w:val="24"/>
          <w:lang w:val="en-US" w:eastAsia="zh-CN"/>
        </w:rPr>
        <w:t>.本项目报价采用单价统一折扣率形式报价，如折扣为8折，则报价折扣率为80%。</w:t>
      </w:r>
    </w:p>
    <w:p w14:paraId="48426A74">
      <w:pPr>
        <w:autoSpaceDE w:val="0"/>
        <w:autoSpaceDN w:val="0"/>
        <w:adjustRightInd w:val="0"/>
        <w:spacing w:line="360" w:lineRule="auto"/>
        <w:ind w:firstLine="560" w:firstLineChars="200"/>
        <w:rPr>
          <w:rFonts w:hint="eastAsia" w:ascii="宋体" w:hAnsi="宋体" w:cs="宋体"/>
          <w:iCs/>
          <w:color w:val="auto"/>
          <w:spacing w:val="20"/>
          <w:sz w:val="24"/>
        </w:rPr>
      </w:pPr>
      <w:r>
        <w:rPr>
          <w:rFonts w:hint="eastAsia" w:ascii="宋体" w:hAnsi="宋体" w:cs="宋体"/>
          <w:iCs/>
          <w:color w:val="auto"/>
          <w:spacing w:val="20"/>
          <w:sz w:val="24"/>
          <w:lang w:val="en-US" w:eastAsia="zh-CN"/>
        </w:rPr>
        <w:t>2.</w:t>
      </w:r>
      <w:r>
        <w:rPr>
          <w:rFonts w:hint="eastAsia" w:ascii="宋体" w:hAnsi="宋体" w:cs="宋体"/>
          <w:iCs/>
          <w:color w:val="auto"/>
          <w:spacing w:val="20"/>
          <w:sz w:val="24"/>
        </w:rPr>
        <w:t>投标报价不得超出采购预算价（最高限价），</w:t>
      </w:r>
      <w:r>
        <w:rPr>
          <w:rFonts w:hint="eastAsia" w:ascii="宋体" w:hAnsi="宋体" w:cs="宋体"/>
          <w:iCs/>
          <w:color w:val="auto"/>
          <w:spacing w:val="20"/>
          <w:sz w:val="24"/>
          <w:lang w:val="en-US" w:eastAsia="zh-CN"/>
        </w:rPr>
        <w:t>视为各标项供应商实质性不响应，作为无效投标处理。</w:t>
      </w:r>
    </w:p>
    <w:p w14:paraId="6D7B853E">
      <w:pPr>
        <w:autoSpaceDE w:val="0"/>
        <w:autoSpaceDN w:val="0"/>
        <w:adjustRightInd w:val="0"/>
        <w:spacing w:line="360" w:lineRule="auto"/>
        <w:ind w:firstLine="280" w:firstLineChars="100"/>
        <w:rPr>
          <w:rFonts w:hint="eastAsia" w:ascii="宋体" w:hAnsi="宋体" w:cs="宋体"/>
          <w:iCs/>
          <w:color w:val="auto"/>
          <w:spacing w:val="20"/>
          <w:sz w:val="24"/>
        </w:rPr>
      </w:pPr>
      <w:r>
        <w:rPr>
          <w:rFonts w:hint="eastAsia" w:ascii="宋体" w:hAnsi="宋体" w:cs="宋体"/>
          <w:iCs/>
          <w:color w:val="auto"/>
          <w:spacing w:val="20"/>
          <w:sz w:val="24"/>
          <w:lang w:val="en-US" w:eastAsia="zh-CN"/>
        </w:rPr>
        <w:t>3</w:t>
      </w:r>
      <w:r>
        <w:rPr>
          <w:rFonts w:hint="eastAsia" w:ascii="宋体" w:hAnsi="宋体" w:cs="宋体"/>
          <w:iCs/>
          <w:color w:val="auto"/>
          <w:spacing w:val="20"/>
          <w:sz w:val="24"/>
        </w:rPr>
        <w:t>.报价一经涂改，应在涂改处加盖单位公章或由负责人或委托代理人签字或盖章，否则不得推荐为成交候选人。</w:t>
      </w:r>
    </w:p>
    <w:p w14:paraId="64F2EFE8">
      <w:pPr>
        <w:pStyle w:val="13"/>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iCs/>
          <w:color w:val="auto"/>
          <w:spacing w:val="20"/>
          <w:sz w:val="24"/>
          <w:lang w:val="en-US" w:eastAsia="zh-CN"/>
        </w:rPr>
      </w:pPr>
      <w:r>
        <w:rPr>
          <w:rFonts w:hint="eastAsia" w:hAnsi="宋体" w:cs="宋体"/>
          <w:iCs/>
          <w:color w:val="auto"/>
          <w:spacing w:val="20"/>
          <w:sz w:val="24"/>
          <w:lang w:val="en-US" w:eastAsia="zh-CN"/>
        </w:rPr>
        <w:t>4</w:t>
      </w:r>
      <w:r>
        <w:rPr>
          <w:rFonts w:hint="eastAsia" w:ascii="宋体" w:hAnsi="宋体" w:cs="宋体"/>
          <w:iCs/>
          <w:color w:val="auto"/>
          <w:spacing w:val="20"/>
          <w:sz w:val="24"/>
        </w:rPr>
        <w:t>.本次报价采用综合报价，投标报价应</w:t>
      </w:r>
      <w:r>
        <w:rPr>
          <w:rFonts w:hint="eastAsia" w:ascii="宋体" w:hAnsi="宋体" w:eastAsia="宋体" w:cs="宋体"/>
          <w:b w:val="0"/>
          <w:bCs w:val="0"/>
          <w:color w:val="000000" w:themeColor="text1"/>
          <w:sz w:val="24"/>
          <w:szCs w:val="24"/>
          <w:lang w:eastAsia="zh-CN"/>
          <w14:textFill>
            <w14:solidFill>
              <w14:schemeClr w14:val="tx1"/>
            </w14:solidFill>
          </w14:textFill>
        </w:rPr>
        <w:t>包括本次项目实施所需的配件、材料、劳务、技术、运费、管理、安装调试、质保、保险、利润、税金、培训费、措施费、人身意外伤害保险费、第三方检测费用、相关审批费用、政策性文件规定费用及合同包含的所有风险、责任等所有费用。供应商应列入而未列入其中的费用，均视为已包含在内，风险由供应商承担。</w:t>
      </w:r>
    </w:p>
    <w:p w14:paraId="3658DDD1">
      <w:pPr>
        <w:pStyle w:val="51"/>
        <w:spacing w:line="360" w:lineRule="auto"/>
        <w:ind w:firstLine="480" w:firstLineChars="200"/>
        <w:rPr>
          <w:rFonts w:hint="eastAsia" w:ascii="宋体" w:hAnsi="宋体" w:cs="宋体"/>
          <w:sz w:val="24"/>
          <w:szCs w:val="21"/>
        </w:rPr>
      </w:pPr>
      <w:r>
        <w:rPr>
          <w:rFonts w:hint="eastAsia" w:ascii="宋体" w:hAnsi="宋体" w:cs="宋体"/>
          <w:sz w:val="24"/>
          <w:szCs w:val="21"/>
        </w:rPr>
        <w:t xml:space="preserve">                            </w:t>
      </w:r>
    </w:p>
    <w:p w14:paraId="24284E6C">
      <w:pPr>
        <w:pStyle w:val="34"/>
        <w:spacing w:line="360" w:lineRule="auto"/>
        <w:ind w:firstLine="4480" w:firstLineChars="1600"/>
        <w:rPr>
          <w:rFonts w:hint="eastAsia" w:hAnsi="宋体" w:cs="宋体"/>
          <w:spacing w:val="20"/>
          <w:sz w:val="24"/>
          <w:u w:val="single"/>
        </w:rPr>
      </w:pPr>
      <w:r>
        <w:rPr>
          <w:rFonts w:hint="eastAsia" w:hAnsi="宋体" w:cs="宋体"/>
          <w:spacing w:val="20"/>
          <w:sz w:val="24"/>
          <w:lang w:eastAsia="zh-CN"/>
        </w:rPr>
        <w:t>供应商</w:t>
      </w:r>
      <w:r>
        <w:rPr>
          <w:rFonts w:hint="eastAsia" w:hAnsi="宋体" w:cs="宋体"/>
          <w:spacing w:val="20"/>
          <w:sz w:val="24"/>
        </w:rPr>
        <w:t>盖章：</w:t>
      </w:r>
      <w:r>
        <w:rPr>
          <w:rFonts w:hint="eastAsia" w:hAnsi="宋体" w:cs="宋体"/>
          <w:spacing w:val="20"/>
          <w:sz w:val="24"/>
          <w:u w:val="single"/>
        </w:rPr>
        <w:t xml:space="preserve">            </w:t>
      </w:r>
    </w:p>
    <w:p w14:paraId="6B4B88E2">
      <w:pPr>
        <w:pStyle w:val="51"/>
        <w:tabs>
          <w:tab w:val="left" w:pos="1418"/>
        </w:tabs>
        <w:spacing w:line="360" w:lineRule="auto"/>
        <w:ind w:left="1418" w:hanging="567"/>
        <w:jc w:val="center"/>
        <w:rPr>
          <w:rFonts w:hint="eastAsia" w:ascii="宋体" w:hAnsi="宋体" w:cs="宋体"/>
          <w:spacing w:val="20"/>
          <w:sz w:val="24"/>
          <w:u w:val="single"/>
        </w:rPr>
      </w:pP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4C6A87CA">
      <w:pPr>
        <w:pStyle w:val="52"/>
        <w:outlineLvl w:val="2"/>
        <w:rPr>
          <w:rFonts w:hint="eastAsia" w:ascii="宋体" w:hAnsi="宋体" w:eastAsia="宋体" w:cs="宋体"/>
          <w:kern w:val="2"/>
          <w:szCs w:val="32"/>
          <w:lang w:val="en-US" w:eastAsia="zh-CN"/>
        </w:rPr>
        <w:sectPr>
          <w:pgSz w:w="11906" w:h="16838"/>
          <w:pgMar w:top="1440" w:right="1440" w:bottom="1440" w:left="1440" w:header="851" w:footer="851" w:gutter="0"/>
          <w:cols w:space="720" w:num="1"/>
          <w:docGrid w:linePitch="312" w:charSpace="0"/>
        </w:sectPr>
      </w:pPr>
    </w:p>
    <w:bookmarkEnd w:id="170"/>
    <w:p w14:paraId="1A74269D">
      <w:pPr>
        <w:pStyle w:val="7"/>
        <w:numPr>
          <w:numId w:val="0"/>
        </w:numPr>
        <w:spacing w:before="240" w:after="240"/>
        <w:ind w:leftChars="0"/>
        <w:jc w:val="center"/>
        <w:rPr>
          <w:rFonts w:hint="eastAsia" w:ascii="宋体" w:hAnsi="宋体" w:eastAsia="宋体" w:cs="宋体"/>
          <w:sz w:val="32"/>
          <w:szCs w:val="32"/>
        </w:rPr>
      </w:pPr>
      <w:bookmarkStart w:id="248" w:name="_Toc335664294"/>
      <w:bookmarkStart w:id="249" w:name="_Toc493956074"/>
      <w:bookmarkStart w:id="250" w:name="_Toc494555890"/>
      <w:r>
        <w:rPr>
          <w:rFonts w:hint="eastAsia" w:ascii="宋体" w:hAnsi="宋体" w:eastAsia="宋体" w:cs="宋体"/>
          <w:sz w:val="32"/>
          <w:szCs w:val="32"/>
          <w:lang w:val="en-US" w:eastAsia="zh-CN"/>
        </w:rPr>
        <w:t>2.</w:t>
      </w:r>
      <w:r>
        <w:rPr>
          <w:rFonts w:hint="eastAsia" w:ascii="宋体" w:hAnsi="宋体" w:eastAsia="宋体" w:cs="宋体"/>
          <w:sz w:val="32"/>
          <w:szCs w:val="32"/>
        </w:rPr>
        <w:t>分项报价表</w:t>
      </w:r>
    </w:p>
    <w:p w14:paraId="563C7A03">
      <w:pPr>
        <w:pStyle w:val="53"/>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投标分项报价表内容要求： </w:t>
      </w:r>
    </w:p>
    <w:p w14:paraId="2D05FE3F">
      <w:pPr>
        <w:pStyle w:val="53"/>
        <w:numPr>
          <w:ilvl w:val="0"/>
          <w:numId w:val="0"/>
        </w:numPr>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（格式仅供参考，可以根据实际情况自行设计）</w:t>
      </w:r>
      <w:bookmarkStart w:id="281" w:name="_GoBack"/>
      <w:bookmarkEnd w:id="281"/>
    </w:p>
    <w:p w14:paraId="4FE107EA">
      <w:pPr>
        <w:pStyle w:val="53"/>
        <w:spacing w:line="360" w:lineRule="auto"/>
        <w:jc w:val="right"/>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报价金额单位：人民币 元</w:t>
      </w:r>
    </w:p>
    <w:tbl>
      <w:tblPr>
        <w:tblStyle w:val="22"/>
        <w:tblW w:w="9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0"/>
        <w:gridCol w:w="5173"/>
        <w:gridCol w:w="1080"/>
        <w:gridCol w:w="720"/>
        <w:gridCol w:w="1200"/>
      </w:tblGrid>
      <w:tr w14:paraId="154C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71E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1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93B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修理项目及材料要求</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B2A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工时费</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701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材料费</w:t>
            </w:r>
          </w:p>
        </w:tc>
      </w:tr>
      <w:tr w14:paraId="6D35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07499">
            <w:pPr>
              <w:jc w:val="center"/>
              <w:rPr>
                <w:rFonts w:hint="eastAsia" w:ascii="宋体" w:hAnsi="宋体" w:eastAsia="宋体" w:cs="宋体"/>
                <w:i w:val="0"/>
                <w:color w:val="000000"/>
                <w:sz w:val="24"/>
                <w:szCs w:val="24"/>
                <w:u w:val="none"/>
              </w:rPr>
            </w:pPr>
          </w:p>
        </w:tc>
        <w:tc>
          <w:tcPr>
            <w:tcW w:w="51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8CADC">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AC8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3CF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D4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r>
      <w:tr w14:paraId="7906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69343">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6E3EA">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BF4F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C8BE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9C0F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1AA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F5A71">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94008">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05C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0F77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CBD0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9D4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6C9A1">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1D17E">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24E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87FE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EC41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665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D4A16">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9C2FD">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F24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8094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E1E9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2F7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D412A">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F248E">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4CBD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368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3AFF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3BEE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3654E">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2EEFF">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1273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1A2D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B643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ABD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B5B8E">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E3E4B">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025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D36B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4DA8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C1C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F564E">
            <w:pPr>
              <w:jc w:val="center"/>
              <w:rPr>
                <w:rFonts w:hint="eastAsia" w:ascii="宋体" w:hAnsi="宋体" w:eastAsia="宋体" w:cs="宋体"/>
                <w:i w:val="0"/>
                <w:color w:val="000000"/>
                <w:sz w:val="24"/>
                <w:szCs w:val="24"/>
                <w:u w:val="none"/>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744AB">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E99D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EDD0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3DD8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14:paraId="60BB90BC">
      <w:pPr>
        <w:pStyle w:val="53"/>
        <w:spacing w:line="360" w:lineRule="auto"/>
        <w:jc w:val="both"/>
        <w:rPr>
          <w:rFonts w:hint="eastAsia" w:ascii="宋体" w:hAnsi="宋体" w:eastAsia="宋体" w:cs="宋体"/>
          <w:b/>
          <w:bCs/>
          <w:color w:val="auto"/>
          <w:kern w:val="2"/>
          <w:sz w:val="24"/>
          <w:szCs w:val="24"/>
          <w:lang w:val="en-US" w:eastAsia="zh-CN"/>
        </w:rPr>
      </w:pPr>
    </w:p>
    <w:p w14:paraId="3CEC7381">
      <w:pPr>
        <w:rPr>
          <w:rFonts w:hint="eastAsia" w:ascii="宋体" w:hAnsi="宋体" w:cs="宋体"/>
          <w:caps/>
          <w:color w:val="auto"/>
          <w:spacing w:val="20"/>
          <w:sz w:val="24"/>
        </w:rPr>
      </w:pPr>
    </w:p>
    <w:p w14:paraId="6B75C73E">
      <w:pPr>
        <w:rPr>
          <w:rFonts w:hint="eastAsia" w:ascii="宋体" w:hAnsi="宋体" w:cs="宋体"/>
          <w:caps/>
          <w:color w:val="auto"/>
          <w:spacing w:val="20"/>
          <w:sz w:val="24"/>
        </w:rPr>
      </w:pPr>
    </w:p>
    <w:p w14:paraId="7585EB1F">
      <w:pPr>
        <w:spacing w:line="360" w:lineRule="auto"/>
        <w:ind w:firstLine="560" w:firstLineChars="200"/>
        <w:rPr>
          <w:rFonts w:hint="eastAsia" w:ascii="宋体" w:hAnsi="宋体" w:cs="宋体"/>
          <w:color w:val="auto"/>
          <w:spacing w:val="20"/>
          <w:sz w:val="24"/>
        </w:rPr>
      </w:pPr>
    </w:p>
    <w:p w14:paraId="0E7C40DC">
      <w:pPr>
        <w:pStyle w:val="34"/>
        <w:spacing w:line="360" w:lineRule="auto"/>
        <w:ind w:firstLine="4480" w:firstLineChars="1600"/>
        <w:rPr>
          <w:rFonts w:hint="eastAsia"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11E3B3C9">
      <w:pPr>
        <w:pStyle w:val="33"/>
        <w:spacing w:line="360" w:lineRule="auto"/>
        <w:ind w:firstLine="4480" w:firstLineChars="1600"/>
        <w:rPr>
          <w:rFonts w:hint="eastAsia" w:ascii="宋体" w:hAnsi="宋体" w:cs="宋体"/>
          <w:color w:val="auto"/>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4A9E31B0">
      <w:pPr>
        <w:numPr>
          <w:numId w:val="0"/>
        </w:numPr>
        <w:ind w:leftChars="0"/>
        <w:rPr>
          <w:rFonts w:hint="eastAsia"/>
        </w:rPr>
      </w:pPr>
    </w:p>
    <w:p w14:paraId="07B46082">
      <w:pPr>
        <w:pStyle w:val="6"/>
        <w:pageBreakBefore/>
        <w:spacing w:line="560" w:lineRule="exact"/>
        <w:rPr>
          <w:rFonts w:hint="eastAsia" w:ascii="宋体" w:hAnsi="宋体" w:eastAsia="宋体" w:cs="宋体"/>
        </w:rPr>
      </w:pPr>
      <w:bookmarkStart w:id="251" w:name="_Toc6360"/>
      <w:r>
        <w:rPr>
          <w:rFonts w:hint="eastAsia" w:ascii="宋体" w:hAnsi="宋体" w:eastAsia="宋体" w:cs="宋体"/>
        </w:rPr>
        <w:t>第六章  评审办法和细则</w:t>
      </w:r>
      <w:bookmarkEnd w:id="248"/>
      <w:bookmarkEnd w:id="249"/>
      <w:bookmarkEnd w:id="250"/>
      <w:bookmarkEnd w:id="251"/>
    </w:p>
    <w:p w14:paraId="1F0E0E63">
      <w:pPr>
        <w:pStyle w:val="15"/>
        <w:snapToGrid/>
        <w:spacing w:line="360" w:lineRule="auto"/>
        <w:ind w:firstLineChars="200"/>
        <w:rPr>
          <w:rFonts w:hint="eastAsia" w:ascii="宋体" w:hAnsi="宋体" w:eastAsia="宋体" w:cs="宋体"/>
        </w:rPr>
      </w:pPr>
    </w:p>
    <w:p w14:paraId="4AD5E4C0">
      <w:pPr>
        <w:pStyle w:val="15"/>
        <w:snapToGrid/>
        <w:spacing w:line="360" w:lineRule="auto"/>
        <w:ind w:firstLineChars="200"/>
        <w:rPr>
          <w:rFonts w:hint="eastAsia" w:ascii="宋体" w:hAnsi="宋体" w:eastAsia="宋体" w:cs="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70013422">
      <w:pPr>
        <w:pStyle w:val="7"/>
        <w:spacing w:before="0" w:after="0"/>
        <w:ind w:firstLine="0" w:firstLineChars="0"/>
        <w:rPr>
          <w:rFonts w:hint="eastAsia" w:ascii="宋体" w:hAnsi="宋体" w:eastAsia="宋体" w:cs="宋体"/>
          <w:bCs w:val="0"/>
        </w:rPr>
      </w:pPr>
      <w:bookmarkStart w:id="252" w:name="_Toc494555891"/>
      <w:bookmarkStart w:id="253" w:name="_Toc25452"/>
      <w:bookmarkStart w:id="254" w:name="_Toc335664295"/>
      <w:bookmarkStart w:id="255" w:name="_Toc493956075"/>
      <w:bookmarkStart w:id="256" w:name="_Toc22970"/>
      <w:r>
        <w:rPr>
          <w:rFonts w:hint="eastAsia" w:ascii="宋体" w:hAnsi="宋体" w:eastAsia="宋体" w:cs="宋体"/>
          <w:bCs w:val="0"/>
        </w:rPr>
        <w:t>一  总则</w:t>
      </w:r>
      <w:bookmarkEnd w:id="252"/>
      <w:bookmarkEnd w:id="253"/>
      <w:bookmarkEnd w:id="254"/>
      <w:bookmarkEnd w:id="255"/>
      <w:bookmarkEnd w:id="256"/>
    </w:p>
    <w:p w14:paraId="652267E5">
      <w:pPr>
        <w:spacing w:line="360" w:lineRule="auto"/>
        <w:ind w:firstLine="480" w:firstLineChars="200"/>
        <w:rPr>
          <w:rFonts w:hint="eastAsia" w:ascii="宋体" w:hAnsi="宋体" w:cs="宋体"/>
          <w:sz w:val="24"/>
        </w:rPr>
      </w:pPr>
      <w:r>
        <w:rPr>
          <w:rFonts w:hint="eastAsia" w:ascii="宋体" w:hAnsi="宋体" w:cs="宋体"/>
          <w:sz w:val="24"/>
        </w:rPr>
        <w:t>1.1 为最大限度地保护各当事人的权益，评标委员会应严格按照招标文件的商务技术、报价要求，对</w:t>
      </w:r>
      <w:r>
        <w:rPr>
          <w:rFonts w:hint="eastAsia" w:ascii="宋体" w:hAnsi="宋体" w:cs="宋体"/>
          <w:kern w:val="0"/>
          <w:sz w:val="24"/>
        </w:rPr>
        <w:t>投标文件</w:t>
      </w:r>
      <w:r>
        <w:rPr>
          <w:rFonts w:hint="eastAsia" w:ascii="宋体" w:hAnsi="宋体" w:cs="宋体"/>
          <w:sz w:val="24"/>
        </w:rPr>
        <w:t>进行综合分析评价并编制评标报告。评审专家必须严格遵守保密规定，不得泄漏评标有关的情况，不得索贿受贿，不得参加影响评标的任何活动。</w:t>
      </w:r>
    </w:p>
    <w:p w14:paraId="35297E2C">
      <w:pPr>
        <w:spacing w:line="360" w:lineRule="auto"/>
        <w:ind w:firstLine="480" w:firstLineChars="200"/>
        <w:rPr>
          <w:rFonts w:hint="eastAsia" w:ascii="宋体" w:hAnsi="宋体" w:cs="宋体"/>
        </w:rPr>
      </w:pPr>
      <w:r>
        <w:rPr>
          <w:rFonts w:hint="eastAsia" w:ascii="宋体" w:hAnsi="宋体" w:cs="宋体"/>
          <w:sz w:val="24"/>
        </w:rPr>
        <w:t>1.2 本次评审方法采取百分制综合评分法，按最终得分由高到低顺序排列。最终得分相同的，按投标报价由低到高顺序排列；最终得分且投标报价相同的，按技术得分由高到低顺序排列。评标委员会按顺序推荐一名中标候选人。</w:t>
      </w:r>
    </w:p>
    <w:p w14:paraId="70F49696">
      <w:pPr>
        <w:pStyle w:val="7"/>
        <w:spacing w:before="0" w:after="0"/>
        <w:ind w:firstLine="0" w:firstLineChars="0"/>
        <w:rPr>
          <w:rFonts w:hint="eastAsia" w:ascii="宋体" w:hAnsi="宋体" w:eastAsia="宋体" w:cs="宋体"/>
          <w:bCs w:val="0"/>
        </w:rPr>
      </w:pPr>
      <w:bookmarkStart w:id="257" w:name="_Toc335664296"/>
      <w:bookmarkStart w:id="258" w:name="_Toc493956076"/>
      <w:bookmarkStart w:id="259" w:name="_Toc22805"/>
      <w:bookmarkStart w:id="260" w:name="_Toc13762"/>
      <w:bookmarkStart w:id="261" w:name="_Toc494555892"/>
      <w:r>
        <w:rPr>
          <w:rFonts w:hint="eastAsia" w:ascii="宋体" w:hAnsi="宋体" w:eastAsia="宋体" w:cs="宋体"/>
          <w:bCs w:val="0"/>
        </w:rPr>
        <w:t>二</w:t>
      </w:r>
      <w:bookmarkEnd w:id="257"/>
      <w:r>
        <w:rPr>
          <w:rFonts w:hint="eastAsia" w:ascii="宋体" w:hAnsi="宋体" w:eastAsia="宋体" w:cs="宋体"/>
          <w:bCs w:val="0"/>
        </w:rPr>
        <w:t xml:space="preserve">  评标委员会</w:t>
      </w:r>
      <w:bookmarkEnd w:id="258"/>
      <w:bookmarkEnd w:id="259"/>
      <w:bookmarkEnd w:id="260"/>
      <w:bookmarkEnd w:id="261"/>
    </w:p>
    <w:p w14:paraId="56CBAB4C">
      <w:pPr>
        <w:spacing w:line="360" w:lineRule="auto"/>
        <w:ind w:firstLine="480" w:firstLineChars="200"/>
        <w:rPr>
          <w:rFonts w:hint="eastAsia" w:ascii="宋体" w:hAnsi="宋体" w:cs="宋体"/>
          <w:sz w:val="24"/>
          <w:szCs w:val="20"/>
        </w:rPr>
      </w:pPr>
      <w:r>
        <w:rPr>
          <w:rFonts w:hint="eastAsia" w:ascii="宋体" w:hAnsi="宋体" w:cs="宋体"/>
          <w:sz w:val="24"/>
        </w:rPr>
        <w:t>2.1评标委员会</w:t>
      </w:r>
    </w:p>
    <w:p w14:paraId="4FFA8C79">
      <w:pPr>
        <w:spacing w:line="360" w:lineRule="auto"/>
        <w:ind w:firstLine="480" w:firstLineChars="200"/>
        <w:rPr>
          <w:rFonts w:hint="eastAsia" w:ascii="宋体" w:hAnsi="宋体" w:cs="宋体"/>
          <w:sz w:val="24"/>
        </w:rPr>
      </w:pPr>
      <w:r>
        <w:rPr>
          <w:rFonts w:hint="eastAsia" w:ascii="宋体" w:hAnsi="宋体" w:cs="宋体"/>
          <w:sz w:val="24"/>
        </w:rPr>
        <w:t>2.1.1成员：由采购人代表和评审专家组成，其中评审专家不得少于评标委员会总人数的三分之二。除国务院财政部门规定的情形外，评审专家由采购代理机构在政府采购专家库中随机抽取。</w:t>
      </w:r>
    </w:p>
    <w:p w14:paraId="63F1DD6C">
      <w:pPr>
        <w:spacing w:line="360" w:lineRule="auto"/>
        <w:ind w:firstLine="480" w:firstLineChars="200"/>
        <w:rPr>
          <w:rFonts w:hint="eastAsia" w:ascii="宋体" w:hAnsi="宋体" w:cs="宋体"/>
          <w:sz w:val="24"/>
        </w:rPr>
      </w:pPr>
      <w:r>
        <w:rPr>
          <w:rFonts w:hint="eastAsia" w:ascii="宋体" w:hAnsi="宋体" w:cs="宋体"/>
          <w:sz w:val="24"/>
        </w:rPr>
        <w:t>2.1.2职责：严格按政府采购法律法规的有关规定执行，评审专家应按招标文件规定的评审要求、评审程序、评审内容、评审方法和评审标准进行评审，对评审意见承担个人责任。</w:t>
      </w:r>
    </w:p>
    <w:p w14:paraId="797D708B">
      <w:pPr>
        <w:spacing w:line="360" w:lineRule="auto"/>
        <w:ind w:firstLine="480"/>
        <w:rPr>
          <w:rFonts w:hint="eastAsia" w:ascii="宋体" w:hAnsi="宋体" w:cs="宋体"/>
          <w:sz w:val="20"/>
        </w:rPr>
      </w:pPr>
      <w:r>
        <w:rPr>
          <w:rFonts w:hint="eastAsia" w:ascii="宋体" w:hAnsi="宋体" w:cs="宋体"/>
          <w:sz w:val="24"/>
        </w:rPr>
        <w:t>2.2 评审专家的评审情况和评审意见受监督人员和采购代理机构审查，如发现评审专家的评审意见带有明显倾向性，或不按规定程序和标准评审、计分的，可要求评审专家进行书面澄清和说明。</w:t>
      </w:r>
      <w:bookmarkStart w:id="262" w:name="EB6885a4015b3740149508d1d9cdf8e365"/>
      <w:r>
        <w:rPr>
          <w:rFonts w:hint="eastAsia" w:ascii="宋体" w:hAnsi="宋体" w:cs="宋体"/>
          <w:sz w:val="20"/>
        </w:rPr>
        <w:t xml:space="preserve"> </w:t>
      </w:r>
      <w:bookmarkEnd w:id="262"/>
      <w:bookmarkStart w:id="263" w:name="EBf4bacbb027e1442ab20dcf2259a93f30"/>
      <w:r>
        <w:rPr>
          <w:rFonts w:hint="eastAsia" w:ascii="宋体" w:hAnsi="宋体" w:cs="宋体"/>
          <w:sz w:val="20"/>
        </w:rPr>
        <w:t xml:space="preserve"> </w:t>
      </w:r>
      <w:bookmarkEnd w:id="263"/>
    </w:p>
    <w:p w14:paraId="12E92A12">
      <w:pPr>
        <w:pStyle w:val="7"/>
        <w:spacing w:before="0" w:after="0"/>
        <w:ind w:firstLine="0" w:firstLineChars="0"/>
        <w:rPr>
          <w:rFonts w:hint="eastAsia" w:ascii="宋体" w:hAnsi="宋体" w:eastAsia="宋体" w:cs="宋体"/>
          <w:bCs w:val="0"/>
        </w:rPr>
      </w:pPr>
      <w:bookmarkStart w:id="264" w:name="_Toc493956078"/>
      <w:bookmarkStart w:id="265" w:name="_Toc335664298"/>
      <w:bookmarkStart w:id="266" w:name="_Toc494555893"/>
      <w:bookmarkStart w:id="267" w:name="_Toc6649"/>
      <w:bookmarkStart w:id="268" w:name="_Toc12082"/>
      <w:r>
        <w:rPr>
          <w:rFonts w:hint="eastAsia" w:ascii="宋体" w:hAnsi="宋体" w:eastAsia="宋体" w:cs="宋体"/>
          <w:bCs w:val="0"/>
        </w:rPr>
        <w:t>三  评标程序</w:t>
      </w:r>
      <w:bookmarkEnd w:id="264"/>
      <w:bookmarkEnd w:id="265"/>
      <w:bookmarkEnd w:id="266"/>
      <w:bookmarkEnd w:id="267"/>
      <w:bookmarkEnd w:id="268"/>
    </w:p>
    <w:p w14:paraId="729DBE86">
      <w:pPr>
        <w:spacing w:line="360" w:lineRule="auto"/>
        <w:ind w:firstLine="482" w:firstLineChars="200"/>
        <w:rPr>
          <w:rFonts w:hint="eastAsia" w:ascii="宋体" w:hAnsi="宋体" w:cs="宋体"/>
          <w:b/>
          <w:sz w:val="24"/>
        </w:rPr>
      </w:pPr>
      <w:r>
        <w:rPr>
          <w:rFonts w:hint="eastAsia" w:ascii="宋体" w:hAnsi="宋体" w:cs="宋体"/>
          <w:b/>
          <w:sz w:val="24"/>
        </w:rPr>
        <w:t>3.1 符合性审查</w:t>
      </w:r>
    </w:p>
    <w:p w14:paraId="24F8D6E3">
      <w:pPr>
        <w:spacing w:line="360" w:lineRule="auto"/>
        <w:ind w:firstLine="480" w:firstLineChars="200"/>
        <w:rPr>
          <w:rFonts w:hint="eastAsia" w:ascii="宋体" w:hAnsi="宋体" w:cs="宋体"/>
          <w:sz w:val="24"/>
        </w:rPr>
      </w:pPr>
      <w:r>
        <w:rPr>
          <w:rFonts w:hint="eastAsia" w:ascii="宋体" w:hAnsi="宋体" w:cs="宋体"/>
          <w:sz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C22E90B">
      <w:pPr>
        <w:spacing w:line="360" w:lineRule="auto"/>
        <w:ind w:firstLine="482" w:firstLineChars="200"/>
        <w:rPr>
          <w:rFonts w:hint="eastAsia" w:ascii="宋体" w:hAnsi="宋体" w:cs="宋体"/>
          <w:b/>
          <w:sz w:val="24"/>
        </w:rPr>
      </w:pPr>
      <w:r>
        <w:rPr>
          <w:rFonts w:hint="eastAsia" w:ascii="宋体" w:hAnsi="宋体" w:cs="宋体"/>
          <w:b/>
          <w:sz w:val="24"/>
        </w:rPr>
        <w:t>3.2 商务技术文件评审</w:t>
      </w:r>
    </w:p>
    <w:p w14:paraId="2D896477">
      <w:pPr>
        <w:spacing w:line="360" w:lineRule="auto"/>
        <w:ind w:firstLine="480" w:firstLineChars="200"/>
        <w:rPr>
          <w:rFonts w:hint="eastAsia" w:ascii="宋体" w:hAnsi="宋体" w:cs="宋体"/>
          <w:sz w:val="24"/>
        </w:rPr>
      </w:pPr>
      <w:r>
        <w:rPr>
          <w:rFonts w:hint="eastAsia" w:ascii="宋体" w:hAnsi="宋体" w:cs="宋体"/>
          <w:sz w:val="24"/>
        </w:rPr>
        <w:t>3.2.1评标委员会依据招标文件的规定，对各</w:t>
      </w:r>
      <w:r>
        <w:rPr>
          <w:rFonts w:hint="eastAsia" w:ascii="宋体" w:hAnsi="宋体" w:cs="宋体"/>
          <w:kern w:val="0"/>
          <w:sz w:val="24"/>
        </w:rPr>
        <w:t>供应商的</w:t>
      </w:r>
      <w:r>
        <w:rPr>
          <w:rFonts w:hint="eastAsia" w:ascii="宋体" w:hAnsi="宋体" w:cs="宋体"/>
          <w:sz w:val="24"/>
        </w:rPr>
        <w:t>商务技术文件进行独立评审。对各</w:t>
      </w:r>
      <w:r>
        <w:rPr>
          <w:rFonts w:hint="eastAsia" w:ascii="宋体" w:hAnsi="宋体" w:cs="宋体"/>
          <w:kern w:val="0"/>
          <w:sz w:val="24"/>
        </w:rPr>
        <w:t>投标文件</w:t>
      </w:r>
      <w:r>
        <w:rPr>
          <w:rFonts w:hint="eastAsia" w:ascii="宋体" w:hAnsi="宋体" w:cs="宋体"/>
          <w:sz w:val="24"/>
        </w:rPr>
        <w:t>进行比较和必要的澄清，若有演示、样品要求和商务技术文件评审同步进行，演示循序由系统自动生成，并根据审查、澄清、演示、样品等情况结合评审办法进行独立打分，客观分应统一意见后统一给分；</w:t>
      </w:r>
    </w:p>
    <w:p w14:paraId="592F42C5">
      <w:pPr>
        <w:spacing w:line="360" w:lineRule="auto"/>
        <w:ind w:firstLine="480" w:firstLineChars="200"/>
        <w:rPr>
          <w:rFonts w:hint="eastAsia" w:ascii="宋体" w:hAnsi="宋体" w:cs="宋体"/>
          <w:sz w:val="24"/>
        </w:rPr>
      </w:pPr>
      <w:r>
        <w:rPr>
          <w:rFonts w:hint="eastAsia" w:ascii="宋体" w:hAnsi="宋体" w:cs="宋体"/>
          <w:sz w:val="24"/>
        </w:rPr>
        <w:t>3.2.2 各供应商的商务技术得分，为各评审专家对该供应商的商务技术得分结果汇总后的算术平均数。</w:t>
      </w:r>
    </w:p>
    <w:p w14:paraId="4DDB754F">
      <w:pPr>
        <w:spacing w:line="360" w:lineRule="auto"/>
        <w:ind w:firstLine="482" w:firstLineChars="200"/>
        <w:rPr>
          <w:rFonts w:hint="eastAsia" w:ascii="宋体" w:hAnsi="宋体" w:cs="宋体"/>
          <w:b/>
          <w:sz w:val="24"/>
        </w:rPr>
      </w:pPr>
      <w:r>
        <w:rPr>
          <w:rFonts w:hint="eastAsia" w:ascii="宋体" w:hAnsi="宋体" w:cs="宋体"/>
          <w:b/>
          <w:sz w:val="24"/>
        </w:rPr>
        <w:t>3.3 报价文件评审</w:t>
      </w:r>
    </w:p>
    <w:p w14:paraId="73B3C24C">
      <w:pPr>
        <w:spacing w:line="360" w:lineRule="auto"/>
        <w:ind w:firstLine="480" w:firstLineChars="200"/>
        <w:rPr>
          <w:rFonts w:hint="eastAsia" w:ascii="宋体" w:hAnsi="宋体" w:cs="宋体"/>
          <w:sz w:val="24"/>
        </w:rPr>
      </w:pPr>
      <w:r>
        <w:rPr>
          <w:rFonts w:hint="eastAsia" w:ascii="宋体" w:hAnsi="宋体" w:cs="宋体"/>
          <w:sz w:val="24"/>
        </w:rPr>
        <w:t>3.3.1 评标委员会依据招标文件的规定，对各供应商的报价的合理性进行审查，必要时可要求供应商对其报价做出澄清、说明。</w:t>
      </w:r>
    </w:p>
    <w:p w14:paraId="20E1A321">
      <w:pPr>
        <w:spacing w:line="360" w:lineRule="auto"/>
        <w:ind w:firstLine="480" w:firstLineChars="200"/>
        <w:rPr>
          <w:rFonts w:hint="eastAsia" w:ascii="宋体" w:hAnsi="宋体" w:cs="宋体"/>
          <w:sz w:val="24"/>
        </w:rPr>
      </w:pPr>
      <w:r>
        <w:rPr>
          <w:rFonts w:hint="eastAsia" w:ascii="宋体" w:hAnsi="宋体" w:cs="宋体"/>
          <w:sz w:val="24"/>
        </w:rPr>
        <w:t>3.3.2报价修正；</w:t>
      </w:r>
    </w:p>
    <w:p w14:paraId="6418BE52">
      <w:pPr>
        <w:spacing w:line="360" w:lineRule="auto"/>
        <w:ind w:firstLine="480" w:firstLineChars="200"/>
        <w:rPr>
          <w:rFonts w:hint="eastAsia" w:ascii="宋体" w:hAnsi="宋体" w:cs="宋体"/>
          <w:sz w:val="24"/>
        </w:rPr>
      </w:pPr>
      <w:r>
        <w:rPr>
          <w:rFonts w:hint="eastAsia" w:ascii="宋体" w:hAnsi="宋体" w:cs="宋体"/>
          <w:sz w:val="24"/>
        </w:rPr>
        <w:t>3.3.3 评标委员会根据供应商的报价和评审标准，计算各供应商的报价得分。</w:t>
      </w:r>
    </w:p>
    <w:p w14:paraId="5919DC52">
      <w:pPr>
        <w:spacing w:line="360" w:lineRule="auto"/>
        <w:ind w:firstLine="482" w:firstLineChars="200"/>
        <w:rPr>
          <w:rFonts w:hint="eastAsia" w:ascii="宋体" w:hAnsi="宋体" w:cs="宋体"/>
          <w:b/>
          <w:sz w:val="24"/>
        </w:rPr>
      </w:pPr>
      <w:r>
        <w:rPr>
          <w:rFonts w:hint="eastAsia" w:ascii="宋体" w:hAnsi="宋体" w:cs="宋体"/>
          <w:b/>
          <w:sz w:val="24"/>
        </w:rPr>
        <w:t>3.4 评标结果</w:t>
      </w:r>
    </w:p>
    <w:p w14:paraId="14F7E4B5">
      <w:pPr>
        <w:spacing w:line="360" w:lineRule="auto"/>
        <w:ind w:firstLine="480" w:firstLineChars="200"/>
        <w:rPr>
          <w:rFonts w:hint="eastAsia" w:ascii="宋体" w:hAnsi="宋体" w:cs="宋体"/>
          <w:sz w:val="24"/>
        </w:rPr>
      </w:pPr>
      <w:r>
        <w:rPr>
          <w:rFonts w:hint="eastAsia" w:ascii="宋体" w:hAnsi="宋体" w:cs="宋体"/>
          <w:sz w:val="24"/>
        </w:rPr>
        <w:t>3.4.1 评审结果汇总，同品牌供应商的确定，供应商结果排序；</w:t>
      </w:r>
    </w:p>
    <w:p w14:paraId="30AB8042">
      <w:pPr>
        <w:spacing w:line="360" w:lineRule="auto"/>
        <w:ind w:firstLine="480" w:firstLineChars="200"/>
        <w:rPr>
          <w:rFonts w:hint="eastAsia" w:ascii="宋体" w:hAnsi="宋体" w:cs="宋体"/>
          <w:sz w:val="24"/>
        </w:rPr>
      </w:pPr>
      <w:r>
        <w:rPr>
          <w:rFonts w:hint="eastAsia" w:ascii="宋体" w:hAnsi="宋体" w:cs="宋体"/>
          <w:sz w:val="24"/>
        </w:rPr>
        <w:t>3.4.2 起草评标报告，确定中标候选人；</w:t>
      </w:r>
    </w:p>
    <w:p w14:paraId="1EF78A52">
      <w:pPr>
        <w:spacing w:line="360" w:lineRule="auto"/>
        <w:ind w:firstLine="480" w:firstLineChars="200"/>
        <w:rPr>
          <w:rFonts w:hint="eastAsia" w:ascii="宋体" w:hAnsi="宋体" w:cs="宋体"/>
          <w:sz w:val="24"/>
        </w:rPr>
      </w:pPr>
      <w:r>
        <w:rPr>
          <w:rFonts w:hint="eastAsia" w:ascii="宋体" w:hAnsi="宋体" w:cs="宋体"/>
          <w:sz w:val="24"/>
        </w:rPr>
        <w:t>3.4.2.1 评标报告应包括以下内容：</w:t>
      </w:r>
    </w:p>
    <w:p w14:paraId="78763042">
      <w:pPr>
        <w:spacing w:line="360" w:lineRule="auto"/>
        <w:ind w:firstLine="480" w:firstLineChars="200"/>
        <w:rPr>
          <w:rFonts w:hint="eastAsia" w:ascii="宋体" w:hAnsi="宋体" w:cs="宋体"/>
          <w:sz w:val="24"/>
        </w:rPr>
      </w:pPr>
      <w:r>
        <w:rPr>
          <w:rFonts w:hint="eastAsia" w:ascii="宋体" w:hAnsi="宋体" w:cs="宋体"/>
          <w:sz w:val="24"/>
        </w:rPr>
        <w:t>（1）招标公告刊登的媒体名称、开标日期和地点；</w:t>
      </w:r>
    </w:p>
    <w:p w14:paraId="37DCC7A4">
      <w:pPr>
        <w:spacing w:line="360" w:lineRule="auto"/>
        <w:ind w:firstLine="480" w:firstLineChars="200"/>
        <w:rPr>
          <w:rFonts w:hint="eastAsia" w:ascii="宋体" w:hAnsi="宋体" w:cs="宋体"/>
          <w:sz w:val="24"/>
        </w:rPr>
      </w:pPr>
      <w:r>
        <w:rPr>
          <w:rFonts w:hint="eastAsia" w:ascii="宋体" w:hAnsi="宋体" w:cs="宋体"/>
          <w:sz w:val="24"/>
        </w:rPr>
        <w:t>（2）供应商名单和评标委员会成员名单；</w:t>
      </w:r>
    </w:p>
    <w:p w14:paraId="27798C89">
      <w:pPr>
        <w:spacing w:line="360" w:lineRule="auto"/>
        <w:ind w:firstLine="480" w:firstLineChars="200"/>
        <w:rPr>
          <w:rFonts w:hint="eastAsia" w:ascii="宋体" w:hAnsi="宋体" w:cs="宋体"/>
          <w:sz w:val="24"/>
        </w:rPr>
      </w:pPr>
      <w:r>
        <w:rPr>
          <w:rFonts w:hint="eastAsia" w:ascii="宋体" w:hAnsi="宋体" w:cs="宋体"/>
          <w:sz w:val="24"/>
        </w:rPr>
        <w:t>（3）评审方法和标准；</w:t>
      </w:r>
    </w:p>
    <w:p w14:paraId="0D290401">
      <w:pPr>
        <w:spacing w:line="360" w:lineRule="auto"/>
        <w:ind w:firstLine="480" w:firstLineChars="200"/>
        <w:rPr>
          <w:rFonts w:hint="eastAsia" w:ascii="宋体" w:hAnsi="宋体" w:cs="宋体"/>
          <w:sz w:val="24"/>
        </w:rPr>
      </w:pPr>
      <w:r>
        <w:rPr>
          <w:rFonts w:hint="eastAsia" w:ascii="宋体" w:hAnsi="宋体" w:cs="宋体"/>
          <w:sz w:val="24"/>
        </w:rPr>
        <w:t>（4）开标记录和评审情况及说明，包括无效供应商名单及原因；</w:t>
      </w:r>
    </w:p>
    <w:p w14:paraId="17F54E32">
      <w:pPr>
        <w:spacing w:line="360" w:lineRule="auto"/>
        <w:ind w:firstLine="480" w:firstLineChars="200"/>
        <w:rPr>
          <w:rFonts w:hint="eastAsia" w:ascii="宋体" w:hAnsi="宋体" w:cs="宋体"/>
          <w:sz w:val="24"/>
        </w:rPr>
      </w:pPr>
      <w:r>
        <w:rPr>
          <w:rFonts w:hint="eastAsia" w:ascii="宋体" w:hAnsi="宋体" w:cs="宋体"/>
          <w:sz w:val="24"/>
        </w:rPr>
        <w:t>（5）评审结果，确定的中标候选人名单或者经采购人委托直接确定的中标人；</w:t>
      </w:r>
    </w:p>
    <w:p w14:paraId="5AE6CFB7">
      <w:pPr>
        <w:spacing w:line="360" w:lineRule="auto"/>
        <w:ind w:firstLine="480" w:firstLineChars="200"/>
        <w:rPr>
          <w:rFonts w:hint="eastAsia" w:ascii="宋体" w:hAnsi="宋体" w:cs="宋体"/>
          <w:sz w:val="24"/>
        </w:rPr>
      </w:pPr>
      <w:r>
        <w:rPr>
          <w:rFonts w:hint="eastAsia" w:ascii="宋体" w:hAnsi="宋体" w:cs="宋体"/>
          <w:sz w:val="24"/>
        </w:rPr>
        <w:t>（6）其他需要说明的情况，包括评审过程中供应商根据评标委员会要求进行的澄清、说明或者补正，评标委员会成员的更换等。</w:t>
      </w:r>
    </w:p>
    <w:p w14:paraId="3748AF2E">
      <w:pPr>
        <w:spacing w:line="360" w:lineRule="auto"/>
        <w:ind w:firstLine="480" w:firstLineChars="200"/>
        <w:rPr>
          <w:rFonts w:hint="eastAsia" w:ascii="宋体" w:hAnsi="宋体" w:cs="宋体"/>
          <w:sz w:val="24"/>
        </w:rPr>
      </w:pPr>
      <w:r>
        <w:rPr>
          <w:rFonts w:hint="eastAsia" w:ascii="宋体" w:hAnsi="宋体" w:cs="宋体"/>
          <w:sz w:val="24"/>
        </w:rPr>
        <w:t>3.4.3 评标报告由全体评标委员会成员确认后提交。</w:t>
      </w:r>
    </w:p>
    <w:p w14:paraId="4F7BF400">
      <w:pPr>
        <w:spacing w:line="360" w:lineRule="auto"/>
        <w:ind w:firstLine="480" w:firstLineChars="200"/>
        <w:rPr>
          <w:rFonts w:hint="eastAsia" w:ascii="宋体" w:hAnsi="宋体" w:cs="宋体"/>
          <w:sz w:val="24"/>
        </w:rPr>
      </w:pPr>
      <w:r>
        <w:rPr>
          <w:rFonts w:hint="eastAsia" w:ascii="宋体" w:hAnsi="宋体" w:cs="宋体"/>
          <w:sz w:val="24"/>
        </w:rPr>
        <w:t>3.5 评审结束后，采购代理机构当日在开标大厅宣布评审结果，并在采购人确定中标人后2个工作日内，发出中标（成交）通知书，并在相关媒体上公告中标（成交）结果。</w:t>
      </w:r>
    </w:p>
    <w:p w14:paraId="1E0F936C">
      <w:pPr>
        <w:pStyle w:val="7"/>
        <w:spacing w:before="0" w:after="0"/>
        <w:ind w:firstLine="0" w:firstLineChars="0"/>
        <w:rPr>
          <w:rFonts w:hint="eastAsia" w:ascii="宋体" w:hAnsi="宋体" w:eastAsia="宋体" w:cs="宋体"/>
          <w:bCs w:val="0"/>
        </w:rPr>
      </w:pPr>
      <w:bookmarkStart w:id="269" w:name="_Toc493956080"/>
      <w:bookmarkStart w:id="270" w:name="_Toc494555894"/>
      <w:bookmarkStart w:id="271" w:name="_Toc8640"/>
      <w:bookmarkStart w:id="272" w:name="_Toc5272"/>
      <w:r>
        <w:rPr>
          <w:rFonts w:hint="eastAsia" w:ascii="宋体" w:hAnsi="宋体" w:eastAsia="宋体" w:cs="宋体"/>
          <w:bCs w:val="0"/>
        </w:rPr>
        <w:t>四</w:t>
      </w:r>
      <w:bookmarkEnd w:id="269"/>
      <w:bookmarkEnd w:id="270"/>
      <w:bookmarkStart w:id="273" w:name="_Toc497732749"/>
      <w:r>
        <w:rPr>
          <w:rFonts w:hint="eastAsia" w:ascii="宋体" w:hAnsi="宋体" w:eastAsia="宋体" w:cs="宋体"/>
          <w:bCs w:val="0"/>
        </w:rPr>
        <w:t xml:space="preserve">  评审一般规定</w:t>
      </w:r>
      <w:bookmarkEnd w:id="271"/>
      <w:bookmarkEnd w:id="272"/>
      <w:bookmarkEnd w:id="273"/>
    </w:p>
    <w:p w14:paraId="079F9039">
      <w:pPr>
        <w:spacing w:line="360" w:lineRule="auto"/>
        <w:ind w:firstLine="480" w:firstLineChars="200"/>
        <w:rPr>
          <w:rFonts w:hint="eastAsia" w:ascii="宋体" w:hAnsi="宋体" w:cs="宋体"/>
          <w:sz w:val="24"/>
        </w:rPr>
      </w:pPr>
      <w:r>
        <w:rPr>
          <w:rFonts w:hint="eastAsia" w:ascii="宋体" w:hAnsi="宋体" w:cs="宋体"/>
          <w:sz w:val="24"/>
        </w:rPr>
        <w:t>4.1本评审办法采用综合评分法，总分100分。</w:t>
      </w:r>
    </w:p>
    <w:p w14:paraId="6E4C048B">
      <w:pPr>
        <w:spacing w:line="360" w:lineRule="auto"/>
        <w:ind w:firstLine="480" w:firstLineChars="200"/>
        <w:rPr>
          <w:rFonts w:hint="eastAsia" w:ascii="宋体" w:hAnsi="宋体" w:cs="宋体"/>
          <w:sz w:val="24"/>
        </w:rPr>
      </w:pPr>
      <w:r>
        <w:rPr>
          <w:rFonts w:hint="eastAsia" w:ascii="宋体" w:hAnsi="宋体" w:cs="宋体"/>
          <w:sz w:val="24"/>
        </w:rPr>
        <w:t>4.1.1评审专家对各</w:t>
      </w:r>
      <w:r>
        <w:rPr>
          <w:rFonts w:hint="eastAsia" w:ascii="宋体" w:hAnsi="宋体" w:cs="宋体"/>
          <w:kern w:val="0"/>
          <w:sz w:val="24"/>
        </w:rPr>
        <w:t>投标文件</w:t>
      </w:r>
      <w:r>
        <w:rPr>
          <w:rFonts w:hint="eastAsia" w:ascii="宋体" w:hAnsi="宋体" w:cs="宋体"/>
          <w:sz w:val="24"/>
        </w:rPr>
        <w:t>的商务技术标经充分审核、讨论后，在规定的分值内由评审专家单独评定打分。如果某个单项的打分超过所规定的分值范围，则该张打分表无效。供应商最终商务技术得分为各评审专家对该供应商的商务技术得分结果汇总后的算术平均数。</w:t>
      </w:r>
    </w:p>
    <w:p w14:paraId="115365D3">
      <w:pPr>
        <w:spacing w:line="360" w:lineRule="auto"/>
        <w:ind w:firstLine="482" w:firstLineChars="200"/>
        <w:rPr>
          <w:rFonts w:hint="eastAsia" w:ascii="宋体" w:hAnsi="宋体" w:cs="宋体"/>
          <w:b/>
          <w:sz w:val="24"/>
        </w:rPr>
      </w:pPr>
      <w:r>
        <w:rPr>
          <w:rFonts w:hint="eastAsia" w:ascii="宋体" w:hAnsi="宋体" w:cs="宋体"/>
          <w:b/>
          <w:sz w:val="24"/>
        </w:rPr>
        <w:t>4.1.2商务技术权重为</w:t>
      </w:r>
      <w:r>
        <w:rPr>
          <w:rFonts w:hint="eastAsia" w:ascii="宋体" w:hAnsi="宋体" w:cs="宋体"/>
          <w:b/>
          <w:sz w:val="24"/>
          <w:lang w:val="en-US" w:eastAsia="zh-CN"/>
        </w:rPr>
        <w:t>1</w:t>
      </w:r>
      <w:r>
        <w:rPr>
          <w:rFonts w:hint="eastAsia" w:ascii="宋体" w:hAnsi="宋体" w:cs="宋体"/>
          <w:b/>
          <w:sz w:val="24"/>
        </w:rPr>
        <w:t>0%，评审分值为</w:t>
      </w:r>
      <w:r>
        <w:rPr>
          <w:rFonts w:hint="eastAsia" w:ascii="宋体" w:hAnsi="宋体" w:cs="宋体"/>
          <w:b/>
          <w:sz w:val="24"/>
          <w:lang w:val="en-US" w:eastAsia="zh-CN"/>
        </w:rPr>
        <w:t>1</w:t>
      </w:r>
      <w:r>
        <w:rPr>
          <w:rFonts w:hint="eastAsia" w:ascii="宋体" w:hAnsi="宋体" w:cs="宋体"/>
          <w:b/>
          <w:sz w:val="24"/>
        </w:rPr>
        <w:t>0分，</w:t>
      </w:r>
      <w:r>
        <w:rPr>
          <w:rFonts w:hint="eastAsia" w:ascii="宋体" w:hAnsi="宋体" w:cs="宋体"/>
          <w:b/>
          <w:bCs/>
          <w:sz w:val="24"/>
        </w:rPr>
        <w:t xml:space="preserve"> 评审专家按招标文件规定的评审办法进行评审。</w:t>
      </w:r>
    </w:p>
    <w:p w14:paraId="452DDFA3">
      <w:pPr>
        <w:spacing w:line="360" w:lineRule="auto"/>
        <w:ind w:firstLine="482" w:firstLineChars="200"/>
        <w:rPr>
          <w:rFonts w:hint="eastAsia" w:ascii="宋体" w:hAnsi="宋体" w:cs="宋体"/>
          <w:b/>
          <w:bCs/>
          <w:sz w:val="24"/>
        </w:rPr>
      </w:pPr>
      <w:r>
        <w:rPr>
          <w:rFonts w:hint="eastAsia" w:ascii="宋体" w:hAnsi="宋体" w:cs="宋体"/>
          <w:b/>
          <w:bCs/>
          <w:sz w:val="24"/>
        </w:rPr>
        <w:t>4.1.3报价权重为</w:t>
      </w:r>
      <w:r>
        <w:rPr>
          <w:rFonts w:hint="eastAsia" w:ascii="宋体" w:hAnsi="宋体" w:cs="宋体"/>
          <w:b/>
          <w:bCs/>
          <w:sz w:val="24"/>
          <w:lang w:val="en-US" w:eastAsia="zh-CN"/>
        </w:rPr>
        <w:t>90</w:t>
      </w:r>
      <w:r>
        <w:rPr>
          <w:rFonts w:hint="eastAsia" w:ascii="宋体" w:hAnsi="宋体" w:cs="宋体"/>
          <w:b/>
          <w:bCs/>
          <w:sz w:val="24"/>
        </w:rPr>
        <w:t>%，评审分值为</w:t>
      </w:r>
      <w:r>
        <w:rPr>
          <w:rFonts w:hint="eastAsia" w:ascii="宋体" w:hAnsi="宋体" w:cs="宋体"/>
          <w:b/>
          <w:bCs/>
          <w:sz w:val="24"/>
          <w:lang w:val="en-US" w:eastAsia="zh-CN"/>
        </w:rPr>
        <w:t>9</w:t>
      </w:r>
      <w:r>
        <w:rPr>
          <w:rFonts w:hint="eastAsia" w:ascii="宋体" w:hAnsi="宋体" w:cs="宋体"/>
          <w:b/>
          <w:bCs/>
          <w:sz w:val="24"/>
        </w:rPr>
        <w:t>0分，由评标委员会按各供应商的报价统一计算。</w:t>
      </w:r>
    </w:p>
    <w:p w14:paraId="5A0FF77A">
      <w:pPr>
        <w:pStyle w:val="7"/>
        <w:spacing w:before="240" w:after="240"/>
        <w:ind w:firstLine="0" w:firstLineChars="0"/>
        <w:rPr>
          <w:rFonts w:hint="eastAsia" w:ascii="宋体" w:hAnsi="宋体" w:eastAsia="宋体" w:cs="宋体"/>
          <w:bCs w:val="0"/>
        </w:rPr>
      </w:pPr>
      <w:bookmarkStart w:id="274" w:name="_Toc494555895"/>
      <w:bookmarkStart w:id="275" w:name="_Toc493956081"/>
      <w:bookmarkStart w:id="276" w:name="_Toc17442"/>
      <w:bookmarkStart w:id="277" w:name="_Toc497732750"/>
      <w:bookmarkStart w:id="278" w:name="_Toc22290"/>
      <w:r>
        <w:rPr>
          <w:rFonts w:hint="eastAsia" w:ascii="宋体" w:hAnsi="宋体" w:eastAsia="宋体" w:cs="宋体"/>
          <w:bCs w:val="0"/>
        </w:rPr>
        <w:t>五  评审内容及标准</w:t>
      </w:r>
      <w:bookmarkEnd w:id="274"/>
      <w:bookmarkEnd w:id="275"/>
      <w:bookmarkEnd w:id="276"/>
      <w:bookmarkEnd w:id="277"/>
      <w:bookmarkEnd w:id="278"/>
    </w:p>
    <w:p w14:paraId="582254EB">
      <w:pPr>
        <w:widowControl/>
        <w:ind w:right="240" w:firstLine="482" w:firstLineChars="200"/>
        <w:rPr>
          <w:rFonts w:hint="eastAsia" w:ascii="宋体" w:hAnsi="宋体" w:cs="宋体"/>
          <w:b/>
          <w:bCs/>
          <w:sz w:val="24"/>
          <w:szCs w:val="24"/>
        </w:rPr>
      </w:pPr>
      <w:r>
        <w:rPr>
          <w:rFonts w:hint="eastAsia" w:ascii="宋体" w:hAnsi="宋体" w:cs="宋体"/>
          <w:b/>
          <w:sz w:val="24"/>
          <w:szCs w:val="24"/>
        </w:rPr>
        <w:t xml:space="preserve">5.1商务技术部分评审内容及分值                             </w:t>
      </w:r>
      <w:r>
        <w:rPr>
          <w:rFonts w:hint="eastAsia" w:ascii="宋体" w:hAnsi="宋体" w:cs="宋体"/>
          <w:b/>
          <w:bCs/>
          <w:sz w:val="24"/>
          <w:szCs w:val="24"/>
        </w:rPr>
        <w:t>单位：分</w:t>
      </w:r>
    </w:p>
    <w:tbl>
      <w:tblPr>
        <w:tblStyle w:val="22"/>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79"/>
        <w:gridCol w:w="6990"/>
        <w:gridCol w:w="895"/>
      </w:tblGrid>
      <w:tr w14:paraId="565C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15" w:type="dxa"/>
            <w:noWrap w:val="0"/>
            <w:vAlign w:val="center"/>
          </w:tcPr>
          <w:p w14:paraId="302FFD5F">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9" w:type="dxa"/>
            <w:noWrap w:val="0"/>
            <w:vAlign w:val="center"/>
          </w:tcPr>
          <w:p w14:paraId="78412733">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990" w:type="dxa"/>
            <w:noWrap w:val="0"/>
            <w:vAlign w:val="center"/>
          </w:tcPr>
          <w:p w14:paraId="3DA7603D">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895" w:type="dxa"/>
            <w:noWrap w:val="0"/>
            <w:vAlign w:val="center"/>
          </w:tcPr>
          <w:p w14:paraId="44BF5595">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CBC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noWrap w:val="0"/>
            <w:vAlign w:val="center"/>
          </w:tcPr>
          <w:p w14:paraId="375A4514">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279" w:type="dxa"/>
            <w:noWrap w:val="0"/>
            <w:vAlign w:val="center"/>
          </w:tcPr>
          <w:p w14:paraId="05E65293">
            <w:pPr>
              <w:spacing w:line="24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业绩</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客观分</w:t>
            </w:r>
            <w:r>
              <w:rPr>
                <w:rFonts w:hint="eastAsia" w:ascii="宋体" w:hAnsi="宋体" w:eastAsia="宋体" w:cs="宋体"/>
                <w:b w:val="0"/>
                <w:bCs w:val="0"/>
                <w:color w:val="auto"/>
                <w:sz w:val="21"/>
                <w:szCs w:val="21"/>
                <w:highlight w:val="none"/>
                <w:lang w:val="zh-CN" w:eastAsia="zh-CN"/>
              </w:rPr>
              <w:t>）</w:t>
            </w:r>
          </w:p>
        </w:tc>
        <w:tc>
          <w:tcPr>
            <w:tcW w:w="6990" w:type="dxa"/>
            <w:noWrap w:val="0"/>
            <w:vAlign w:val="center"/>
          </w:tcPr>
          <w:p w14:paraId="76211853">
            <w:pPr>
              <w:spacing w:line="3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供应商自20</w:t>
            </w: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年1月1日（以合同签订时间为准）至</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rPr>
              <w:t>截止时间止，</w:t>
            </w:r>
            <w:r>
              <w:rPr>
                <w:rFonts w:hint="eastAsia" w:ascii="宋体" w:hAnsi="宋体" w:eastAsia="宋体" w:cs="宋体"/>
                <w:b w:val="0"/>
                <w:bCs w:val="0"/>
                <w:sz w:val="21"/>
                <w:szCs w:val="21"/>
              </w:rPr>
              <w:t>成功实施过</w:t>
            </w:r>
            <w:r>
              <w:rPr>
                <w:rFonts w:hint="eastAsia" w:ascii="宋体" w:hAnsi="宋体" w:eastAsia="宋体" w:cs="宋体"/>
                <w:b w:val="0"/>
                <w:bCs w:val="0"/>
                <w:kern w:val="0"/>
                <w:sz w:val="21"/>
                <w:szCs w:val="21"/>
              </w:rPr>
              <w:t>同类项目案例</w:t>
            </w:r>
            <w:r>
              <w:rPr>
                <w:rFonts w:hint="eastAsia" w:ascii="宋体" w:hAnsi="宋体" w:eastAsia="宋体" w:cs="宋体"/>
                <w:b w:val="0"/>
                <w:bCs w:val="0"/>
                <w:color w:val="auto"/>
                <w:sz w:val="21"/>
                <w:szCs w:val="21"/>
              </w:rPr>
              <w:t>：每个得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分，最高得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16E311E8">
            <w:pPr>
              <w:spacing w:line="36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1、合同扫描件导入商务及技术文件中，不提供不得分。</w:t>
            </w:r>
          </w:p>
          <w:p w14:paraId="17CBED5E">
            <w:pPr>
              <w:pStyle w:val="54"/>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rPr>
              <w:t>2、有效同类项目案例以</w:t>
            </w:r>
            <w:r>
              <w:rPr>
                <w:rFonts w:hint="eastAsia" w:ascii="宋体" w:hAnsi="宋体" w:eastAsia="宋体" w:cs="宋体"/>
                <w:b w:val="0"/>
                <w:bCs w:val="0"/>
                <w:color w:val="auto"/>
                <w:sz w:val="21"/>
                <w:szCs w:val="21"/>
                <w:lang w:eastAsia="zh-CN"/>
              </w:rPr>
              <w:t>评审专家</w:t>
            </w:r>
            <w:r>
              <w:rPr>
                <w:rFonts w:hint="eastAsia" w:ascii="宋体" w:hAnsi="宋体" w:eastAsia="宋体" w:cs="宋体"/>
                <w:b w:val="0"/>
                <w:bCs w:val="0"/>
                <w:color w:val="auto"/>
                <w:sz w:val="21"/>
                <w:szCs w:val="21"/>
              </w:rPr>
              <w:t>集体认定为准。</w:t>
            </w:r>
          </w:p>
        </w:tc>
        <w:tc>
          <w:tcPr>
            <w:tcW w:w="895" w:type="dxa"/>
            <w:noWrap w:val="0"/>
            <w:vAlign w:val="center"/>
          </w:tcPr>
          <w:p w14:paraId="4B0C3CB6">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1</w:t>
            </w:r>
          </w:p>
        </w:tc>
      </w:tr>
      <w:tr w14:paraId="15FF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15" w:type="dxa"/>
            <w:noWrap w:val="0"/>
            <w:vAlign w:val="center"/>
          </w:tcPr>
          <w:p w14:paraId="6465FCF0">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79" w:type="dxa"/>
            <w:noWrap w:val="0"/>
            <w:vAlign w:val="center"/>
          </w:tcPr>
          <w:p w14:paraId="0B1A0BBB">
            <w:pPr>
              <w:widowControl/>
              <w:spacing w:line="312" w:lineRule="auto"/>
              <w:jc w:val="center"/>
              <w:rPr>
                <w:rFonts w:hint="eastAsia" w:ascii="宋体" w:hAnsi="宋体" w:eastAsia="宋体" w:cs="宋体"/>
                <w:b w:val="0"/>
                <w:bCs w:val="0"/>
                <w:color w:val="auto"/>
                <w:sz w:val="21"/>
                <w:szCs w:val="21"/>
              </w:rPr>
            </w:pPr>
          </w:p>
          <w:p w14:paraId="70715876">
            <w:pPr>
              <w:widowControl/>
              <w:spacing w:line="312"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val="en-US" w:eastAsia="zh-CN"/>
              </w:rPr>
              <w:t>整体维修方案</w:t>
            </w:r>
            <w:r>
              <w:rPr>
                <w:rFonts w:hint="eastAsia" w:ascii="宋体" w:hAnsi="宋体" w:eastAsia="宋体" w:cs="宋体"/>
                <w:b w:val="0"/>
                <w:bCs w:val="0"/>
                <w:color w:val="auto"/>
                <w:sz w:val="21"/>
                <w:szCs w:val="21"/>
                <w:highlight w:val="none"/>
                <w:lang w:val="en-US" w:eastAsia="zh-CN"/>
              </w:rPr>
              <w:t>（主观分）</w:t>
            </w:r>
          </w:p>
        </w:tc>
        <w:tc>
          <w:tcPr>
            <w:tcW w:w="6990" w:type="dxa"/>
            <w:noWrap w:val="0"/>
            <w:vAlign w:val="center"/>
          </w:tcPr>
          <w:p w14:paraId="18F11DFC">
            <w:pPr>
              <w:keepNext w:val="0"/>
              <w:keepLines w:val="0"/>
              <w:widowControl/>
              <w:suppressLineNumbers w:val="0"/>
              <w:jc w:val="left"/>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根据供应商制定的</w:t>
            </w:r>
            <w:r>
              <w:rPr>
                <w:rFonts w:hint="eastAsia" w:ascii="宋体" w:hAnsi="宋体" w:eastAsia="宋体" w:cs="宋体"/>
                <w:b w:val="0"/>
                <w:bCs w:val="0"/>
                <w:sz w:val="21"/>
                <w:szCs w:val="21"/>
              </w:rPr>
              <w:t>整体</w:t>
            </w:r>
            <w:r>
              <w:rPr>
                <w:rFonts w:hint="eastAsia" w:ascii="宋体" w:hAnsi="宋体" w:eastAsia="宋体" w:cs="宋体"/>
                <w:b w:val="0"/>
                <w:bCs w:val="0"/>
                <w:sz w:val="21"/>
                <w:szCs w:val="21"/>
                <w:lang w:eastAsia="zh-CN"/>
              </w:rPr>
              <w:t>维修保养</w:t>
            </w:r>
            <w:r>
              <w:rPr>
                <w:rFonts w:hint="eastAsia" w:ascii="宋体" w:hAnsi="宋体" w:eastAsia="宋体" w:cs="宋体"/>
                <w:b w:val="0"/>
                <w:bCs w:val="0"/>
                <w:sz w:val="21"/>
                <w:szCs w:val="21"/>
              </w:rPr>
              <w:t>方案</w:t>
            </w:r>
            <w:r>
              <w:rPr>
                <w:rFonts w:hint="eastAsia" w:ascii="宋体" w:hAnsi="宋体" w:eastAsia="宋体" w:cs="宋体"/>
                <w:b w:val="0"/>
                <w:bCs w:val="0"/>
                <w:i w:val="0"/>
                <w:color w:val="auto"/>
                <w:kern w:val="0"/>
                <w:sz w:val="21"/>
                <w:szCs w:val="21"/>
                <w:highlight w:val="none"/>
                <w:u w:val="none"/>
                <w:lang w:val="en-US" w:eastAsia="zh-CN" w:bidi="ar"/>
              </w:rPr>
              <w:t>（包括项目各阶段工作部署、实施程序等）要点是否详细、完整、合理等方面</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评审专家综合打分</w:t>
            </w:r>
            <w:r>
              <w:rPr>
                <w:rFonts w:hint="eastAsia" w:ascii="宋体" w:hAnsi="宋体" w:eastAsia="宋体" w:cs="宋体"/>
                <w:b w:val="0"/>
                <w:bCs w:val="0"/>
                <w:i w:val="0"/>
                <w:color w:val="auto"/>
                <w:kern w:val="0"/>
                <w:sz w:val="21"/>
                <w:szCs w:val="21"/>
                <w:highlight w:val="none"/>
                <w:u w:val="none"/>
                <w:lang w:val="en-US" w:eastAsia="zh-CN" w:bidi="ar"/>
              </w:rPr>
              <w:t>。</w:t>
            </w:r>
          </w:p>
          <w:p w14:paraId="12B3E3FD">
            <w:pPr>
              <w:keepNext w:val="0"/>
              <w:keepLines w:val="0"/>
              <w:widowControl/>
              <w:suppressLineNumbers w:val="0"/>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color w:val="auto"/>
                <w:kern w:val="0"/>
                <w:sz w:val="21"/>
                <w:szCs w:val="21"/>
                <w:highlight w:val="none"/>
                <w:u w:val="none"/>
                <w:lang w:val="en-US" w:eastAsia="zh-CN" w:bidi="ar"/>
              </w:rPr>
              <w:t>（评分范围：10,9,8,7,6,5,4,3,2,1,0，不提供或完全不符合要求的不得分。）</w:t>
            </w:r>
          </w:p>
        </w:tc>
        <w:tc>
          <w:tcPr>
            <w:tcW w:w="895" w:type="dxa"/>
            <w:noWrap w:val="0"/>
            <w:vAlign w:val="center"/>
          </w:tcPr>
          <w:p w14:paraId="4889E099">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10</w:t>
            </w:r>
          </w:p>
        </w:tc>
      </w:tr>
      <w:tr w14:paraId="2CE0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15" w:type="dxa"/>
            <w:noWrap w:val="0"/>
            <w:vAlign w:val="center"/>
          </w:tcPr>
          <w:p w14:paraId="323B2A55">
            <w:pPr>
              <w:widowControl/>
              <w:spacing w:line="24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279" w:type="dxa"/>
            <w:noWrap w:val="0"/>
            <w:vAlign w:val="center"/>
          </w:tcPr>
          <w:p w14:paraId="405D4C3E">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确保产品及施工质量所采取方法，加工场地及设备</w:t>
            </w:r>
            <w:r>
              <w:rPr>
                <w:rFonts w:hint="eastAsia" w:ascii="宋体" w:hAnsi="宋体" w:eastAsia="宋体" w:cs="宋体"/>
                <w:b w:val="0"/>
                <w:bCs w:val="0"/>
                <w:color w:val="auto"/>
                <w:sz w:val="21"/>
                <w:szCs w:val="21"/>
                <w:highlight w:val="none"/>
                <w:lang w:val="en-US" w:eastAsia="zh-CN"/>
              </w:rPr>
              <w:t>（主观分）</w:t>
            </w:r>
          </w:p>
        </w:tc>
        <w:tc>
          <w:tcPr>
            <w:tcW w:w="6990" w:type="dxa"/>
            <w:noWrap w:val="0"/>
            <w:vAlign w:val="center"/>
          </w:tcPr>
          <w:p w14:paraId="0FED615F">
            <w:pPr>
              <w:spacing w:line="276" w:lineRule="auto"/>
              <w:rPr>
                <w:rFonts w:hint="eastAsia" w:ascii="宋体" w:hAnsi="宋体" w:eastAsia="宋体" w:cs="宋体"/>
                <w:b w:val="0"/>
                <w:bCs w:val="0"/>
                <w:sz w:val="21"/>
                <w:szCs w:val="21"/>
              </w:rPr>
            </w:pPr>
            <w:r>
              <w:rPr>
                <w:rFonts w:hint="eastAsia" w:ascii="宋体" w:hAnsi="宋体" w:eastAsia="宋体" w:cs="宋体"/>
                <w:spacing w:val="0"/>
                <w:sz w:val="21"/>
                <w:szCs w:val="21"/>
              </w:rPr>
              <w:t>根据</w:t>
            </w:r>
            <w:r>
              <w:rPr>
                <w:rFonts w:hint="eastAsia" w:cs="宋体"/>
                <w:spacing w:val="0"/>
                <w:sz w:val="21"/>
                <w:szCs w:val="21"/>
                <w:lang w:eastAsia="zh-CN"/>
              </w:rPr>
              <w:t>供应商</w:t>
            </w:r>
            <w:r>
              <w:rPr>
                <w:rFonts w:hint="eastAsia" w:ascii="宋体" w:hAnsi="宋体" w:eastAsia="宋体" w:cs="宋体"/>
                <w:color w:val="auto"/>
                <w:szCs w:val="21"/>
                <w:lang w:val="en-US" w:eastAsia="zh-CN"/>
              </w:rPr>
              <w:t>对本项目的投标产品质量保证的证明资料、承诺，</w:t>
            </w:r>
            <w:r>
              <w:rPr>
                <w:rFonts w:hint="eastAsia"/>
                <w:color w:val="auto"/>
                <w:lang w:eastAsia="zh-CN"/>
              </w:rPr>
              <w:t>以及保证</w:t>
            </w:r>
            <w:r>
              <w:rPr>
                <w:rFonts w:hint="eastAsia" w:ascii="宋体" w:hAnsi="宋体" w:eastAsia="宋体" w:cs="宋体"/>
                <w:spacing w:val="0"/>
                <w:sz w:val="21"/>
                <w:szCs w:val="21"/>
              </w:rPr>
              <w:t>施工</w:t>
            </w:r>
            <w:r>
              <w:rPr>
                <w:rFonts w:hint="eastAsia" w:ascii="宋体" w:hAnsi="宋体" w:eastAsia="宋体" w:cs="宋体"/>
                <w:spacing w:val="0"/>
                <w:sz w:val="21"/>
                <w:szCs w:val="21"/>
                <w:lang w:eastAsia="zh-CN"/>
              </w:rPr>
              <w:t>质量</w:t>
            </w:r>
            <w:r>
              <w:rPr>
                <w:rFonts w:hint="eastAsia" w:ascii="宋体" w:hAnsi="宋体" w:eastAsia="宋体" w:cs="宋体"/>
                <w:color w:val="auto"/>
                <w:szCs w:val="21"/>
                <w:lang w:val="en-US" w:eastAsia="zh-CN"/>
              </w:rPr>
              <w:t>措施是否详细、完整、可靠，</w:t>
            </w:r>
            <w:r>
              <w:rPr>
                <w:rFonts w:hint="eastAsia" w:ascii="宋体" w:hAnsi="宋体" w:eastAsia="宋体" w:cs="宋体"/>
                <w:spacing w:val="0"/>
                <w:sz w:val="21"/>
                <w:szCs w:val="21"/>
              </w:rPr>
              <w:t>加工场地及设备的全面性、专业性、先进性等情况</w:t>
            </w:r>
            <w:r>
              <w:rPr>
                <w:rFonts w:hint="eastAsia" w:ascii="宋体" w:hAnsi="宋体" w:eastAsia="宋体" w:cs="宋体"/>
                <w:b w:val="0"/>
                <w:bCs w:val="0"/>
                <w:sz w:val="21"/>
                <w:szCs w:val="21"/>
              </w:rPr>
              <w:t>等内容由</w:t>
            </w:r>
            <w:r>
              <w:rPr>
                <w:rFonts w:hint="eastAsia" w:ascii="宋体" w:hAnsi="宋体" w:eastAsia="宋体" w:cs="宋体"/>
                <w:b w:val="0"/>
                <w:bCs w:val="0"/>
                <w:sz w:val="21"/>
                <w:szCs w:val="21"/>
                <w:lang w:eastAsia="zh-CN"/>
              </w:rPr>
              <w:t>评审专家综合打分</w:t>
            </w:r>
            <w:r>
              <w:rPr>
                <w:rFonts w:hint="eastAsia" w:ascii="宋体" w:hAnsi="宋体" w:eastAsia="宋体" w:cs="宋体"/>
                <w:b w:val="0"/>
                <w:bCs w:val="0"/>
                <w:kern w:val="0"/>
                <w:sz w:val="21"/>
                <w:szCs w:val="21"/>
              </w:rPr>
              <w:t>。</w:t>
            </w:r>
            <w:r>
              <w:rPr>
                <w:rFonts w:hint="eastAsia" w:ascii="宋体" w:hAnsi="宋体" w:eastAsia="宋体" w:cs="宋体"/>
                <w:b w:val="0"/>
                <w:bCs w:val="0"/>
                <w:i w:val="0"/>
                <w:color w:val="auto"/>
                <w:kern w:val="0"/>
                <w:sz w:val="21"/>
                <w:szCs w:val="21"/>
                <w:highlight w:val="none"/>
                <w:u w:val="none"/>
                <w:lang w:val="en-US" w:eastAsia="zh-CN" w:bidi="ar"/>
              </w:rPr>
              <w:t>（评分范围：10,9,8,7,6,5,4,3,2,1,0，不提供或完全不符合要求的不得分。）</w:t>
            </w:r>
          </w:p>
        </w:tc>
        <w:tc>
          <w:tcPr>
            <w:tcW w:w="895" w:type="dxa"/>
            <w:noWrap w:val="0"/>
            <w:vAlign w:val="center"/>
          </w:tcPr>
          <w:p w14:paraId="2AE495A7">
            <w:pPr>
              <w:widowControl/>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10</w:t>
            </w:r>
          </w:p>
        </w:tc>
      </w:tr>
      <w:tr w14:paraId="07B8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15" w:type="dxa"/>
            <w:noWrap w:val="0"/>
            <w:vAlign w:val="center"/>
          </w:tcPr>
          <w:p w14:paraId="6D1B6CCB">
            <w:pPr>
              <w:widowControl/>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1279" w:type="dxa"/>
            <w:noWrap w:val="0"/>
            <w:vAlign w:val="center"/>
          </w:tcPr>
          <w:p w14:paraId="07961B68">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项目人员配置</w:t>
            </w:r>
            <w:r>
              <w:rPr>
                <w:rFonts w:hint="eastAsia" w:ascii="宋体" w:hAnsi="宋体" w:eastAsia="宋体" w:cs="宋体"/>
                <w:b w:val="0"/>
                <w:bCs w:val="0"/>
                <w:color w:val="auto"/>
                <w:sz w:val="21"/>
                <w:szCs w:val="21"/>
                <w:highlight w:val="none"/>
                <w:lang w:val="en-US" w:eastAsia="zh-CN"/>
              </w:rPr>
              <w:t>（主观分）</w:t>
            </w:r>
          </w:p>
        </w:tc>
        <w:tc>
          <w:tcPr>
            <w:tcW w:w="6990" w:type="dxa"/>
            <w:noWrap w:val="0"/>
            <w:vAlign w:val="center"/>
          </w:tcPr>
          <w:p w14:paraId="4BD30F16">
            <w:pPr>
              <w:spacing w:line="276"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rPr>
              <w:t>根据供应商担任本项目经理和技术负责人的专业素质、技术能力、经验等情况，项目组实施人员专业人员素质、技术能力、专业分布、经验等情况，数量是否充足，配置是否合理，是否具有类似项目经验，项目组人员资质、工作履历、工程实践证明资料等内容由</w:t>
            </w:r>
            <w:r>
              <w:rPr>
                <w:rFonts w:hint="eastAsia" w:ascii="宋体" w:hAnsi="宋体" w:eastAsia="宋体" w:cs="宋体"/>
                <w:b w:val="0"/>
                <w:bCs w:val="0"/>
                <w:sz w:val="21"/>
                <w:szCs w:val="21"/>
                <w:lang w:eastAsia="zh-CN"/>
              </w:rPr>
              <w:t>评审专家综合打分</w:t>
            </w:r>
            <w:r>
              <w:rPr>
                <w:rFonts w:hint="eastAsia" w:ascii="宋体" w:hAnsi="宋体" w:eastAsia="宋体" w:cs="宋体"/>
                <w:b w:val="0"/>
                <w:bCs w:val="0"/>
                <w:kern w:val="0"/>
                <w:sz w:val="21"/>
                <w:szCs w:val="21"/>
              </w:rPr>
              <w:t>。</w:t>
            </w:r>
            <w:r>
              <w:rPr>
                <w:rFonts w:hint="eastAsia" w:ascii="宋体" w:hAnsi="宋体" w:eastAsia="宋体" w:cs="宋体"/>
                <w:b w:val="0"/>
                <w:bCs w:val="0"/>
                <w:i w:val="0"/>
                <w:color w:val="auto"/>
                <w:kern w:val="0"/>
                <w:sz w:val="21"/>
                <w:szCs w:val="21"/>
                <w:highlight w:val="none"/>
                <w:u w:val="none"/>
                <w:lang w:val="en-US" w:eastAsia="zh-CN" w:bidi="ar"/>
              </w:rPr>
              <w:t>（评分范围：5,4,3,2,1,0，不提供或完全不符合要求的不得分。）</w:t>
            </w:r>
          </w:p>
        </w:tc>
        <w:tc>
          <w:tcPr>
            <w:tcW w:w="895" w:type="dxa"/>
            <w:noWrap w:val="0"/>
            <w:vAlign w:val="center"/>
          </w:tcPr>
          <w:p w14:paraId="3B05E45C">
            <w:pPr>
              <w:widowControl/>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5</w:t>
            </w:r>
          </w:p>
        </w:tc>
      </w:tr>
      <w:tr w14:paraId="550D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15" w:type="dxa"/>
            <w:noWrap w:val="0"/>
            <w:vAlign w:val="center"/>
          </w:tcPr>
          <w:p w14:paraId="5A339345">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279" w:type="dxa"/>
            <w:noWrap w:val="0"/>
            <w:vAlign w:val="center"/>
          </w:tcPr>
          <w:p w14:paraId="5E618ED3">
            <w:pPr>
              <w:spacing w:line="3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质量和进度保证措施</w:t>
            </w:r>
            <w:r>
              <w:rPr>
                <w:rFonts w:hint="eastAsia" w:ascii="宋体" w:hAnsi="宋体" w:eastAsia="宋体" w:cs="宋体"/>
                <w:b w:val="0"/>
                <w:bCs w:val="0"/>
                <w:color w:val="auto"/>
                <w:sz w:val="21"/>
                <w:szCs w:val="21"/>
                <w:highlight w:val="none"/>
                <w:lang w:val="en-US" w:eastAsia="zh-CN"/>
              </w:rPr>
              <w:t>（主观分）</w:t>
            </w:r>
          </w:p>
        </w:tc>
        <w:tc>
          <w:tcPr>
            <w:tcW w:w="6990" w:type="dxa"/>
            <w:noWrap w:val="0"/>
            <w:vAlign w:val="center"/>
          </w:tcPr>
          <w:p w14:paraId="49990F87">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为了保证项目质量和进度计划的顺利实施，提供项目进度计划，工作量、工作进度、时间安排</w:t>
            </w:r>
            <w:r>
              <w:rPr>
                <w:rFonts w:hint="eastAsia" w:ascii="宋体" w:hAnsi="宋体" w:eastAsia="宋体" w:cs="宋体"/>
                <w:b w:val="0"/>
                <w:bCs w:val="0"/>
                <w:sz w:val="21"/>
                <w:szCs w:val="21"/>
              </w:rPr>
              <w:t>等内容由</w:t>
            </w:r>
            <w:r>
              <w:rPr>
                <w:rFonts w:hint="eastAsia" w:ascii="宋体" w:hAnsi="宋体" w:eastAsia="宋体" w:cs="宋体"/>
                <w:b w:val="0"/>
                <w:bCs w:val="0"/>
                <w:sz w:val="21"/>
                <w:szCs w:val="21"/>
                <w:lang w:eastAsia="zh-CN"/>
              </w:rPr>
              <w:t>评审专家综合打分</w:t>
            </w:r>
            <w:r>
              <w:rPr>
                <w:rFonts w:hint="eastAsia" w:ascii="宋体" w:hAnsi="宋体" w:eastAsia="宋体" w:cs="宋体"/>
                <w:b w:val="0"/>
                <w:bCs w:val="0"/>
                <w:kern w:val="0"/>
                <w:sz w:val="21"/>
                <w:szCs w:val="21"/>
              </w:rPr>
              <w:t>。</w:t>
            </w:r>
            <w:r>
              <w:rPr>
                <w:rFonts w:hint="eastAsia" w:ascii="宋体" w:hAnsi="宋体" w:eastAsia="宋体" w:cs="宋体"/>
                <w:b w:val="0"/>
                <w:bCs w:val="0"/>
                <w:i w:val="0"/>
                <w:color w:val="auto"/>
                <w:kern w:val="0"/>
                <w:sz w:val="21"/>
                <w:szCs w:val="21"/>
                <w:highlight w:val="none"/>
                <w:u w:val="none"/>
                <w:lang w:val="en-US" w:eastAsia="zh-CN" w:bidi="ar"/>
              </w:rPr>
              <w:t>（评分范围：10,9,8,7,6,5,4,3,2,1,0，不提供或完全不符合要求的不得分。）</w:t>
            </w:r>
          </w:p>
        </w:tc>
        <w:tc>
          <w:tcPr>
            <w:tcW w:w="895" w:type="dxa"/>
            <w:noWrap w:val="0"/>
            <w:vAlign w:val="center"/>
          </w:tcPr>
          <w:p w14:paraId="7C0D5363">
            <w:pPr>
              <w:widowControl/>
              <w:spacing w:line="240" w:lineRule="auto"/>
              <w:jc w:val="center"/>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10</w:t>
            </w:r>
          </w:p>
        </w:tc>
      </w:tr>
      <w:tr w14:paraId="64E1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15" w:type="dxa"/>
            <w:noWrap w:val="0"/>
            <w:vAlign w:val="center"/>
          </w:tcPr>
          <w:p w14:paraId="2503F5FE">
            <w:pPr>
              <w:widowControl/>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279" w:type="dxa"/>
            <w:noWrap w:val="0"/>
            <w:vAlign w:val="center"/>
          </w:tcPr>
          <w:p w14:paraId="42374568">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采用的配件、原材料的来源、质量保证情况</w:t>
            </w:r>
            <w:r>
              <w:rPr>
                <w:rFonts w:hint="eastAsia" w:ascii="宋体" w:hAnsi="宋体" w:eastAsia="宋体" w:cs="宋体"/>
                <w:b w:val="0"/>
                <w:bCs w:val="0"/>
                <w:color w:val="auto"/>
                <w:sz w:val="21"/>
                <w:szCs w:val="21"/>
                <w:highlight w:val="none"/>
                <w:lang w:val="en-US" w:eastAsia="zh-CN"/>
              </w:rPr>
              <w:t>（主观分）</w:t>
            </w:r>
          </w:p>
        </w:tc>
        <w:tc>
          <w:tcPr>
            <w:tcW w:w="6990" w:type="dxa"/>
            <w:noWrap w:val="0"/>
            <w:vAlign w:val="center"/>
          </w:tcPr>
          <w:p w14:paraId="31722ECC">
            <w:p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spacing w:val="0"/>
                <w:sz w:val="21"/>
                <w:szCs w:val="21"/>
              </w:rPr>
              <w:t>根据</w:t>
            </w:r>
            <w:r>
              <w:rPr>
                <w:rFonts w:hint="eastAsia" w:cs="宋体"/>
                <w:spacing w:val="0"/>
                <w:sz w:val="21"/>
                <w:szCs w:val="21"/>
                <w:lang w:eastAsia="zh-CN"/>
              </w:rPr>
              <w:t>供应商</w:t>
            </w:r>
            <w:r>
              <w:rPr>
                <w:rFonts w:hint="eastAsia" w:ascii="宋体" w:hAnsi="宋体" w:eastAsia="宋体" w:cs="宋体"/>
                <w:spacing w:val="0"/>
                <w:sz w:val="21"/>
                <w:szCs w:val="21"/>
              </w:rPr>
              <w:t>采用的配件、原材料的来源、质量保证情况由评委比较打分，主要材料的选型、购置，机电设备的选型及技术参数</w:t>
            </w:r>
            <w:r>
              <w:rPr>
                <w:rFonts w:hint="eastAsia" w:ascii="宋体" w:hAnsi="宋体" w:cs="宋体"/>
                <w:spacing w:val="0"/>
                <w:sz w:val="21"/>
                <w:szCs w:val="21"/>
                <w:lang w:eastAsia="zh-CN"/>
              </w:rPr>
              <w:t>是否适合</w:t>
            </w:r>
            <w:r>
              <w:rPr>
                <w:rFonts w:hint="eastAsia" w:ascii="宋体" w:hAnsi="宋体" w:eastAsia="宋体" w:cs="宋体"/>
                <w:spacing w:val="0"/>
                <w:sz w:val="21"/>
                <w:szCs w:val="21"/>
              </w:rPr>
              <w:t>采购人需求</w:t>
            </w:r>
            <w:r>
              <w:rPr>
                <w:rFonts w:hint="eastAsia" w:ascii="宋体" w:hAnsi="宋体" w:eastAsia="宋体" w:cs="宋体"/>
                <w:b w:val="0"/>
                <w:bCs w:val="0"/>
                <w:sz w:val="21"/>
                <w:szCs w:val="21"/>
              </w:rPr>
              <w:t>等内容由</w:t>
            </w:r>
            <w:r>
              <w:rPr>
                <w:rFonts w:hint="eastAsia" w:ascii="宋体" w:hAnsi="宋体" w:eastAsia="宋体" w:cs="宋体"/>
                <w:b w:val="0"/>
                <w:bCs w:val="0"/>
                <w:sz w:val="21"/>
                <w:szCs w:val="21"/>
                <w:lang w:eastAsia="zh-CN"/>
              </w:rPr>
              <w:t>评审专家综合打分</w:t>
            </w:r>
            <w:r>
              <w:rPr>
                <w:rFonts w:hint="eastAsia" w:ascii="宋体" w:hAnsi="宋体" w:eastAsia="宋体" w:cs="宋体"/>
                <w:b w:val="0"/>
                <w:bCs w:val="0"/>
                <w:kern w:val="0"/>
                <w:sz w:val="21"/>
                <w:szCs w:val="21"/>
              </w:rPr>
              <w:t>。</w:t>
            </w:r>
            <w:r>
              <w:rPr>
                <w:rFonts w:hint="eastAsia" w:ascii="宋体" w:hAnsi="宋体" w:eastAsia="宋体" w:cs="宋体"/>
                <w:b w:val="0"/>
                <w:bCs w:val="0"/>
                <w:i w:val="0"/>
                <w:color w:val="auto"/>
                <w:kern w:val="0"/>
                <w:sz w:val="21"/>
                <w:szCs w:val="21"/>
                <w:highlight w:val="none"/>
                <w:u w:val="none"/>
                <w:lang w:val="en-US" w:eastAsia="zh-CN" w:bidi="ar"/>
              </w:rPr>
              <w:t>（评分范围：10,9,8,7,6,5,4,3,2,1,0，不提供或完全不符合要求的不得分。）</w:t>
            </w:r>
          </w:p>
        </w:tc>
        <w:tc>
          <w:tcPr>
            <w:tcW w:w="895" w:type="dxa"/>
            <w:noWrap w:val="0"/>
            <w:vAlign w:val="center"/>
          </w:tcPr>
          <w:p w14:paraId="7E464484">
            <w:pPr>
              <w:widowControl/>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10</w:t>
            </w:r>
          </w:p>
        </w:tc>
      </w:tr>
      <w:tr w14:paraId="065E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15" w:type="dxa"/>
            <w:noWrap w:val="0"/>
            <w:vAlign w:val="center"/>
          </w:tcPr>
          <w:p w14:paraId="23E2841B">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1279" w:type="dxa"/>
            <w:noWrap w:val="0"/>
            <w:vAlign w:val="center"/>
          </w:tcPr>
          <w:p w14:paraId="5A5CD07E">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sz w:val="21"/>
                <w:szCs w:val="21"/>
                <w:lang w:val="en-US" w:eastAsia="zh-CN"/>
              </w:rPr>
              <w:t>项目重点难点的分析</w:t>
            </w:r>
            <w:r>
              <w:rPr>
                <w:rFonts w:hint="eastAsia" w:ascii="宋体" w:hAnsi="宋体" w:eastAsia="宋体" w:cs="宋体"/>
                <w:b w:val="0"/>
                <w:bCs w:val="0"/>
                <w:color w:val="auto"/>
                <w:spacing w:val="0"/>
                <w:w w:val="100"/>
                <w:position w:val="0"/>
                <w:sz w:val="21"/>
                <w:szCs w:val="21"/>
                <w:lang w:val="en-US" w:eastAsia="zh-CN"/>
              </w:rPr>
              <w:t>（主观</w:t>
            </w:r>
            <w:r>
              <w:rPr>
                <w:rFonts w:hint="eastAsia" w:ascii="宋体" w:hAnsi="宋体" w:eastAsia="宋体" w:cs="宋体"/>
                <w:b w:val="0"/>
                <w:bCs w:val="0"/>
                <w:color w:val="auto"/>
                <w:kern w:val="2"/>
                <w:sz w:val="21"/>
                <w:szCs w:val="21"/>
                <w:u w:val="none"/>
                <w:lang w:val="en-US" w:eastAsia="zh-CN" w:bidi="ar-SA"/>
              </w:rPr>
              <w:t>分</w:t>
            </w:r>
            <w:r>
              <w:rPr>
                <w:rFonts w:hint="eastAsia" w:ascii="宋体" w:hAnsi="宋体" w:eastAsia="宋体" w:cs="宋体"/>
                <w:b w:val="0"/>
                <w:bCs w:val="0"/>
                <w:color w:val="auto"/>
                <w:spacing w:val="0"/>
                <w:w w:val="100"/>
                <w:position w:val="0"/>
                <w:sz w:val="21"/>
                <w:szCs w:val="21"/>
                <w:lang w:val="en-US" w:eastAsia="zh-CN"/>
              </w:rPr>
              <w:t>）</w:t>
            </w:r>
          </w:p>
        </w:tc>
        <w:tc>
          <w:tcPr>
            <w:tcW w:w="6990" w:type="dxa"/>
            <w:noWrap w:val="0"/>
            <w:vAlign w:val="center"/>
          </w:tcPr>
          <w:p w14:paraId="06A06546">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根据供应商提出的</w:t>
            </w:r>
            <w:r>
              <w:rPr>
                <w:rFonts w:hint="eastAsia" w:ascii="宋体" w:hAnsi="宋体" w:eastAsia="宋体" w:cs="宋体"/>
                <w:bCs/>
                <w:color w:val="auto"/>
                <w:kern w:val="0"/>
                <w:sz w:val="21"/>
                <w:szCs w:val="21"/>
                <w:lang w:val="en-US" w:eastAsia="zh-CN"/>
              </w:rPr>
              <w:t>本项目现状及重、难点分析及工作思路、技术路线</w:t>
            </w:r>
            <w:r>
              <w:rPr>
                <w:rFonts w:hint="eastAsia" w:ascii="宋体" w:hAnsi="宋体" w:eastAsia="宋体" w:cs="宋体"/>
                <w:sz w:val="21"/>
                <w:szCs w:val="21"/>
                <w:lang w:val="en-US" w:eastAsia="zh-CN"/>
              </w:rPr>
              <w:t>等</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评审专家综合打分</w:t>
            </w:r>
            <w:r>
              <w:rPr>
                <w:rFonts w:hint="eastAsia" w:ascii="宋体" w:hAnsi="宋体" w:eastAsia="宋体" w:cs="宋体"/>
                <w:sz w:val="21"/>
                <w:szCs w:val="21"/>
                <w:lang w:val="en-US" w:eastAsia="zh-CN"/>
              </w:rPr>
              <w:t>。</w:t>
            </w:r>
          </w:p>
          <w:p w14:paraId="1B16927E">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（评分范围：</w:t>
            </w:r>
            <w:r>
              <w:rPr>
                <w:rFonts w:hint="eastAsia" w:ascii="宋体" w:hAnsi="宋体" w:eastAsia="宋体" w:cs="宋体"/>
                <w:b w:val="0"/>
                <w:bCs w:val="0"/>
                <w:i w:val="0"/>
                <w:color w:val="auto"/>
                <w:kern w:val="0"/>
                <w:sz w:val="21"/>
                <w:szCs w:val="21"/>
                <w:highlight w:val="none"/>
                <w:u w:val="none"/>
                <w:lang w:val="en-US" w:eastAsia="zh-CN" w:bidi="ar"/>
              </w:rPr>
              <w:t>10,9,8,7,6,5,4,3,2,1,0，</w:t>
            </w:r>
            <w:r>
              <w:rPr>
                <w:rFonts w:hint="eastAsia" w:ascii="宋体" w:hAnsi="宋体" w:eastAsia="宋体" w:cs="宋体"/>
                <w:b w:val="0"/>
                <w:bCs w:val="0"/>
                <w:color w:val="auto"/>
                <w:sz w:val="21"/>
                <w:szCs w:val="21"/>
                <w:lang w:val="en-US" w:eastAsia="zh-CN"/>
              </w:rPr>
              <w:t>不提供或完全不符合要求的不得分。）</w:t>
            </w:r>
          </w:p>
        </w:tc>
        <w:tc>
          <w:tcPr>
            <w:tcW w:w="895" w:type="dxa"/>
            <w:noWrap w:val="0"/>
            <w:vAlign w:val="center"/>
          </w:tcPr>
          <w:p w14:paraId="6E9C7017">
            <w:pPr>
              <w:widowControl/>
              <w:spacing w:line="24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10</w:t>
            </w:r>
          </w:p>
        </w:tc>
      </w:tr>
      <w:tr w14:paraId="7C40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5" w:type="dxa"/>
            <w:noWrap w:val="0"/>
            <w:vAlign w:val="center"/>
          </w:tcPr>
          <w:p w14:paraId="7CAF2C3D">
            <w:pPr>
              <w:widowControl/>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1279" w:type="dxa"/>
            <w:noWrap w:val="0"/>
            <w:vAlign w:val="center"/>
          </w:tcPr>
          <w:p w14:paraId="45938E5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安全文明作业方案</w:t>
            </w:r>
            <w:r>
              <w:rPr>
                <w:rFonts w:hint="eastAsia" w:ascii="宋体" w:hAnsi="宋体" w:eastAsia="宋体" w:cs="宋体"/>
                <w:b w:val="0"/>
                <w:bCs w:val="0"/>
                <w:color w:val="auto"/>
                <w:spacing w:val="0"/>
                <w:w w:val="100"/>
                <w:position w:val="0"/>
                <w:sz w:val="21"/>
                <w:szCs w:val="21"/>
                <w:lang w:val="en-US" w:eastAsia="zh-CN"/>
              </w:rPr>
              <w:t>（主观</w:t>
            </w:r>
            <w:r>
              <w:rPr>
                <w:rFonts w:hint="eastAsia" w:ascii="宋体" w:hAnsi="宋体" w:eastAsia="宋体" w:cs="宋体"/>
                <w:b w:val="0"/>
                <w:bCs w:val="0"/>
                <w:color w:val="auto"/>
                <w:kern w:val="2"/>
                <w:sz w:val="21"/>
                <w:szCs w:val="21"/>
                <w:u w:val="none"/>
                <w:lang w:val="en-US" w:eastAsia="zh-CN" w:bidi="ar-SA"/>
              </w:rPr>
              <w:t>分</w:t>
            </w:r>
            <w:r>
              <w:rPr>
                <w:rFonts w:hint="eastAsia" w:ascii="宋体" w:hAnsi="宋体" w:eastAsia="宋体" w:cs="宋体"/>
                <w:b w:val="0"/>
                <w:bCs w:val="0"/>
                <w:color w:val="auto"/>
                <w:spacing w:val="0"/>
                <w:w w:val="100"/>
                <w:position w:val="0"/>
                <w:sz w:val="21"/>
                <w:szCs w:val="21"/>
                <w:lang w:val="en-US" w:eastAsia="zh-CN"/>
              </w:rPr>
              <w:t>）</w:t>
            </w:r>
          </w:p>
        </w:tc>
        <w:tc>
          <w:tcPr>
            <w:tcW w:w="6990" w:type="dxa"/>
            <w:noWrap w:val="0"/>
            <w:vAlign w:val="center"/>
          </w:tcPr>
          <w:p w14:paraId="12EB49CA">
            <w:pPr>
              <w:spacing w:line="240" w:lineRule="auto"/>
              <w:jc w:val="left"/>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eastAsia="zh-CN"/>
              </w:rPr>
              <w:t>根据供应商针对本项目的</w:t>
            </w:r>
            <w:r>
              <w:rPr>
                <w:rFonts w:hint="eastAsia" w:ascii="宋体" w:hAnsi="宋体" w:eastAsia="宋体" w:cs="宋体"/>
                <w:b w:val="0"/>
                <w:bCs/>
                <w:kern w:val="2"/>
                <w:sz w:val="21"/>
                <w:szCs w:val="21"/>
              </w:rPr>
              <w:t>安全生产管理目标</w:t>
            </w:r>
            <w:r>
              <w:rPr>
                <w:rFonts w:hint="eastAsia" w:ascii="宋体" w:hAnsi="宋体" w:eastAsia="宋体" w:cs="宋体"/>
                <w:b w:val="0"/>
                <w:bCs/>
                <w:kern w:val="2"/>
                <w:sz w:val="21"/>
                <w:szCs w:val="21"/>
                <w:lang w:eastAsia="zh-CN"/>
              </w:rPr>
              <w:t>是否明确、管理制度是否</w:t>
            </w:r>
            <w:r>
              <w:rPr>
                <w:rFonts w:hint="eastAsia" w:ascii="宋体" w:hAnsi="宋体" w:eastAsia="宋体" w:cs="宋体"/>
                <w:b w:val="0"/>
                <w:bCs/>
                <w:kern w:val="2"/>
                <w:sz w:val="21"/>
                <w:szCs w:val="21"/>
              </w:rPr>
              <w:t>健全</w:t>
            </w:r>
            <w:r>
              <w:rPr>
                <w:rFonts w:hint="eastAsia" w:ascii="宋体" w:hAnsi="宋体" w:eastAsia="宋体" w:cs="宋体"/>
                <w:b w:val="0"/>
                <w:bCs/>
                <w:kern w:val="2"/>
                <w:sz w:val="21"/>
                <w:szCs w:val="21"/>
                <w:lang w:eastAsia="zh-CN"/>
              </w:rPr>
              <w:t>、</w:t>
            </w:r>
            <w:r>
              <w:rPr>
                <w:rFonts w:hint="eastAsia" w:ascii="宋体" w:hAnsi="宋体" w:eastAsia="宋体" w:cs="宋体"/>
                <w:b w:val="0"/>
                <w:bCs/>
                <w:kern w:val="2"/>
                <w:sz w:val="21"/>
                <w:szCs w:val="21"/>
              </w:rPr>
              <w:t>安全保证措施</w:t>
            </w:r>
            <w:r>
              <w:rPr>
                <w:rFonts w:hint="eastAsia" w:ascii="宋体" w:hAnsi="宋体" w:eastAsia="宋体" w:cs="宋体"/>
                <w:b w:val="0"/>
                <w:bCs/>
                <w:kern w:val="2"/>
                <w:sz w:val="21"/>
                <w:szCs w:val="21"/>
                <w:lang w:eastAsia="zh-CN"/>
              </w:rPr>
              <w:t>是否</w:t>
            </w:r>
            <w:r>
              <w:rPr>
                <w:rFonts w:hint="eastAsia" w:ascii="宋体" w:hAnsi="宋体" w:eastAsia="宋体" w:cs="宋体"/>
                <w:b w:val="0"/>
                <w:bCs/>
                <w:kern w:val="2"/>
                <w:sz w:val="21"/>
                <w:szCs w:val="21"/>
              </w:rPr>
              <w:t>到位</w:t>
            </w:r>
            <w:r>
              <w:rPr>
                <w:rFonts w:hint="eastAsia" w:ascii="宋体" w:hAnsi="宋体" w:eastAsia="宋体" w:cs="宋体"/>
                <w:b w:val="0"/>
                <w:bCs/>
                <w:kern w:val="2"/>
                <w:sz w:val="21"/>
                <w:szCs w:val="21"/>
                <w:lang w:eastAsia="zh-CN"/>
              </w:rPr>
              <w:t>、</w:t>
            </w:r>
            <w:r>
              <w:rPr>
                <w:rFonts w:hint="eastAsia" w:ascii="宋体" w:hAnsi="宋体" w:eastAsia="宋体" w:cs="宋体"/>
                <w:b w:val="0"/>
                <w:bCs/>
                <w:kern w:val="2"/>
                <w:sz w:val="21"/>
                <w:szCs w:val="21"/>
              </w:rPr>
              <w:t>安全管理体系建立</w:t>
            </w:r>
            <w:r>
              <w:rPr>
                <w:rFonts w:hint="eastAsia" w:ascii="宋体" w:hAnsi="宋体" w:eastAsia="宋体" w:cs="宋体"/>
                <w:b w:val="0"/>
                <w:bCs/>
                <w:kern w:val="2"/>
                <w:sz w:val="21"/>
                <w:szCs w:val="21"/>
                <w:lang w:eastAsia="zh-CN"/>
              </w:rPr>
              <w:t>是否</w:t>
            </w:r>
            <w:r>
              <w:rPr>
                <w:rFonts w:hint="eastAsia" w:ascii="宋体" w:hAnsi="宋体" w:eastAsia="宋体" w:cs="宋体"/>
                <w:b w:val="0"/>
                <w:bCs/>
                <w:kern w:val="2"/>
                <w:sz w:val="21"/>
                <w:szCs w:val="21"/>
              </w:rPr>
              <w:t>合理</w:t>
            </w:r>
            <w:r>
              <w:rPr>
                <w:rFonts w:hint="eastAsia" w:ascii="宋体" w:hAnsi="宋体" w:eastAsia="宋体" w:cs="宋体"/>
                <w:sz w:val="21"/>
                <w:szCs w:val="21"/>
                <w:lang w:val="en-US" w:eastAsia="zh-CN"/>
              </w:rPr>
              <w:t>等</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评审专家综合打分</w:t>
            </w:r>
            <w:r>
              <w:rPr>
                <w:rFonts w:hint="eastAsia" w:ascii="宋体" w:hAnsi="宋体" w:eastAsia="宋体" w:cs="宋体"/>
                <w:sz w:val="21"/>
                <w:szCs w:val="21"/>
                <w:lang w:val="en-US" w:eastAsia="zh-CN"/>
              </w:rPr>
              <w:t>。</w:t>
            </w:r>
          </w:p>
          <w:p w14:paraId="4C0D9970">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（评分范围：</w:t>
            </w:r>
            <w:r>
              <w:rPr>
                <w:rFonts w:hint="eastAsia" w:ascii="宋体" w:hAnsi="宋体" w:eastAsia="宋体" w:cs="宋体"/>
                <w:b w:val="0"/>
                <w:bCs w:val="0"/>
                <w:i w:val="0"/>
                <w:color w:val="auto"/>
                <w:kern w:val="0"/>
                <w:sz w:val="21"/>
                <w:szCs w:val="21"/>
                <w:highlight w:val="none"/>
                <w:u w:val="none"/>
                <w:lang w:val="en-US" w:eastAsia="zh-CN" w:bidi="ar"/>
              </w:rPr>
              <w:t>10,9,8,7,6,5,4,3,2,1,0，</w:t>
            </w:r>
            <w:r>
              <w:rPr>
                <w:rFonts w:hint="eastAsia" w:ascii="宋体" w:hAnsi="宋体" w:eastAsia="宋体" w:cs="宋体"/>
                <w:b w:val="0"/>
                <w:bCs w:val="0"/>
                <w:color w:val="auto"/>
                <w:sz w:val="21"/>
                <w:szCs w:val="21"/>
                <w:lang w:val="en-US" w:eastAsia="zh-CN"/>
              </w:rPr>
              <w:t>不提供或完全不符合要求的不得分。）</w:t>
            </w:r>
          </w:p>
        </w:tc>
        <w:tc>
          <w:tcPr>
            <w:tcW w:w="895" w:type="dxa"/>
            <w:noWrap w:val="0"/>
            <w:vAlign w:val="center"/>
          </w:tcPr>
          <w:p w14:paraId="6666B2B5">
            <w:pPr>
              <w:widowControl/>
              <w:spacing w:line="240" w:lineRule="auto"/>
              <w:jc w:val="center"/>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10</w:t>
            </w:r>
          </w:p>
        </w:tc>
      </w:tr>
      <w:tr w14:paraId="7ACC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15" w:type="dxa"/>
            <w:noWrap w:val="0"/>
            <w:vAlign w:val="center"/>
          </w:tcPr>
          <w:p w14:paraId="49DF8D8C">
            <w:pPr>
              <w:widowControl/>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1279" w:type="dxa"/>
            <w:noWrap w:val="0"/>
            <w:vAlign w:val="center"/>
          </w:tcPr>
          <w:p w14:paraId="2E1EB01C">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验收方案</w:t>
            </w:r>
            <w:r>
              <w:rPr>
                <w:rFonts w:hint="eastAsia" w:ascii="宋体" w:hAnsi="宋体" w:eastAsia="宋体" w:cs="宋体"/>
                <w:b w:val="0"/>
                <w:bCs w:val="0"/>
                <w:color w:val="auto"/>
                <w:sz w:val="21"/>
                <w:szCs w:val="21"/>
                <w:highlight w:val="none"/>
                <w:lang w:val="en-US" w:eastAsia="zh-CN"/>
              </w:rPr>
              <w:t>（主观分）</w:t>
            </w:r>
          </w:p>
        </w:tc>
        <w:tc>
          <w:tcPr>
            <w:tcW w:w="6990" w:type="dxa"/>
            <w:noWrap w:val="0"/>
            <w:vAlign w:val="center"/>
          </w:tcPr>
          <w:p w14:paraId="7D895655">
            <w:pPr>
              <w:widowControl/>
              <w:rPr>
                <w:rFonts w:hint="eastAsia" w:ascii="宋体" w:hAnsi="宋体" w:eastAsia="宋体" w:cs="宋体"/>
                <w:b w:val="0"/>
                <w:bCs w:val="0"/>
                <w:color w:val="auto"/>
                <w:sz w:val="21"/>
                <w:szCs w:val="21"/>
                <w:highlight w:val="none"/>
                <w:lang w:eastAsia="zh-CN"/>
              </w:rPr>
            </w:pPr>
            <w:r>
              <w:rPr>
                <w:rFonts w:hint="eastAsia" w:ascii="宋体" w:hAnsi="宋体" w:eastAsia="宋体" w:cs="宋体"/>
                <w:spacing w:val="0"/>
                <w:sz w:val="21"/>
                <w:szCs w:val="21"/>
              </w:rPr>
              <w:t>根据</w:t>
            </w:r>
            <w:r>
              <w:rPr>
                <w:rFonts w:hint="eastAsia" w:cs="宋体"/>
                <w:spacing w:val="0"/>
                <w:sz w:val="21"/>
                <w:szCs w:val="21"/>
                <w:lang w:eastAsia="zh-CN"/>
              </w:rPr>
              <w:t>供应商</w:t>
            </w:r>
            <w:r>
              <w:rPr>
                <w:rFonts w:hint="eastAsia" w:ascii="宋体" w:hAnsi="宋体" w:eastAsia="宋体" w:cs="宋体"/>
                <w:spacing w:val="0"/>
                <w:sz w:val="21"/>
                <w:szCs w:val="21"/>
              </w:rPr>
              <w:t>验收方案</w:t>
            </w:r>
            <w:r>
              <w:rPr>
                <w:rFonts w:hint="eastAsia" w:ascii="宋体" w:hAnsi="宋体" w:cs="宋体"/>
                <w:spacing w:val="0"/>
                <w:sz w:val="21"/>
                <w:szCs w:val="21"/>
                <w:lang w:eastAsia="zh-CN"/>
              </w:rPr>
              <w:t>（主要内容、流程、重要环节等）</w:t>
            </w:r>
            <w:r>
              <w:rPr>
                <w:rFonts w:hint="eastAsia" w:ascii="宋体" w:hAnsi="宋体" w:eastAsia="宋体" w:cs="宋体"/>
                <w:spacing w:val="0"/>
                <w:sz w:val="21"/>
                <w:szCs w:val="21"/>
              </w:rPr>
              <w:t>的可靠性、规范性和可行性，方案措施符合要求，内容完整、充实的</w:t>
            </w:r>
            <w:r>
              <w:rPr>
                <w:rFonts w:hint="eastAsia" w:ascii="宋体" w:hAnsi="宋体" w:eastAsia="宋体" w:cs="宋体"/>
                <w:spacing w:val="0"/>
                <w:sz w:val="21"/>
                <w:szCs w:val="21"/>
                <w:lang w:eastAsia="zh-CN"/>
              </w:rPr>
              <w:t>等内容</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评审专家综合打分</w:t>
            </w:r>
            <w:r>
              <w:rPr>
                <w:rFonts w:hint="eastAsia" w:ascii="宋体" w:hAnsi="宋体" w:eastAsia="宋体" w:cs="宋体"/>
                <w:spacing w:val="0"/>
                <w:sz w:val="21"/>
                <w:szCs w:val="21"/>
                <w:lang w:eastAsia="zh-CN"/>
              </w:rPr>
              <w:t>。</w:t>
            </w:r>
            <w:r>
              <w:rPr>
                <w:rFonts w:hint="eastAsia" w:ascii="宋体" w:hAnsi="宋体" w:eastAsia="宋体" w:cs="宋体"/>
                <w:b w:val="0"/>
                <w:bCs w:val="0"/>
                <w:color w:val="auto"/>
                <w:sz w:val="21"/>
                <w:szCs w:val="21"/>
                <w:lang w:val="en-US" w:eastAsia="zh-CN"/>
              </w:rPr>
              <w:t>（评分范围：</w:t>
            </w:r>
            <w:r>
              <w:rPr>
                <w:rFonts w:hint="eastAsia" w:ascii="宋体" w:hAnsi="宋体" w:cs="宋体"/>
                <w:b w:val="0"/>
                <w:bCs w:val="0"/>
                <w:color w:val="auto"/>
                <w:sz w:val="21"/>
                <w:szCs w:val="21"/>
                <w:lang w:val="en-US" w:eastAsia="zh-CN"/>
              </w:rPr>
              <w:t>8</w:t>
            </w:r>
            <w:r>
              <w:rPr>
                <w:rFonts w:hint="eastAsia" w:ascii="宋体" w:hAnsi="宋体" w:eastAsia="宋体" w:cs="宋体"/>
                <w:b w:val="0"/>
                <w:bCs w:val="0"/>
                <w:i w:val="0"/>
                <w:color w:val="auto"/>
                <w:kern w:val="0"/>
                <w:sz w:val="21"/>
                <w:szCs w:val="21"/>
                <w:highlight w:val="none"/>
                <w:u w:val="none"/>
                <w:lang w:val="en-US" w:eastAsia="zh-CN" w:bidi="ar"/>
              </w:rPr>
              <w:t>,7,6,5,4,3,2,1,0，</w:t>
            </w:r>
            <w:r>
              <w:rPr>
                <w:rFonts w:hint="eastAsia" w:ascii="宋体" w:hAnsi="宋体" w:eastAsia="宋体" w:cs="宋体"/>
                <w:b w:val="0"/>
                <w:bCs w:val="0"/>
                <w:color w:val="auto"/>
                <w:sz w:val="21"/>
                <w:szCs w:val="21"/>
                <w:lang w:val="en-US" w:eastAsia="zh-CN"/>
              </w:rPr>
              <w:t>不提供或完全不符合要求的不得分。）</w:t>
            </w:r>
          </w:p>
        </w:tc>
        <w:tc>
          <w:tcPr>
            <w:tcW w:w="895" w:type="dxa"/>
            <w:noWrap w:val="0"/>
            <w:vAlign w:val="center"/>
          </w:tcPr>
          <w:p w14:paraId="1DE8D395">
            <w:pPr>
              <w:widowControl/>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8</w:t>
            </w:r>
          </w:p>
        </w:tc>
      </w:tr>
      <w:tr w14:paraId="63E1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15" w:type="dxa"/>
            <w:noWrap w:val="0"/>
            <w:vAlign w:val="center"/>
          </w:tcPr>
          <w:p w14:paraId="15EC509E">
            <w:pPr>
              <w:widowControl/>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1279" w:type="dxa"/>
            <w:noWrap w:val="0"/>
            <w:vAlign w:val="center"/>
          </w:tcPr>
          <w:p w14:paraId="08591D98">
            <w:pPr>
              <w:widowControl/>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none"/>
                <w:lang w:val="en-US" w:eastAsia="zh-CN"/>
              </w:rPr>
              <w:t>应急措施方案</w:t>
            </w:r>
            <w:r>
              <w:rPr>
                <w:rFonts w:hint="eastAsia" w:ascii="宋体" w:hAnsi="宋体" w:eastAsia="宋体" w:cs="宋体"/>
                <w:b w:val="0"/>
                <w:bCs w:val="0"/>
                <w:color w:val="auto"/>
                <w:spacing w:val="0"/>
                <w:w w:val="100"/>
                <w:position w:val="0"/>
                <w:sz w:val="21"/>
                <w:szCs w:val="21"/>
                <w:lang w:val="en-US" w:eastAsia="zh-CN"/>
              </w:rPr>
              <w:t>（主观分）</w:t>
            </w:r>
          </w:p>
        </w:tc>
        <w:tc>
          <w:tcPr>
            <w:tcW w:w="6990" w:type="dxa"/>
            <w:noWrap w:val="0"/>
            <w:vAlign w:val="center"/>
          </w:tcPr>
          <w:p w14:paraId="7052052C">
            <w:pPr>
              <w:widowControl/>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具备应对</w:t>
            </w:r>
            <w:r>
              <w:rPr>
                <w:rFonts w:hint="eastAsia" w:ascii="宋体" w:hAnsi="宋体" w:eastAsia="宋体" w:cs="宋体"/>
                <w:color w:val="auto"/>
                <w:sz w:val="21"/>
                <w:szCs w:val="21"/>
              </w:rPr>
              <w:t>各类突发事件</w:t>
            </w:r>
            <w:r>
              <w:rPr>
                <w:rFonts w:hint="eastAsia" w:ascii="宋体" w:hAnsi="宋体" w:eastAsia="宋体" w:cs="宋体"/>
                <w:color w:val="auto"/>
                <w:sz w:val="21"/>
                <w:szCs w:val="21"/>
                <w:lang w:eastAsia="zh-CN"/>
              </w:rPr>
              <w:t>紧急应对能力，建立健全各项突发事件的</w:t>
            </w:r>
            <w:r>
              <w:rPr>
                <w:rFonts w:hint="eastAsia" w:ascii="宋体" w:hAnsi="宋体" w:eastAsia="宋体" w:cs="宋体"/>
                <w:color w:val="auto"/>
                <w:sz w:val="21"/>
                <w:szCs w:val="21"/>
              </w:rPr>
              <w:t>应急</w:t>
            </w:r>
            <w:r>
              <w:rPr>
                <w:rFonts w:hint="eastAsia" w:ascii="宋体" w:hAnsi="宋体" w:eastAsia="宋体" w:cs="宋体"/>
                <w:color w:val="auto"/>
                <w:sz w:val="21"/>
                <w:szCs w:val="21"/>
                <w:lang w:eastAsia="zh-CN"/>
              </w:rPr>
              <w:t>措施等方面</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评审专家综合打分</w:t>
            </w:r>
            <w:r>
              <w:rPr>
                <w:rFonts w:hint="eastAsia" w:ascii="宋体" w:hAnsi="宋体" w:eastAsia="宋体" w:cs="宋体"/>
                <w:color w:val="auto"/>
                <w:sz w:val="21"/>
                <w:szCs w:val="21"/>
                <w:lang w:val="en-US" w:eastAsia="zh-CN"/>
              </w:rPr>
              <w:t>。</w:t>
            </w:r>
          </w:p>
          <w:p w14:paraId="5EE52382">
            <w:pPr>
              <w:pStyle w:val="2"/>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（评分范围：</w:t>
            </w:r>
            <w:r>
              <w:rPr>
                <w:rFonts w:hint="eastAsia" w:ascii="宋体" w:hAnsi="宋体" w:eastAsia="宋体" w:cs="宋体"/>
                <w:b w:val="0"/>
                <w:bCs w:val="0"/>
                <w:i w:val="0"/>
                <w:color w:val="auto"/>
                <w:kern w:val="0"/>
                <w:sz w:val="21"/>
                <w:szCs w:val="21"/>
                <w:highlight w:val="none"/>
                <w:u w:val="none"/>
                <w:lang w:val="en-US" w:eastAsia="zh-CN" w:bidi="ar"/>
              </w:rPr>
              <w:t>8,7,6,5,4,3,2,1,0，</w:t>
            </w:r>
            <w:r>
              <w:rPr>
                <w:rFonts w:hint="eastAsia" w:ascii="宋体" w:hAnsi="宋体" w:eastAsia="宋体" w:cs="宋体"/>
                <w:b w:val="0"/>
                <w:bCs w:val="0"/>
                <w:color w:val="auto"/>
                <w:sz w:val="21"/>
                <w:szCs w:val="21"/>
                <w:lang w:val="en-US" w:eastAsia="zh-CN"/>
              </w:rPr>
              <w:t>不提供或完全不符合要求的不得分。）</w:t>
            </w:r>
          </w:p>
        </w:tc>
        <w:tc>
          <w:tcPr>
            <w:tcW w:w="895" w:type="dxa"/>
            <w:noWrap w:val="0"/>
            <w:vAlign w:val="center"/>
          </w:tcPr>
          <w:p w14:paraId="48032526">
            <w:pPr>
              <w:widowControl/>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8</w:t>
            </w:r>
          </w:p>
        </w:tc>
      </w:tr>
      <w:tr w14:paraId="6CE4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5" w:type="dxa"/>
            <w:noWrap w:val="0"/>
            <w:vAlign w:val="center"/>
          </w:tcPr>
          <w:p w14:paraId="31975033">
            <w:pPr>
              <w:widowControl/>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1279" w:type="dxa"/>
            <w:noWrap w:val="0"/>
            <w:vAlign w:val="center"/>
          </w:tcPr>
          <w:p w14:paraId="628A8913">
            <w:pPr>
              <w:pStyle w:val="55"/>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项目履行能力</w:t>
            </w:r>
            <w:r>
              <w:rPr>
                <w:rFonts w:hint="eastAsia" w:ascii="宋体" w:hAnsi="宋体" w:eastAsia="宋体" w:cs="宋体"/>
                <w:b w:val="0"/>
                <w:bCs w:val="0"/>
                <w:i w:val="0"/>
                <w:color w:val="auto"/>
                <w:kern w:val="0"/>
                <w:sz w:val="21"/>
                <w:szCs w:val="21"/>
                <w:highlight w:val="none"/>
                <w:u w:val="none"/>
                <w:lang w:val="en-US" w:eastAsia="zh-CN" w:bidi="ar"/>
              </w:rPr>
              <w:t>（主观分）</w:t>
            </w:r>
          </w:p>
        </w:tc>
        <w:tc>
          <w:tcPr>
            <w:tcW w:w="6990" w:type="dxa"/>
            <w:noWrap w:val="0"/>
            <w:vAlign w:val="center"/>
          </w:tcPr>
          <w:p w14:paraId="187F7A87">
            <w:pPr>
              <w:pStyle w:val="55"/>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根据供应商对本项目的服务承诺及后续服务内容（包括服务主要内容、服务响应时间及保障措施）是否全面、合理、可行等方面</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评审专家综合打分</w:t>
            </w:r>
            <w:r>
              <w:rPr>
                <w:rFonts w:hint="eastAsia" w:ascii="宋体" w:hAnsi="宋体" w:eastAsia="宋体" w:cs="宋体"/>
                <w:b w:val="0"/>
                <w:bCs w:val="0"/>
                <w:color w:val="auto"/>
                <w:sz w:val="21"/>
                <w:szCs w:val="21"/>
                <w:highlight w:val="none"/>
                <w:lang w:val="en-US" w:eastAsia="zh-CN"/>
              </w:rPr>
              <w:t>。</w:t>
            </w:r>
          </w:p>
          <w:p w14:paraId="55155278">
            <w:pPr>
              <w:pStyle w:val="55"/>
              <w:spacing w:line="36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color w:val="auto"/>
                <w:kern w:val="0"/>
                <w:sz w:val="21"/>
                <w:szCs w:val="21"/>
                <w:highlight w:val="none"/>
                <w:u w:val="none"/>
                <w:lang w:val="en-US" w:eastAsia="zh-CN" w:bidi="ar"/>
              </w:rPr>
              <w:t>（评分范围：8,7,6,5,4,3,2,1,0，不提供或完全不符合要求的不得分。）</w:t>
            </w:r>
          </w:p>
        </w:tc>
        <w:tc>
          <w:tcPr>
            <w:tcW w:w="895" w:type="dxa"/>
            <w:noWrap w:val="0"/>
            <w:vAlign w:val="center"/>
          </w:tcPr>
          <w:p w14:paraId="37AEA5E5">
            <w:pPr>
              <w:widowControl/>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8</w:t>
            </w:r>
          </w:p>
        </w:tc>
      </w:tr>
    </w:tbl>
    <w:p w14:paraId="5F5E12A8">
      <w:pPr>
        <w:rPr>
          <w:rFonts w:hint="eastAsia" w:ascii="宋体" w:hAnsi="宋体" w:cs="宋体"/>
          <w:b/>
          <w:bCs/>
          <w:sz w:val="24"/>
          <w:szCs w:val="24"/>
        </w:rPr>
      </w:pPr>
    </w:p>
    <w:p w14:paraId="5030ACD7">
      <w:pPr>
        <w:spacing w:line="400" w:lineRule="exact"/>
        <w:ind w:firstLine="482" w:firstLineChars="200"/>
        <w:rPr>
          <w:rFonts w:hint="eastAsia" w:ascii="宋体" w:hAnsi="宋体" w:cs="宋体"/>
          <w:b/>
          <w:bCs/>
          <w:sz w:val="24"/>
          <w:szCs w:val="24"/>
        </w:rPr>
      </w:pPr>
      <w:r>
        <w:rPr>
          <w:rFonts w:hint="eastAsia" w:ascii="宋体" w:hAnsi="宋体" w:cs="宋体"/>
          <w:b/>
          <w:bCs/>
          <w:sz w:val="24"/>
        </w:rPr>
        <w:t>注：由于本次开标形式为电子标，供应商的法定代表人（或其委托代人）无须出席开标现场会议，评审标准所提及的原件部分，由各投标单位上传原件扫描件进行审查。</w:t>
      </w:r>
    </w:p>
    <w:p w14:paraId="0CDD62C3">
      <w:pPr>
        <w:spacing w:line="400" w:lineRule="exact"/>
        <w:ind w:firstLine="241" w:firstLineChars="100"/>
        <w:rPr>
          <w:rFonts w:hint="eastAsia" w:ascii="宋体" w:hAnsi="宋体" w:cs="宋体"/>
          <w:b/>
          <w:bCs/>
          <w:sz w:val="24"/>
        </w:rPr>
      </w:pPr>
      <w:r>
        <w:rPr>
          <w:rFonts w:hint="eastAsia" w:ascii="宋体" w:hAnsi="宋体" w:cs="宋体"/>
          <w:b/>
          <w:bCs/>
          <w:sz w:val="24"/>
        </w:rPr>
        <w:t>5.2 供应商报价满分为</w:t>
      </w:r>
      <w:r>
        <w:rPr>
          <w:rFonts w:hint="eastAsia" w:ascii="宋体" w:hAnsi="宋体" w:cs="宋体"/>
          <w:b/>
          <w:bCs/>
          <w:sz w:val="24"/>
          <w:lang w:val="en-US" w:eastAsia="zh-CN"/>
        </w:rPr>
        <w:t>10</w:t>
      </w:r>
      <w:r>
        <w:rPr>
          <w:rFonts w:hint="eastAsia" w:ascii="宋体" w:hAnsi="宋体" w:cs="宋体"/>
          <w:b/>
          <w:bCs/>
          <w:sz w:val="24"/>
        </w:rPr>
        <w:t>分， 报价权重</w:t>
      </w:r>
      <w:r>
        <w:rPr>
          <w:rFonts w:hint="eastAsia" w:ascii="宋体" w:hAnsi="宋体" w:cs="宋体"/>
          <w:b/>
          <w:bCs/>
          <w:sz w:val="24"/>
          <w:lang w:val="en-US" w:eastAsia="zh-CN"/>
        </w:rPr>
        <w:t>1</w:t>
      </w:r>
      <w:r>
        <w:rPr>
          <w:rFonts w:hint="eastAsia" w:ascii="宋体" w:hAnsi="宋体" w:cs="宋体"/>
          <w:b/>
          <w:bCs/>
          <w:sz w:val="24"/>
        </w:rPr>
        <w:t>0%，由评标委员会根据以下内容统一计</w:t>
      </w:r>
    </w:p>
    <w:p w14:paraId="5A3FF15C">
      <w:pPr>
        <w:spacing w:line="400" w:lineRule="exact"/>
        <w:ind w:firstLine="241" w:firstLineChars="100"/>
        <w:rPr>
          <w:rFonts w:hint="eastAsia" w:ascii="宋体" w:hAnsi="宋体" w:cs="宋体"/>
          <w:b/>
          <w:bCs/>
          <w:sz w:val="24"/>
        </w:rPr>
      </w:pPr>
      <w:r>
        <w:rPr>
          <w:rFonts w:hint="eastAsia" w:ascii="宋体" w:hAnsi="宋体" w:cs="宋体"/>
          <w:b/>
          <w:bCs/>
          <w:sz w:val="24"/>
        </w:rPr>
        <w:t>算打分：</w:t>
      </w:r>
    </w:p>
    <w:p w14:paraId="599DD099">
      <w:pPr>
        <w:spacing w:line="360" w:lineRule="auto"/>
        <w:ind w:firstLine="480" w:firstLineChars="200"/>
        <w:rPr>
          <w:rFonts w:ascii="宋体" w:hAnsi="宋体"/>
          <w:sz w:val="24"/>
        </w:rPr>
      </w:pPr>
      <w:bookmarkStart w:id="279" w:name="EB217c00f118724f6bb5745c5cec252819"/>
      <w:r>
        <w:rPr>
          <w:rFonts w:ascii="宋体" w:hAnsi="宋体"/>
          <w:sz w:val="24"/>
        </w:rPr>
        <w:t>5</w:t>
      </w:r>
      <w:r>
        <w:rPr>
          <w:rFonts w:hint="eastAsia" w:ascii="宋体" w:hAnsi="宋体"/>
          <w:sz w:val="24"/>
        </w:rPr>
        <w:t>.2.1报价评分应在报价范围口径一致的</w:t>
      </w:r>
      <w:r>
        <w:rPr>
          <w:rFonts w:hint="eastAsia" w:ascii="宋体" w:hAnsi="宋体" w:cs="宋体"/>
          <w:sz w:val="24"/>
        </w:rPr>
        <w:t>评审价</w:t>
      </w:r>
      <w:r>
        <w:rPr>
          <w:rFonts w:hint="eastAsia" w:ascii="宋体" w:hAnsi="宋体"/>
          <w:sz w:val="24"/>
        </w:rPr>
        <w:t>基础上进行。属招标文件不清楚引起的报价内容和口径不一致的，则按有关规定统一调整报价内容和口径，计算出供应商的最终评审价。属供应商失误造成的报价差错和遗漏，不得调整。</w:t>
      </w:r>
    </w:p>
    <w:p w14:paraId="3221D138">
      <w:pPr>
        <w:spacing w:line="360" w:lineRule="auto"/>
        <w:ind w:firstLine="480" w:firstLineChars="200"/>
        <w:rPr>
          <w:rFonts w:ascii="宋体" w:hAnsi="宋体" w:cs="宋体"/>
          <w:sz w:val="24"/>
        </w:rPr>
      </w:pPr>
      <w:r>
        <w:rPr>
          <w:rFonts w:ascii="宋体" w:hAnsi="宋体"/>
          <w:sz w:val="24"/>
        </w:rPr>
        <w:t>5</w:t>
      </w:r>
      <w:r>
        <w:rPr>
          <w:rFonts w:hint="eastAsia" w:ascii="宋体" w:hAnsi="宋体"/>
          <w:sz w:val="24"/>
        </w:rPr>
        <w:t>.2.2</w:t>
      </w:r>
      <w:r>
        <w:rPr>
          <w:rFonts w:hint="eastAsia" w:ascii="宋体" w:hAnsi="宋体" w:cs="宋体"/>
          <w:sz w:val="24"/>
        </w:rPr>
        <w:t>最终报价超过最高限价的作无效标处理。</w:t>
      </w:r>
    </w:p>
    <w:p w14:paraId="6965444A">
      <w:pPr>
        <w:spacing w:line="360" w:lineRule="auto"/>
        <w:ind w:firstLine="480" w:firstLineChars="200"/>
        <w:rPr>
          <w:rFonts w:ascii="宋体" w:hAnsi="宋体"/>
          <w:sz w:val="24"/>
        </w:rPr>
      </w:pPr>
      <w:r>
        <w:rPr>
          <w:rFonts w:ascii="宋体" w:hAnsi="宋体"/>
          <w:sz w:val="24"/>
        </w:rPr>
        <w:t>5</w:t>
      </w:r>
      <w:r>
        <w:rPr>
          <w:rFonts w:hint="eastAsia" w:ascii="宋体" w:hAnsi="宋体"/>
          <w:sz w:val="24"/>
        </w:rPr>
        <w:t>.2.3</w:t>
      </w:r>
      <w:r>
        <w:rPr>
          <w:rFonts w:hint="eastAsia" w:ascii="宋体" w:hAnsi="宋体" w:cs="宋体"/>
          <w:sz w:val="24"/>
        </w:rPr>
        <w:t>最终报价有漏项的或报价数量少于招标文件要求数量的作无效标处理。</w:t>
      </w:r>
    </w:p>
    <w:p w14:paraId="258D4D5B">
      <w:pPr>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2.</w:t>
      </w:r>
      <w:r>
        <w:rPr>
          <w:rFonts w:ascii="宋体" w:hAnsi="宋体"/>
          <w:b/>
          <w:sz w:val="24"/>
        </w:rPr>
        <w:t xml:space="preserve">4 </w:t>
      </w:r>
      <w:r>
        <w:rPr>
          <w:rFonts w:hint="eastAsia" w:ascii="宋体" w:hAnsi="宋体"/>
          <w:b/>
          <w:sz w:val="24"/>
        </w:rPr>
        <w:t>报价得分</w:t>
      </w:r>
      <w:r>
        <w:rPr>
          <w:rFonts w:ascii="宋体" w:hAnsi="宋体"/>
          <w:b/>
          <w:sz w:val="24"/>
        </w:rPr>
        <w:t>按以下</w:t>
      </w:r>
      <w:r>
        <w:rPr>
          <w:rFonts w:hint="eastAsia" w:ascii="宋体" w:hAnsi="宋体"/>
          <w:b/>
          <w:sz w:val="24"/>
        </w:rPr>
        <w:t>方式</w:t>
      </w:r>
      <w:r>
        <w:rPr>
          <w:rFonts w:ascii="宋体" w:hAnsi="宋体"/>
          <w:b/>
          <w:sz w:val="24"/>
        </w:rPr>
        <w:t>计算：</w:t>
      </w:r>
    </w:p>
    <w:p w14:paraId="2CFFB9FC">
      <w:pPr>
        <w:spacing w:line="360" w:lineRule="auto"/>
        <w:ind w:firstLine="480" w:firstLineChars="200"/>
        <w:rPr>
          <w:rFonts w:hint="eastAsia" w:ascii="宋体" w:hAnsi="宋体" w:cs="宋体"/>
          <w:bCs/>
          <w:sz w:val="24"/>
        </w:rPr>
      </w:pPr>
      <w:r>
        <w:rPr>
          <w:rFonts w:hint="eastAsia" w:ascii="宋体" w:hAnsi="宋体" w:cs="宋体"/>
          <w:bCs/>
          <w:sz w:val="24"/>
        </w:rPr>
        <w:t>5.2.4.1评标基准价=最终投标报价中的最低报价；</w:t>
      </w:r>
    </w:p>
    <w:p w14:paraId="36E4CBFB">
      <w:pPr>
        <w:spacing w:line="360" w:lineRule="auto"/>
        <w:ind w:firstLine="480" w:firstLineChars="200"/>
        <w:rPr>
          <w:rFonts w:hint="eastAsia" w:ascii="宋体" w:hAnsi="宋体" w:cs="宋体"/>
          <w:bCs/>
          <w:sz w:val="24"/>
        </w:rPr>
      </w:pPr>
      <w:r>
        <w:rPr>
          <w:rFonts w:hint="eastAsia" w:ascii="宋体" w:hAnsi="宋体" w:cs="宋体"/>
          <w:bCs/>
          <w:sz w:val="24"/>
        </w:rPr>
        <w:t>5.2.4.2最终投标报价等于评标基准价的得</w:t>
      </w:r>
      <w:r>
        <w:rPr>
          <w:rFonts w:hint="eastAsia" w:ascii="宋体" w:hAnsi="宋体" w:cs="宋体"/>
          <w:bCs/>
          <w:sz w:val="24"/>
          <w:lang w:val="en-US" w:eastAsia="zh-CN"/>
        </w:rPr>
        <w:t>10</w:t>
      </w:r>
      <w:r>
        <w:rPr>
          <w:rFonts w:hint="eastAsia" w:ascii="宋体" w:hAnsi="宋体" w:cs="宋体"/>
          <w:bCs/>
          <w:sz w:val="24"/>
        </w:rPr>
        <w:t>分，其他供应商的最终投标报价得分按下列公式计算：</w:t>
      </w:r>
    </w:p>
    <w:p w14:paraId="58A8AB67">
      <w:pPr>
        <w:spacing w:line="360" w:lineRule="auto"/>
        <w:ind w:firstLine="480" w:firstLineChars="200"/>
        <w:rPr>
          <w:rFonts w:hint="eastAsia" w:ascii="宋体" w:hAnsi="宋体" w:cs="宋体"/>
          <w:bCs/>
          <w:sz w:val="24"/>
        </w:rPr>
      </w:pPr>
      <w:r>
        <w:rPr>
          <w:rFonts w:hint="eastAsia" w:ascii="宋体" w:hAnsi="宋体" w:cs="宋体"/>
          <w:sz w:val="24"/>
        </w:rPr>
        <w:t>最终投标报价得分=（评标基准价/最终投标报价）×报价权重×100。</w:t>
      </w:r>
    </w:p>
    <w:p w14:paraId="663EC7D9">
      <w:pPr>
        <w:spacing w:line="360" w:lineRule="auto"/>
        <w:ind w:firstLine="480" w:firstLineChars="200"/>
        <w:rPr>
          <w:rFonts w:hint="eastAsia" w:ascii="宋体" w:hAnsi="宋体" w:cs="宋体"/>
          <w:sz w:val="24"/>
        </w:rPr>
      </w:pPr>
      <w:r>
        <w:rPr>
          <w:rFonts w:hint="eastAsia" w:ascii="宋体" w:hAnsi="宋体" w:cs="宋体"/>
          <w:bCs/>
          <w:sz w:val="24"/>
        </w:rPr>
        <w:t>5.2.4.3</w:t>
      </w:r>
      <w:r>
        <w:rPr>
          <w:rFonts w:hint="eastAsia" w:ascii="宋体" w:hAnsi="宋体" w:cs="宋体"/>
          <w:kern w:val="0"/>
          <w:sz w:val="24"/>
        </w:rPr>
        <w:t>落实政府采购扶持政策说明：</w:t>
      </w:r>
      <w:r>
        <w:rPr>
          <w:rFonts w:hint="eastAsia" w:ascii="宋体" w:hAnsi="宋体" w:cs="宋体"/>
          <w:b/>
          <w:bCs/>
          <w:kern w:val="0"/>
          <w:sz w:val="24"/>
        </w:rPr>
        <w:t>本项目面向中小企业采购，不进行价格扣除。</w:t>
      </w:r>
    </w:p>
    <w:p w14:paraId="60B2F0C8">
      <w:pPr>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.3本项目最终得分=资信商务及技术得分＋报价得分。</w:t>
      </w:r>
    </w:p>
    <w:p w14:paraId="04CB6DF3">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5.4 评分时保留小数2位，计算评分值时保留小数2位，小数点采用四舍五入方法。 </w:t>
      </w:r>
      <w:bookmarkEnd w:id="279"/>
    </w:p>
    <w:p w14:paraId="7A2309BE">
      <w:pPr>
        <w:pStyle w:val="7"/>
        <w:spacing w:before="0" w:after="0"/>
        <w:ind w:firstLine="0" w:firstLineChars="0"/>
        <w:rPr>
          <w:rFonts w:hint="eastAsia" w:ascii="宋体" w:hAnsi="宋体" w:eastAsia="宋体" w:cs="宋体"/>
          <w:bCs w:val="0"/>
        </w:rPr>
      </w:pPr>
      <w:bookmarkStart w:id="280" w:name="_Toc3357"/>
      <w:r>
        <w:rPr>
          <w:rFonts w:hint="eastAsia" w:ascii="宋体" w:hAnsi="宋体" w:eastAsia="宋体" w:cs="宋体"/>
          <w:bCs w:val="0"/>
        </w:rPr>
        <w:t>六  评审纪律和要求</w:t>
      </w:r>
      <w:bookmarkEnd w:id="280"/>
    </w:p>
    <w:p w14:paraId="1DC688BE">
      <w:pPr>
        <w:spacing w:line="360" w:lineRule="auto"/>
        <w:ind w:firstLine="480" w:firstLineChars="200"/>
        <w:rPr>
          <w:rFonts w:hint="eastAsia" w:ascii="宋体" w:hAnsi="宋体" w:cs="宋体"/>
          <w:sz w:val="24"/>
        </w:rPr>
      </w:pPr>
      <w:r>
        <w:rPr>
          <w:rFonts w:hint="eastAsia" w:ascii="宋体" w:hAnsi="宋体" w:cs="宋体"/>
          <w:sz w:val="24"/>
        </w:rPr>
        <w:t>6.1 评审专家必须公平、公正评审，遵纪守法，客观、廉洁地履行职责。</w:t>
      </w:r>
    </w:p>
    <w:p w14:paraId="4193DAAB">
      <w:pPr>
        <w:spacing w:line="360" w:lineRule="auto"/>
        <w:ind w:firstLine="480" w:firstLineChars="200"/>
        <w:rPr>
          <w:rFonts w:hint="eastAsia" w:ascii="宋体" w:hAnsi="宋体" w:cs="宋体"/>
          <w:sz w:val="24"/>
        </w:rPr>
      </w:pPr>
      <w:r>
        <w:rPr>
          <w:rFonts w:hint="eastAsia" w:ascii="宋体" w:hAnsi="宋体" w:cs="宋体"/>
          <w:sz w:val="24"/>
        </w:rPr>
        <w:t>6.2 评审专家在评审开始前，应关闭并上交随身携带的各种通信工具。</w:t>
      </w:r>
    </w:p>
    <w:p w14:paraId="31C98E1C">
      <w:pPr>
        <w:spacing w:line="360" w:lineRule="auto"/>
        <w:ind w:firstLine="480" w:firstLineChars="200"/>
        <w:rPr>
          <w:rFonts w:hint="eastAsia" w:ascii="宋体" w:hAnsi="宋体" w:cs="宋体"/>
          <w:sz w:val="24"/>
        </w:rPr>
      </w:pPr>
      <w:r>
        <w:rPr>
          <w:rFonts w:hint="eastAsia" w:ascii="宋体" w:hAnsi="宋体" w:cs="宋体"/>
          <w:sz w:val="24"/>
        </w:rPr>
        <w:t>6.3 评审专家在评审过程中，未经许可不得中途离开评审现场，不得迟到早退。</w:t>
      </w:r>
    </w:p>
    <w:p w14:paraId="306227FF">
      <w:pPr>
        <w:spacing w:line="360" w:lineRule="auto"/>
        <w:ind w:firstLine="480" w:firstLineChars="200"/>
        <w:rPr>
          <w:rFonts w:hint="eastAsia" w:ascii="宋体" w:hAnsi="宋体" w:cs="宋体"/>
          <w:sz w:val="24"/>
        </w:rPr>
      </w:pPr>
      <w:r>
        <w:rPr>
          <w:rFonts w:hint="eastAsia" w:ascii="宋体" w:hAnsi="宋体" w:cs="宋体"/>
          <w:sz w:val="24"/>
        </w:rPr>
        <w:t>6.4 评审专家和工作人员不得透露评审过程中的讨论情况和评审结果。</w:t>
      </w:r>
    </w:p>
    <w:p w14:paraId="471E7FDE">
      <w:pPr>
        <w:spacing w:line="360" w:lineRule="auto"/>
        <w:ind w:firstLine="480"/>
        <w:rPr>
          <w:rFonts w:hint="eastAsia" w:ascii="宋体" w:hAnsi="宋体" w:cs="宋体"/>
          <w:sz w:val="24"/>
        </w:rPr>
      </w:pPr>
      <w:r>
        <w:rPr>
          <w:rFonts w:hint="eastAsia" w:ascii="宋体" w:hAnsi="宋体" w:cs="宋体"/>
          <w:sz w:val="24"/>
        </w:rPr>
        <w:t>6.5 评审时，评审专家须按招标文件规定的程序、条件和标准，对供应商投标文件的合规性、完整性和有效性进行审查、比较和评估，其中对供应商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6735CDD9">
      <w:pPr>
        <w:spacing w:line="360" w:lineRule="auto"/>
        <w:ind w:firstLine="480" w:firstLineChars="200"/>
        <w:rPr>
          <w:rFonts w:hint="eastAsia" w:ascii="宋体" w:hAnsi="宋体" w:cs="宋体"/>
          <w:sz w:val="24"/>
        </w:rPr>
      </w:pPr>
      <w:r>
        <w:rPr>
          <w:rFonts w:hint="eastAsia" w:ascii="宋体" w:hAnsi="宋体" w:cs="宋体"/>
          <w:sz w:val="24"/>
        </w:rPr>
        <w:t>6.6 采购人、采购代理机构不得向评标委员会的评审专家作倾向性、误导性的解释或者说明。</w:t>
      </w:r>
    </w:p>
    <w:p w14:paraId="5E8D7472">
      <w:pPr>
        <w:spacing w:line="360" w:lineRule="auto"/>
        <w:ind w:firstLine="480" w:firstLineChars="200"/>
        <w:rPr>
          <w:rFonts w:hint="eastAsia" w:ascii="宋体" w:hAnsi="宋体" w:cs="宋体"/>
          <w:sz w:val="24"/>
        </w:rPr>
      </w:pPr>
      <w:r>
        <w:rPr>
          <w:rFonts w:hint="eastAsia" w:ascii="宋体" w:hAnsi="宋体" w:cs="宋体"/>
          <w:sz w:val="24"/>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194691B">
      <w:pPr>
        <w:spacing w:line="360" w:lineRule="auto"/>
        <w:ind w:firstLine="480" w:firstLineChars="200"/>
        <w:rPr>
          <w:rFonts w:hint="eastAsia" w:ascii="宋体" w:hAnsi="宋体" w:cs="宋体"/>
          <w:sz w:val="24"/>
        </w:rPr>
      </w:pPr>
      <w:r>
        <w:rPr>
          <w:rFonts w:hint="eastAsia" w:ascii="宋体" w:hAnsi="宋体" w:cs="宋体"/>
          <w:sz w:val="24"/>
          <w:szCs w:val="21"/>
        </w:rPr>
        <w:t>6.8 评审专家在评审过程中不得将自己的观点强加给其他评审专家，评审专家应自主发表见解，对评审意见承担个人责任。</w:t>
      </w:r>
    </w:p>
    <w:p w14:paraId="3200CC5F">
      <w:pPr>
        <w:spacing w:line="360" w:lineRule="auto"/>
        <w:ind w:firstLine="480" w:firstLineChars="200"/>
        <w:rPr>
          <w:rFonts w:hint="eastAsia" w:ascii="宋体" w:hAnsi="宋体" w:cs="宋体"/>
          <w:sz w:val="24"/>
        </w:rPr>
      </w:pPr>
      <w:r>
        <w:rPr>
          <w:rFonts w:hint="eastAsia" w:ascii="宋体" w:hAnsi="宋体" w:cs="宋体"/>
          <w:sz w:val="24"/>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3F62DDF2">
      <w:pPr>
        <w:spacing w:line="360" w:lineRule="auto"/>
        <w:ind w:firstLine="480" w:firstLineChars="200"/>
        <w:rPr>
          <w:rFonts w:hint="eastAsia" w:ascii="宋体" w:hAnsi="宋体" w:cs="宋体"/>
          <w:sz w:val="24"/>
        </w:rPr>
      </w:pPr>
      <w:r>
        <w:rPr>
          <w:rFonts w:hint="eastAsia" w:ascii="宋体" w:hAnsi="宋体" w:cs="宋体"/>
          <w:sz w:val="24"/>
        </w:rPr>
        <w:t>6.10 评审专家应当独立、客观、公正地提出评审意见，不得带有倾向性，不得影响其他评审专家评审，并在评审报告上签字；如对评审报告有异议的，可在报告上签署不同意见，并说明理由，否则将视为同意。</w:t>
      </w:r>
    </w:p>
    <w:p w14:paraId="4F0884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6.11 评审专家应当遵守评审工作纪律，不得泄露评审文件、评审情况和评审中获悉的商业秘密。</w:t>
      </w:r>
    </w:p>
    <w:p w14:paraId="0B9704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评标委员会在评审过程中发现供应商有行贿、提供虚假材料或者串通等违法行为的，应当及时向财政部门报告。</w:t>
      </w:r>
    </w:p>
    <w:p w14:paraId="4B5679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6.12 招标文件内容违反国家有关强制性规定的，评标委员会应当停止评审并向采购代理机构说明情况。</w:t>
      </w:r>
    </w:p>
    <w:p w14:paraId="4FCE03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6.13 评审专家应当配合采购代理机构答复供应商提出的质疑。</w:t>
      </w:r>
    </w:p>
    <w:p w14:paraId="3A7CF0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6.14 评审专家应当配合财政部门的投诉处理工作。</w:t>
      </w:r>
    </w:p>
    <w:p w14:paraId="5192F3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6.15评审专家有如下行为之一的，责令改正，给予警告，可以并处一千元以下的罚款：</w:t>
      </w:r>
    </w:p>
    <w:p w14:paraId="29CA2A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6.15.1 明知应当回避而未主动回避的；</w:t>
      </w:r>
    </w:p>
    <w:p w14:paraId="19B391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6.15.2 在知道自己为评审专家身份后至评审结束前的时段内私下接触供应商的；</w:t>
      </w:r>
    </w:p>
    <w:p w14:paraId="6AD333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6.15.3 在评审过程中擅离职守，影响评审程序正常进行的；</w:t>
      </w:r>
    </w:p>
    <w:p w14:paraId="7F556C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6.15.4 在评审过程有明显不合理或者不正当倾向性的；</w:t>
      </w:r>
    </w:p>
    <w:p w14:paraId="1C8AB8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6.15.5 未按招标文件规定的评审方法和标准进行评审的。</w:t>
      </w:r>
    </w:p>
    <w:p w14:paraId="73D4B8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6.15.6 上述6.15.1至6.15.5行为影响中标（成交）结果的，中标（成交）结果无效。</w:t>
      </w:r>
    </w:p>
    <w:p w14:paraId="42A98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6.16 采购代理机构可对各评审专家的专业技术水平和职业道德素质等情况进行评价，并可将评价意见在评审结束后2个工作日内反馈给财政部门，财政部门以此作为对评审专家的考核管理依据。</w:t>
      </w:r>
    </w:p>
    <w:p w14:paraId="253AF3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A5537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政府采购评审专家与供应商存在利害关系未回避的，处2万元以上5万元以下的罚款，禁止其参加政府采购评审活动。</w:t>
      </w:r>
    </w:p>
    <w:p w14:paraId="262A98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政府采购评审专家收受采购人、采购代理机构、供应商贿赂或者获取其他不正当利益，构成犯罪的，依法追究刑事责任；尚不构成犯罪的，处2万元以上5万元以下的罚款，禁止其参加政府采购评审活动。</w:t>
      </w:r>
    </w:p>
    <w:p w14:paraId="01B343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政府采购评审专家有上述违法行为的，其评审意见无效，不得获取评审费；有违法所得的，没收违法所得；给他人造成损失的，依法承担民事责任。</w:t>
      </w:r>
    </w:p>
    <w:p w14:paraId="03C95959">
      <w:pPr>
        <w:pStyle w:val="21"/>
        <w:spacing w:before="0" w:after="0" w:line="360" w:lineRule="auto"/>
        <w:jc w:val="left"/>
        <w:rPr>
          <w:rFonts w:hint="eastAsia" w:ascii="宋体" w:hAnsi="宋体" w:cs="宋体"/>
          <w:sz w:val="24"/>
          <w:szCs w:val="24"/>
        </w:rPr>
      </w:pPr>
    </w:p>
    <w:p w14:paraId="0B4D7C9D">
      <w:pPr>
        <w:pStyle w:val="21"/>
        <w:spacing w:before="0" w:after="0" w:line="360" w:lineRule="auto"/>
        <w:jc w:val="left"/>
        <w:rPr>
          <w:rFonts w:hint="eastAsia"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政府</w:t>
      </w:r>
      <w:r>
        <w:rPr>
          <w:rFonts w:hint="eastAsia" w:ascii="宋体" w:hAnsi="宋体" w:cs="宋体"/>
          <w:sz w:val="24"/>
          <w:szCs w:val="24"/>
        </w:rPr>
        <w:t>采购活动现场确认声明书</w:t>
      </w:r>
    </w:p>
    <w:p w14:paraId="6B263337">
      <w:pPr>
        <w:spacing w:line="400" w:lineRule="exact"/>
        <w:jc w:val="center"/>
        <w:rPr>
          <w:rFonts w:hint="eastAsia" w:ascii="宋体" w:hAnsi="宋体" w:cs="宋体"/>
          <w:b/>
          <w:sz w:val="24"/>
          <w:szCs w:val="24"/>
        </w:rPr>
      </w:pPr>
      <w:r>
        <w:rPr>
          <w:rFonts w:hint="eastAsia" w:ascii="宋体" w:hAnsi="宋体" w:cs="宋体"/>
          <w:b/>
          <w:sz w:val="24"/>
          <w:szCs w:val="24"/>
          <w:lang w:eastAsia="zh-CN"/>
        </w:rPr>
        <w:t>政府</w:t>
      </w:r>
      <w:r>
        <w:rPr>
          <w:rFonts w:hint="eastAsia" w:ascii="宋体" w:hAnsi="宋体" w:cs="宋体"/>
          <w:b/>
          <w:sz w:val="24"/>
          <w:szCs w:val="24"/>
        </w:rPr>
        <w:t>采购活动现场确认声明书</w:t>
      </w:r>
    </w:p>
    <w:p w14:paraId="634CE8BA">
      <w:pPr>
        <w:spacing w:line="340" w:lineRule="exact"/>
        <w:jc w:val="center"/>
        <w:rPr>
          <w:rFonts w:hint="eastAsia" w:ascii="宋体" w:hAnsi="宋体" w:cs="宋体"/>
          <w:sz w:val="24"/>
          <w:szCs w:val="24"/>
        </w:rPr>
      </w:pPr>
    </w:p>
    <w:p w14:paraId="66201C50">
      <w:pPr>
        <w:spacing w:line="340" w:lineRule="exact"/>
        <w:jc w:val="left"/>
        <w:rPr>
          <w:rFonts w:hint="eastAsia" w:ascii="宋体" w:hAnsi="宋体" w:cs="宋体"/>
          <w:iCs/>
          <w:sz w:val="24"/>
          <w:szCs w:val="24"/>
          <w:u w:val="single"/>
        </w:rPr>
      </w:pPr>
      <w:r>
        <w:rPr>
          <w:rFonts w:hint="eastAsia" w:ascii="宋体" w:hAnsi="宋体" w:cs="宋体"/>
          <w:iCs/>
          <w:sz w:val="24"/>
          <w:szCs w:val="24"/>
          <w:u w:val="single"/>
        </w:rPr>
        <w:t>（采购人名称）：</w:t>
      </w:r>
    </w:p>
    <w:p w14:paraId="697D4DE4">
      <w:pPr>
        <w:spacing w:line="340" w:lineRule="exact"/>
        <w:ind w:firstLine="480" w:firstLineChars="200"/>
        <w:rPr>
          <w:rFonts w:hint="eastAsia" w:ascii="宋体" w:hAnsi="宋体" w:cs="宋体"/>
          <w:iCs/>
          <w:sz w:val="24"/>
          <w:szCs w:val="24"/>
        </w:rPr>
      </w:pPr>
      <w:r>
        <w:rPr>
          <w:rFonts w:hint="eastAsia" w:ascii="宋体" w:hAnsi="宋体" w:cs="宋体"/>
          <w:iCs/>
          <w:sz w:val="24"/>
          <w:szCs w:val="24"/>
        </w:rPr>
        <w:t>本人经由</w:t>
      </w:r>
      <w:r>
        <w:rPr>
          <w:rFonts w:hint="eastAsia" w:ascii="宋体" w:hAnsi="宋体" w:cs="宋体"/>
          <w:iCs/>
          <w:sz w:val="24"/>
          <w:szCs w:val="24"/>
          <w:u w:val="single"/>
        </w:rPr>
        <w:t xml:space="preserve">   （公司名称）      </w:t>
      </w:r>
      <w:r>
        <w:rPr>
          <w:rFonts w:hint="eastAsia" w:ascii="宋体" w:hAnsi="宋体" w:cs="宋体"/>
          <w:iCs/>
          <w:sz w:val="24"/>
          <w:szCs w:val="24"/>
        </w:rPr>
        <w:t>法定代表人（负责人）</w:t>
      </w:r>
      <w:r>
        <w:rPr>
          <w:rFonts w:hint="eastAsia" w:ascii="宋体" w:hAnsi="宋体" w:cs="宋体"/>
          <w:iCs/>
          <w:sz w:val="24"/>
          <w:szCs w:val="24"/>
          <w:u w:val="single"/>
        </w:rPr>
        <w:t xml:space="preserve">       </w:t>
      </w:r>
      <w:r>
        <w:rPr>
          <w:rFonts w:hint="eastAsia" w:ascii="宋体" w:hAnsi="宋体" w:cs="宋体"/>
          <w:iCs/>
          <w:sz w:val="24"/>
          <w:szCs w:val="24"/>
        </w:rPr>
        <w:t>，合法授权参加</w:t>
      </w:r>
      <w:r>
        <w:rPr>
          <w:rFonts w:hint="eastAsia" w:ascii="宋体" w:hAnsi="宋体" w:cs="宋体"/>
          <w:iCs/>
          <w:sz w:val="24"/>
          <w:szCs w:val="24"/>
          <w:u w:val="single"/>
        </w:rPr>
        <w:t xml:space="preserve">（项目编号）（标项） </w:t>
      </w:r>
      <w:r>
        <w:rPr>
          <w:rFonts w:hint="eastAsia" w:ascii="宋体" w:hAnsi="宋体" w:cs="宋体"/>
          <w:iCs/>
          <w:sz w:val="24"/>
          <w:szCs w:val="24"/>
        </w:rPr>
        <w:t>采购活动，经与本单位法人代表（负责人）联系确认，现就有关公平竞争事项郑重声明如下：</w:t>
      </w:r>
    </w:p>
    <w:p w14:paraId="1ECB422D">
      <w:pPr>
        <w:spacing w:line="340" w:lineRule="exact"/>
        <w:ind w:firstLine="480" w:firstLineChars="200"/>
        <w:rPr>
          <w:rFonts w:hint="eastAsia" w:ascii="宋体" w:hAnsi="宋体" w:cs="宋体"/>
          <w:sz w:val="24"/>
          <w:szCs w:val="24"/>
        </w:rPr>
      </w:pPr>
      <w:r>
        <w:rPr>
          <w:rFonts w:hint="eastAsia" w:ascii="宋体" w:hAnsi="宋体" w:cs="宋体"/>
          <w:sz w:val="24"/>
          <w:szCs w:val="24"/>
        </w:rPr>
        <w:t>一、本单位与采购人之间 □不存在利害关系 □存在下列利害关系</w:t>
      </w:r>
      <w:r>
        <w:rPr>
          <w:rFonts w:hint="eastAsia" w:ascii="宋体" w:hAnsi="宋体" w:cs="宋体"/>
          <w:sz w:val="24"/>
          <w:szCs w:val="24"/>
          <w:u w:val="single"/>
        </w:rPr>
        <w:t xml:space="preserve">         ：</w:t>
      </w:r>
    </w:p>
    <w:p w14:paraId="7FBB35A3">
      <w:pPr>
        <w:spacing w:line="340" w:lineRule="exact"/>
        <w:ind w:firstLine="480" w:firstLineChars="200"/>
        <w:rPr>
          <w:rFonts w:hint="eastAsia" w:ascii="宋体" w:hAnsi="宋体" w:cs="宋体"/>
          <w:sz w:val="24"/>
          <w:szCs w:val="24"/>
        </w:rPr>
      </w:pPr>
      <w:r>
        <w:rPr>
          <w:rFonts w:hint="eastAsia" w:ascii="宋体" w:hAnsi="宋体" w:cs="宋体"/>
          <w:sz w:val="24"/>
          <w:szCs w:val="24"/>
        </w:rPr>
        <w:t>A.投资关系    B.行政隶属关系    C.业务指导关系</w:t>
      </w:r>
    </w:p>
    <w:p w14:paraId="3A0456D2">
      <w:pPr>
        <w:spacing w:line="340" w:lineRule="exact"/>
        <w:ind w:firstLine="480" w:firstLineChars="200"/>
        <w:rPr>
          <w:rFonts w:hint="eastAsia" w:ascii="宋体" w:hAnsi="宋体" w:cs="宋体"/>
          <w:sz w:val="24"/>
          <w:szCs w:val="24"/>
          <w:u w:val="single"/>
        </w:rPr>
      </w:pPr>
      <w:r>
        <w:rPr>
          <w:rFonts w:hint="eastAsia" w:ascii="宋体" w:hAnsi="宋体" w:cs="宋体"/>
          <w:sz w:val="24"/>
          <w:szCs w:val="24"/>
        </w:rPr>
        <w:t>D.其他可能影响采购公正的利害关系（如有，请如实说明）</w:t>
      </w:r>
      <w:r>
        <w:rPr>
          <w:rFonts w:hint="eastAsia" w:ascii="宋体" w:hAnsi="宋体" w:cs="宋体"/>
          <w:sz w:val="24"/>
          <w:szCs w:val="24"/>
          <w:u w:val="single"/>
        </w:rPr>
        <w:t xml:space="preserve">         </w:t>
      </w:r>
    </w:p>
    <w:p w14:paraId="034B86F0">
      <w:pPr>
        <w:spacing w:line="340" w:lineRule="exact"/>
        <w:ind w:firstLine="480" w:firstLineChars="200"/>
        <w:rPr>
          <w:rFonts w:hint="eastAsia" w:ascii="宋体" w:hAnsi="宋体" w:cs="宋体"/>
          <w:sz w:val="24"/>
          <w:szCs w:val="24"/>
        </w:rPr>
      </w:pPr>
      <w:r>
        <w:rPr>
          <w:rFonts w:hint="eastAsia" w:ascii="宋体" w:hAnsi="宋体" w:cs="宋体"/>
          <w:sz w:val="24"/>
          <w:szCs w:val="24"/>
        </w:rPr>
        <w:t>二、现已清楚知道参加本项目采购活动的其他所有供应商名称，本单位</w:t>
      </w:r>
    </w:p>
    <w:p w14:paraId="651A7D54">
      <w:pPr>
        <w:spacing w:line="340" w:lineRule="exact"/>
        <w:ind w:firstLine="480" w:firstLineChars="200"/>
        <w:rPr>
          <w:rFonts w:hint="eastAsia" w:ascii="宋体" w:hAnsi="宋体" w:cs="宋体"/>
          <w:sz w:val="24"/>
          <w:szCs w:val="24"/>
        </w:rPr>
      </w:pPr>
      <w:r>
        <w:rPr>
          <w:rFonts w:hint="eastAsia" w:ascii="宋体" w:hAnsi="宋体" w:cs="宋体"/>
          <w:sz w:val="24"/>
          <w:szCs w:val="24"/>
        </w:rPr>
        <w:t>□与其他所有供应商之间均不存在利害关系  □与</w:t>
      </w:r>
      <w:r>
        <w:rPr>
          <w:rFonts w:hint="eastAsia" w:ascii="宋体" w:hAnsi="宋体" w:cs="宋体"/>
          <w:sz w:val="24"/>
          <w:szCs w:val="24"/>
          <w:u w:val="single"/>
        </w:rPr>
        <w:t xml:space="preserve">（供应商名称）    </w:t>
      </w:r>
      <w:r>
        <w:rPr>
          <w:rFonts w:hint="eastAsia" w:ascii="宋体" w:hAnsi="宋体" w:cs="宋体"/>
          <w:sz w:val="24"/>
          <w:szCs w:val="24"/>
        </w:rPr>
        <w:t>之间存在下列利害关系</w:t>
      </w:r>
      <w:r>
        <w:rPr>
          <w:rFonts w:hint="eastAsia" w:ascii="宋体" w:hAnsi="宋体" w:cs="宋体"/>
          <w:sz w:val="24"/>
          <w:szCs w:val="24"/>
          <w:u w:val="single"/>
        </w:rPr>
        <w:t xml:space="preserve">        </w:t>
      </w:r>
      <w:r>
        <w:rPr>
          <w:rFonts w:hint="eastAsia" w:ascii="宋体" w:hAnsi="宋体" w:cs="宋体"/>
          <w:sz w:val="24"/>
          <w:szCs w:val="24"/>
        </w:rPr>
        <w:t>：</w:t>
      </w:r>
    </w:p>
    <w:p w14:paraId="5C297986">
      <w:pPr>
        <w:spacing w:line="340" w:lineRule="exact"/>
        <w:ind w:firstLine="480" w:firstLineChars="200"/>
        <w:rPr>
          <w:rFonts w:hint="eastAsia" w:ascii="宋体" w:hAnsi="宋体" w:cs="宋体"/>
          <w:sz w:val="24"/>
          <w:szCs w:val="24"/>
        </w:rPr>
      </w:pPr>
      <w:r>
        <w:rPr>
          <w:rFonts w:hint="eastAsia" w:ascii="宋体" w:hAnsi="宋体" w:cs="宋体"/>
          <w:sz w:val="24"/>
          <w:szCs w:val="24"/>
        </w:rPr>
        <w:t>A.法定代表人或负责人或实际控制人是同一人</w:t>
      </w:r>
    </w:p>
    <w:p w14:paraId="5B8282F8">
      <w:pPr>
        <w:spacing w:line="340" w:lineRule="exact"/>
        <w:ind w:firstLine="480" w:firstLineChars="200"/>
        <w:rPr>
          <w:rFonts w:hint="eastAsia" w:ascii="宋体" w:hAnsi="宋体" w:cs="宋体"/>
          <w:sz w:val="24"/>
          <w:szCs w:val="24"/>
        </w:rPr>
      </w:pPr>
      <w:r>
        <w:rPr>
          <w:rFonts w:hint="eastAsia" w:ascii="宋体" w:hAnsi="宋体" w:cs="宋体"/>
          <w:sz w:val="24"/>
          <w:szCs w:val="24"/>
        </w:rPr>
        <w:t>B.法定代表人或负责人或实际控制人是夫妻关系</w:t>
      </w:r>
    </w:p>
    <w:p w14:paraId="3F94C45D">
      <w:pPr>
        <w:spacing w:line="340" w:lineRule="exact"/>
        <w:ind w:firstLine="480" w:firstLineChars="200"/>
        <w:rPr>
          <w:rFonts w:hint="eastAsia" w:ascii="宋体" w:hAnsi="宋体" w:cs="宋体"/>
          <w:sz w:val="24"/>
          <w:szCs w:val="24"/>
        </w:rPr>
      </w:pPr>
      <w:r>
        <w:rPr>
          <w:rFonts w:hint="eastAsia" w:ascii="宋体" w:hAnsi="宋体" w:cs="宋体"/>
          <w:sz w:val="24"/>
          <w:szCs w:val="24"/>
        </w:rPr>
        <w:t>C.法定代表人或负责人或实际控制人是直系血亲关系</w:t>
      </w:r>
    </w:p>
    <w:p w14:paraId="533B7EFD">
      <w:pPr>
        <w:spacing w:line="340" w:lineRule="exact"/>
        <w:ind w:firstLine="480" w:firstLineChars="200"/>
        <w:rPr>
          <w:rFonts w:hint="eastAsia" w:ascii="宋体" w:hAnsi="宋体" w:cs="宋体"/>
          <w:sz w:val="24"/>
          <w:szCs w:val="24"/>
        </w:rPr>
      </w:pPr>
      <w:r>
        <w:rPr>
          <w:rFonts w:hint="eastAsia" w:ascii="宋体" w:hAnsi="宋体" w:cs="宋体"/>
          <w:sz w:val="24"/>
          <w:szCs w:val="24"/>
        </w:rPr>
        <w:t>D.法定代表人或负责人或实际控制人存在三代以内旁系血亲关系</w:t>
      </w:r>
    </w:p>
    <w:p w14:paraId="4B836D97">
      <w:pPr>
        <w:spacing w:line="340" w:lineRule="exact"/>
        <w:ind w:firstLine="480" w:firstLineChars="200"/>
        <w:rPr>
          <w:rFonts w:hint="eastAsia" w:ascii="宋体" w:hAnsi="宋体" w:cs="宋体"/>
          <w:sz w:val="24"/>
          <w:szCs w:val="24"/>
        </w:rPr>
      </w:pPr>
      <w:r>
        <w:rPr>
          <w:rFonts w:hint="eastAsia" w:ascii="宋体" w:hAnsi="宋体" w:cs="宋体"/>
          <w:sz w:val="24"/>
          <w:szCs w:val="24"/>
        </w:rPr>
        <w:t>E.法定代表人或负责人或实际控制人存在近姻亲关系</w:t>
      </w:r>
    </w:p>
    <w:p w14:paraId="7238D308">
      <w:pPr>
        <w:spacing w:line="340" w:lineRule="exact"/>
        <w:ind w:firstLine="480" w:firstLineChars="200"/>
        <w:rPr>
          <w:rFonts w:hint="eastAsia" w:ascii="宋体" w:hAnsi="宋体" w:cs="宋体"/>
          <w:sz w:val="24"/>
          <w:szCs w:val="24"/>
        </w:rPr>
      </w:pPr>
      <w:r>
        <w:rPr>
          <w:rFonts w:hint="eastAsia" w:ascii="宋体" w:hAnsi="宋体" w:cs="宋体"/>
          <w:sz w:val="24"/>
          <w:szCs w:val="24"/>
        </w:rPr>
        <w:t>F.法定代表人或负责人或实际控制人存在股份控制或实际控制关系</w:t>
      </w:r>
    </w:p>
    <w:p w14:paraId="26CD47B7">
      <w:pPr>
        <w:spacing w:line="340" w:lineRule="exact"/>
        <w:ind w:firstLine="480" w:firstLineChars="200"/>
        <w:rPr>
          <w:rFonts w:hint="eastAsia" w:ascii="宋体" w:hAnsi="宋体" w:cs="宋体"/>
          <w:sz w:val="24"/>
          <w:szCs w:val="24"/>
        </w:rPr>
      </w:pPr>
      <w:r>
        <w:rPr>
          <w:rFonts w:hint="eastAsia" w:ascii="宋体" w:hAnsi="宋体" w:cs="宋体"/>
          <w:sz w:val="24"/>
          <w:szCs w:val="24"/>
        </w:rPr>
        <w:t>G.存在共同直接或间接投资设立子公司、联营企业和合营企业情况</w:t>
      </w:r>
    </w:p>
    <w:p w14:paraId="4E6015A6">
      <w:pPr>
        <w:spacing w:line="340" w:lineRule="exact"/>
        <w:ind w:firstLine="480" w:firstLineChars="200"/>
        <w:rPr>
          <w:rFonts w:hint="eastAsia" w:ascii="宋体" w:hAnsi="宋体" w:cs="宋体"/>
          <w:sz w:val="24"/>
          <w:szCs w:val="24"/>
        </w:rPr>
      </w:pPr>
      <w:r>
        <w:rPr>
          <w:rFonts w:hint="eastAsia" w:ascii="宋体" w:hAnsi="宋体" w:cs="宋体"/>
          <w:sz w:val="24"/>
          <w:szCs w:val="24"/>
        </w:rPr>
        <w:t>H.存在分级代理或代销关系、同一生产制造商关系、管理关系、重要业务（占主营业务收入50%以上）或重要财务往来关系（如融资）等其他实质性控制关系</w:t>
      </w:r>
    </w:p>
    <w:p w14:paraId="7AD8AD41">
      <w:pPr>
        <w:spacing w:line="340" w:lineRule="exact"/>
        <w:ind w:firstLine="480" w:firstLineChars="200"/>
        <w:rPr>
          <w:rFonts w:hint="eastAsia" w:ascii="宋体" w:hAnsi="宋体" w:cs="宋体"/>
          <w:sz w:val="24"/>
          <w:szCs w:val="24"/>
          <w:u w:val="single"/>
        </w:rPr>
      </w:pPr>
      <w:r>
        <w:rPr>
          <w:rFonts w:hint="eastAsia" w:ascii="宋体" w:hAnsi="宋体" w:cs="宋体"/>
          <w:sz w:val="24"/>
          <w:szCs w:val="24"/>
        </w:rPr>
        <w:t xml:space="preserve">I.其他利害关系情况 </w:t>
      </w:r>
      <w:r>
        <w:rPr>
          <w:rFonts w:hint="eastAsia" w:ascii="宋体" w:hAnsi="宋体" w:cs="宋体"/>
          <w:sz w:val="24"/>
          <w:szCs w:val="24"/>
          <w:u w:val="single"/>
        </w:rPr>
        <w:t xml:space="preserve">                                  </w:t>
      </w:r>
    </w:p>
    <w:p w14:paraId="2DD53866">
      <w:pPr>
        <w:spacing w:line="340" w:lineRule="exact"/>
        <w:ind w:firstLine="480" w:firstLineChars="200"/>
        <w:rPr>
          <w:rFonts w:hint="eastAsia" w:ascii="宋体" w:hAnsi="宋体" w:cs="宋体"/>
          <w:sz w:val="24"/>
          <w:szCs w:val="24"/>
        </w:rPr>
      </w:pPr>
      <w:r>
        <w:rPr>
          <w:rFonts w:hint="eastAsia" w:ascii="宋体" w:hAnsi="宋体" w:cs="宋体"/>
          <w:sz w:val="24"/>
          <w:szCs w:val="24"/>
        </w:rPr>
        <w:t>三、现已清楚知道并严格遵守采购法律法规和现场纪律。</w:t>
      </w:r>
    </w:p>
    <w:p w14:paraId="285F86D0">
      <w:pPr>
        <w:spacing w:line="340" w:lineRule="exact"/>
        <w:ind w:firstLine="480" w:firstLineChars="200"/>
        <w:rPr>
          <w:rFonts w:hint="eastAsia" w:ascii="宋体" w:hAnsi="宋体" w:cs="宋体"/>
          <w:sz w:val="24"/>
          <w:szCs w:val="24"/>
        </w:rPr>
      </w:pPr>
      <w:r>
        <w:rPr>
          <w:rFonts w:hint="eastAsia" w:ascii="宋体" w:hAnsi="宋体" w:cs="宋体"/>
          <w:sz w:val="24"/>
          <w:szCs w:val="24"/>
        </w:rPr>
        <w:t>四、我发现</w:t>
      </w:r>
      <w:r>
        <w:rPr>
          <w:rFonts w:hint="eastAsia" w:ascii="宋体" w:hAnsi="宋体" w:cs="宋体"/>
          <w:sz w:val="24"/>
          <w:szCs w:val="24"/>
          <w:u w:val="single"/>
        </w:rPr>
        <w:t xml:space="preserve">                      </w:t>
      </w:r>
      <w:r>
        <w:rPr>
          <w:rFonts w:hint="eastAsia" w:ascii="宋体" w:hAnsi="宋体" w:cs="宋体"/>
          <w:sz w:val="24"/>
          <w:szCs w:val="24"/>
        </w:rPr>
        <w:t>和</w:t>
      </w:r>
      <w:r>
        <w:rPr>
          <w:rFonts w:hint="eastAsia" w:ascii="宋体" w:hAnsi="宋体" w:cs="宋体"/>
          <w:sz w:val="24"/>
          <w:szCs w:val="24"/>
          <w:u w:val="single"/>
        </w:rPr>
        <w:t xml:space="preserve">                  </w:t>
      </w:r>
      <w:r>
        <w:rPr>
          <w:rFonts w:hint="eastAsia" w:ascii="宋体" w:hAnsi="宋体" w:cs="宋体"/>
          <w:sz w:val="24"/>
          <w:szCs w:val="24"/>
        </w:rPr>
        <w:t>供应商之间存在或可能存在上述第二条第</w:t>
      </w:r>
      <w:r>
        <w:rPr>
          <w:rFonts w:hint="eastAsia" w:ascii="宋体" w:hAnsi="宋体" w:cs="宋体"/>
          <w:sz w:val="24"/>
          <w:szCs w:val="24"/>
          <w:u w:val="single"/>
        </w:rPr>
        <w:t xml:space="preserve">        </w:t>
      </w:r>
      <w:r>
        <w:rPr>
          <w:rFonts w:hint="eastAsia" w:ascii="宋体" w:hAnsi="宋体" w:cs="宋体"/>
          <w:sz w:val="24"/>
          <w:szCs w:val="24"/>
        </w:rPr>
        <w:t xml:space="preserve">项利害关系。 </w:t>
      </w:r>
    </w:p>
    <w:p w14:paraId="3FC5C5D6">
      <w:pPr>
        <w:spacing w:line="340" w:lineRule="exact"/>
        <w:ind w:firstLine="480"/>
        <w:rPr>
          <w:rFonts w:hint="eastAsia" w:ascii="宋体" w:hAnsi="宋体" w:cs="宋体"/>
          <w:sz w:val="24"/>
          <w:szCs w:val="24"/>
        </w:rPr>
      </w:pPr>
    </w:p>
    <w:p w14:paraId="791232CB">
      <w:pPr>
        <w:wordWrap w:val="0"/>
        <w:spacing w:line="340" w:lineRule="exact"/>
        <w:ind w:firstLine="120" w:firstLineChars="50"/>
        <w:jc w:val="right"/>
        <w:rPr>
          <w:rFonts w:hint="eastAsia" w:ascii="宋体" w:hAnsi="宋体" w:cs="宋体"/>
          <w:sz w:val="24"/>
          <w:szCs w:val="24"/>
        </w:rPr>
      </w:pPr>
      <w:r>
        <w:rPr>
          <w:rFonts w:hint="eastAsia" w:ascii="宋体" w:hAnsi="宋体" w:cs="宋体"/>
          <w:sz w:val="24"/>
          <w:szCs w:val="24"/>
        </w:rPr>
        <w:t xml:space="preserve">（供应商代表签名）：     </w:t>
      </w:r>
    </w:p>
    <w:p w14:paraId="4B2B7F78">
      <w:pPr>
        <w:spacing w:line="340" w:lineRule="exact"/>
        <w:rPr>
          <w:rFonts w:hint="eastAsia" w:ascii="宋体" w:hAnsi="宋体" w:cs="宋体"/>
          <w:sz w:val="24"/>
          <w:szCs w:val="24"/>
        </w:rPr>
      </w:pPr>
    </w:p>
    <w:p w14:paraId="5E09EB62">
      <w:pPr>
        <w:spacing w:line="340" w:lineRule="exact"/>
        <w:jc w:val="right"/>
        <w:rPr>
          <w:rFonts w:hint="eastAsia" w:ascii="宋体" w:hAnsi="宋体" w:cs="宋体"/>
          <w:sz w:val="24"/>
          <w:szCs w:val="24"/>
        </w:rPr>
      </w:pPr>
      <w:r>
        <w:rPr>
          <w:rFonts w:hint="eastAsia" w:ascii="宋体" w:hAnsi="宋体" w:cs="宋体"/>
          <w:sz w:val="24"/>
          <w:szCs w:val="24"/>
        </w:rPr>
        <w:t xml:space="preserve">        年   月   日</w:t>
      </w:r>
      <w:r>
        <w:rPr>
          <w:rFonts w:hint="eastAsia" w:ascii="宋体" w:hAnsi="宋体" w:cs="宋体"/>
          <w:sz w:val="24"/>
          <w:szCs w:val="24"/>
        </w:rPr>
        <w:tab/>
      </w:r>
      <w:r>
        <w:rPr>
          <w:rFonts w:hint="eastAsia" w:ascii="宋体" w:hAnsi="宋体" w:cs="宋体"/>
          <w:sz w:val="24"/>
          <w:szCs w:val="24"/>
        </w:rPr>
        <w:t xml:space="preserve">  </w:t>
      </w:r>
      <w:r>
        <w:rPr>
          <w:rFonts w:hint="eastAsia" w:ascii="宋体" w:hAnsi="宋体" w:cs="宋体"/>
          <w:sz w:val="24"/>
          <w:szCs w:val="24"/>
        </w:rPr>
        <w:tab/>
      </w:r>
    </w:p>
    <w:p w14:paraId="251B079D">
      <w:pPr>
        <w:spacing w:line="340" w:lineRule="exact"/>
        <w:rPr>
          <w:rFonts w:hint="eastAsia" w:ascii="宋体" w:hAnsi="宋体" w:cs="宋体"/>
          <w:sz w:val="24"/>
          <w:szCs w:val="24"/>
        </w:rPr>
      </w:pPr>
      <w:r>
        <w:rPr>
          <w:rFonts w:hint="eastAsia" w:ascii="宋体" w:hAnsi="宋体" w:cs="宋体"/>
          <w:sz w:val="24"/>
          <w:szCs w:val="24"/>
        </w:rPr>
        <w:t>注：1、供应商认为有利害关系和需要回避的人员，应提供相关证明材料，与本声明书一同提交。由采购代理机构和财政监督部门负责询问核查；</w:t>
      </w:r>
    </w:p>
    <w:p w14:paraId="402DE6A4">
      <w:pPr>
        <w:wordWrap w:val="0"/>
        <w:spacing w:line="340" w:lineRule="exact"/>
        <w:ind w:firstLine="482"/>
        <w:rPr>
          <w:rFonts w:hint="eastAsia" w:ascii="宋体" w:hAnsi="宋体" w:cs="宋体"/>
          <w:b/>
          <w:sz w:val="24"/>
          <w:szCs w:val="24"/>
        </w:rPr>
      </w:pPr>
      <w:r>
        <w:rPr>
          <w:rFonts w:hint="eastAsia" w:ascii="宋体" w:hAnsi="宋体" w:cs="宋体"/>
          <w:b/>
          <w:sz w:val="24"/>
          <w:szCs w:val="24"/>
        </w:rPr>
        <w:t>2、该声明书在响应文件解密后30分钟内以邮件方式发送至邮箱345627731@qq.com。</w:t>
      </w:r>
    </w:p>
    <w:p w14:paraId="3041F8AB">
      <w:pPr>
        <w:pStyle w:val="15"/>
        <w:snapToGrid/>
        <w:spacing w:line="360" w:lineRule="auto"/>
        <w:ind w:firstLine="482" w:firstLineChars="200"/>
        <w:rPr>
          <w:rFonts w:hint="eastAsia" w:ascii="宋体" w:hAnsi="宋体" w:eastAsia="宋体" w:cs="宋体"/>
          <w:szCs w:val="24"/>
        </w:rPr>
      </w:pPr>
      <w:r>
        <w:rPr>
          <w:rFonts w:hint="eastAsia" w:ascii="宋体" w:hAnsi="宋体" w:eastAsia="宋体" w:cs="宋体"/>
          <w:b/>
          <w:szCs w:val="24"/>
        </w:rPr>
        <w:t>3、该声明书请各供应商在开标前提前准备好。</w:t>
      </w:r>
    </w:p>
    <w:p w14:paraId="217AF2E4">
      <w:pPr>
        <w:spacing w:line="360" w:lineRule="auto"/>
        <w:ind w:firstLine="480" w:firstLineChars="200"/>
        <w:rPr>
          <w:rFonts w:hint="eastAsia" w:ascii="宋体" w:hAnsi="宋体" w:cs="宋体"/>
          <w:sz w:val="24"/>
        </w:rPr>
      </w:pPr>
    </w:p>
    <w:p w14:paraId="77C415DC"/>
    <w:sectPr>
      <w:footerReference r:id="rId13" w:type="default"/>
      <w:pgSz w:w="11906" w:h="16838"/>
      <w:pgMar w:top="1440" w:right="1440" w:bottom="1440"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0764">
    <w:pPr>
      <w:pStyle w:val="16"/>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E79A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7CA17">
    <w:pPr>
      <w:pStyle w:val="16"/>
      <w:tabs>
        <w:tab w:val="left" w:pos="5311"/>
        <w:tab w:val="clear" w:pos="4153"/>
      </w:tabs>
      <w:wordWrap w:val="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B03D6F8">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14:paraId="7B03D6F8">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A2FA">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3728720</wp:posOffset>
              </wp:positionH>
              <wp:positionV relativeFrom="page">
                <wp:posOffset>10023475</wp:posOffset>
              </wp:positionV>
              <wp:extent cx="85725" cy="8572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85725" cy="85725"/>
                      </a:xfrm>
                      <a:prstGeom prst="rect">
                        <a:avLst/>
                      </a:prstGeom>
                      <a:noFill/>
                      <a:ln>
                        <a:noFill/>
                      </a:ln>
                      <a:effectLst/>
                    </wps:spPr>
                    <wps:txbx>
                      <w:txbxContent>
                        <w:p w14:paraId="73EF9B67">
                          <w:pPr>
                            <w:pStyle w:val="56"/>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color w:val="000000"/>
                              <w:sz w:val="22"/>
                              <w:szCs w:val="22"/>
                            </w:rPr>
                            <w:t>11</w:t>
                          </w:r>
                          <w:r>
                            <w:rPr>
                              <w:rFonts w:ascii="Times New Roman" w:hAnsi="Times New Roman" w:eastAsia="Times New Roman" w:cs="Times New Roman"/>
                              <w:color w:val="000000"/>
                              <w:sz w:val="22"/>
                              <w:szCs w:val="2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6pt;margin-top:789.25pt;height:6.75pt;width:6.75pt;mso-position-horizontal-relative:page;mso-position-vertical-relative:page;mso-wrap-style:none;z-index:-251655168;mso-width-relative:page;mso-height-relative:page;" filled="f" stroked="f" coordsize="21600,21600" o:gfxdata="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wKRZ11wAAAA0BAAAPAAAAAAAAAAEAIAAAACIAAABkcnMvZG93&#10;bnJldi54bWxQSwECFAAUAAAACACHTuJAq8g7fMgBAACZAwAADgAAAAAAAAABACAAAAAmAQAAZHJz&#10;L2Uyb0RvYy54bWxQSwUGAAAAAAYABgBZAQAAYAUAAAAA&#10;">
              <v:fill on="f" focussize="0,0"/>
              <v:stroke on="f"/>
              <v:imagedata o:title=""/>
              <o:lock v:ext="edit" aspectratio="f"/>
              <v:textbox inset="0mm,0mm,0mm,0mm" style="mso-fit-shape-to-text:t;">
                <w:txbxContent>
                  <w:p w14:paraId="73EF9B67">
                    <w:pPr>
                      <w:pStyle w:val="56"/>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color w:val="000000"/>
                        <w:sz w:val="22"/>
                        <w:szCs w:val="22"/>
                      </w:rPr>
                      <w:t>11</w:t>
                    </w:r>
                    <w:r>
                      <w:rPr>
                        <w:rFonts w:ascii="Times New Roman" w:hAnsi="Times New Roman" w:eastAsia="Times New Roman" w:cs="Times New Roman"/>
                        <w:color w:val="000000"/>
                        <w:sz w:val="22"/>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BB17">
    <w:pPr>
      <w:pStyle w:val="16"/>
      <w:wordWrap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88895F8">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288895F8">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D21E">
    <w:pPr>
      <w:pStyle w:val="16"/>
      <w:wordWrap w:val="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EE1E01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kJSmbOAQAAlw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5CUpmzgEAAJcDAAAOAAAAAAAAAAEAIAAAAB8BAABkcnMv&#10;ZTJvRG9jLnhtbFBLBQYAAAAABgAGAFkBAABfBQAAAAA=&#10;">
              <v:fill on="f" focussize="0,0"/>
              <v:stroke on="f"/>
              <v:imagedata o:title=""/>
              <o:lock v:ext="edit" aspectratio="f"/>
              <v:textbox inset="0mm,0mm,0mm,0mm" style="mso-fit-shape-to-text:t;">
                <w:txbxContent>
                  <w:p w14:paraId="6EE1E01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89F86">
    <w:pPr>
      <w:pStyle w:val="17"/>
      <w:rPr>
        <w:rFonts w:ascii="宋体" w:hAnsi="宋体" w:cs="宋体"/>
      </w:rPr>
    </w:pPr>
    <w:r>
      <w:rPr>
        <w:rFonts w:hint="eastAsia" w:ascii="宋体" w:hAnsi="宋体" w:cs="宋体"/>
        <w:szCs w:val="18"/>
        <w:lang w:eastAsia="zh-CN"/>
      </w:rPr>
      <w:t>浙江龙泉天越工程咨询有限公司</w:t>
    </w:r>
    <w:r>
      <w:rPr>
        <w:rFonts w:hint="eastAsia" w:ascii="宋体" w:hAnsi="宋体" w:cs="宋体"/>
        <w:szCs w:val="18"/>
      </w:rPr>
      <w:t xml:space="preserve">                                                    电话：0578-7129658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D90F">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4F2C">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7255">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966470</wp:posOffset>
              </wp:positionH>
              <wp:positionV relativeFrom="page">
                <wp:posOffset>555625</wp:posOffset>
              </wp:positionV>
              <wp:extent cx="5581650" cy="1143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5581650" cy="114300"/>
                      </a:xfrm>
                      <a:prstGeom prst="rect">
                        <a:avLst/>
                      </a:prstGeom>
                      <a:noFill/>
                      <a:ln>
                        <a:noFill/>
                      </a:ln>
                      <a:effectLst/>
                    </wps:spPr>
                    <wps:txbx>
                      <w:txbxContent>
                        <w:p w14:paraId="6C4D59D8">
                          <w:pPr>
                            <w:pStyle w:val="17"/>
                            <w:rPr>
                              <w:rFonts w:hint="eastAsia"/>
                            </w:rPr>
                          </w:pPr>
                          <w:r>
                            <w:rPr>
                              <w:rFonts w:hint="eastAsia" w:ascii="宋体" w:hAnsi="宋体" w:cs="宋体"/>
                              <w:szCs w:val="18"/>
                              <w:lang w:eastAsia="zh-CN"/>
                            </w:rPr>
                            <w:t>浙江龙泉天越工程咨询有限公司</w:t>
                          </w:r>
                          <w:r>
                            <w:rPr>
                              <w:rFonts w:hint="eastAsia" w:ascii="宋体" w:hAnsi="宋体" w:cs="宋体"/>
                              <w:szCs w:val="18"/>
                            </w:rPr>
                            <w:t xml:space="preserve">                                               电话/传真：0578-7129658</w:t>
                          </w:r>
                        </w:p>
                        <w:p w14:paraId="6DB24A08"/>
                      </w:txbxContent>
                    </wps:txbx>
                    <wps:bodyPr lIns="0" tIns="0" rIns="0" bIns="0">
                      <a:spAutoFit/>
                    </wps:bodyPr>
                  </wps:wsp>
                </a:graphicData>
              </a:graphic>
            </wp:anchor>
          </w:drawing>
        </mc:Choice>
        <mc:Fallback>
          <w:pict>
            <v:shape id="_x0000_s1026" o:spid="_x0000_s1026" o:spt="202" type="#_x0000_t202" style="position:absolute;left:0pt;margin-left:76.1pt;margin-top:43.75pt;height:9pt;width:439.5pt;mso-position-horizontal-relative:page;mso-position-vertical-relative:page;z-index:-251656192;mso-width-relative:page;mso-height-relative:page;" filled="f" stroked="f" coordsize="21600,21600" o:gfxdata="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gyzXNYAAAALAQAADwAAAAAAAAABACAAAAAiAAAAZHJzL2Rvd25y&#10;ZXYueG1sUEsBAhQAFAAAAAgAh07iQET3lFzHAQAAkAMAAA4AAAAAAAAAAQAgAAAAJQEAAGRycy9l&#10;Mm9Eb2MueG1sUEsFBgAAAAAGAAYAWQEAAF4FAAAAAA==&#10;">
              <v:fill on="f" focussize="0,0"/>
              <v:stroke on="f"/>
              <v:imagedata o:title=""/>
              <o:lock v:ext="edit" aspectratio="f"/>
              <v:textbox inset="0mm,0mm,0mm,0mm" style="mso-fit-shape-to-text:t;">
                <w:txbxContent>
                  <w:p w14:paraId="6C4D59D8">
                    <w:pPr>
                      <w:pStyle w:val="17"/>
                      <w:rPr>
                        <w:rFonts w:hint="eastAsia"/>
                      </w:rPr>
                    </w:pPr>
                    <w:r>
                      <w:rPr>
                        <w:rFonts w:hint="eastAsia" w:ascii="宋体" w:hAnsi="宋体" w:cs="宋体"/>
                        <w:szCs w:val="18"/>
                        <w:lang w:eastAsia="zh-CN"/>
                      </w:rPr>
                      <w:t>浙江龙泉天越工程咨询有限公司</w:t>
                    </w:r>
                    <w:r>
                      <w:rPr>
                        <w:rFonts w:hint="eastAsia" w:ascii="宋体" w:hAnsi="宋体" w:cs="宋体"/>
                        <w:szCs w:val="18"/>
                      </w:rPr>
                      <w:t xml:space="preserve">                                               电话/传真：0578-7129658</w:t>
                    </w:r>
                  </w:p>
                  <w:p w14:paraId="6DB24A08"/>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909320</wp:posOffset>
              </wp:positionH>
              <wp:positionV relativeFrom="page">
                <wp:posOffset>721995</wp:posOffset>
              </wp:positionV>
              <wp:extent cx="5724525" cy="0"/>
              <wp:effectExtent l="0" t="6350" r="0" b="6350"/>
              <wp:wrapNone/>
              <wp:docPr id="51" name="直接箭头连接符 51"/>
              <wp:cNvGraphicFramePr/>
              <a:graphic xmlns:a="http://schemas.openxmlformats.org/drawingml/2006/main">
                <a:graphicData uri="http://schemas.microsoft.com/office/word/2010/wordprocessingShape">
                  <wps:wsp>
                    <wps:cNvCnPr/>
                    <wps:spPr>
                      <a:xfrm>
                        <a:off x="0" y="0"/>
                        <a:ext cx="57245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6pt;margin-top:56.85pt;height:0pt;width:450.75pt;mso-position-horizontal-relative:page;mso-position-vertical-relative:page;z-index:-251657216;mso-width-relative:page;mso-height-relative:page;" filled="f" stroked="t" coordsize="21600,21600" o:gfxdata="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ozCbWAAAADAEAAA8AAAAAAAAAAQAgAAAAIgAAAGRy&#10;cy9kb3ducmV2LnhtbFBLAQIUABQAAAAIAIdO4kATYm0MzgEAAHoDAAAOAAAAAAAAAAEAIAAAACUB&#10;AABkcnMvZTJvRG9jLnhtbFBLBQYAAAAABgAGAFkBAABl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90DE">
    <w:pPr>
      <w:pStyle w:val="17"/>
      <w:rPr>
        <w:rFonts w:ascii="宋体" w:hAnsi="宋体" w:cs="宋体"/>
      </w:rPr>
    </w:pPr>
    <w:r>
      <w:rPr>
        <w:rFonts w:hint="eastAsia" w:ascii="宋体" w:hAnsi="宋体" w:cs="宋体"/>
        <w:szCs w:val="18"/>
        <w:lang w:eastAsia="zh-CN"/>
      </w:rPr>
      <w:t>浙江龙泉天越工程咨询有限公司</w:t>
    </w:r>
    <w:r>
      <w:rPr>
        <w:rFonts w:hint="eastAsia" w:ascii="宋体" w:hAnsi="宋体" w:cs="宋体"/>
        <w:szCs w:val="18"/>
      </w:rPr>
      <w:t xml:space="preserve">                                              电话：0578-7129658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FE5BB"/>
    <w:multiLevelType w:val="singleLevel"/>
    <w:tmpl w:val="139FE5BB"/>
    <w:lvl w:ilvl="0" w:tentative="0">
      <w:start w:val="4"/>
      <w:numFmt w:val="chineseCounting"/>
      <w:suff w:val="space"/>
      <w:lvlText w:val="第%1章"/>
      <w:lvlJc w:val="left"/>
      <w:rPr>
        <w:rFonts w:hint="eastAsia"/>
      </w:rPr>
    </w:lvl>
  </w:abstractNum>
  <w:abstractNum w:abstractNumId="1">
    <w:nsid w:val="35D83032"/>
    <w:multiLevelType w:val="singleLevel"/>
    <w:tmpl w:val="35D83032"/>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D193E"/>
    <w:rsid w:val="012B64AF"/>
    <w:rsid w:val="012D0213"/>
    <w:rsid w:val="012F5F9F"/>
    <w:rsid w:val="021A6C4F"/>
    <w:rsid w:val="03F83EE0"/>
    <w:rsid w:val="05122F4A"/>
    <w:rsid w:val="07C5140B"/>
    <w:rsid w:val="082D193E"/>
    <w:rsid w:val="09907686"/>
    <w:rsid w:val="0A2E2EE2"/>
    <w:rsid w:val="0A8E6C47"/>
    <w:rsid w:val="0B8213C1"/>
    <w:rsid w:val="0D462A1D"/>
    <w:rsid w:val="0D4C612B"/>
    <w:rsid w:val="0E0D1416"/>
    <w:rsid w:val="10EC6FE1"/>
    <w:rsid w:val="15396F94"/>
    <w:rsid w:val="194B45AF"/>
    <w:rsid w:val="19EA5649"/>
    <w:rsid w:val="1A18186E"/>
    <w:rsid w:val="1B495A57"/>
    <w:rsid w:val="1CC56AA6"/>
    <w:rsid w:val="1D085BCA"/>
    <w:rsid w:val="1DE1641B"/>
    <w:rsid w:val="1E2C3AD1"/>
    <w:rsid w:val="20092124"/>
    <w:rsid w:val="21846C09"/>
    <w:rsid w:val="22726413"/>
    <w:rsid w:val="22C8449D"/>
    <w:rsid w:val="24373239"/>
    <w:rsid w:val="255D2F39"/>
    <w:rsid w:val="29114058"/>
    <w:rsid w:val="2B3B3558"/>
    <w:rsid w:val="2D7050C6"/>
    <w:rsid w:val="2D7E0BB5"/>
    <w:rsid w:val="2EB77450"/>
    <w:rsid w:val="2EFA7698"/>
    <w:rsid w:val="307373A7"/>
    <w:rsid w:val="32BA4DA7"/>
    <w:rsid w:val="333C43C8"/>
    <w:rsid w:val="36372206"/>
    <w:rsid w:val="39184F8F"/>
    <w:rsid w:val="392C147D"/>
    <w:rsid w:val="39567866"/>
    <w:rsid w:val="39B74FBF"/>
    <w:rsid w:val="39DE7F87"/>
    <w:rsid w:val="3A52002D"/>
    <w:rsid w:val="3B9A5EC8"/>
    <w:rsid w:val="3C3D7980"/>
    <w:rsid w:val="3CFE449C"/>
    <w:rsid w:val="402266F3"/>
    <w:rsid w:val="40955117"/>
    <w:rsid w:val="40CA3013"/>
    <w:rsid w:val="41984EBF"/>
    <w:rsid w:val="41B31CF9"/>
    <w:rsid w:val="42CE66BF"/>
    <w:rsid w:val="44DE1B9E"/>
    <w:rsid w:val="45B46040"/>
    <w:rsid w:val="47640900"/>
    <w:rsid w:val="485321E0"/>
    <w:rsid w:val="497C50C6"/>
    <w:rsid w:val="4E191136"/>
    <w:rsid w:val="50AA42C7"/>
    <w:rsid w:val="514F4E6E"/>
    <w:rsid w:val="523A443F"/>
    <w:rsid w:val="527F3531"/>
    <w:rsid w:val="588261A9"/>
    <w:rsid w:val="59166397"/>
    <w:rsid w:val="591A2206"/>
    <w:rsid w:val="5A5F4374"/>
    <w:rsid w:val="5C212157"/>
    <w:rsid w:val="5D2B413A"/>
    <w:rsid w:val="5D4B6E32"/>
    <w:rsid w:val="5D7E5F09"/>
    <w:rsid w:val="5DD07009"/>
    <w:rsid w:val="5E4A6AF2"/>
    <w:rsid w:val="611A7247"/>
    <w:rsid w:val="61CB6793"/>
    <w:rsid w:val="63620A31"/>
    <w:rsid w:val="636B31FF"/>
    <w:rsid w:val="65431F68"/>
    <w:rsid w:val="677564D7"/>
    <w:rsid w:val="68AE4EBF"/>
    <w:rsid w:val="69C7574E"/>
    <w:rsid w:val="6AE14931"/>
    <w:rsid w:val="6B983848"/>
    <w:rsid w:val="6BBD539F"/>
    <w:rsid w:val="6C005CE7"/>
    <w:rsid w:val="6D266845"/>
    <w:rsid w:val="6E405E13"/>
    <w:rsid w:val="6E9323E7"/>
    <w:rsid w:val="719C5A86"/>
    <w:rsid w:val="720672F0"/>
    <w:rsid w:val="755328D0"/>
    <w:rsid w:val="75AC7541"/>
    <w:rsid w:val="778A4382"/>
    <w:rsid w:val="7A886A8A"/>
    <w:rsid w:val="7B201920"/>
    <w:rsid w:val="7BBD6A93"/>
    <w:rsid w:val="7C2E3131"/>
    <w:rsid w:val="7C372976"/>
    <w:rsid w:val="7E0D5D12"/>
    <w:rsid w:val="7E93178C"/>
    <w:rsid w:val="7E943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autoSpaceDE w:val="0"/>
      <w:autoSpaceDN w:val="0"/>
      <w:spacing w:line="360" w:lineRule="auto"/>
      <w:jc w:val="center"/>
      <w:textAlignment w:val="bottom"/>
      <w:outlineLvl w:val="0"/>
    </w:pPr>
    <w:rPr>
      <w:rFonts w:ascii="仿宋_GB2312" w:hAnsi="Calibri" w:eastAsia="仿宋_GB2312"/>
      <w:b/>
      <w:sz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hAnsi="Calibri" w:eastAsia="仿宋_GB2312"/>
      <w:b/>
      <w:kern w:val="0"/>
      <w:sz w:val="36"/>
      <w:szCs w:val="20"/>
    </w:rPr>
  </w:style>
  <w:style w:type="paragraph" w:styleId="7">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sz w:val="21"/>
      <w:szCs w:val="22"/>
    </w:rPr>
  </w:style>
  <w:style w:type="paragraph" w:styleId="3">
    <w:name w:val="Body Text Indent"/>
    <w:basedOn w:val="1"/>
    <w:next w:val="1"/>
    <w:qFormat/>
    <w:uiPriority w:val="0"/>
    <w:pPr>
      <w:ind w:firstLine="540"/>
    </w:pPr>
    <w:rPr>
      <w:sz w:val="28"/>
      <w:szCs w:val="20"/>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8">
    <w:name w:val="Normal Indent"/>
    <w:basedOn w:val="1"/>
    <w:qFormat/>
    <w:uiPriority w:val="0"/>
    <w:pPr>
      <w:ind w:firstLine="420"/>
    </w:pPr>
    <w:rPr>
      <w:szCs w:val="20"/>
    </w:rPr>
  </w:style>
  <w:style w:type="paragraph" w:styleId="9">
    <w:name w:val="Body Text"/>
    <w:basedOn w:val="1"/>
    <w:next w:val="10"/>
    <w:qFormat/>
    <w:uiPriority w:val="0"/>
    <w:pPr>
      <w:tabs>
        <w:tab w:val="left" w:pos="208"/>
      </w:tabs>
      <w:spacing w:line="432" w:lineRule="auto"/>
    </w:pPr>
    <w:rPr>
      <w:rFonts w:ascii="仿宋_GB2312" w:eastAsia="仿宋_GB2312"/>
      <w:sz w:val="28"/>
    </w:rPr>
  </w:style>
  <w:style w:type="paragraph" w:styleId="10">
    <w:name w:val="Body Text First Indent"/>
    <w:basedOn w:val="9"/>
    <w:next w:val="11"/>
    <w:qFormat/>
    <w:uiPriority w:val="0"/>
    <w:pPr>
      <w:tabs>
        <w:tab w:val="clear" w:pos="208"/>
      </w:tabs>
      <w:spacing w:after="120" w:line="240" w:lineRule="auto"/>
      <w:ind w:firstLine="420" w:firstLineChars="100"/>
    </w:pPr>
    <w:rPr>
      <w:rFonts w:ascii="Times New Roman" w:eastAsia="宋体"/>
      <w:sz w:val="21"/>
    </w:rPr>
  </w:style>
  <w:style w:type="paragraph" w:styleId="11">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12">
    <w:name w:val="toc 3"/>
    <w:basedOn w:val="1"/>
    <w:next w:val="1"/>
    <w:qFormat/>
    <w:uiPriority w:val="39"/>
    <w:pPr>
      <w:tabs>
        <w:tab w:val="right" w:leader="dot" w:pos="9060"/>
      </w:tabs>
      <w:ind w:left="1"/>
    </w:pPr>
    <w:rPr>
      <w:rFonts w:ascii="仿宋_GB2312" w:eastAsia="仿宋_GB2312"/>
      <w:sz w:val="24"/>
      <w:szCs w:val="36"/>
    </w:rPr>
  </w:style>
  <w:style w:type="paragraph" w:styleId="13">
    <w:name w:val="Plain Text"/>
    <w:basedOn w:val="1"/>
    <w:next w:val="9"/>
    <w:qFormat/>
    <w:uiPriority w:val="0"/>
    <w:rPr>
      <w:rFonts w:ascii="宋体" w:hAnsi="Courier New"/>
      <w:szCs w:val="20"/>
    </w:rPr>
  </w:style>
  <w:style w:type="paragraph" w:styleId="14">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15">
    <w:name w:val="Body Text Indent 2"/>
    <w:basedOn w:val="1"/>
    <w:qFormat/>
    <w:uiPriority w:val="0"/>
    <w:pPr>
      <w:snapToGrid w:val="0"/>
      <w:spacing w:line="400" w:lineRule="exact"/>
      <w:ind w:firstLine="480"/>
    </w:pPr>
    <w:rPr>
      <w:rFonts w:eastAsia="仿宋_GB2312"/>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8">
    <w:name w:val="toc 1"/>
    <w:basedOn w:val="1"/>
    <w:next w:val="1"/>
    <w:qFormat/>
    <w:uiPriority w:val="39"/>
  </w:style>
  <w:style w:type="paragraph" w:styleId="19">
    <w:name w:val="toc 2"/>
    <w:basedOn w:val="1"/>
    <w:next w:val="1"/>
    <w:qFormat/>
    <w:uiPriority w:val="39"/>
    <w:pPr>
      <w:tabs>
        <w:tab w:val="right" w:leader="dot" w:pos="9060"/>
      </w:tabs>
      <w:spacing w:before="100" w:beforeAutospacing="1" w:line="360" w:lineRule="auto"/>
      <w:jc w:val="center"/>
    </w:pPr>
    <w:rPr>
      <w:rFonts w:eastAsia="宋体"/>
      <w:bCs/>
      <w:sz w:val="24"/>
      <w:szCs w:val="32"/>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character" w:styleId="24">
    <w:name w:val="Hyperlink"/>
    <w:qFormat/>
    <w:uiPriority w:val="99"/>
    <w:rPr>
      <w:color w:val="333333"/>
      <w:u w:val="none"/>
    </w:rPr>
  </w:style>
  <w:style w:type="paragraph" w:customStyle="1" w:styleId="25">
    <w:name w:val="样式2"/>
    <w:basedOn w:val="1"/>
    <w:qFormat/>
    <w:uiPriority w:val="0"/>
    <w:pPr>
      <w:jc w:val="center"/>
    </w:pPr>
    <w:rPr>
      <w:rFonts w:ascii="宋体" w:hAnsi="宋体"/>
      <w:b/>
      <w:bCs/>
      <w:color w:val="000000"/>
      <w:sz w:val="28"/>
      <w:szCs w:val="21"/>
    </w:rPr>
  </w:style>
  <w:style w:type="paragraph" w:customStyle="1" w:styleId="26">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9">
    <w:name w:val="样式 标题 31.1.1标题 333rd levelBOD 0Bold HeadCTH3H31Heading ...1"/>
    <w:basedOn w:val="7"/>
    <w:qFormat/>
    <w:uiPriority w:val="0"/>
    <w:pPr>
      <w:spacing w:before="0" w:after="0"/>
      <w:ind w:firstLine="0" w:firstLineChars="0"/>
    </w:pPr>
    <w:rPr>
      <w:rFonts w:hAnsi="宋体" w:cs="宋体"/>
      <w:sz w:val="24"/>
    </w:rPr>
  </w:style>
  <w:style w:type="paragraph" w:customStyle="1" w:styleId="30">
    <w:name w:val="普通(网站)_0"/>
    <w:basedOn w:val="3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_1"/>
    <w:qFormat/>
    <w:uiPriority w:val="0"/>
    <w:rPr>
      <w:rFonts w:ascii="黑体" w:hAnsi="黑体" w:eastAsia="黑体" w:cs="Times New Roman"/>
      <w:b/>
      <w:sz w:val="32"/>
      <w:szCs w:val="24"/>
      <w:lang w:bidi="ar-SA"/>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0_0"/>
    <w:basedOn w:val="33"/>
    <w:qFormat/>
    <w:uiPriority w:val="0"/>
    <w:rPr>
      <w:rFonts w:ascii="宋体" w:hAnsi="Courier New"/>
      <w:szCs w:val="21"/>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纯文本_3"/>
    <w:basedOn w:val="35"/>
    <w:qFormat/>
    <w:uiPriority w:val="0"/>
    <w:rPr>
      <w:rFonts w:ascii="宋体" w:hAnsi="Courier New"/>
      <w:szCs w:val="20"/>
    </w:rPr>
  </w:style>
  <w:style w:type="paragraph" w:customStyle="1" w:styleId="39">
    <w:name w:val="p0"/>
    <w:basedOn w:val="1"/>
    <w:qFormat/>
    <w:uiPriority w:val="0"/>
    <w:pPr>
      <w:spacing w:line="240" w:lineRule="auto"/>
      <w:ind w:firstLine="0" w:firstLineChars="0"/>
      <w:jc w:val="both"/>
    </w:pPr>
    <w:rPr>
      <w:rFonts w:ascii="Times New Roman" w:hAnsi="Times New Roman" w:cs="Times New Roman"/>
      <w:kern w:val="0"/>
      <w:szCs w:val="21"/>
    </w:rPr>
  </w:style>
  <w:style w:type="paragraph" w:customStyle="1" w:styleId="40">
    <w:name w:val="Other|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41">
    <w:name w:val="纯文本_0"/>
    <w:basedOn w:val="42"/>
    <w:unhideWhenUsed/>
    <w:qFormat/>
    <w:uiPriority w:val="0"/>
    <w:rPr>
      <w:rFonts w:ascii="宋体" w:hAnsi="Courier New"/>
      <w:kern w:val="0"/>
      <w:sz w:val="20"/>
      <w:szCs w:val="20"/>
    </w:rPr>
  </w:style>
  <w:style w:type="paragraph" w:customStyle="1" w:styleId="4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4_0"/>
    <w:basedOn w:val="47"/>
    <w:qFormat/>
    <w:uiPriority w:val="0"/>
    <w:rPr>
      <w:rFonts w:ascii="宋体" w:hAnsi="Courier New"/>
      <w:szCs w:val="20"/>
    </w:rPr>
  </w:style>
  <w:style w:type="paragraph" w:customStyle="1" w:styleId="4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缩进1"/>
    <w:basedOn w:val="1"/>
    <w:qFormat/>
    <w:uiPriority w:val="0"/>
    <w:pPr>
      <w:widowControl/>
      <w:ind w:firstLine="420"/>
      <w:jc w:val="left"/>
    </w:pPr>
    <w:rPr>
      <w:kern w:val="0"/>
    </w:rPr>
  </w:style>
  <w:style w:type="paragraph" w:customStyle="1" w:styleId="51">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Normal_21"/>
    <w:qFormat/>
    <w:uiPriority w:val="0"/>
    <w:rPr>
      <w:rFonts w:ascii="黑体" w:hAnsi="黑体" w:eastAsia="黑体" w:cs="Times New Roman"/>
      <w:b/>
      <w:sz w:val="32"/>
      <w:szCs w:val="24"/>
      <w:lang w:bidi="ar-SA"/>
    </w:rPr>
  </w:style>
  <w:style w:type="paragraph" w:customStyle="1" w:styleId="53">
    <w:name w:val="Normal_22"/>
    <w:qFormat/>
    <w:uiPriority w:val="0"/>
    <w:pPr>
      <w:widowControl w:val="0"/>
      <w:jc w:val="both"/>
    </w:pPr>
    <w:rPr>
      <w:rFonts w:ascii="Times New Roman" w:hAnsi="Times New Roman" w:eastAsia="Times New Roman" w:cs="Times New Roman"/>
      <w:lang w:bidi="ar-SA"/>
    </w:rPr>
  </w:style>
  <w:style w:type="paragraph" w:customStyle="1" w:styleId="5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Table Paragraph"/>
    <w:basedOn w:val="1"/>
    <w:qFormat/>
    <w:uiPriority w:val="1"/>
    <w:rPr>
      <w:rFonts w:ascii="宋体" w:hAnsi="宋体" w:eastAsia="宋体" w:cs="宋体"/>
      <w:lang w:val="zh-CN" w:eastAsia="zh-CN" w:bidi="zh-CN"/>
    </w:rPr>
  </w:style>
  <w:style w:type="paragraph" w:customStyle="1" w:styleId="56">
    <w:name w:val="Header or foot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57">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3644</Words>
  <Characters>4288</Characters>
  <Lines>0</Lines>
  <Paragraphs>0</Paragraphs>
  <TotalTime>1</TotalTime>
  <ScaleCrop>false</ScaleCrop>
  <LinksUpToDate>false</LinksUpToDate>
  <CharactersWithSpaces>4456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2025-05-27T07:10:00Z</dcterms:created>
  <dc:creator>芳芳</dc:creator>
  <cp:lastModifiedBy>NTKO</cp:lastModifiedBy>
  <cp:lastPrinted>2025-05-28T07:06:00Z</cp:lastPrinted>
  <dcterms:modified xsi:type="dcterms:W3CDTF">2025-06-30T08:53:47Z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F113E1DAFB314C74BC023B351E4BB1AA_11</vt:lpwstr>
  </property>
  <property fmtid="{D5CDD505-2E9C-101B-9397-08002B2CF9AE}" pid="4" name="KSOTemplateDocerSaveRecord">
    <vt:lpwstr>eyJoZGlkIjoiMzVmYzE3ZDFhYWRjZTY2MDNiNDljMWZmZWQyM2I0ZTIiLCJ1c2VySWQiOiI2NTg1OTkzNDEifQ==</vt:lpwstr>
  </property>
</Properties>
</file>