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auto"/>
        <w:textAlignment w:val="bottom"/>
        <w:rPr>
          <w:rFonts w:hint="default" w:ascii="Times New Roman" w:hAnsi="Times New Roman" w:cs="Times New Roman"/>
          <w:b/>
          <w:sz w:val="48"/>
          <w:szCs w:val="48"/>
        </w:rPr>
      </w:pPr>
    </w:p>
    <w:p>
      <w:pPr>
        <w:spacing w:line="360" w:lineRule="auto"/>
        <w:jc w:val="center"/>
        <w:outlineLvl w:val="0"/>
        <w:rPr>
          <w:rFonts w:hint="default" w:ascii="Times New Roman" w:hAnsi="Times New Roman" w:cs="Times New Roman"/>
          <w:b/>
          <w:bCs/>
          <w:color w:val="auto"/>
          <w:sz w:val="84"/>
          <w:szCs w:val="84"/>
        </w:rPr>
      </w:pPr>
      <w:bookmarkStart w:id="0" w:name="_Toc23800"/>
      <w:r>
        <w:rPr>
          <w:rFonts w:hint="default" w:ascii="Times New Roman" w:hAnsi="Times New Roman" w:cs="Times New Roman"/>
          <w:b/>
          <w:bCs/>
          <w:color w:val="auto"/>
          <w:sz w:val="84"/>
          <w:szCs w:val="84"/>
        </w:rPr>
        <w:t>竞争性磋商文件</w:t>
      </w:r>
      <w:bookmarkEnd w:id="0"/>
    </w:p>
    <w:p>
      <w:pPr>
        <w:autoSpaceDE w:val="0"/>
        <w:autoSpaceDN w:val="0"/>
        <w:spacing w:line="552" w:lineRule="auto"/>
        <w:jc w:val="center"/>
        <w:textAlignment w:val="bottom"/>
        <w:rPr>
          <w:rFonts w:hint="default" w:ascii="Times New Roman" w:hAnsi="Times New Roman" w:cs="Times New Roman"/>
          <w:b/>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auto"/>
        <w:ind w:left="2465" w:leftChars="342" w:hanging="1747" w:hangingChars="500"/>
        <w:textAlignment w:val="bottom"/>
        <w:outlineLvl w:val="0"/>
        <w:rPr>
          <w:rFonts w:hint="default" w:ascii="Times New Roman" w:hAnsi="Times New Roman" w:eastAsia="宋体" w:cs="Times New Roman"/>
          <w:b/>
          <w:color w:val="auto"/>
          <w:spacing w:val="-6"/>
          <w:sz w:val="36"/>
          <w:szCs w:val="36"/>
        </w:rPr>
      </w:pPr>
      <w:bookmarkStart w:id="1" w:name="_Toc26767"/>
      <w:bookmarkStart w:id="2" w:name="_Toc493955938"/>
      <w:r>
        <w:rPr>
          <w:rFonts w:hint="default" w:ascii="Times New Roman" w:hAnsi="Times New Roman" w:eastAsia="宋体" w:cs="Times New Roman"/>
          <w:b/>
          <w:color w:val="auto"/>
          <w:spacing w:val="-6"/>
          <w:sz w:val="36"/>
          <w:szCs w:val="36"/>
        </w:rPr>
        <w:t>项目名称：</w:t>
      </w:r>
      <w:bookmarkEnd w:id="1"/>
      <w:bookmarkEnd w:id="2"/>
      <w:bookmarkStart w:id="3" w:name="_Toc1348"/>
      <w:bookmarkStart w:id="4" w:name="_Toc493955936"/>
      <w:r>
        <w:rPr>
          <w:rFonts w:hint="eastAsia" w:ascii="Times New Roman" w:hAnsi="Times New Roman" w:cs="Times New Roman"/>
          <w:b/>
          <w:color w:val="auto"/>
          <w:spacing w:val="-6"/>
          <w:sz w:val="36"/>
          <w:szCs w:val="36"/>
          <w:lang w:eastAsia="zh-CN"/>
        </w:rPr>
        <w:t>龙泉市机关幼儿园教育集团劳务外包项目</w:t>
      </w:r>
    </w:p>
    <w:p>
      <w:pPr>
        <w:autoSpaceDE w:val="0"/>
        <w:autoSpaceDN w:val="0"/>
        <w:spacing w:line="600" w:lineRule="auto"/>
        <w:ind w:firstLine="723" w:firstLineChars="200"/>
        <w:textAlignment w:val="bottom"/>
        <w:outlineLvl w:val="0"/>
        <w:rPr>
          <w:rFonts w:hint="default" w:ascii="Times New Roman" w:hAnsi="Times New Roman" w:cs="Times New Roman"/>
          <w:b/>
          <w:color w:val="auto"/>
          <w:sz w:val="36"/>
          <w:szCs w:val="36"/>
        </w:rPr>
      </w:pPr>
    </w:p>
    <w:p>
      <w:pPr>
        <w:pStyle w:val="17"/>
        <w:spacing w:line="600" w:lineRule="auto"/>
        <w:ind w:firstLine="723" w:firstLineChars="200"/>
        <w:rPr>
          <w:rFonts w:hint="eastAsia" w:ascii="宋体" w:hAnsi="宋体" w:eastAsia="宋体" w:cs="宋体"/>
          <w:b/>
          <w:color w:val="auto"/>
          <w:sz w:val="36"/>
          <w:szCs w:val="36"/>
        </w:rPr>
      </w:pPr>
      <w:r>
        <w:rPr>
          <w:rFonts w:hint="default" w:ascii="Times New Roman" w:hAnsi="Times New Roman" w:eastAsia="宋体" w:cs="Times New Roman"/>
          <w:b/>
          <w:color w:val="auto"/>
          <w:sz w:val="36"/>
          <w:szCs w:val="36"/>
        </w:rPr>
        <w:t>项目编号：</w:t>
      </w:r>
      <w:bookmarkEnd w:id="3"/>
      <w:bookmarkEnd w:id="4"/>
      <w:bookmarkStart w:id="5" w:name="_Toc8622"/>
      <w:bookmarkStart w:id="6" w:name="_Toc493955940"/>
      <w:r>
        <w:rPr>
          <w:rFonts w:hint="eastAsia" w:ascii="宋体" w:hAnsi="宋体" w:eastAsia="宋体" w:cs="宋体"/>
          <w:b/>
          <w:color w:val="auto"/>
          <w:sz w:val="36"/>
          <w:szCs w:val="36"/>
          <w:lang w:eastAsia="zh-CN"/>
        </w:rPr>
        <w:t>LQZX2024-02-20</w:t>
      </w:r>
    </w:p>
    <w:p>
      <w:pPr>
        <w:pStyle w:val="17"/>
        <w:spacing w:line="600" w:lineRule="auto"/>
        <w:ind w:firstLine="723" w:firstLineChars="200"/>
        <w:rPr>
          <w:rFonts w:hint="default" w:ascii="Times New Roman" w:hAnsi="Times New Roman" w:eastAsia="宋体" w:cs="Times New Roman"/>
          <w:b/>
          <w:color w:val="auto"/>
          <w:sz w:val="36"/>
          <w:szCs w:val="36"/>
        </w:rPr>
      </w:pPr>
    </w:p>
    <w:p>
      <w:pPr>
        <w:pStyle w:val="17"/>
        <w:spacing w:line="600" w:lineRule="auto"/>
        <w:ind w:firstLine="723" w:firstLineChars="20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采 购 人：</w:t>
      </w:r>
      <w:bookmarkEnd w:id="5"/>
      <w:bookmarkEnd w:id="6"/>
      <w:bookmarkStart w:id="7" w:name="_Toc494558334"/>
      <w:r>
        <w:rPr>
          <w:rFonts w:hint="default" w:ascii="Times New Roman" w:hAnsi="Times New Roman" w:eastAsia="宋体" w:cs="Times New Roman"/>
          <w:b/>
          <w:color w:val="auto"/>
          <w:sz w:val="36"/>
          <w:szCs w:val="36"/>
          <w:lang w:eastAsia="zh-CN"/>
        </w:rPr>
        <w:t xml:space="preserve"> </w:t>
      </w:r>
      <w:r>
        <w:rPr>
          <w:rFonts w:hint="eastAsia" w:ascii="Times New Roman" w:hAnsi="Times New Roman" w:eastAsia="宋体" w:cs="Times New Roman"/>
          <w:b/>
          <w:color w:val="auto"/>
          <w:sz w:val="36"/>
          <w:szCs w:val="36"/>
          <w:lang w:eastAsia="zh-CN"/>
        </w:rPr>
        <w:t>龙泉市机关幼儿园</w:t>
      </w:r>
      <w:r>
        <w:rPr>
          <w:rFonts w:hint="default" w:ascii="Times New Roman" w:hAnsi="Times New Roman" w:eastAsia="宋体" w:cs="Times New Roman"/>
          <w:b/>
          <w:color w:val="auto"/>
          <w:sz w:val="36"/>
          <w:szCs w:val="36"/>
          <w:lang w:eastAsia="zh-CN"/>
        </w:rPr>
        <w:t xml:space="preserve"> </w:t>
      </w:r>
    </w:p>
    <w:p>
      <w:pPr>
        <w:pStyle w:val="17"/>
        <w:spacing w:line="600" w:lineRule="auto"/>
        <w:ind w:firstLine="723" w:firstLineChars="200"/>
        <w:rPr>
          <w:rFonts w:hint="default" w:ascii="Times New Roman" w:hAnsi="Times New Roman" w:eastAsia="宋体" w:cs="Times New Roman"/>
          <w:b/>
          <w:color w:val="auto"/>
          <w:sz w:val="36"/>
          <w:szCs w:val="36"/>
        </w:rPr>
      </w:pPr>
    </w:p>
    <w:p>
      <w:pPr>
        <w:pStyle w:val="17"/>
        <w:spacing w:line="600" w:lineRule="auto"/>
        <w:ind w:firstLine="723" w:firstLineChars="20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采购代理机构：</w:t>
      </w:r>
      <w:r>
        <w:rPr>
          <w:rFonts w:hint="default" w:ascii="Times New Roman" w:hAnsi="Times New Roman" w:eastAsia="宋体" w:cs="Times New Roman"/>
          <w:b/>
          <w:color w:val="auto"/>
          <w:sz w:val="36"/>
          <w:szCs w:val="36"/>
          <w:lang w:eastAsia="zh-CN"/>
        </w:rPr>
        <w:t>龙泉中信项目管理有限公司</w:t>
      </w:r>
    </w:p>
    <w:p>
      <w:pPr>
        <w:autoSpaceDE w:val="0"/>
        <w:autoSpaceDN w:val="0"/>
        <w:spacing w:line="552" w:lineRule="auto"/>
        <w:jc w:val="center"/>
        <w:textAlignment w:val="bottom"/>
        <w:rPr>
          <w:rFonts w:hint="default" w:ascii="Times New Roman" w:hAnsi="Times New Roman" w:cs="Times New Roman"/>
          <w:b/>
          <w:color w:val="auto"/>
          <w:sz w:val="36"/>
          <w:szCs w:val="36"/>
        </w:rPr>
      </w:pPr>
    </w:p>
    <w:p>
      <w:pPr>
        <w:autoSpaceDE w:val="0"/>
        <w:autoSpaceDN w:val="0"/>
        <w:spacing w:line="552" w:lineRule="auto"/>
        <w:jc w:val="center"/>
        <w:textAlignment w:val="bottom"/>
        <w:rPr>
          <w:rFonts w:hint="default" w:ascii="Times New Roman" w:hAnsi="Times New Roman" w:cs="Times New Roman"/>
          <w:bCs/>
          <w:color w:val="auto"/>
          <w:sz w:val="36"/>
          <w:szCs w:val="36"/>
        </w:rPr>
      </w:pPr>
      <w:r>
        <w:rPr>
          <w:rFonts w:hint="default" w:ascii="Times New Roman" w:hAnsi="Times New Roman" w:cs="Times New Roman"/>
          <w:b/>
          <w:color w:val="auto"/>
          <w:sz w:val="36"/>
          <w:szCs w:val="36"/>
        </w:rPr>
        <w:t>二〇二</w:t>
      </w:r>
      <w:r>
        <w:rPr>
          <w:rFonts w:hint="default" w:ascii="Times New Roman" w:hAnsi="Times New Roman" w:cs="Times New Roman"/>
          <w:b/>
          <w:color w:val="auto"/>
          <w:sz w:val="36"/>
          <w:szCs w:val="36"/>
          <w:lang w:val="en-US" w:eastAsia="zh-CN"/>
        </w:rPr>
        <w:t>四</w:t>
      </w:r>
      <w:r>
        <w:rPr>
          <w:rFonts w:hint="default" w:ascii="Times New Roman" w:hAnsi="Times New Roman" w:cs="Times New Roman"/>
          <w:b/>
          <w:color w:val="auto"/>
          <w:sz w:val="36"/>
          <w:szCs w:val="36"/>
        </w:rPr>
        <w:t>年</w:t>
      </w:r>
      <w:r>
        <w:rPr>
          <w:rFonts w:hint="eastAsia" w:ascii="Times New Roman" w:hAnsi="Times New Roman" w:cs="Times New Roman"/>
          <w:b/>
          <w:color w:val="auto"/>
          <w:sz w:val="36"/>
          <w:szCs w:val="36"/>
          <w:lang w:val="en-US" w:eastAsia="zh-CN"/>
        </w:rPr>
        <w:t>四</w:t>
      </w:r>
      <w:r>
        <w:rPr>
          <w:rFonts w:hint="default" w:ascii="Times New Roman" w:hAnsi="Times New Roman" w:cs="Times New Roman"/>
          <w:b/>
          <w:color w:val="auto"/>
          <w:sz w:val="36"/>
          <w:szCs w:val="36"/>
        </w:rPr>
        <w:t>月</w:t>
      </w:r>
    </w:p>
    <w:p>
      <w:pPr>
        <w:autoSpaceDE w:val="0"/>
        <w:autoSpaceDN w:val="0"/>
        <w:jc w:val="center"/>
        <w:textAlignment w:val="bottom"/>
        <w:rPr>
          <w:rFonts w:hint="default" w:ascii="Times New Roman" w:hAnsi="Times New Roman" w:cs="Times New Roman"/>
          <w:bCs/>
          <w:color w:val="auto"/>
          <w:sz w:val="36"/>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18"/>
        <w:spacing w:line="360" w:lineRule="auto"/>
        <w:ind w:firstLine="320"/>
        <w:rPr>
          <w:rFonts w:hint="default" w:ascii="Times New Roman" w:hAnsi="Times New Roman" w:cs="Times New Roman"/>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ind w:firstLine="308" w:firstLineChars="100"/>
        <w:jc w:val="both"/>
        <w:textAlignment w:val="auto"/>
        <w:rPr>
          <w:rFonts w:hint="default" w:ascii="Times New Roman" w:hAnsi="Times New Roman" w:cs="Times New Roman"/>
          <w:b w:val="0"/>
          <w:bCs/>
          <w:color w:val="auto"/>
          <w:spacing w:val="-6"/>
          <w:sz w:val="32"/>
          <w:szCs w:val="32"/>
        </w:rPr>
      </w:pPr>
      <w:r>
        <w:rPr>
          <w:rFonts w:hint="default" w:ascii="Times New Roman" w:hAnsi="Times New Roman" w:cs="Times New Roman"/>
          <w:b w:val="0"/>
          <w:bCs/>
          <w:color w:val="auto"/>
          <w:spacing w:val="-6"/>
          <w:sz w:val="32"/>
          <w:szCs w:val="32"/>
          <w:lang w:eastAsia="zh-CN"/>
        </w:rPr>
        <w:t>项目名称：</w:t>
      </w:r>
      <w:r>
        <w:rPr>
          <w:rFonts w:hint="eastAsia" w:ascii="Times New Roman" w:hAnsi="Times New Roman" w:cs="Times New Roman"/>
          <w:b w:val="0"/>
          <w:bCs/>
          <w:color w:val="auto"/>
          <w:spacing w:val="-6"/>
          <w:sz w:val="32"/>
          <w:szCs w:val="32"/>
          <w:lang w:eastAsia="zh-CN"/>
        </w:rPr>
        <w:t>龙泉市机关幼儿园教育集团劳务外包项目</w:t>
      </w:r>
    </w:p>
    <w:p>
      <w:pPr>
        <w:pStyle w:val="209"/>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ascii="宋体" w:hAnsi="宋体" w:eastAsia="宋体" w:cs="宋体"/>
          <w:b w:val="0"/>
          <w:color w:val="auto"/>
          <w:sz w:val="32"/>
          <w:szCs w:val="32"/>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auto"/>
          <w:sz w:val="32"/>
          <w:szCs w:val="32"/>
        </w:rPr>
      </w:pPr>
      <w:r>
        <w:rPr>
          <w:rFonts w:hint="eastAsia" w:ascii="宋体" w:hAnsi="宋体" w:eastAsia="宋体" w:cs="宋体"/>
          <w:b w:val="0"/>
          <w:color w:val="auto"/>
          <w:sz w:val="32"/>
          <w:szCs w:val="32"/>
        </w:rPr>
        <w:t>项目编号：</w:t>
      </w:r>
      <w:r>
        <w:rPr>
          <w:rFonts w:hint="eastAsia" w:ascii="宋体" w:hAnsi="宋体" w:eastAsia="宋体" w:cs="宋体"/>
          <w:b w:val="0"/>
          <w:color w:val="auto"/>
          <w:sz w:val="32"/>
          <w:szCs w:val="32"/>
          <w:lang w:eastAsia="zh-CN"/>
        </w:rPr>
        <w:t>LQZX2024-02-20</w:t>
      </w:r>
    </w:p>
    <w:p>
      <w:pPr>
        <w:pStyle w:val="17"/>
        <w:rPr>
          <w:rFonts w:hint="default"/>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采   购   人：</w:t>
      </w:r>
      <w:r>
        <w:rPr>
          <w:rFonts w:hint="default" w:ascii="Times New Roman" w:hAnsi="Times New Roman" w:cs="Times New Roman"/>
          <w:bCs/>
          <w:color w:val="auto"/>
          <w:sz w:val="32"/>
          <w:szCs w:val="32"/>
          <w:u w:val="single"/>
        </w:rPr>
        <w:t xml:space="preserve">   </w:t>
      </w:r>
      <w:r>
        <w:rPr>
          <w:rFonts w:hint="eastAsia" w:ascii="Times New Roman" w:hAnsi="Times New Roman" w:cs="Times New Roman"/>
          <w:bCs/>
          <w:color w:val="auto"/>
          <w:sz w:val="32"/>
          <w:szCs w:val="32"/>
          <w:u w:val="single"/>
          <w:lang w:val="en-US" w:eastAsia="zh-CN"/>
        </w:rPr>
        <w:t xml:space="preserve">   </w:t>
      </w:r>
      <w:r>
        <w:rPr>
          <w:rFonts w:hint="eastAsia" w:ascii="Times New Roman" w:hAnsi="Times New Roman" w:cs="Times New Roman"/>
          <w:bCs/>
          <w:color w:val="auto"/>
          <w:sz w:val="32"/>
          <w:szCs w:val="32"/>
          <w:u w:val="single"/>
          <w:lang w:eastAsia="zh-CN"/>
        </w:rPr>
        <w:t>龙泉市机关幼儿园</w:t>
      </w:r>
      <w:r>
        <w:rPr>
          <w:rFonts w:hint="default" w:ascii="Times New Roman" w:hAnsi="Times New Roman" w:cs="Times New Roman"/>
          <w:bCs/>
          <w:color w:val="auto"/>
          <w:sz w:val="32"/>
          <w:szCs w:val="32"/>
          <w:u w:val="single"/>
        </w:rPr>
        <w:t xml:space="preserve"> </w:t>
      </w:r>
      <w:r>
        <w:rPr>
          <w:rFonts w:hint="eastAsia" w:ascii="Times New Roman" w:hAnsi="Times New Roman" w:cs="Times New Roman"/>
          <w:bCs/>
          <w:color w:val="auto"/>
          <w:sz w:val="32"/>
          <w:szCs w:val="32"/>
          <w:u w:val="single"/>
          <w:lang w:val="en-US" w:eastAsia="zh-CN"/>
        </w:rPr>
        <w:t xml:space="preserve">    </w:t>
      </w:r>
      <w:r>
        <w:rPr>
          <w:rFonts w:hint="default" w:ascii="Times New Roman" w:hAnsi="Times New Roman" w:cs="Times New Roman"/>
          <w:bCs/>
          <w:color w:val="auto"/>
          <w:sz w:val="32"/>
          <w:szCs w:val="32"/>
          <w:u w:val="single"/>
          <w:lang w:val="en-US" w:eastAsia="zh-CN"/>
        </w:rPr>
        <w:t xml:space="preserve"> </w:t>
      </w:r>
      <w:r>
        <w:rPr>
          <w:rFonts w:hint="default" w:ascii="Times New Roman" w:hAnsi="Times New Roman" w:cs="Times New Roman"/>
          <w:bCs/>
          <w:color w:val="auto"/>
          <w:sz w:val="32"/>
          <w:szCs w:val="32"/>
          <w:u w:val="single"/>
        </w:rPr>
        <w:t xml:space="preserve"> </w:t>
      </w:r>
      <w:r>
        <w:rPr>
          <w:rFonts w:hint="default" w:ascii="Times New Roman" w:hAnsi="Times New Roman" w:cs="Times New Roman"/>
          <w:bCs/>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 w:val="0"/>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 w:val="0"/>
          <w:color w:val="auto"/>
          <w:sz w:val="32"/>
          <w:szCs w:val="32"/>
        </w:rPr>
      </w:pPr>
      <w:r>
        <w:rPr>
          <w:rFonts w:hint="default" w:ascii="Times New Roman" w:hAnsi="Times New Roman" w:cs="Times New Roman"/>
          <w:b w:val="0"/>
          <w:color w:val="auto"/>
          <w:sz w:val="32"/>
          <w:szCs w:val="32"/>
        </w:rPr>
        <w:t>采购代理机构：</w:t>
      </w:r>
      <w:r>
        <w:rPr>
          <w:rFonts w:hint="default" w:ascii="Times New Roman" w:hAnsi="Times New Roman" w:cs="Times New Roman"/>
          <w:b w:val="0"/>
          <w:color w:val="auto"/>
          <w:sz w:val="32"/>
          <w:szCs w:val="32"/>
          <w:u w:val="single"/>
        </w:rPr>
        <w:t xml:space="preserve">  </w:t>
      </w:r>
      <w:r>
        <w:rPr>
          <w:rFonts w:hint="eastAsia" w:ascii="Times New Roman" w:hAnsi="Times New Roman" w:cs="Times New Roman"/>
          <w:b w:val="0"/>
          <w:color w:val="auto"/>
          <w:sz w:val="32"/>
          <w:szCs w:val="32"/>
          <w:u w:val="single"/>
          <w:lang w:val="en-US" w:eastAsia="zh-CN"/>
        </w:rPr>
        <w:t xml:space="preserve"> </w:t>
      </w:r>
      <w:r>
        <w:rPr>
          <w:rFonts w:hint="default" w:ascii="Times New Roman" w:hAnsi="Times New Roman" w:cs="Times New Roman"/>
          <w:b w:val="0"/>
          <w:color w:val="auto"/>
          <w:sz w:val="32"/>
          <w:szCs w:val="32"/>
          <w:u w:val="single"/>
          <w:lang w:val="en-US" w:eastAsia="zh-CN"/>
        </w:rPr>
        <w:t>龙泉中信项目管理有限公司</w:t>
      </w:r>
      <w:r>
        <w:rPr>
          <w:rFonts w:hint="default" w:ascii="Times New Roman" w:hAnsi="Times New Roman" w:cs="Times New Roman"/>
          <w:b w:val="0"/>
          <w:color w:val="auto"/>
          <w:sz w:val="32"/>
          <w:szCs w:val="32"/>
          <w:u w:val="single"/>
        </w:rPr>
        <w:t xml:space="preserve"> </w:t>
      </w:r>
      <w:r>
        <w:rPr>
          <w:rFonts w:hint="default" w:ascii="Times New Roman" w:hAnsi="Times New Roman" w:cs="Times New Roman"/>
          <w:b w:val="0"/>
          <w:color w:val="auto"/>
          <w:sz w:val="32"/>
          <w:szCs w:val="32"/>
          <w:u w:val="single"/>
          <w:lang w:val="en-US" w:eastAsia="zh-CN"/>
        </w:rPr>
        <w:t xml:space="preserve"> </w:t>
      </w:r>
      <w:r>
        <w:rPr>
          <w:rFonts w:hint="default" w:ascii="Times New Roman" w:hAnsi="Times New Roman" w:cs="Times New Roman"/>
          <w:b w:val="0"/>
          <w:color w:val="auto"/>
          <w:sz w:val="32"/>
          <w:szCs w:val="32"/>
          <w:u w:val="single"/>
        </w:rPr>
        <w:t xml:space="preserve"> </w:t>
      </w:r>
      <w:r>
        <w:rPr>
          <w:rFonts w:hint="default" w:ascii="Times New Roman" w:hAnsi="Times New Roman" w:cs="Times New Roman"/>
          <w:b w:val="0"/>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default" w:ascii="Times New Roman" w:hAnsi="Times New Roman" w:cs="Times New Roman"/>
          <w:bCs/>
          <w:color w:val="auto"/>
          <w:sz w:val="32"/>
          <w:szCs w:val="32"/>
        </w:rPr>
      </w:pPr>
    </w:p>
    <w:p>
      <w:pPr>
        <w:pStyle w:val="17"/>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default" w:ascii="Times New Roman" w:hAnsi="Times New Roman" w:eastAsia="宋体" w:cs="Times New Roman"/>
          <w:bCs/>
          <w:color w:val="auto"/>
          <w:sz w:val="32"/>
          <w:szCs w:val="32"/>
        </w:rPr>
      </w:pPr>
    </w:p>
    <w:p>
      <w:pPr>
        <w:pStyle w:val="17"/>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备案单位：</w:t>
      </w:r>
      <w:r>
        <w:rPr>
          <w:rFonts w:hint="default" w:ascii="Times New Roman" w:hAnsi="Times New Roman" w:eastAsia="宋体" w:cs="Times New Roman"/>
          <w:bCs/>
          <w:color w:val="auto"/>
          <w:sz w:val="32"/>
          <w:szCs w:val="32"/>
          <w:u w:val="single"/>
        </w:rPr>
        <w:t xml:space="preserve">    龙泉市财政局政府采购监管科   </w:t>
      </w:r>
      <w:r>
        <w:rPr>
          <w:rFonts w:hint="default" w:ascii="Times New Roman" w:hAnsi="Times New Roman" w:eastAsia="宋体" w:cs="Times New Roman"/>
          <w:bCs/>
          <w:color w:val="auto"/>
          <w:sz w:val="32"/>
          <w:szCs w:val="32"/>
        </w:rPr>
        <w:t>（盖章）</w:t>
      </w:r>
    </w:p>
    <w:p>
      <w:pPr>
        <w:pStyle w:val="209"/>
        <w:keepNext w:val="0"/>
        <w:keepLines w:val="0"/>
        <w:pageBreakBefore w:val="0"/>
        <w:widowControl w:val="0"/>
        <w:kinsoku/>
        <w:wordWrap/>
        <w:overflowPunct/>
        <w:topLinePunct w:val="0"/>
        <w:autoSpaceDE/>
        <w:autoSpaceDN/>
        <w:bidi w:val="0"/>
        <w:adjustRightInd/>
        <w:snapToGrid/>
        <w:spacing w:line="528" w:lineRule="auto"/>
        <w:textAlignment w:val="auto"/>
        <w:rPr>
          <w:rFonts w:hint="default" w:ascii="Times New Roman" w:hAnsi="Times New Roman" w:cs="Times New Roman"/>
          <w:b w:val="0"/>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jc w:val="both"/>
        <w:textAlignment w:val="auto"/>
        <w:rPr>
          <w:rFonts w:hint="default" w:ascii="Times New Roman" w:hAnsi="Times New Roman" w:cs="Times New Roman"/>
          <w:b w:val="0"/>
          <w:color w:val="auto"/>
          <w:sz w:val="32"/>
          <w:szCs w:val="32"/>
        </w:rPr>
      </w:pPr>
    </w:p>
    <w:p>
      <w:pPr>
        <w:pStyle w:val="209"/>
        <w:keepNext w:val="0"/>
        <w:keepLines w:val="0"/>
        <w:pageBreakBefore w:val="0"/>
        <w:widowControl w:val="0"/>
        <w:kinsoku/>
        <w:wordWrap/>
        <w:overflowPunct/>
        <w:topLinePunct w:val="0"/>
        <w:autoSpaceDE/>
        <w:autoSpaceDN/>
        <w:bidi w:val="0"/>
        <w:adjustRightInd/>
        <w:snapToGrid/>
        <w:spacing w:line="528" w:lineRule="auto"/>
        <w:textAlignment w:val="auto"/>
        <w:rPr>
          <w:rFonts w:hint="default" w:ascii="Times New Roman" w:hAnsi="Times New Roman" w:eastAsia="宋体" w:cs="Times New Roman"/>
          <w:b w:val="0"/>
          <w:color w:val="auto"/>
          <w:sz w:val="36"/>
          <w:szCs w:val="36"/>
          <w:lang w:eastAsia="zh-CN"/>
        </w:rPr>
      </w:pPr>
      <w:r>
        <w:rPr>
          <w:rFonts w:hint="default" w:ascii="Times New Roman" w:hAnsi="Times New Roman" w:cs="Times New Roman"/>
          <w:b w:val="0"/>
          <w:color w:val="auto"/>
          <w:sz w:val="32"/>
          <w:szCs w:val="32"/>
        </w:rPr>
        <w:t>日期：</w:t>
      </w:r>
      <w:r>
        <w:rPr>
          <w:rFonts w:hint="default" w:ascii="Times New Roman" w:hAnsi="Times New Roman" w:cs="Times New Roman"/>
          <w:b w:val="0"/>
          <w:color w:val="auto"/>
          <w:sz w:val="32"/>
          <w:szCs w:val="32"/>
          <w:lang w:eastAsia="zh-CN"/>
        </w:rPr>
        <w:t>2024年</w:t>
      </w:r>
      <w:r>
        <w:rPr>
          <w:rFonts w:hint="default" w:ascii="Times New Roman" w:hAnsi="Times New Roman" w:cs="Times New Roman"/>
          <w:b w:val="0"/>
          <w:color w:val="auto"/>
          <w:sz w:val="32"/>
          <w:szCs w:val="32"/>
          <w:lang w:val="en-US" w:eastAsia="zh-CN"/>
        </w:rPr>
        <w:t xml:space="preserve">  </w:t>
      </w:r>
      <w:r>
        <w:rPr>
          <w:rFonts w:hint="default" w:ascii="Times New Roman" w:hAnsi="Times New Roman" w:cs="Times New Roman"/>
          <w:b w:val="0"/>
          <w:color w:val="auto"/>
          <w:sz w:val="32"/>
          <w:szCs w:val="32"/>
          <w:lang w:eastAsia="zh-CN"/>
        </w:rPr>
        <w:t>月</w:t>
      </w:r>
      <w:r>
        <w:rPr>
          <w:rFonts w:hint="default" w:ascii="Times New Roman" w:hAnsi="Times New Roman" w:cs="Times New Roman"/>
          <w:b w:val="0"/>
          <w:color w:val="auto"/>
          <w:sz w:val="32"/>
          <w:szCs w:val="32"/>
          <w:lang w:val="en-US" w:eastAsia="zh-CN"/>
        </w:rPr>
        <w:t xml:space="preserve">  </w:t>
      </w:r>
      <w:r>
        <w:rPr>
          <w:rFonts w:hint="default" w:ascii="Times New Roman" w:hAnsi="Times New Roman" w:cs="Times New Roman"/>
          <w:b w:val="0"/>
          <w:color w:val="auto"/>
          <w:sz w:val="32"/>
          <w:szCs w:val="32"/>
          <w:lang w:eastAsia="zh-CN"/>
        </w:rPr>
        <w:t>日</w:t>
      </w:r>
    </w:p>
    <w:bookmarkEnd w:id="7"/>
    <w:sdt>
      <w:sdtPr>
        <w:rPr>
          <w:rFonts w:hint="default" w:ascii="Times New Roman" w:hAnsi="Times New Roman" w:cs="Times New Roman"/>
          <w:color w:val="auto"/>
        </w:rPr>
        <w:id w:val="147477401"/>
        <w:docPartObj>
          <w:docPartGallery w:val="Table of Contents"/>
          <w:docPartUnique/>
        </w:docPartObj>
      </w:sdtPr>
      <w:sdtEndPr>
        <w:rPr>
          <w:rFonts w:hint="default" w:ascii="Times New Roman" w:hAnsi="Times New Roman" w:cs="Times New Roman"/>
          <w:color w:val="auto"/>
        </w:rPr>
      </w:sdtEndPr>
      <w:sdtContent>
        <w:p>
          <w:pPr>
            <w:jc w:val="both"/>
            <w:rPr>
              <w:rFonts w:hint="default" w:ascii="Times New Roman" w:hAnsi="Times New Roman" w:cs="Times New Roman"/>
              <w:color w:val="auto"/>
            </w:rPr>
          </w:pPr>
          <w:bookmarkStart w:id="8" w:name="_Toc69635410"/>
        </w:p>
        <w:p>
          <w:pPr>
            <w:jc w:val="center"/>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pPr>
        </w:p>
        <w:p>
          <w:pPr>
            <w:jc w:val="center"/>
            <w:rPr>
              <w:rFonts w:hint="default" w:ascii="Times New Roman" w:hAnsi="Times New Roman" w:cs="Times New Roman"/>
              <w:color w:val="auto"/>
            </w:rPr>
          </w:pPr>
          <w:r>
            <w:rPr>
              <w:rFonts w:hint="default" w:ascii="Times New Roman" w:hAnsi="Times New Roman" w:cs="Times New Roman"/>
              <w:b/>
              <w:bCs/>
              <w:color w:val="auto"/>
              <w:sz w:val="36"/>
              <w:szCs w:val="36"/>
            </w:rPr>
            <w:t>目录</w:t>
          </w:r>
        </w:p>
        <w:p>
          <w:pPr>
            <w:pStyle w:val="266"/>
            <w:tabs>
              <w:tab w:val="right" w:leader="dot" w:pos="9298"/>
            </w:tabs>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"1-1" \h \u </w:instrText>
          </w:r>
          <w:r>
            <w:rPr>
              <w:rFonts w:hint="default" w:ascii="Times New Roman" w:hAnsi="Times New Roman" w:cs="Times New Roman"/>
              <w:color w:val="auto"/>
            </w:rPr>
            <w:fldChar w:fldCharType="separate"/>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"_Toc8707"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第一章  竞争性磋商公告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_Toc8707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"_Toc22714"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第二章  采购需求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_Toc22714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"_Toc9249"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第三章  供应商须知</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_Toc9249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"_Toc28465"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第四章  政府采购合同格式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_Toc28465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"_Toc21090"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第五章　响应文件格式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_Toc21090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sz w:val="24"/>
              <w:szCs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"_Toc2980"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第六章  评审办法和细则</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66"/>
            <w:tabs>
              <w:tab w:val="right" w:leader="dot" w:pos="9298"/>
            </w:tabs>
            <w:spacing w:line="600" w:lineRule="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"_Toc15560" </w:instrText>
          </w:r>
          <w:r>
            <w:rPr>
              <w:rFonts w:hint="default" w:ascii="Times New Roman" w:hAnsi="Times New Roman" w:cs="Times New Roman"/>
              <w:color w:val="auto"/>
            </w:rPr>
            <w:fldChar w:fldCharType="separate"/>
          </w:r>
          <w:r>
            <w:rPr>
              <w:rFonts w:hint="default" w:ascii="Times New Roman" w:hAnsi="Times New Roman" w:cs="Times New Roman"/>
              <w:color w:val="auto"/>
              <w:sz w:val="24"/>
              <w:szCs w:val="24"/>
            </w:rPr>
            <w:t>第七章  政府采购活动现场确认声明书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_Toc15560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rPr>
              <w:rFonts w:hint="default" w:ascii="Times New Roman" w:hAnsi="Times New Roman" w:cs="Times New Roman"/>
              <w:color w:val="auto"/>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cs="Times New Roman"/>
              <w:color w:val="auto"/>
            </w:rPr>
            <w:fldChar w:fldCharType="end"/>
          </w:r>
        </w:p>
      </w:sdtContent>
    </w:sdt>
    <w:p>
      <w:pPr>
        <w:pStyle w:val="5"/>
        <w:rPr>
          <w:rFonts w:hint="default" w:ascii="Times New Roman" w:hAnsi="Times New Roman" w:eastAsia="宋体" w:cs="Times New Roman"/>
          <w:color w:val="auto"/>
        </w:rPr>
      </w:pPr>
      <w:bookmarkStart w:id="9" w:name="_Toc493955942"/>
      <w:bookmarkStart w:id="10" w:name="_Toc8707"/>
      <w:bookmarkStart w:id="11" w:name="_Toc15960"/>
      <w:r>
        <w:rPr>
          <w:rFonts w:hint="default" w:ascii="Times New Roman" w:hAnsi="Times New Roman" w:eastAsia="宋体" w:cs="Times New Roman"/>
          <w:color w:val="auto"/>
        </w:rPr>
        <w:t xml:space="preserve">第一章  </w:t>
      </w:r>
      <w:bookmarkEnd w:id="8"/>
      <w:bookmarkEnd w:id="9"/>
      <w:r>
        <w:rPr>
          <w:rFonts w:hint="default" w:ascii="Times New Roman" w:hAnsi="Times New Roman" w:eastAsia="宋体" w:cs="Times New Roman"/>
          <w:color w:val="auto"/>
        </w:rPr>
        <w:t>竞争性磋商公告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auto"/>
          <w:sz w:val="24"/>
        </w:rPr>
      </w:pPr>
      <w:bookmarkStart w:id="12" w:name="_Toc493955943"/>
      <w:r>
        <w:rPr>
          <w:rFonts w:hint="default" w:ascii="Times New Roman" w:hAnsi="Times New Roman" w:cs="Times New Roman"/>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u w:val="single"/>
          <w:lang w:eastAsia="zh-CN"/>
        </w:rPr>
        <w:t>龙泉市机关幼儿园教育集团劳务外包项目</w:t>
      </w:r>
      <w:r>
        <w:rPr>
          <w:rFonts w:hint="default" w:ascii="Times New Roman" w:hAnsi="Times New Roman" w:cs="Times New Roman"/>
          <w:color w:val="auto"/>
          <w:sz w:val="24"/>
        </w:rPr>
        <w:t>的潜在供应商应在</w:t>
      </w:r>
      <w:r>
        <w:rPr>
          <w:rFonts w:hint="default" w:ascii="Times New Roman" w:hAnsi="Times New Roman" w:cs="Times New Roman"/>
          <w:color w:val="auto"/>
          <w:sz w:val="24"/>
          <w:u w:val="single"/>
        </w:rPr>
        <w:t>政府采购云平台（https://www.zcygov.cn/）</w:t>
      </w:r>
      <w:r>
        <w:rPr>
          <w:rFonts w:hint="default" w:ascii="Times New Roman" w:hAnsi="Times New Roman" w:cs="Times New Roman"/>
          <w:color w:val="auto"/>
          <w:sz w:val="24"/>
        </w:rPr>
        <w:t>获取（下载）采购文件，并于</w:t>
      </w:r>
      <w:r>
        <w:rPr>
          <w:rFonts w:hint="default" w:ascii="Times New Roman" w:hAnsi="Times New Roman" w:cs="Times New Roman"/>
          <w:color w:val="auto"/>
          <w:sz w:val="24"/>
          <w:u w:val="single"/>
          <w:lang w:eastAsia="zh-CN"/>
        </w:rPr>
        <w:t>2024年</w:t>
      </w:r>
      <w:r>
        <w:rPr>
          <w:rFonts w:hint="eastAsia"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lang w:eastAsia="zh-CN"/>
        </w:rPr>
        <w:t>月</w:t>
      </w:r>
      <w:r>
        <w:rPr>
          <w:rFonts w:hint="eastAsia" w:ascii="Times New Roman" w:hAnsi="Times New Roman" w:cs="Times New Roman"/>
          <w:color w:val="auto"/>
          <w:sz w:val="24"/>
          <w:u w:val="single"/>
          <w:lang w:val="en-US" w:eastAsia="zh-CN"/>
        </w:rPr>
        <w:t>10</w:t>
      </w:r>
      <w:r>
        <w:rPr>
          <w:rFonts w:hint="default" w:ascii="Times New Roman" w:hAnsi="Times New Roman" w:cs="Times New Roman"/>
          <w:color w:val="auto"/>
          <w:sz w:val="24"/>
          <w:u w:val="single"/>
          <w:lang w:eastAsia="zh-CN"/>
        </w:rPr>
        <w:t>日</w:t>
      </w:r>
      <w:r>
        <w:rPr>
          <w:rFonts w:hint="eastAsia" w:ascii="Times New Roman" w:hAnsi="Times New Roman" w:cs="Times New Roman"/>
          <w:color w:val="auto"/>
          <w:sz w:val="24"/>
          <w:u w:val="single"/>
          <w:lang w:val="en-US" w:eastAsia="zh-CN"/>
        </w:rPr>
        <w:t>15</w:t>
      </w:r>
      <w:r>
        <w:rPr>
          <w:rFonts w:hint="default" w:ascii="Times New Roman" w:hAnsi="Times New Roman" w:cs="Times New Roman"/>
          <w:color w:val="auto"/>
          <w:sz w:val="24"/>
          <w:u w:val="single"/>
          <w:lang w:eastAsia="zh-CN"/>
        </w:rPr>
        <w:t>:</w:t>
      </w:r>
      <w:r>
        <w:rPr>
          <w:rFonts w:hint="eastAsia" w:ascii="Times New Roman" w:hAnsi="Times New Roman" w:cs="Times New Roman"/>
          <w:color w:val="auto"/>
          <w:sz w:val="24"/>
          <w:u w:val="single"/>
          <w:lang w:val="en-US" w:eastAsia="zh-CN"/>
        </w:rPr>
        <w:t>00</w:t>
      </w:r>
      <w:r>
        <w:rPr>
          <w:rFonts w:hint="default" w:ascii="Times New Roman" w:hAnsi="Times New Roman" w:cs="Times New Roman"/>
          <w:color w:val="auto"/>
          <w:sz w:val="24"/>
        </w:rPr>
        <w:t>（北京时间）前提交（上传）响应文件。</w:t>
      </w:r>
    </w:p>
    <w:p>
      <w:pPr>
        <w:pStyle w:val="5"/>
        <w:spacing w:before="0" w:after="0"/>
        <w:jc w:val="both"/>
        <w:rPr>
          <w:rFonts w:hint="default" w:ascii="Times New Roman" w:hAnsi="Times New Roman" w:eastAsia="宋体" w:cs="Times New Roman"/>
          <w:b w:val="0"/>
          <w:color w:val="auto"/>
          <w:sz w:val="24"/>
          <w:szCs w:val="24"/>
        </w:rPr>
      </w:pPr>
      <w:bookmarkStart w:id="13" w:name="_Toc35393798"/>
      <w:bookmarkStart w:id="14" w:name="_Toc35393629"/>
      <w:bookmarkStart w:id="15" w:name="_Toc28359089"/>
      <w:bookmarkStart w:id="16" w:name="_Toc28359012"/>
      <w:r>
        <w:rPr>
          <w:rFonts w:hint="default" w:ascii="Times New Roman" w:hAnsi="Times New Roman" w:eastAsia="宋体" w:cs="Times New Roman"/>
          <w:color w:val="auto"/>
          <w:sz w:val="24"/>
          <w:szCs w:val="24"/>
        </w:rPr>
        <w:t>一、项目基本情况</w:t>
      </w:r>
      <w:bookmarkEnd w:id="13"/>
      <w:bookmarkEnd w:id="14"/>
      <w:bookmarkEnd w:id="15"/>
      <w:bookmarkEnd w:id="16"/>
    </w:p>
    <w:p>
      <w:pPr>
        <w:spacing w:line="360" w:lineRule="auto"/>
        <w:ind w:firstLine="480" w:firstLineChars="200"/>
        <w:rPr>
          <w:rFonts w:hint="eastAsia" w:ascii="宋体" w:hAnsi="宋体" w:eastAsia="宋体" w:cs="宋体"/>
          <w:color w:val="auto"/>
          <w:sz w:val="24"/>
          <w:lang w:eastAsia="zh-CN"/>
        </w:rPr>
      </w:pPr>
      <w:r>
        <w:rPr>
          <w:rFonts w:hint="default" w:ascii="Times New Roman" w:hAnsi="Times New Roman" w:cs="Times New Roman"/>
          <w:color w:val="auto"/>
          <w:sz w:val="24"/>
        </w:rPr>
        <w:t>项目编号</w:t>
      </w:r>
      <w:r>
        <w:rPr>
          <w:rFonts w:hint="eastAsia" w:ascii="宋体" w:hAnsi="宋体" w:eastAsia="宋体" w:cs="宋体"/>
          <w:color w:val="auto"/>
          <w:sz w:val="24"/>
        </w:rPr>
        <w:t>：</w:t>
      </w:r>
      <w:r>
        <w:rPr>
          <w:rFonts w:hint="eastAsia" w:ascii="宋体" w:hAnsi="宋体" w:eastAsia="宋体" w:cs="宋体"/>
          <w:color w:val="auto"/>
          <w:sz w:val="24"/>
          <w:lang w:eastAsia="zh-CN"/>
        </w:rPr>
        <w:t>LQZX2024-02-20</w:t>
      </w:r>
    </w:p>
    <w:p>
      <w:pPr>
        <w:spacing w:line="360" w:lineRule="auto"/>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rPr>
        <w:t>项目名称：</w:t>
      </w:r>
      <w:r>
        <w:rPr>
          <w:rFonts w:hint="eastAsia" w:ascii="Times New Roman" w:hAnsi="Times New Roman" w:cs="Times New Roman"/>
          <w:color w:val="auto"/>
          <w:sz w:val="24"/>
          <w:lang w:eastAsia="zh-CN"/>
        </w:rPr>
        <w:t>龙泉市机关幼儿园教育集团劳务外包项目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采购方式：竞争性磋商</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预算金额（元）：</w:t>
      </w:r>
      <w:r>
        <w:rPr>
          <w:rFonts w:hint="eastAsia" w:ascii="Times New Roman" w:hAnsi="Times New Roman" w:cs="Times New Roman"/>
          <w:color w:val="000000" w:themeColor="text1"/>
          <w:sz w:val="24"/>
          <w:lang w:val="en-US" w:eastAsia="zh-CN"/>
          <w14:textFill>
            <w14:solidFill>
              <w14:schemeClr w14:val="tx1"/>
            </w14:solidFill>
          </w14:textFill>
        </w:rPr>
        <w:t>591732</w:t>
      </w:r>
      <w:r>
        <w:rPr>
          <w:rFonts w:hint="default" w:ascii="Times New Roman" w:hAnsi="Times New Roman" w:cs="Times New Roman"/>
          <w:color w:val="000000" w:themeColor="text1"/>
          <w:sz w:val="24"/>
          <w:lang w:val="en-US" w:eastAsia="zh-CN"/>
          <w14:textFill>
            <w14:solidFill>
              <w14:schemeClr w14:val="tx1"/>
            </w14:solidFill>
          </w14:textFill>
        </w:rPr>
        <w:t xml:space="preserve">.00 </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最高限价（元）：</w:t>
      </w:r>
      <w:bookmarkStart w:id="17" w:name="_Toc28359090"/>
      <w:bookmarkStart w:id="18" w:name="_Toc28359013"/>
      <w:bookmarkStart w:id="19" w:name="_Toc35393799"/>
      <w:bookmarkStart w:id="20" w:name="_Toc35393630"/>
      <w:r>
        <w:rPr>
          <w:rFonts w:hint="eastAsia" w:ascii="Times New Roman" w:hAnsi="Times New Roman" w:cs="Times New Roman"/>
          <w:color w:val="000000" w:themeColor="text1"/>
          <w:sz w:val="24"/>
          <w:lang w:val="en-US" w:eastAsia="zh-CN"/>
          <w14:textFill>
            <w14:solidFill>
              <w14:schemeClr w14:val="tx1"/>
            </w14:solidFill>
          </w14:textFill>
        </w:rPr>
        <w:t>591732</w:t>
      </w:r>
      <w:r>
        <w:rPr>
          <w:rFonts w:hint="default" w:ascii="Times New Roman" w:hAnsi="Times New Roman" w:cs="Times New Roman"/>
          <w:color w:val="000000" w:themeColor="text1"/>
          <w:sz w:val="24"/>
          <w:lang w:val="en-US" w:eastAsia="zh-CN"/>
          <w14:textFill>
            <w14:solidFill>
              <w14:schemeClr w14:val="tx1"/>
            </w14:solidFill>
          </w14:textFill>
        </w:rPr>
        <w:t>.00</w:t>
      </w:r>
    </w:p>
    <w:p>
      <w:pPr>
        <w:spacing w:line="360" w:lineRule="auto"/>
        <w:ind w:firstLine="480" w:firstLineChars="200"/>
        <w:rPr>
          <w:rFonts w:hint="default" w:ascii="Times New Roman" w:hAnsi="Times New Roman" w:cs="Times New Roman"/>
          <w:color w:val="000000" w:themeColor="text1"/>
          <w:sz w:val="24"/>
          <w:szCs w:val="24"/>
          <w:highlight w:val="none"/>
          <w:lang w:bidi="ar-SA"/>
          <w14:textFill>
            <w14:solidFill>
              <w14:schemeClr w14:val="tx1"/>
            </w14:solidFill>
          </w14:textFill>
        </w:rPr>
      </w:pPr>
      <w:r>
        <w:rPr>
          <w:rFonts w:hint="default" w:ascii="Times New Roman" w:hAnsi="Times New Roman" w:cs="Times New Roman"/>
          <w:color w:val="000000" w:themeColor="text1"/>
          <w:sz w:val="24"/>
          <w:szCs w:val="24"/>
          <w:highlight w:val="none"/>
          <w:lang w:bidi="ar-SA"/>
          <w14:textFill>
            <w14:solidFill>
              <w14:schemeClr w14:val="tx1"/>
            </w14:solidFill>
          </w14:textFill>
        </w:rPr>
        <w:t>采购需求：</w:t>
      </w:r>
    </w:p>
    <w:tbl>
      <w:tblPr>
        <w:tblStyle w:val="274"/>
        <w:tblpPr w:leftFromText="180" w:rightFromText="180" w:vertAnchor="text" w:horzAnchor="page" w:tblpX="1185" w:tblpY="119"/>
        <w:tblOverlap w:val="never"/>
        <w:tblW w:w="8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832"/>
        <w:gridCol w:w="760"/>
        <w:gridCol w:w="747"/>
        <w:gridCol w:w="300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54" w:type="dxa"/>
            <w:vAlign w:val="top"/>
          </w:tcPr>
          <w:p>
            <w:pPr>
              <w:pStyle w:val="227"/>
              <w:widowControl w:val="0"/>
              <w:autoSpaceDE w:val="0"/>
              <w:autoSpaceDN w:val="0"/>
              <w:spacing w:before="163" w:line="221" w:lineRule="auto"/>
              <w:ind w:left="104"/>
              <w:rPr>
                <w:sz w:val="24"/>
                <w:szCs w:val="24"/>
              </w:rPr>
            </w:pPr>
            <w:r>
              <w:rPr>
                <w:spacing w:val="-2"/>
                <w:sz w:val="24"/>
                <w:szCs w:val="24"/>
              </w:rPr>
              <w:t>序号</w:t>
            </w:r>
          </w:p>
        </w:tc>
        <w:tc>
          <w:tcPr>
            <w:tcW w:w="2832" w:type="dxa"/>
            <w:vAlign w:val="top"/>
          </w:tcPr>
          <w:p>
            <w:pPr>
              <w:pStyle w:val="227"/>
              <w:widowControl w:val="0"/>
              <w:autoSpaceDE w:val="0"/>
              <w:autoSpaceDN w:val="0"/>
              <w:spacing w:before="163" w:line="220" w:lineRule="auto"/>
              <w:ind w:left="741"/>
              <w:rPr>
                <w:sz w:val="24"/>
                <w:szCs w:val="24"/>
              </w:rPr>
            </w:pPr>
            <w:r>
              <w:rPr>
                <w:spacing w:val="2"/>
                <w:sz w:val="24"/>
                <w:szCs w:val="24"/>
              </w:rPr>
              <w:t>项目名称</w:t>
            </w:r>
          </w:p>
        </w:tc>
        <w:tc>
          <w:tcPr>
            <w:tcW w:w="760" w:type="dxa"/>
            <w:vAlign w:val="top"/>
          </w:tcPr>
          <w:p>
            <w:pPr>
              <w:pStyle w:val="227"/>
              <w:widowControl w:val="0"/>
              <w:autoSpaceDE w:val="0"/>
              <w:autoSpaceDN w:val="0"/>
              <w:spacing w:before="162" w:line="219" w:lineRule="auto"/>
              <w:ind w:left="104"/>
              <w:rPr>
                <w:sz w:val="24"/>
                <w:szCs w:val="24"/>
              </w:rPr>
            </w:pPr>
            <w:r>
              <w:rPr>
                <w:spacing w:val="-3"/>
                <w:sz w:val="24"/>
                <w:szCs w:val="24"/>
              </w:rPr>
              <w:t>数量</w:t>
            </w:r>
          </w:p>
        </w:tc>
        <w:tc>
          <w:tcPr>
            <w:tcW w:w="747" w:type="dxa"/>
            <w:vAlign w:val="top"/>
          </w:tcPr>
          <w:p>
            <w:pPr>
              <w:pStyle w:val="227"/>
              <w:widowControl w:val="0"/>
              <w:autoSpaceDE w:val="0"/>
              <w:autoSpaceDN w:val="0"/>
              <w:spacing w:before="163" w:line="220" w:lineRule="auto"/>
              <w:ind w:left="104"/>
              <w:rPr>
                <w:sz w:val="24"/>
                <w:szCs w:val="24"/>
              </w:rPr>
            </w:pPr>
            <w:r>
              <w:rPr>
                <w:spacing w:val="-3"/>
                <w:sz w:val="24"/>
                <w:szCs w:val="24"/>
              </w:rPr>
              <w:t>单位</w:t>
            </w:r>
          </w:p>
        </w:tc>
        <w:tc>
          <w:tcPr>
            <w:tcW w:w="3006" w:type="dxa"/>
            <w:vAlign w:val="top"/>
          </w:tcPr>
          <w:p>
            <w:pPr>
              <w:pStyle w:val="227"/>
              <w:widowControl w:val="0"/>
              <w:autoSpaceDE w:val="0"/>
              <w:autoSpaceDN w:val="0"/>
              <w:spacing w:before="161" w:line="219" w:lineRule="auto"/>
              <w:ind w:left="156"/>
              <w:rPr>
                <w:sz w:val="24"/>
                <w:szCs w:val="24"/>
              </w:rPr>
            </w:pPr>
            <w:r>
              <w:rPr>
                <w:sz w:val="24"/>
                <w:szCs w:val="24"/>
              </w:rPr>
              <w:t>简要技术需求或服务要求</w:t>
            </w:r>
          </w:p>
        </w:tc>
        <w:tc>
          <w:tcPr>
            <w:tcW w:w="817" w:type="dxa"/>
            <w:vAlign w:val="top"/>
          </w:tcPr>
          <w:p>
            <w:pPr>
              <w:pStyle w:val="227"/>
              <w:widowControl w:val="0"/>
              <w:autoSpaceDE w:val="0"/>
              <w:autoSpaceDN w:val="0"/>
              <w:spacing w:before="163" w:line="221" w:lineRule="auto"/>
              <w:ind w:left="130"/>
              <w:rPr>
                <w:sz w:val="24"/>
                <w:szCs w:val="24"/>
              </w:rPr>
            </w:pPr>
            <w:r>
              <w:rPr>
                <w:spacing w:val="-3"/>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54" w:type="dxa"/>
            <w:vAlign w:val="top"/>
          </w:tcPr>
          <w:p>
            <w:pPr>
              <w:autoSpaceDE w:val="0"/>
              <w:autoSpaceDN w:val="0"/>
              <w:spacing w:line="316" w:lineRule="auto"/>
              <w:rPr>
                <w:rFonts w:ascii="Arial"/>
                <w:sz w:val="24"/>
                <w:szCs w:val="24"/>
              </w:rPr>
            </w:pPr>
          </w:p>
          <w:p>
            <w:pPr>
              <w:pStyle w:val="227"/>
              <w:widowControl w:val="0"/>
              <w:autoSpaceDE w:val="0"/>
              <w:autoSpaceDN w:val="0"/>
              <w:spacing w:before="61" w:line="184" w:lineRule="auto"/>
              <w:ind w:left="244"/>
              <w:rPr>
                <w:sz w:val="24"/>
                <w:szCs w:val="24"/>
              </w:rPr>
            </w:pPr>
            <w:r>
              <w:rPr>
                <w:sz w:val="24"/>
                <w:szCs w:val="24"/>
              </w:rPr>
              <w:t>1</w:t>
            </w:r>
          </w:p>
        </w:tc>
        <w:tc>
          <w:tcPr>
            <w:tcW w:w="2832" w:type="dxa"/>
            <w:vAlign w:val="top"/>
          </w:tcPr>
          <w:p>
            <w:pPr>
              <w:pStyle w:val="227"/>
              <w:widowControl w:val="0"/>
              <w:autoSpaceDE w:val="0"/>
              <w:autoSpaceDN w:val="0"/>
              <w:spacing w:before="221" w:line="231" w:lineRule="auto"/>
              <w:ind w:left="360" w:right="170" w:hanging="190"/>
              <w:rPr>
                <w:sz w:val="24"/>
                <w:szCs w:val="24"/>
              </w:rPr>
            </w:pPr>
            <w:r>
              <w:rPr>
                <w:spacing w:val="1"/>
                <w:sz w:val="24"/>
                <w:szCs w:val="24"/>
              </w:rPr>
              <w:t>龙泉市机关幼儿园教育</w:t>
            </w:r>
            <w:r>
              <w:rPr>
                <w:spacing w:val="4"/>
                <w:sz w:val="24"/>
                <w:szCs w:val="24"/>
              </w:rPr>
              <w:t xml:space="preserve"> 集团劳务外包项目</w:t>
            </w:r>
          </w:p>
        </w:tc>
        <w:tc>
          <w:tcPr>
            <w:tcW w:w="760" w:type="dxa"/>
            <w:vAlign w:val="top"/>
          </w:tcPr>
          <w:p>
            <w:pPr>
              <w:autoSpaceDE w:val="0"/>
              <w:autoSpaceDN w:val="0"/>
              <w:spacing w:line="316" w:lineRule="auto"/>
              <w:rPr>
                <w:rFonts w:ascii="Arial"/>
                <w:sz w:val="24"/>
                <w:szCs w:val="24"/>
              </w:rPr>
            </w:pPr>
          </w:p>
          <w:p>
            <w:pPr>
              <w:pStyle w:val="227"/>
              <w:widowControl w:val="0"/>
              <w:autoSpaceDE w:val="0"/>
              <w:autoSpaceDN w:val="0"/>
              <w:spacing w:before="61" w:line="184" w:lineRule="auto"/>
              <w:ind w:left="243"/>
              <w:rPr>
                <w:sz w:val="24"/>
                <w:szCs w:val="24"/>
              </w:rPr>
            </w:pPr>
            <w:r>
              <w:rPr>
                <w:sz w:val="24"/>
                <w:szCs w:val="24"/>
              </w:rPr>
              <w:t>1</w:t>
            </w:r>
          </w:p>
        </w:tc>
        <w:tc>
          <w:tcPr>
            <w:tcW w:w="747" w:type="dxa"/>
            <w:vAlign w:val="top"/>
          </w:tcPr>
          <w:p>
            <w:pPr>
              <w:autoSpaceDE w:val="0"/>
              <w:autoSpaceDN w:val="0"/>
              <w:spacing w:line="268" w:lineRule="auto"/>
              <w:rPr>
                <w:rFonts w:ascii="Arial"/>
                <w:sz w:val="24"/>
                <w:szCs w:val="24"/>
              </w:rPr>
            </w:pPr>
          </w:p>
          <w:p>
            <w:pPr>
              <w:pStyle w:val="227"/>
              <w:widowControl w:val="0"/>
              <w:autoSpaceDE w:val="0"/>
              <w:autoSpaceDN w:val="0"/>
              <w:spacing w:before="62" w:line="219" w:lineRule="auto"/>
              <w:ind w:left="194"/>
              <w:rPr>
                <w:sz w:val="24"/>
                <w:szCs w:val="24"/>
              </w:rPr>
            </w:pPr>
            <w:r>
              <w:rPr>
                <w:sz w:val="24"/>
                <w:szCs w:val="24"/>
              </w:rPr>
              <w:t>年</w:t>
            </w:r>
          </w:p>
        </w:tc>
        <w:tc>
          <w:tcPr>
            <w:tcW w:w="3006" w:type="dxa"/>
            <w:vAlign w:val="top"/>
          </w:tcPr>
          <w:p>
            <w:pPr>
              <w:pStyle w:val="227"/>
              <w:widowControl w:val="0"/>
              <w:autoSpaceDE w:val="0"/>
              <w:autoSpaceDN w:val="0"/>
              <w:spacing w:before="80" w:line="235" w:lineRule="auto"/>
              <w:ind w:left="55" w:right="49" w:firstLine="100"/>
              <w:rPr>
                <w:sz w:val="24"/>
                <w:szCs w:val="24"/>
              </w:rPr>
            </w:pPr>
            <w:r>
              <w:rPr>
                <w:spacing w:val="-1"/>
                <w:sz w:val="24"/>
                <w:szCs w:val="24"/>
              </w:rPr>
              <w:t>龙泉市机关幼儿园教育集</w:t>
            </w:r>
            <w:r>
              <w:rPr>
                <w:sz w:val="24"/>
                <w:szCs w:val="24"/>
              </w:rPr>
              <w:t xml:space="preserve">  团劳务外包项目，详见第二</w:t>
            </w:r>
            <w:r>
              <w:rPr>
                <w:spacing w:val="9"/>
                <w:sz w:val="24"/>
                <w:szCs w:val="24"/>
              </w:rPr>
              <w:t xml:space="preserve"> </w:t>
            </w:r>
            <w:r>
              <w:rPr>
                <w:spacing w:val="5"/>
                <w:sz w:val="24"/>
                <w:szCs w:val="24"/>
              </w:rPr>
              <w:t>章采购需求。</w:t>
            </w:r>
          </w:p>
        </w:tc>
        <w:tc>
          <w:tcPr>
            <w:tcW w:w="817" w:type="dxa"/>
            <w:vAlign w:val="top"/>
          </w:tcPr>
          <w:p>
            <w:pPr>
              <w:autoSpaceDE w:val="0"/>
              <w:autoSpaceDN w:val="0"/>
              <w:rPr>
                <w:rFonts w:ascii="Arial"/>
                <w:sz w:val="24"/>
                <w:szCs w:val="24"/>
              </w:rPr>
            </w:pPr>
          </w:p>
        </w:tc>
      </w:tr>
    </w:tbl>
    <w:p>
      <w:pPr>
        <w:spacing w:line="360" w:lineRule="auto"/>
        <w:ind w:firstLine="480" w:firstLineChars="200"/>
        <w:rPr>
          <w:rFonts w:hint="default" w:ascii="Times New Roman" w:hAnsi="Times New Roman" w:cs="Times New Roman"/>
          <w:color w:val="000000" w:themeColor="text1"/>
          <w:sz w:val="24"/>
          <w:szCs w:val="24"/>
          <w:highlight w:val="none"/>
          <w:lang w:bidi="ar-SA"/>
          <w14:textFill>
            <w14:solidFill>
              <w14:schemeClr w14:val="tx1"/>
            </w14:solidFill>
          </w14:textFill>
        </w:rPr>
      </w:pPr>
      <w:r>
        <w:rPr>
          <w:rFonts w:hint="default" w:ascii="Times New Roman" w:hAnsi="Times New Roman" w:cs="Times New Roman"/>
          <w:color w:val="000000" w:themeColor="text1"/>
          <w:sz w:val="24"/>
          <w:szCs w:val="24"/>
          <w:highlight w:val="none"/>
          <w:lang w:bidi="ar-SA"/>
          <w14:textFill>
            <w14:solidFill>
              <w14:schemeClr w14:val="tx1"/>
            </w14:solidFill>
          </w14:textFill>
        </w:rPr>
        <w:t>合同履约期限：</w:t>
      </w:r>
      <w:r>
        <w:rPr>
          <w:rFonts w:hint="default" w:ascii="Times New Roman" w:hAnsi="Times New Roman" w:eastAsia="宋体" w:cs="Times New Roman"/>
          <w:color w:val="000000" w:themeColor="text1"/>
          <w:sz w:val="24"/>
          <w14:textFill>
            <w14:solidFill>
              <w14:schemeClr w14:val="tx1"/>
            </w14:solidFill>
          </w14:textFill>
        </w:rPr>
        <w:t>按第二章采购需求执行。</w:t>
      </w:r>
      <w:r>
        <w:rPr>
          <w:rFonts w:hint="default" w:ascii="Times New Roman" w:hAnsi="Times New Roman" w:cs="Times New Roman"/>
          <w:color w:val="000000" w:themeColor="text1"/>
          <w:sz w:val="24"/>
          <w:szCs w:val="24"/>
          <w:highlight w:val="none"/>
          <w:lang w:bidi="ar-SA"/>
          <w14:textFill>
            <w14:solidFill>
              <w14:schemeClr w14:val="tx1"/>
            </w14:solidFill>
          </w14:textFill>
        </w:rPr>
        <w:t>  </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bidi="ar-SA"/>
          <w14:textFill>
            <w14:solidFill>
              <w14:schemeClr w14:val="tx1"/>
            </w14:solidFill>
          </w14:textFill>
        </w:rPr>
        <w:t>本项目（是）接受联合体投标。</w:t>
      </w:r>
    </w:p>
    <w:p>
      <w:pPr>
        <w:pStyle w:val="5"/>
        <w:spacing w:before="0" w:after="0"/>
        <w:jc w:val="both"/>
        <w:rPr>
          <w:rFonts w:hint="default" w:ascii="Times New Roman" w:hAnsi="Times New Roman" w:eastAsia="宋体" w:cs="Times New Roman"/>
          <w:b w:val="0"/>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二、申请人的资格要求：</w:t>
      </w:r>
      <w:bookmarkEnd w:id="17"/>
      <w:bookmarkEnd w:id="18"/>
      <w:bookmarkEnd w:id="19"/>
      <w:bookmarkEnd w:id="20"/>
    </w:p>
    <w:p>
      <w:pPr>
        <w:spacing w:line="360" w:lineRule="auto"/>
        <w:ind w:firstLine="480" w:firstLineChars="200"/>
        <w:rPr>
          <w:rFonts w:hint="default" w:ascii="Times New Roman" w:hAnsi="Times New Roman" w:cs="Times New Roman"/>
          <w:color w:val="auto"/>
          <w:sz w:val="24"/>
        </w:rPr>
      </w:pPr>
      <w:bookmarkStart w:id="21" w:name="_Toc28359091"/>
      <w:bookmarkStart w:id="22" w:name="_Toc28359014"/>
      <w:r>
        <w:rPr>
          <w:rFonts w:hint="default" w:ascii="Times New Roman" w:hAnsi="Times New Roman" w:cs="Times New Roman"/>
          <w:color w:val="000000" w:themeColor="text1"/>
          <w:sz w:val="24"/>
          <w14:textFill>
            <w14:solidFill>
              <w14:schemeClr w14:val="tx1"/>
            </w14:solidFill>
          </w14:textFill>
        </w:rPr>
        <w:t>1.满足《中华人民共和国政府采购法》第二十二条规定；未被“信用中国”（www.creditchina.gov.cn）、中国政府采购网（www.ccgp.gov.cn</w:t>
      </w:r>
      <w:r>
        <w:rPr>
          <w:rFonts w:hint="default" w:ascii="Times New Roman" w:hAnsi="Times New Roman" w:cs="Times New Roman"/>
          <w:color w:val="auto"/>
          <w:sz w:val="24"/>
        </w:rPr>
        <w:t>）列入失信被执行人、重大税收违法案件当事人名单、政府采购严重违法失信行为记录名单。</w:t>
      </w:r>
    </w:p>
    <w:p>
      <w:pPr>
        <w:tabs>
          <w:tab w:val="left" w:pos="540"/>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2.落实政府采购政策需满足的资格要求：</w:t>
      </w:r>
    </w:p>
    <w:p>
      <w:pPr>
        <w:tabs>
          <w:tab w:val="left" w:pos="540"/>
        </w:tabs>
        <w:snapToGrid w:val="0"/>
        <w:spacing w:line="360" w:lineRule="auto"/>
        <w:ind w:firstLine="480" w:firstLineChars="200"/>
        <w:rPr>
          <w:rFonts w:hint="default" w:ascii="Times New Roman" w:hAnsi="Times New Roman" w:cs="Times New Roman"/>
          <w:bCs/>
          <w:color w:val="auto"/>
          <w:kern w:val="0"/>
          <w:sz w:val="24"/>
        </w:rPr>
      </w:pPr>
      <w:r>
        <w:rPr>
          <w:rFonts w:hint="default" w:ascii="Times New Roman" w:hAnsi="Times New Roman" w:eastAsia="宋体" w:cs="Times New Roman"/>
          <w:color w:val="auto"/>
          <w:sz w:val="24"/>
        </w:rPr>
        <w:t xml:space="preserve">2.1标项1：本项目属于专门面向中小企业釆购的项目，供应商应为中、小、微型企业，残疾 人福利性单位，监狱企业，需上传《中小企业声明函》或《残疾人福利性单位声明函》或 《监狱企业证明》。         </w:t>
      </w:r>
      <w:r>
        <w:rPr>
          <w:rFonts w:hint="default" w:ascii="Times New Roman" w:hAnsi="Times New Roman" w:cs="Times New Roman"/>
          <w:bCs/>
          <w:color w:val="auto"/>
          <w:kern w:val="0"/>
          <w:sz w:val="24"/>
        </w:rPr>
        <w:t xml:space="preserve">                                                                                                                                                                                                                                                                                                                                                                                                                                                                                                                                                                                                                                                                                                                                                                                                                                                                                                                                                                                                                                                                                                                                                                                                                                                                                                                                                                                                                                                                                                                                                                                                                                                                                                                                                                                                                                                                                                                                                                                                                                                                                                                                                                                                                                                                                                                                                                                                                                                                                                                                                                                                                                                                                                                                                                                                                                                                                                                                                                                                                                                                                                                                                                                                                                                                                                                                                                                                                                                                                                                                                                                                                                                                                                                                                                                                                                                                                                                                                                       </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kern w:val="0"/>
          <w:sz w:val="24"/>
        </w:rPr>
        <w:t>2.2供应商</w:t>
      </w:r>
      <w:r>
        <w:rPr>
          <w:rFonts w:hint="default" w:ascii="Times New Roman" w:hAnsi="Times New Roman" w:cs="Times New Roman"/>
          <w:color w:val="auto"/>
          <w:sz w:val="24"/>
        </w:rPr>
        <w:t>要求以联合体形式参加，提供联合协议和中小企业声明函，联合协议中中小企业合同金额应当达到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%，小微企业合同金额应当达到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r>
        <w:rPr>
          <w:rFonts w:hint="default" w:ascii="Times New Roman" w:hAnsi="Times New Roman" w:cs="Times New Roman"/>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default" w:ascii="Times New Roman" w:hAnsi="Times New Roman" w:cs="Times New Roman"/>
          <w:color w:val="auto"/>
          <w:spacing w:val="8"/>
          <w:kern w:val="0"/>
          <w:sz w:val="24"/>
          <w:lang w:eastAsia="zh-CN"/>
        </w:rPr>
        <w:t>。</w:t>
      </w:r>
    </w:p>
    <w:p>
      <w:pPr>
        <w:spacing w:line="360" w:lineRule="auto"/>
        <w:ind w:firstLine="48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kern w:val="0"/>
          <w:sz w:val="24"/>
        </w:rPr>
        <w:t>2.3供应商</w:t>
      </w:r>
      <w:r>
        <w:rPr>
          <w:rFonts w:hint="default" w:ascii="Times New Roman" w:hAnsi="Times New Roman" w:cs="Times New Roman"/>
          <w:color w:val="auto"/>
          <w:sz w:val="24"/>
        </w:rPr>
        <w:t>要求合同分包，提供分包意向协议和中小企业声明函，分包意向协议中中小企业合同金额应当达到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 ，小微企业合同金额应当达到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r>
        <w:rPr>
          <w:rFonts w:hint="default" w:ascii="Times New Roman" w:hAnsi="Times New Roman" w:cs="Times New Roman"/>
          <w:color w:val="auto"/>
          <w:spacing w:val="8"/>
          <w:kern w:val="0"/>
          <w:sz w:val="24"/>
        </w:rPr>
        <w:t>如果供应商本身提供所有标的均由中小企业制造、承建或承接，视同符合了资格条件，无需再向中小企业分包，无需提供分包意向协议</w:t>
      </w:r>
      <w:r>
        <w:rPr>
          <w:rFonts w:hint="default" w:ascii="Times New Roman" w:hAnsi="Times New Roman" w:cs="Times New Roman"/>
          <w:color w:val="auto"/>
          <w:spacing w:val="8"/>
          <w:kern w:val="0"/>
          <w:sz w:val="24"/>
          <w:lang w:eastAsia="zh-CN"/>
        </w:rPr>
        <w:t>。</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3.本项目的特定资格要求：</w:t>
      </w:r>
      <w:r>
        <w:rPr>
          <w:rFonts w:hint="default" w:ascii="Times New Roman" w:hAnsi="Times New Roman" w:cs="Times New Roman"/>
          <w:color w:val="auto"/>
          <w:sz w:val="24"/>
          <w:lang w:val="en-US" w:eastAsia="zh-CN"/>
        </w:rPr>
        <w:t>无。</w:t>
      </w:r>
    </w:p>
    <w:bookmarkEnd w:id="21"/>
    <w:bookmarkEnd w:id="22"/>
    <w:p>
      <w:pPr>
        <w:pStyle w:val="5"/>
        <w:spacing w:before="0" w:after="0"/>
        <w:jc w:val="both"/>
        <w:rPr>
          <w:rFonts w:hint="default" w:ascii="Times New Roman" w:hAnsi="Times New Roman" w:eastAsia="宋体" w:cs="Times New Roman"/>
          <w:b w:val="0"/>
          <w:color w:val="auto"/>
          <w:sz w:val="24"/>
          <w:szCs w:val="24"/>
        </w:rPr>
      </w:pPr>
      <w:bookmarkStart w:id="23" w:name="_Toc35393631"/>
      <w:bookmarkStart w:id="24" w:name="_Toc35393800"/>
      <w:r>
        <w:rPr>
          <w:rFonts w:hint="default" w:ascii="Times New Roman" w:hAnsi="Times New Roman" w:eastAsia="宋体" w:cs="Times New Roman"/>
          <w:color w:val="auto"/>
          <w:sz w:val="24"/>
          <w:szCs w:val="24"/>
        </w:rPr>
        <w:t>三、获取（下载）采购文件</w:t>
      </w:r>
      <w:bookmarkEnd w:id="23"/>
      <w:bookmarkEnd w:id="24"/>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时间：</w:t>
      </w:r>
      <w:r>
        <w:rPr>
          <w:rFonts w:hint="default" w:ascii="Times New Roman" w:hAnsi="Times New Roman" w:cs="Times New Roman"/>
          <w:color w:val="auto"/>
          <w:sz w:val="24"/>
          <w:u w:val="single"/>
          <w:lang w:eastAsia="zh-CN"/>
        </w:rPr>
        <w:t>2024年</w:t>
      </w:r>
      <w:r>
        <w:rPr>
          <w:rFonts w:hint="eastAsia" w:ascii="Times New Roman" w:hAnsi="Times New Roman" w:cs="Times New Roman"/>
          <w:color w:val="auto"/>
          <w:sz w:val="24"/>
          <w:u w:val="single"/>
          <w:lang w:val="en-US" w:eastAsia="zh-CN"/>
        </w:rPr>
        <w:t>4</w:t>
      </w:r>
      <w:r>
        <w:rPr>
          <w:rFonts w:hint="default" w:ascii="Times New Roman" w:hAnsi="Times New Roman" w:cs="Times New Roman"/>
          <w:color w:val="auto"/>
          <w:sz w:val="24"/>
          <w:u w:val="single"/>
          <w:lang w:eastAsia="zh-CN"/>
        </w:rPr>
        <w:t>月</w:t>
      </w:r>
      <w:r>
        <w:rPr>
          <w:rFonts w:hint="eastAsia" w:ascii="Times New Roman" w:hAnsi="Times New Roman" w:cs="Times New Roman"/>
          <w:color w:val="auto"/>
          <w:sz w:val="24"/>
          <w:u w:val="single"/>
          <w:lang w:val="en-US" w:eastAsia="zh-CN"/>
        </w:rPr>
        <w:t>28</w:t>
      </w:r>
      <w:r>
        <w:rPr>
          <w:rFonts w:hint="default" w:ascii="Times New Roman" w:hAnsi="Times New Roman" w:cs="Times New Roman"/>
          <w:color w:val="auto"/>
          <w:sz w:val="24"/>
          <w:u w:val="single"/>
          <w:lang w:eastAsia="zh-CN"/>
        </w:rPr>
        <w:t>日</w:t>
      </w:r>
      <w:r>
        <w:rPr>
          <w:rFonts w:hint="default" w:ascii="Times New Roman" w:hAnsi="Times New Roman" w:cs="Times New Roman"/>
          <w:color w:val="auto"/>
          <w:sz w:val="24"/>
          <w:u w:val="single"/>
        </w:rPr>
        <w:t>至</w:t>
      </w:r>
      <w:r>
        <w:rPr>
          <w:rFonts w:hint="default" w:ascii="Times New Roman" w:hAnsi="Times New Roman" w:cs="Times New Roman"/>
          <w:color w:val="auto"/>
          <w:sz w:val="24"/>
          <w:u w:val="single"/>
          <w:lang w:eastAsia="zh-CN"/>
        </w:rPr>
        <w:t>2024年</w:t>
      </w:r>
      <w:r>
        <w:rPr>
          <w:rFonts w:hint="eastAsia"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lang w:eastAsia="zh-CN"/>
        </w:rPr>
        <w:t>月</w:t>
      </w:r>
      <w:r>
        <w:rPr>
          <w:rFonts w:hint="eastAsia" w:ascii="Times New Roman" w:hAnsi="Times New Roman" w:cs="Times New Roman"/>
          <w:color w:val="auto"/>
          <w:sz w:val="24"/>
          <w:u w:val="single"/>
          <w:lang w:val="en-US" w:eastAsia="zh-CN"/>
        </w:rPr>
        <w:t>9</w:t>
      </w:r>
      <w:r>
        <w:rPr>
          <w:rFonts w:hint="default" w:ascii="Times New Roman" w:hAnsi="Times New Roman" w:cs="Times New Roman"/>
          <w:color w:val="auto"/>
          <w:sz w:val="24"/>
          <w:u w:val="single"/>
          <w:lang w:eastAsia="zh-CN"/>
        </w:rPr>
        <w:t>日</w:t>
      </w:r>
      <w:r>
        <w:rPr>
          <w:rFonts w:hint="default" w:ascii="Times New Roman" w:hAnsi="Times New Roman" w:cs="Times New Roman"/>
          <w:color w:val="auto"/>
          <w:sz w:val="24"/>
        </w:rPr>
        <w:t>，每天上午 00:00至12:00 ，下午 12:00至23:59 （北京时间，线上获取法定节假日均可，线下获取文件法定节假日除外）</w:t>
      </w:r>
      <w:r>
        <w:rPr>
          <w:rFonts w:hint="default" w:ascii="Times New Roman" w:hAnsi="Times New Roman" w:cs="Times New Roman"/>
          <w:color w:val="auto"/>
          <w:sz w:val="24"/>
          <w:lang w:eastAsia="zh-CN"/>
        </w:rPr>
        <w:t>。</w:t>
      </w:r>
    </w:p>
    <w:p>
      <w:pPr>
        <w:spacing w:line="360" w:lineRule="auto"/>
        <w:ind w:firstLine="540"/>
        <w:rPr>
          <w:rFonts w:hint="default" w:ascii="Times New Roman" w:hAnsi="Times New Roman" w:eastAsia="宋体" w:cs="Times New Roman"/>
          <w:color w:val="auto"/>
          <w:sz w:val="24"/>
          <w:lang w:val="en" w:eastAsia="zh-CN"/>
        </w:rPr>
      </w:pPr>
      <w:r>
        <w:rPr>
          <w:rFonts w:hint="default" w:ascii="Times New Roman" w:hAnsi="Times New Roman" w:cs="Times New Roman"/>
          <w:color w:val="auto"/>
          <w:sz w:val="24"/>
        </w:rPr>
        <w:t>地点：政采云平台线上获取</w:t>
      </w:r>
      <w:r>
        <w:rPr>
          <w:rFonts w:hint="default" w:ascii="Times New Roman" w:hAnsi="Times New Roman" w:cs="Times New Roman"/>
          <w:color w:val="auto"/>
          <w:sz w:val="24"/>
          <w:lang w:eastAsia="zh-CN"/>
        </w:rPr>
        <w:t>。</w:t>
      </w:r>
    </w:p>
    <w:p>
      <w:pPr>
        <w:spacing w:line="360" w:lineRule="auto"/>
        <w:ind w:firstLine="540"/>
        <w:rPr>
          <w:rFonts w:hint="default" w:ascii="Times New Roman" w:hAnsi="Times New Roman" w:cs="Times New Roman"/>
          <w:color w:val="auto"/>
          <w:sz w:val="24"/>
        </w:rPr>
      </w:pPr>
      <w:r>
        <w:rPr>
          <w:rFonts w:hint="default" w:ascii="Times New Roman" w:hAnsi="Times New Roman" w:cs="Times New Roman"/>
          <w:color w:val="auto"/>
          <w:sz w:val="24"/>
        </w:rPr>
        <w:t>方式：供应商登录政采云平台https://www.zcygov.cn/在线申请获取采购文件（进入“项目采购”应用，在获取采购文件菜单中选择项目，申请获取采购文件）。</w:t>
      </w:r>
    </w:p>
    <w:p>
      <w:pPr>
        <w:spacing w:line="360" w:lineRule="auto"/>
        <w:ind w:firstLine="540"/>
        <w:rPr>
          <w:rFonts w:hint="default" w:ascii="Times New Roman" w:hAnsi="Times New Roman" w:cs="Times New Roman"/>
          <w:color w:val="auto"/>
          <w:sz w:val="24"/>
        </w:rPr>
      </w:pPr>
      <w:r>
        <w:rPr>
          <w:rFonts w:hint="default" w:ascii="Times New Roman" w:hAnsi="Times New Roman" w:cs="Times New Roman"/>
          <w:color w:val="auto"/>
          <w:sz w:val="24"/>
        </w:rPr>
        <w:t>售价：0元</w:t>
      </w:r>
    </w:p>
    <w:p>
      <w:pPr>
        <w:pStyle w:val="5"/>
        <w:spacing w:before="0" w:after="0"/>
        <w:jc w:val="both"/>
        <w:rPr>
          <w:rFonts w:hint="default" w:ascii="Times New Roman" w:hAnsi="Times New Roman" w:eastAsia="宋体" w:cs="Times New Roman"/>
          <w:b w:val="0"/>
          <w:color w:val="auto"/>
          <w:sz w:val="24"/>
          <w:szCs w:val="24"/>
        </w:rPr>
      </w:pPr>
      <w:bookmarkStart w:id="25" w:name="_Toc28359092"/>
      <w:bookmarkStart w:id="26" w:name="_Toc28359015"/>
      <w:bookmarkStart w:id="27" w:name="_Toc35393632"/>
      <w:bookmarkStart w:id="28" w:name="_Toc35393801"/>
      <w:r>
        <w:rPr>
          <w:rFonts w:hint="default" w:ascii="Times New Roman" w:hAnsi="Times New Roman" w:eastAsia="宋体" w:cs="Times New Roman"/>
          <w:color w:val="auto"/>
          <w:sz w:val="24"/>
          <w:szCs w:val="24"/>
        </w:rPr>
        <w:t>四、响应文件提交</w:t>
      </w:r>
      <w:bookmarkEnd w:id="25"/>
      <w:bookmarkEnd w:id="26"/>
      <w:bookmarkEnd w:id="27"/>
      <w:bookmarkEnd w:id="28"/>
      <w:r>
        <w:rPr>
          <w:rFonts w:hint="default" w:ascii="Times New Roman" w:hAnsi="Times New Roman" w:eastAsia="宋体" w:cs="Times New Roman"/>
          <w:color w:val="auto"/>
          <w:sz w:val="24"/>
          <w:szCs w:val="24"/>
        </w:rPr>
        <w:t>（上传）</w:t>
      </w:r>
    </w:p>
    <w:p>
      <w:pPr>
        <w:spacing w:line="360" w:lineRule="auto"/>
        <w:ind w:firstLine="480" w:firstLineChars="200"/>
        <w:rPr>
          <w:rFonts w:hint="default" w:ascii="Times New Roman" w:hAnsi="Times New Roman" w:cs="Times New Roman"/>
          <w:bCs/>
          <w:color w:val="auto"/>
          <w:sz w:val="24"/>
          <w:u w:val="single"/>
        </w:rPr>
      </w:pPr>
      <w:r>
        <w:rPr>
          <w:rFonts w:hint="default" w:ascii="Times New Roman" w:hAnsi="Times New Roman" w:cs="Times New Roman"/>
          <w:color w:val="auto"/>
          <w:sz w:val="24"/>
        </w:rPr>
        <w:t>截止时间：</w:t>
      </w:r>
      <w:r>
        <w:rPr>
          <w:rFonts w:hint="default" w:ascii="Times New Roman" w:hAnsi="Times New Roman" w:cs="Times New Roman"/>
          <w:bCs/>
          <w:color w:val="auto"/>
          <w:sz w:val="24"/>
          <w:u w:val="single"/>
          <w:lang w:eastAsia="zh-CN"/>
        </w:rPr>
        <w:t>2024年</w:t>
      </w:r>
      <w:r>
        <w:rPr>
          <w:rFonts w:hint="eastAsia" w:ascii="Times New Roman" w:hAnsi="Times New Roman" w:cs="Times New Roman"/>
          <w:bCs/>
          <w:color w:val="auto"/>
          <w:sz w:val="24"/>
          <w:u w:val="single"/>
          <w:lang w:val="en-US" w:eastAsia="zh-CN"/>
        </w:rPr>
        <w:t>5</w:t>
      </w:r>
      <w:r>
        <w:rPr>
          <w:rFonts w:hint="default" w:ascii="Times New Roman" w:hAnsi="Times New Roman" w:cs="Times New Roman"/>
          <w:bCs/>
          <w:color w:val="auto"/>
          <w:sz w:val="24"/>
          <w:u w:val="single"/>
          <w:lang w:eastAsia="zh-CN"/>
        </w:rPr>
        <w:t>月</w:t>
      </w:r>
      <w:r>
        <w:rPr>
          <w:rFonts w:hint="eastAsia" w:ascii="Times New Roman" w:hAnsi="Times New Roman" w:cs="Times New Roman"/>
          <w:bCs/>
          <w:color w:val="auto"/>
          <w:sz w:val="24"/>
          <w:u w:val="single"/>
          <w:lang w:val="en-US" w:eastAsia="zh-CN"/>
        </w:rPr>
        <w:t>10</w:t>
      </w:r>
      <w:r>
        <w:rPr>
          <w:rFonts w:hint="default" w:ascii="Times New Roman" w:hAnsi="Times New Roman" w:cs="Times New Roman"/>
          <w:bCs/>
          <w:color w:val="auto"/>
          <w:sz w:val="24"/>
          <w:u w:val="single"/>
          <w:lang w:eastAsia="zh-CN"/>
        </w:rPr>
        <w:t>日</w:t>
      </w:r>
      <w:r>
        <w:rPr>
          <w:rFonts w:hint="eastAsia" w:ascii="Times New Roman" w:hAnsi="Times New Roman" w:cs="Times New Roman"/>
          <w:bCs/>
          <w:color w:val="auto"/>
          <w:sz w:val="24"/>
          <w:u w:val="single"/>
          <w:lang w:val="en-US" w:eastAsia="zh-CN"/>
        </w:rPr>
        <w:t>15</w:t>
      </w:r>
      <w:r>
        <w:rPr>
          <w:rFonts w:hint="default" w:ascii="Times New Roman" w:hAnsi="Times New Roman" w:cs="Times New Roman"/>
          <w:bCs/>
          <w:color w:val="auto"/>
          <w:sz w:val="24"/>
          <w:u w:val="single"/>
          <w:lang w:eastAsia="zh-CN"/>
        </w:rPr>
        <w:t>:</w:t>
      </w:r>
      <w:r>
        <w:rPr>
          <w:rFonts w:hint="eastAsia" w:ascii="Times New Roman" w:hAnsi="Times New Roman" w:cs="Times New Roman"/>
          <w:bCs/>
          <w:color w:val="auto"/>
          <w:sz w:val="24"/>
          <w:u w:val="single"/>
          <w:lang w:val="en-US" w:eastAsia="zh-CN"/>
        </w:rPr>
        <w:t>00</w:t>
      </w:r>
      <w:r>
        <w:rPr>
          <w:rFonts w:hint="default" w:ascii="Times New Roman" w:hAnsi="Times New Roman" w:cs="Times New Roman"/>
          <w:bCs/>
          <w:color w:val="auto"/>
          <w:sz w:val="24"/>
          <w:u w:val="single"/>
        </w:rPr>
        <w:t>（北京时间）</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地点（网址）：</w:t>
      </w:r>
      <w:r>
        <w:rPr>
          <w:rFonts w:hint="default" w:ascii="Times New Roman" w:hAnsi="Times New Roman" w:cs="Times New Roman"/>
          <w:color w:val="auto"/>
          <w:sz w:val="24"/>
          <w:u w:val="single"/>
        </w:rPr>
        <w:t>请登录政采云投标客户端投标</w:t>
      </w:r>
    </w:p>
    <w:p>
      <w:pPr>
        <w:pStyle w:val="5"/>
        <w:spacing w:before="0" w:after="0"/>
        <w:jc w:val="both"/>
        <w:rPr>
          <w:rFonts w:hint="default" w:ascii="Times New Roman" w:hAnsi="Times New Roman" w:eastAsia="宋体" w:cs="Times New Roman"/>
          <w:b w:val="0"/>
          <w:color w:val="auto"/>
          <w:sz w:val="24"/>
          <w:szCs w:val="24"/>
        </w:rPr>
      </w:pPr>
      <w:bookmarkStart w:id="29" w:name="_Toc35393802"/>
      <w:bookmarkStart w:id="30" w:name="_Toc35393633"/>
      <w:bookmarkStart w:id="31" w:name="_Toc28359016"/>
      <w:bookmarkStart w:id="32" w:name="_Toc28359093"/>
      <w:r>
        <w:rPr>
          <w:rFonts w:hint="default" w:ascii="Times New Roman" w:hAnsi="Times New Roman" w:eastAsia="宋体" w:cs="Times New Roman"/>
          <w:color w:val="auto"/>
          <w:sz w:val="24"/>
          <w:szCs w:val="24"/>
        </w:rPr>
        <w:t>五、响应文件开启</w:t>
      </w:r>
      <w:bookmarkEnd w:id="29"/>
      <w:bookmarkEnd w:id="30"/>
      <w:bookmarkEnd w:id="31"/>
      <w:bookmarkEnd w:id="32"/>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开启时间：</w:t>
      </w:r>
      <w:r>
        <w:rPr>
          <w:rFonts w:hint="default" w:ascii="Times New Roman" w:hAnsi="Times New Roman" w:cs="Times New Roman"/>
          <w:bCs/>
          <w:color w:val="auto"/>
          <w:sz w:val="24"/>
          <w:u w:val="single"/>
          <w:lang w:eastAsia="zh-CN"/>
        </w:rPr>
        <w:t>2024年</w:t>
      </w:r>
      <w:r>
        <w:rPr>
          <w:rFonts w:hint="eastAsia" w:ascii="Times New Roman" w:hAnsi="Times New Roman" w:cs="Times New Roman"/>
          <w:bCs/>
          <w:color w:val="auto"/>
          <w:sz w:val="24"/>
          <w:u w:val="single"/>
          <w:lang w:val="en-US" w:eastAsia="zh-CN"/>
        </w:rPr>
        <w:t>5</w:t>
      </w:r>
      <w:r>
        <w:rPr>
          <w:rFonts w:hint="default" w:ascii="Times New Roman" w:hAnsi="Times New Roman" w:cs="Times New Roman"/>
          <w:bCs/>
          <w:color w:val="auto"/>
          <w:sz w:val="24"/>
          <w:u w:val="single"/>
          <w:lang w:eastAsia="zh-CN"/>
        </w:rPr>
        <w:t>月</w:t>
      </w:r>
      <w:r>
        <w:rPr>
          <w:rFonts w:hint="eastAsia" w:ascii="Times New Roman" w:hAnsi="Times New Roman" w:cs="Times New Roman"/>
          <w:bCs/>
          <w:color w:val="auto"/>
          <w:sz w:val="24"/>
          <w:u w:val="single"/>
          <w:lang w:val="en-US" w:eastAsia="zh-CN"/>
        </w:rPr>
        <w:t>10</w:t>
      </w:r>
      <w:r>
        <w:rPr>
          <w:rFonts w:hint="default" w:ascii="Times New Roman" w:hAnsi="Times New Roman" w:cs="Times New Roman"/>
          <w:bCs/>
          <w:color w:val="auto"/>
          <w:sz w:val="24"/>
          <w:u w:val="single"/>
          <w:lang w:eastAsia="zh-CN"/>
        </w:rPr>
        <w:t>日</w:t>
      </w:r>
      <w:r>
        <w:rPr>
          <w:rFonts w:hint="eastAsia" w:ascii="Times New Roman" w:hAnsi="Times New Roman" w:cs="Times New Roman"/>
          <w:bCs/>
          <w:color w:val="auto"/>
          <w:sz w:val="24"/>
          <w:u w:val="single"/>
          <w:lang w:val="en-US" w:eastAsia="zh-CN"/>
        </w:rPr>
        <w:t>15</w:t>
      </w:r>
      <w:r>
        <w:rPr>
          <w:rFonts w:hint="default" w:ascii="Times New Roman" w:hAnsi="Times New Roman" w:cs="Times New Roman"/>
          <w:bCs/>
          <w:color w:val="auto"/>
          <w:sz w:val="24"/>
          <w:u w:val="single"/>
          <w:lang w:eastAsia="zh-CN"/>
        </w:rPr>
        <w:t>:</w:t>
      </w:r>
      <w:r>
        <w:rPr>
          <w:rFonts w:hint="eastAsia" w:ascii="Times New Roman" w:hAnsi="Times New Roman" w:cs="Times New Roman"/>
          <w:bCs/>
          <w:color w:val="auto"/>
          <w:sz w:val="24"/>
          <w:u w:val="single"/>
          <w:lang w:val="en-US" w:eastAsia="zh-CN"/>
        </w:rPr>
        <w:t>00</w:t>
      </w:r>
      <w:r>
        <w:rPr>
          <w:rFonts w:hint="default" w:ascii="Times New Roman" w:hAnsi="Times New Roman" w:cs="Times New Roman"/>
          <w:bCs/>
          <w:color w:val="auto"/>
          <w:sz w:val="24"/>
          <w:u w:val="single"/>
        </w:rPr>
        <w:t>（北京时间）</w:t>
      </w:r>
    </w:p>
    <w:p>
      <w:pPr>
        <w:spacing w:line="360" w:lineRule="auto"/>
        <w:ind w:firstLine="480" w:firstLineChars="200"/>
        <w:rPr>
          <w:rFonts w:hint="default" w:ascii="Times New Roman" w:hAnsi="Times New Roman" w:cs="Times New Roman"/>
          <w:bCs/>
          <w:color w:val="auto"/>
          <w:sz w:val="24"/>
          <w:u w:val="single"/>
        </w:rPr>
      </w:pPr>
      <w:r>
        <w:rPr>
          <w:rFonts w:hint="default" w:ascii="Times New Roman" w:hAnsi="Times New Roman" w:cs="Times New Roman"/>
          <w:color w:val="auto"/>
          <w:sz w:val="24"/>
        </w:rPr>
        <w:t>地点（网址）：</w:t>
      </w:r>
      <w:r>
        <w:rPr>
          <w:rFonts w:hint="eastAsia" w:ascii="Times New Roman" w:hAnsi="Times New Roman" w:cs="Times New Roman"/>
          <w:color w:val="auto"/>
          <w:sz w:val="24"/>
          <w:u w:val="single"/>
          <w:lang w:eastAsia="zh-CN"/>
        </w:rPr>
        <w:t>龙泉中信项目管理有限公司开标室（龙泉市中山东路龙锦公寓301室）</w:t>
      </w:r>
      <w:r>
        <w:rPr>
          <w:rFonts w:hint="default" w:ascii="Times New Roman" w:hAnsi="Times New Roman" w:cs="Times New Roman"/>
          <w:color w:val="auto"/>
          <w:sz w:val="24"/>
          <w:u w:val="single"/>
        </w:rPr>
        <w:t>，（网址：政府采购云平台（https://www.zcygov.cn/））</w:t>
      </w:r>
    </w:p>
    <w:p>
      <w:pPr>
        <w:pStyle w:val="5"/>
        <w:spacing w:before="0" w:after="0"/>
        <w:jc w:val="both"/>
        <w:rPr>
          <w:rFonts w:hint="default" w:ascii="Times New Roman" w:hAnsi="Times New Roman" w:eastAsia="宋体" w:cs="Times New Roman"/>
          <w:b w:val="0"/>
          <w:color w:val="auto"/>
          <w:sz w:val="24"/>
          <w:szCs w:val="24"/>
        </w:rPr>
      </w:pPr>
      <w:bookmarkStart w:id="33" w:name="_Toc28359094"/>
      <w:bookmarkStart w:id="34" w:name="_Toc35393634"/>
      <w:bookmarkStart w:id="35" w:name="_Toc28359017"/>
      <w:bookmarkStart w:id="36" w:name="_Toc35393803"/>
      <w:r>
        <w:rPr>
          <w:rFonts w:hint="default" w:ascii="Times New Roman" w:hAnsi="Times New Roman" w:eastAsia="宋体" w:cs="Times New Roman"/>
          <w:color w:val="auto"/>
          <w:sz w:val="24"/>
          <w:szCs w:val="24"/>
        </w:rPr>
        <w:t>六、公告期限</w:t>
      </w:r>
      <w:bookmarkEnd w:id="33"/>
      <w:bookmarkEnd w:id="34"/>
      <w:bookmarkEnd w:id="35"/>
      <w:bookmarkEnd w:id="36"/>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自本公告发布之日起3个工作日。</w:t>
      </w:r>
    </w:p>
    <w:p>
      <w:pPr>
        <w:pStyle w:val="5"/>
        <w:spacing w:before="0" w:after="0"/>
        <w:jc w:val="both"/>
        <w:rPr>
          <w:rFonts w:hint="default" w:ascii="Times New Roman" w:hAnsi="Times New Roman" w:eastAsia="宋体" w:cs="Times New Roman"/>
          <w:b w:val="0"/>
          <w:color w:val="auto"/>
          <w:sz w:val="24"/>
          <w:szCs w:val="24"/>
        </w:rPr>
      </w:pPr>
      <w:bookmarkStart w:id="37" w:name="_Toc35393804"/>
      <w:bookmarkStart w:id="38" w:name="_Toc35393635"/>
      <w:r>
        <w:rPr>
          <w:rFonts w:hint="default" w:ascii="Times New Roman" w:hAnsi="Times New Roman" w:eastAsia="宋体" w:cs="Times New Roman"/>
          <w:color w:val="auto"/>
          <w:sz w:val="24"/>
          <w:szCs w:val="24"/>
        </w:rPr>
        <w:t>七、其他补充事宜</w:t>
      </w:r>
      <w:bookmarkEnd w:id="37"/>
      <w:bookmarkEnd w:id="38"/>
    </w:p>
    <w:p>
      <w:pPr>
        <w:pStyle w:val="6"/>
        <w:keepNext w:val="0"/>
        <w:keepLines w:val="0"/>
        <w:spacing w:before="0" w:after="0"/>
        <w:ind w:firstLine="480"/>
        <w:rPr>
          <w:rFonts w:hint="default" w:ascii="Times New Roman" w:hAnsi="Times New Roman" w:eastAsia="宋体" w:cs="Times New Roman"/>
          <w:b w:val="0"/>
          <w:bCs w:val="0"/>
          <w:color w:val="auto"/>
          <w:sz w:val="24"/>
          <w:szCs w:val="24"/>
        </w:rPr>
      </w:pPr>
      <w:bookmarkStart w:id="39" w:name="_Toc28359095"/>
      <w:bookmarkStart w:id="40" w:name="_Toc35393805"/>
      <w:bookmarkStart w:id="41" w:name="_Toc35393636"/>
      <w:bookmarkStart w:id="42" w:name="_Toc28359018"/>
      <w:r>
        <w:rPr>
          <w:rFonts w:hint="default" w:ascii="Times New Roman" w:hAnsi="Times New Roman" w:eastAsia="宋体" w:cs="Times New Roman"/>
          <w:b w:val="0"/>
          <w:bCs w:val="0"/>
          <w:color w:val="auto"/>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
        <w:keepNext w:val="0"/>
        <w:keepLines w:val="0"/>
        <w:spacing w:before="0" w:after="0"/>
        <w:ind w:firstLine="48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4.其他事项：</w:t>
      </w:r>
    </w:p>
    <w:p>
      <w:pPr>
        <w:pStyle w:val="101"/>
        <w:tabs>
          <w:tab w:val="left" w:pos="540"/>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4.1本项目的更正、终止、澄清(修改)、中止(暂停)等公告内容在政府采购云平台发布。</w:t>
      </w:r>
    </w:p>
    <w:p>
      <w:pPr>
        <w:pStyle w:val="17"/>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rPr>
        <w:t>4.2</w:t>
      </w:r>
      <w:r>
        <w:rPr>
          <w:rFonts w:hint="default" w:ascii="Times New Roman" w:hAnsi="Times New Roman" w:eastAsia="宋体" w:cs="Times New Roman"/>
          <w:color w:val="auto"/>
          <w:sz w:val="24"/>
        </w:rPr>
        <w:t>政府采购信用融资政策：根据“浙江省政府采购融资畅通工程”，鼓励供应商通过政府采购云平台申请“政采贷”和履约保函等金融服务，有效缓解资金难题。</w:t>
      </w:r>
    </w:p>
    <w:bookmarkEnd w:id="39"/>
    <w:bookmarkEnd w:id="40"/>
    <w:bookmarkEnd w:id="41"/>
    <w:bookmarkEnd w:id="42"/>
    <w:p>
      <w:pPr>
        <w:pStyle w:val="5"/>
        <w:keepNext w:val="0"/>
        <w:spacing w:before="0" w:after="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八、凡对本次招标提出询问、质疑、投诉，请按以下方式联系</w:t>
      </w:r>
    </w:p>
    <w:p>
      <w:pPr>
        <w:pStyle w:val="5"/>
        <w:keepNext w:val="0"/>
        <w:spacing w:before="0" w:after="0"/>
        <w:ind w:firstLine="480" w:firstLineChars="200"/>
        <w:jc w:val="both"/>
        <w:rPr>
          <w:rFonts w:hint="default" w:ascii="Times New Roman" w:hAnsi="Times New Roman" w:eastAsia="宋体" w:cs="Times New Roman"/>
          <w:b w:val="0"/>
          <w:color w:val="auto"/>
          <w:sz w:val="24"/>
          <w:szCs w:val="24"/>
        </w:rPr>
      </w:pPr>
      <w:bookmarkStart w:id="43" w:name="_Toc35393637"/>
      <w:bookmarkStart w:id="44" w:name="_Toc28359019"/>
      <w:bookmarkStart w:id="45" w:name="_Toc35393806"/>
      <w:bookmarkStart w:id="46" w:name="_Toc28359096"/>
      <w:r>
        <w:rPr>
          <w:rFonts w:hint="default" w:ascii="Times New Roman" w:hAnsi="Times New Roman" w:eastAsia="宋体" w:cs="Times New Roman"/>
          <w:b w:val="0"/>
          <w:color w:val="auto"/>
          <w:sz w:val="24"/>
          <w:szCs w:val="24"/>
        </w:rPr>
        <w:t>1.采购人信息</w:t>
      </w:r>
      <w:bookmarkEnd w:id="43"/>
      <w:bookmarkEnd w:id="44"/>
      <w:bookmarkEnd w:id="45"/>
      <w:bookmarkEnd w:id="46"/>
    </w:p>
    <w:p>
      <w:pPr>
        <w:spacing w:line="360" w:lineRule="auto"/>
        <w:ind w:firstLine="480" w:firstLineChars="200"/>
        <w:jc w:val="left"/>
        <w:rPr>
          <w:rFonts w:hint="default" w:ascii="Times New Roman" w:hAnsi="Times New Roman" w:cs="Times New Roman"/>
          <w:sz w:val="24"/>
          <w:szCs w:val="24"/>
          <w:u w:val="single"/>
        </w:rPr>
      </w:pPr>
      <w:bookmarkStart w:id="47" w:name="_Toc28359009"/>
      <w:bookmarkStart w:id="48" w:name="_Toc28359086"/>
      <w:r>
        <w:rPr>
          <w:rFonts w:hint="default" w:ascii="Times New Roman" w:hAnsi="Times New Roman" w:cs="Times New Roman"/>
          <w:sz w:val="24"/>
          <w:szCs w:val="24"/>
        </w:rPr>
        <w:t>名称：</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eastAsia="zh-CN"/>
        </w:rPr>
        <w:t>龙泉市机关幼儿园</w:t>
      </w:r>
      <w:r>
        <w:rPr>
          <w:rFonts w:hint="default" w:ascii="Times New Roman" w:hAnsi="Times New Roman" w:cs="Times New Roman"/>
          <w:sz w:val="24"/>
          <w:szCs w:val="24"/>
          <w:u w:val="single"/>
        </w:rPr>
        <w:t xml:space="preserve"> </w:t>
      </w:r>
    </w:p>
    <w:p>
      <w:pPr>
        <w:spacing w:before="134" w:line="219" w:lineRule="auto"/>
        <w:ind w:firstLine="480" w:firstLineChars="200"/>
        <w:rPr>
          <w:rFonts w:hint="eastAsia" w:ascii="Times New Roman" w:hAnsi="Times New Roman" w:cs="Times New Roman"/>
          <w:color w:val="auto"/>
          <w:sz w:val="24"/>
          <w:szCs w:val="24"/>
          <w:u w:val="single"/>
          <w:lang w:val="en-US" w:eastAsia="zh-CN"/>
        </w:rPr>
      </w:pPr>
      <w:r>
        <w:rPr>
          <w:rFonts w:hint="default" w:ascii="Times New Roman" w:hAnsi="Times New Roman" w:cs="Times New Roman"/>
          <w:sz w:val="24"/>
          <w:szCs w:val="24"/>
        </w:rPr>
        <w:t>地址：</w:t>
      </w:r>
      <w:r>
        <w:rPr>
          <w:rFonts w:hint="eastAsia" w:ascii="Times New Roman" w:hAnsi="Times New Roman" w:cs="Times New Roman"/>
          <w:color w:val="auto"/>
          <w:sz w:val="24"/>
          <w:szCs w:val="24"/>
          <w:u w:val="single"/>
          <w:lang w:val="en-US" w:eastAsia="zh-CN"/>
        </w:rPr>
        <w:t>龙泉市苍松路29号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sz w:val="24"/>
          <w:szCs w:val="24"/>
          <w:u w:val="single"/>
        </w:rPr>
      </w:pPr>
    </w:p>
    <w:p>
      <w:pPr>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项目联系人</w:t>
      </w:r>
      <w:r>
        <w:rPr>
          <w:rFonts w:hint="default" w:ascii="Times New Roman" w:hAnsi="Times New Roman" w:cs="Times New Roman"/>
          <w:color w:val="auto"/>
          <w:sz w:val="24"/>
        </w:rPr>
        <w:t>（询问）</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 xml:space="preserve">    林女士    </w:t>
      </w:r>
      <w:r>
        <w:rPr>
          <w:rFonts w:hint="default" w:ascii="Times New Roman" w:hAnsi="Times New Roman" w:cs="Times New Roman"/>
          <w:color w:val="auto"/>
          <w:sz w:val="24"/>
          <w:szCs w:val="24"/>
        </w:rPr>
        <w:t>　　　　　　　</w:t>
      </w:r>
    </w:p>
    <w:p>
      <w:pPr>
        <w:spacing w:line="360" w:lineRule="auto"/>
        <w:ind w:firstLine="480" w:firstLineChars="200"/>
        <w:jc w:val="left"/>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rPr>
        <w:t>联系方式</w:t>
      </w:r>
      <w:r>
        <w:rPr>
          <w:rFonts w:hint="default" w:ascii="Times New Roman" w:hAnsi="Times New Roman" w:cs="Times New Roman"/>
          <w:color w:val="auto"/>
          <w:sz w:val="24"/>
        </w:rPr>
        <w:t>（询问）</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u w:val="single"/>
        </w:rPr>
        <w:t xml:space="preserve"> 0578-</w:t>
      </w:r>
      <w:r>
        <w:rPr>
          <w:rFonts w:hint="eastAsia" w:ascii="Times New Roman" w:hAnsi="Times New Roman" w:cs="Times New Roman"/>
          <w:color w:val="auto"/>
          <w:sz w:val="24"/>
          <w:szCs w:val="24"/>
          <w:u w:val="single"/>
          <w:lang w:val="en-US" w:eastAsia="zh-CN"/>
        </w:rPr>
        <w:t xml:space="preserve">7122622     </w:t>
      </w:r>
    </w:p>
    <w:p>
      <w:pPr>
        <w:spacing w:line="360" w:lineRule="auto"/>
        <w:ind w:firstLine="480" w:firstLineChars="200"/>
        <w:jc w:val="left"/>
        <w:rPr>
          <w:rFonts w:hint="eastAsia" w:ascii="Times New Roman" w:hAnsi="Times New Roman" w:cs="Times New Roman"/>
          <w:color w:val="auto"/>
          <w:sz w:val="24"/>
          <w:szCs w:val="24"/>
          <w:u w:val="single"/>
          <w:lang w:val="en-US" w:eastAsia="zh-CN"/>
        </w:rPr>
      </w:pPr>
      <w:r>
        <w:rPr>
          <w:rFonts w:hint="default" w:ascii="Times New Roman" w:hAnsi="Times New Roman" w:cs="Times New Roman"/>
          <w:color w:val="auto"/>
          <w:sz w:val="24"/>
          <w:szCs w:val="24"/>
        </w:rPr>
        <w:t>质疑联系人：</w:t>
      </w:r>
      <w:r>
        <w:rPr>
          <w:rFonts w:hint="default" w:ascii="Times New Roman" w:hAnsi="Times New Roman"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 xml:space="preserve"> 雷女士      </w:t>
      </w:r>
    </w:p>
    <w:p>
      <w:pPr>
        <w:spacing w:line="360" w:lineRule="auto"/>
        <w:ind w:firstLine="480" w:firstLineChars="200"/>
        <w:jc w:val="left"/>
        <w:rPr>
          <w:rFonts w:hint="eastAsia" w:ascii="Times New Roman" w:hAnsi="Times New Roman" w:cs="Times New Roman"/>
          <w:color w:val="auto"/>
          <w:sz w:val="24"/>
          <w:szCs w:val="24"/>
          <w:u w:val="single"/>
          <w:lang w:val="en-US" w:eastAsia="zh-CN"/>
        </w:rPr>
      </w:pPr>
      <w:r>
        <w:rPr>
          <w:rFonts w:hint="default" w:ascii="Times New Roman" w:hAnsi="Times New Roman" w:cs="Times New Roman"/>
          <w:color w:val="auto"/>
          <w:sz w:val="24"/>
          <w:szCs w:val="24"/>
        </w:rPr>
        <w:t>联系方式：</w:t>
      </w:r>
      <w:r>
        <w:rPr>
          <w:rFonts w:hint="default" w:ascii="Times New Roman" w:hAnsi="Times New Roman" w:cs="Times New Roman"/>
          <w:color w:val="auto"/>
          <w:sz w:val="24"/>
          <w:szCs w:val="24"/>
          <w:u w:val="single"/>
        </w:rPr>
        <w:t xml:space="preserve"> 0578-</w:t>
      </w:r>
      <w:r>
        <w:rPr>
          <w:rFonts w:hint="eastAsia" w:ascii="Times New Roman" w:hAnsi="Times New Roman" w:cs="Times New Roman"/>
          <w:color w:val="auto"/>
          <w:sz w:val="24"/>
          <w:szCs w:val="24"/>
          <w:u w:val="single"/>
          <w:lang w:val="en-US" w:eastAsia="zh-CN"/>
        </w:rPr>
        <w:t xml:space="preserve">7122622 </w:t>
      </w:r>
    </w:p>
    <w:p>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2.采购代理机构信息</w:t>
      </w:r>
      <w:bookmarkEnd w:id="47"/>
      <w:bookmarkEnd w:id="48"/>
    </w:p>
    <w:p>
      <w:pPr>
        <w:spacing w:line="360" w:lineRule="auto"/>
        <w:ind w:firstLine="480" w:firstLineChars="200"/>
        <w:rPr>
          <w:rFonts w:hint="default" w:ascii="Times New Roman" w:hAnsi="Times New Roman" w:cs="Times New Roman"/>
          <w:color w:val="auto"/>
          <w:sz w:val="24"/>
          <w:u w:val="single"/>
          <w:lang w:eastAsia="zh-CN"/>
        </w:rPr>
      </w:pPr>
      <w:r>
        <w:rPr>
          <w:rFonts w:hint="default" w:ascii="Times New Roman" w:hAnsi="Times New Roman" w:cs="Times New Roman"/>
          <w:color w:val="auto"/>
          <w:sz w:val="24"/>
        </w:rPr>
        <w:t>名    称：</w:t>
      </w:r>
      <w:r>
        <w:rPr>
          <w:rFonts w:hint="default" w:ascii="Times New Roman" w:hAnsi="Times New Roman" w:cs="Times New Roman"/>
          <w:color w:val="auto"/>
          <w:sz w:val="24"/>
          <w:u w:val="single"/>
          <w:lang w:eastAsia="zh-CN"/>
        </w:rPr>
        <w:t>龙泉中信项目管理有限公司</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地    址：</w:t>
      </w:r>
      <w:r>
        <w:rPr>
          <w:rFonts w:hint="default" w:ascii="Times New Roman" w:hAnsi="Times New Roman" w:cs="Times New Roman"/>
          <w:color w:val="auto"/>
          <w:sz w:val="24"/>
          <w:u w:val="single"/>
          <w:lang w:eastAsia="zh-CN"/>
        </w:rPr>
        <w:t>龙泉市中山东路龙锦公寓301室</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传    真：</w:t>
      </w:r>
      <w:r>
        <w:rPr>
          <w:rFonts w:hint="default" w:ascii="Times New Roman" w:hAnsi="Times New Roman" w:cs="Times New Roman"/>
          <w:color w:val="auto"/>
          <w:sz w:val="24"/>
          <w:u w:val="single"/>
        </w:rPr>
        <w:t>0578-</w:t>
      </w:r>
      <w:r>
        <w:rPr>
          <w:rFonts w:hint="default" w:ascii="Times New Roman" w:hAnsi="Times New Roman" w:cs="Times New Roman"/>
          <w:color w:val="auto"/>
          <w:sz w:val="24"/>
          <w:u w:val="single"/>
          <w:lang w:eastAsia="zh-CN"/>
        </w:rPr>
        <w:t>7125770</w:t>
      </w:r>
    </w:p>
    <w:p>
      <w:pPr>
        <w:spacing w:line="360" w:lineRule="auto"/>
        <w:ind w:firstLine="480" w:firstLineChars="200"/>
        <w:rPr>
          <w:rFonts w:hint="default" w:ascii="Times New Roman" w:hAnsi="Times New Roman" w:cs="Times New Roman"/>
          <w:color w:val="auto"/>
          <w:sz w:val="24"/>
          <w:u w:val="single"/>
          <w:lang w:val="en-US" w:eastAsia="zh-CN"/>
        </w:rPr>
      </w:pPr>
      <w:r>
        <w:rPr>
          <w:rFonts w:hint="default" w:ascii="Times New Roman" w:hAnsi="Times New Roman" w:cs="Times New Roman"/>
          <w:color w:val="auto"/>
          <w:sz w:val="24"/>
        </w:rPr>
        <w:t>项目联系人（询问）：</w:t>
      </w:r>
      <w:r>
        <w:rPr>
          <w:rFonts w:hint="default" w:ascii="Times New Roman" w:hAnsi="Times New Roman" w:cs="Times New Roman"/>
          <w:color w:val="auto"/>
          <w:sz w:val="24"/>
          <w:u w:val="single"/>
          <w:lang w:val="en-US" w:eastAsia="zh-CN"/>
        </w:rPr>
        <w:t>王先生</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项目联系方式（询问）：</w:t>
      </w:r>
      <w:r>
        <w:rPr>
          <w:rFonts w:hint="default" w:ascii="Times New Roman" w:hAnsi="Times New Roman" w:cs="Times New Roman"/>
          <w:color w:val="auto"/>
          <w:sz w:val="24"/>
          <w:u w:val="single"/>
        </w:rPr>
        <w:t>0578-</w:t>
      </w:r>
      <w:r>
        <w:rPr>
          <w:rFonts w:hint="default" w:ascii="Times New Roman" w:hAnsi="Times New Roman" w:cs="Times New Roman"/>
          <w:color w:val="auto"/>
          <w:sz w:val="24"/>
          <w:u w:val="single"/>
          <w:lang w:eastAsia="zh-CN"/>
        </w:rPr>
        <w:t>7125770</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质疑联系人：</w:t>
      </w:r>
      <w:r>
        <w:rPr>
          <w:rFonts w:hint="default" w:ascii="Times New Roman" w:hAnsi="Times New Roman" w:cs="Times New Roman"/>
          <w:color w:val="auto"/>
          <w:sz w:val="24"/>
          <w:u w:val="single"/>
          <w:lang w:val="en-US" w:eastAsia="zh-CN"/>
        </w:rPr>
        <w:t>潘女士</w:t>
      </w:r>
    </w:p>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质疑联系方式：</w:t>
      </w:r>
      <w:r>
        <w:rPr>
          <w:rFonts w:hint="default" w:ascii="Times New Roman" w:hAnsi="Times New Roman" w:cs="Times New Roman"/>
          <w:color w:val="auto"/>
          <w:sz w:val="24"/>
          <w:u w:val="single"/>
        </w:rPr>
        <w:t>0578-</w:t>
      </w:r>
      <w:bookmarkStart w:id="49" w:name="_Toc28359087"/>
      <w:bookmarkStart w:id="50" w:name="_Toc28359010"/>
      <w:r>
        <w:rPr>
          <w:rFonts w:hint="default" w:ascii="Times New Roman" w:hAnsi="Times New Roman" w:cs="Times New Roman"/>
          <w:color w:val="auto"/>
          <w:sz w:val="24"/>
          <w:u w:val="single"/>
          <w:lang w:eastAsia="zh-CN"/>
        </w:rPr>
        <w:t>7125770</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3.同级政府采购监督管理部门</w:t>
      </w:r>
    </w:p>
    <w:bookmarkEnd w:id="49"/>
    <w:bookmarkEnd w:id="50"/>
    <w:p>
      <w:pPr>
        <w:pStyle w:val="36"/>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名    称：</w:t>
      </w:r>
      <w:r>
        <w:rPr>
          <w:rFonts w:hint="default" w:ascii="Times New Roman" w:hAnsi="Times New Roman" w:cs="Times New Roman"/>
          <w:color w:val="auto"/>
          <w:u w:val="single"/>
        </w:rPr>
        <w:t>龙泉市财政局政府采购监管科</w:t>
      </w:r>
      <w:r>
        <w:rPr>
          <w:rFonts w:hint="default" w:ascii="Times New Roman" w:hAnsi="Times New Roman" w:cs="Times New Roman"/>
          <w:color w:val="auto"/>
        </w:rPr>
        <w:t>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    址：</w:t>
      </w:r>
      <w:r>
        <w:rPr>
          <w:rFonts w:hint="default" w:ascii="Times New Roman" w:hAnsi="Times New Roman" w:cs="Times New Roman"/>
          <w:color w:val="auto"/>
          <w:sz w:val="24"/>
          <w:u w:val="single"/>
        </w:rPr>
        <w:t>浙江省龙泉市华楼街229号</w:t>
      </w:r>
    </w:p>
    <w:p>
      <w:pPr>
        <w:pStyle w:val="36"/>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传    真：</w:t>
      </w:r>
      <w:r>
        <w:rPr>
          <w:rFonts w:hint="default" w:ascii="Times New Roman" w:hAnsi="Times New Roman" w:cs="Times New Roman"/>
          <w:color w:val="auto"/>
          <w:u w:val="single"/>
        </w:rPr>
        <w:t>0578-7760601</w:t>
      </w:r>
    </w:p>
    <w:p>
      <w:pPr>
        <w:pStyle w:val="36"/>
        <w:widowControl w:val="0"/>
        <w:spacing w:before="0" w:beforeAutospacing="0" w:after="0" w:afterAutospacing="0"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联系人：</w:t>
      </w:r>
      <w:r>
        <w:rPr>
          <w:rFonts w:hint="default" w:ascii="Times New Roman" w:hAnsi="Times New Roman" w:cs="Times New Roman"/>
          <w:color w:val="auto"/>
          <w:u w:val="single"/>
        </w:rPr>
        <w:t>叶文军</w:t>
      </w:r>
      <w:r>
        <w:rPr>
          <w:rFonts w:hint="default" w:ascii="Times New Roman" w:hAnsi="Times New Roman" w:cs="Times New Roman"/>
          <w:color w:val="auto"/>
        </w:rPr>
        <w:t>　　　　　　　　　　</w:t>
      </w:r>
    </w:p>
    <w:p>
      <w:pPr>
        <w:wordWrap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监督投诉电话：</w:t>
      </w:r>
      <w:r>
        <w:rPr>
          <w:rFonts w:hint="default" w:ascii="Times New Roman" w:hAnsi="Times New Roman" w:cs="Times New Roman"/>
          <w:color w:val="auto"/>
          <w:sz w:val="24"/>
          <w:u w:val="single"/>
        </w:rPr>
        <w:t>0578-7760601</w:t>
      </w:r>
    </w:p>
    <w:p>
      <w:pPr>
        <w:wordWrap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若对项目采购电子交易系统操作有疑问，可登录政府采购云平台（https://www.zcygov.cn/），点击右侧咨询小采，获取采小蜜智能服务管家帮助，或拨打政府采购云平台服务热线400-881-7190获取热线服务帮助。        </w:t>
      </w:r>
    </w:p>
    <w:p>
      <w:pPr>
        <w:pStyle w:val="17"/>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CA问题联系电话（人工）：汇信CA 400-888-4636；天谷CA 400-087-8198。</w:t>
      </w:r>
    </w:p>
    <w:p>
      <w:pPr>
        <w:pStyle w:val="18"/>
        <w:ind w:firstLine="210"/>
        <w:rPr>
          <w:rFonts w:hint="default" w:ascii="Times New Roman" w:hAnsi="Times New Roman" w:cs="Times New Roman"/>
          <w:color w:val="auto"/>
        </w:rPr>
      </w:pPr>
    </w:p>
    <w:p>
      <w:pPr>
        <w:pStyle w:val="18"/>
        <w:ind w:firstLine="240"/>
        <w:rPr>
          <w:rFonts w:hint="default" w:ascii="Times New Roman" w:hAnsi="Times New Roman" w:cs="Times New Roman"/>
          <w:color w:val="auto"/>
          <w:sz w:val="24"/>
        </w:rPr>
      </w:pPr>
    </w:p>
    <w:p>
      <w:pPr>
        <w:pStyle w:val="19"/>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9"/>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9"/>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9"/>
        <w:rPr>
          <w:rFonts w:hint="default" w:ascii="Times New Roman" w:hAnsi="Times New Roman" w:cs="Times New Roman"/>
          <w:color w:val="auto"/>
          <w:sz w:val="24"/>
        </w:rPr>
      </w:pPr>
    </w:p>
    <w:p>
      <w:pPr>
        <w:rPr>
          <w:rFonts w:hint="default" w:ascii="Times New Roman" w:hAnsi="Times New Roman" w:cs="Times New Roman"/>
          <w:color w:val="auto"/>
        </w:rPr>
      </w:pPr>
      <w:bookmarkStart w:id="51" w:name="_Toc22714"/>
      <w:bookmarkStart w:id="52" w:name="_Toc4701"/>
      <w:r>
        <w:rPr>
          <w:rFonts w:hint="default" w:ascii="Times New Roman" w:hAnsi="Times New Roman" w:cs="Times New Roman"/>
          <w:color w:val="auto"/>
        </w:rPr>
        <w:br w:type="page"/>
      </w:r>
    </w:p>
    <w:p>
      <w:pPr>
        <w:pStyle w:val="5"/>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第二章  </w:t>
      </w:r>
      <w:bookmarkEnd w:id="12"/>
      <w:r>
        <w:rPr>
          <w:rFonts w:hint="default" w:ascii="Times New Roman" w:hAnsi="Times New Roman" w:eastAsia="宋体" w:cs="Times New Roman"/>
          <w:color w:val="000000" w:themeColor="text1"/>
          <w14:textFill>
            <w14:solidFill>
              <w14:schemeClr w14:val="tx1"/>
            </w14:solidFill>
          </w14:textFill>
        </w:rPr>
        <w:t>采购需求</w:t>
      </w:r>
      <w:bookmarkEnd w:id="51"/>
      <w:bookmarkEnd w:id="52"/>
      <w:bookmarkStart w:id="53" w:name="_Toc493956023"/>
      <w:bookmarkStart w:id="54" w:name="_Toc28552"/>
      <w:bookmarkStart w:id="55" w:name="_Toc486423873"/>
      <w:bookmarkStart w:id="56" w:name="_Toc24033"/>
      <w:bookmarkStart w:id="57" w:name="_Toc5524"/>
      <w:bookmarkStart w:id="58" w:name="_Toc3645"/>
      <w:bookmarkStart w:id="59" w:name="_Toc2989"/>
      <w:bookmarkStart w:id="60" w:name="_Toc471315205"/>
      <w:bookmarkStart w:id="61" w:name="_Toc20101"/>
      <w:bookmarkStart w:id="62" w:name="_Toc157410883"/>
      <w:bookmarkStart w:id="63" w:name="_Toc17265"/>
      <w:bookmarkStart w:id="64" w:name="_Toc493957135"/>
      <w:bookmarkStart w:id="65" w:name="_Toc1899"/>
      <w:bookmarkStart w:id="66" w:name="_Toc21536"/>
      <w:bookmarkStart w:id="67" w:name="_Toc437613659"/>
      <w:bookmarkStart w:id="68" w:name="_Toc53575018"/>
      <w:bookmarkStart w:id="69" w:name="_Toc409683143"/>
      <w:bookmarkStart w:id="70" w:name="_Toc493955955"/>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bookmarkStart w:id="71" w:name="_Toc6159"/>
      <w:bookmarkStart w:id="72" w:name="_Toc9249"/>
      <w:r>
        <w:rPr>
          <w:rFonts w:hint="default" w:ascii="Times New Roman" w:hAnsi="Times New Roman" w:eastAsia="宋体" w:cs="Times New Roman"/>
          <w:color w:val="auto"/>
          <w:sz w:val="24"/>
          <w:szCs w:val="24"/>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为进一步加强龙泉市机关幼儿园教育集团食堂的劳务服务，规范管理</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通过社会化、市场化、专业化运作，依照“廉洁、服务、节俭”的原则，采用竞争性磋商 方式引进一家专业公司进行劳务外包服务，建立更为健全的监督考核奖励机制，使劳务经费得到更好的综合使用。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二、服务内容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p>
    <w:tbl>
      <w:tblPr>
        <w:tblStyle w:val="274"/>
        <w:tblW w:w="8598"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162"/>
        <w:gridCol w:w="1437"/>
        <w:gridCol w:w="3856"/>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服务内容</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岗位名称</w:t>
            </w:r>
          </w:p>
        </w:tc>
        <w:tc>
          <w:tcPr>
            <w:tcW w:w="3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岗位职责</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3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1</w:t>
            </w:r>
          </w:p>
        </w:tc>
        <w:tc>
          <w:tcPr>
            <w:tcW w:w="116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食堂</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厨师(主厨)</w:t>
            </w:r>
          </w:p>
        </w:tc>
        <w:tc>
          <w:tcPr>
            <w:tcW w:w="3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负责全园幼儿、教职工用餐</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p>
        </w:tc>
        <w:tc>
          <w:tcPr>
            <w:tcW w:w="116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厨师(副厨)</w:t>
            </w:r>
          </w:p>
        </w:tc>
        <w:tc>
          <w:tcPr>
            <w:tcW w:w="3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协助主厨负责全园幼儿、教职工用餐</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p>
        </w:tc>
        <w:tc>
          <w:tcPr>
            <w:tcW w:w="116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食堂(杂工)</w:t>
            </w:r>
          </w:p>
        </w:tc>
        <w:tc>
          <w:tcPr>
            <w:tcW w:w="38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配合厨师做好厨房就餐、保洁等工作</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59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1.供应商应按照采购人要求分配各幼儿园劳务人员。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2.以上服务内容如有未尽事宜，供应商必须按采购人的要求完成其他劳务服务。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3.同等工资福利下中标人必须录用采购人现有的劳务人员。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4.采购人现有的劳务人员，如有更换必须先征得采购人同意方可更换。</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三、服务要求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.食堂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.1供应商应按时保质、保量地制作幼儿园幼儿及教职工的午餐及早晚点心。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.2供应商应自觉遵守采购人和食堂的有关规章制度，并服从采购人的监督和管理。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.3劳务人员年龄男60周岁内、女50周岁内，身体健康，吃苦耐劳，厨师需具备厨师证，初中及以上学历，无不良嗜好及不良记录，符合劳动部门有关用工规定。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.4劳务人员必须严格持健康证上岗。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.5供应商应保证正常工作所需的各类人员，确保食堂安全有序正常运行，严把食品、餐具卫生安全关，及时提供相关意见建议，确保制作菜肴食用放心、可靠。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.6供应商应定期对劳务人员进行培训、教育，做到操作规范，文明礼貌，热情周到，优质服务。并要统一规范着装与持证上岗。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.7供应商有完善的管理结构、员工考核办法、安全卫生管理制度与应急预防方案，其流程清晰，职责明确。有服务优先的管理理念与明确的服务定位和目标方案。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.8供应商对劳务人员能进行有效管理，并按《劳动法》要求对劳务人员进行培训、 体检，缴纳各类社保费，若发生劳动争议或工伤时，均由供应商负责处理解决并承担全部责任及经济损失。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.9食堂每日所需主要食材和物料由采购人指定单位统一配送，供应商做好食材和物料的内部搬运工作及验收工作，保证食品安全，并做好台帐。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.10食品48小时留样，并作好留样登记。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.11对食品及原材料、调料的领用、保管、制作加工等工作进行全面质量管理，食 品贮存应当分类、分架、隔墙、离地存放，食品贮存场所禁止存放有毒、有害物品及个人 生活物品；每餐供应的食品成品必须留样。留样食品应按品种分别盛放于清洗消毒后的密 闭专用容器内，在留样专用冰箱冷藏条件下存放48小时以上，每个品种留样量不少于100</w:t>
      </w:r>
      <w:r>
        <w:rPr>
          <w:rFonts w:hint="eastAsia" w:ascii="Times New Roman" w:hAnsi="Times New Roman" w:cs="Times New Roman"/>
          <w:color w:val="auto"/>
          <w:sz w:val="24"/>
          <w:szCs w:val="24"/>
          <w:lang w:val="en-US" w:eastAsia="zh-CN"/>
        </w:rPr>
        <w:t>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1.12供应商人为造成原材料浪费，按原值的2倍赔偿，发现个人私拿原材料等物品或做人情的，按原值的5倍赔偿，将在当月的服务费中扣除。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1.13供应商应想方设法提高餐饮服务质量，注重菜肴的色、香、味、美、鲜，做到 品种多样化，对幼儿及教职工提出的合理要求与建议意见要及时改进，确保服务满意度在80%以上。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1.14供应商应严格按照食堂“五常法”管理的要求，认真做好厨具、餐具的消毒工作，对食堂所辖的环境卫生做到每日打扫、一周一大扫，实行定岗、定位实时保洁。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1.15供应商应对食堂设施设备进行日常保养，人为造成损坏按原价赔偿或更换。需 要添置或更新设备、用品，必须提前提出申请，由采购人视实际情况决定，供应商不得以任何理由停止工作。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1.16供应商应按餐饮行业有关规定和采购人要求，做好用电、用水、用气安全教育工作，预防发生此类引发的事故，若人为原因造成损失将由供应商承担并进行赔偿。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1.17供应商应自觉接受采购人和卫生防疫等职能部门的监督检查。加强对食品卫生的 管理，确保食品安全无事故。若因派遣人员工作失误或派遣单位管理不力，发生食品安全事故，由此造成的经济损失与责任，均由供应商负责赔偿与承担。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2.其他劳务服务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以上服务内容及要求如有未尽事宜，供应商必须按采购人的要求完成其他劳务服务。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▲四、服务质量考核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1.供应商应树立“业主至上，服务第一”的思想，为采购人创造一个安全、畅通、舒适、文明的校园环境。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2.实行优质服务，优质管理，提供文明礼貌、主动热情周到的服务，最大限度满足服务质量的要求，每月由采购人组织“服务质量考核小组”人员对相关服务质量进行考核。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如供应商员工有监守自盗行为，一经发现核实，按财产损失价值5倍处罚供应商，供应商须开除当事员工。如发生火灾、治安、刑事等事故，因供应商管理疏忽、玩忽职守、处理不当所造成，按事故责任进行赔偿，并追究相关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4.供应商需主动与采购人联络，定期征求意见并改进工作，每月及时上交有关工作资料。供应商如需更换劳务人员应事先征得采购人同意方可更换。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▲五、顶目安全事项责任</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供应商在本项目合同履行期间必须为完成本项目所招用的所有人员【劳务人员、管理人员等】办理人身意外保险。</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供应商应严格执行各项国家、地方有关规定，应实施严格的各类安全防护保证措施， 做好安全劳务工作。供应商在劳务服务期间，若发生与本项目相关的安全事故、交通事故等事故， 一切法律和经济责任均由供应商承担，采购人概不负责。</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劳务服务期间供应商应密切注意气象预报，及时采取防范措施，防止暴风雨、洪水、 雷电、冰冻、高温等造成人身损害，供应商不得以除地震等不可抗力以外的自然灾害为由向采购人提出补偿要求。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▲六、转让和分包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未经采购人事先书面同意，供应商不得转包或变相转包、分包其应履行的合同义务，否则，采购人有权单方终止合同。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七、商务要求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1.服务期限：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1.1本项目服务期限为一年(具体期限以合同签订时间为准)。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1.2在服务期内如果中标人因管理不善或投诉产生严重不良影响，采购人责令中标人整改仍未改善的，采购人有权单方终止合同。</w:t>
      </w:r>
    </w:p>
    <w:p>
      <w:pPr>
        <w:spacing w:line="360" w:lineRule="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1.3</w:t>
      </w:r>
      <w:r>
        <w:rPr>
          <w:rFonts w:hint="eastAsia" w:ascii="宋体" w:hAnsi="宋体"/>
          <w:color w:val="auto"/>
          <w:sz w:val="24"/>
        </w:rPr>
        <w:t>在符合相关规定的前提下，若服务期内服务质量、服务时间、服务内容、服务人员均满足甲方要求，考核合格，经双方协商,继续按中标价格续签一年</w:t>
      </w:r>
      <w:r>
        <w:rPr>
          <w:rFonts w:hint="eastAsia" w:ascii="宋体" w:hAnsi="宋体"/>
          <w:color w:val="auto"/>
          <w:sz w:val="24"/>
          <w:lang w:val="en-US" w:eastAsia="zh-CN"/>
        </w:rPr>
        <w:t>,</w:t>
      </w:r>
      <w:r>
        <w:rPr>
          <w:rFonts w:hint="eastAsia" w:ascii="宋体" w:hAnsi="宋体"/>
          <w:color w:val="auto"/>
          <w:sz w:val="24"/>
        </w:rPr>
        <w:t>同一合同至多续签二次。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3.付款方式：先服务后支付，服务费按月支付给中标人，由采购人根据前一个月的考核结果按实支付。 【月服务费=中标价÷12个月-考核扣款】,最后一个月的费用在合同结束后10日内结清(遇节假日顺延),(中标人必须开具支付金额100%的正式税务发票)。</w:t>
      </w:r>
    </w:p>
    <w:p>
      <w:pPr>
        <w:pStyle w:val="39"/>
        <w:ind w:left="0" w:leftChars="0" w:firstLine="0" w:firstLineChars="0"/>
        <w:rPr>
          <w:rFonts w:hint="default"/>
          <w:color w:val="auto"/>
          <w:lang w:val="en-US" w:eastAsia="zh-CN"/>
        </w:rPr>
      </w:pPr>
      <w:r>
        <w:rPr>
          <w:rFonts w:hint="eastAsia" w:ascii="Times New Roman" w:hAnsi="Times New Roman" w:eastAsia="宋体" w:cs="Times New Roman"/>
          <w:color w:val="auto"/>
          <w:kern w:val="2"/>
          <w:sz w:val="24"/>
          <w:szCs w:val="24"/>
          <w:lang w:val="en-US" w:eastAsia="zh-CN" w:bidi="ar-SA"/>
        </w:rPr>
        <w:t>3.1</w:t>
      </w:r>
      <w:r>
        <w:rPr>
          <w:rFonts w:hint="eastAsia" w:ascii="Times New Roman" w:hAnsi="Times New Roman" w:cs="Times New Roman"/>
          <w:color w:val="auto"/>
          <w:kern w:val="2"/>
          <w:sz w:val="24"/>
          <w:szCs w:val="24"/>
          <w:lang w:val="en-US" w:eastAsia="zh-CN" w:bidi="ar-SA"/>
        </w:rPr>
        <w:t>本项目采购预算金额59.1732万元，预算金额包含2024年1月至2024年12月的劳务费用，中标人在中标后需先支付2024年1至4月的劳务费用。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4.中标人在本项目合同履行期间，采购人将对其服务态度和服务质量进行评价，若经采购人评价为服务质量差、服务态度差的，采购人将暂不予以支付合同款，待纠纷解决后再根据具体情况予以支付。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5.劳务人员的工资福利不得低于龙泉市最低保障工资标准并按要求缴纳各种社会保险，低于此标准的投标报价做无效投标处理。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1.中标人未按本项目合同、采购文件和中标人投标(响应)文件的规定及政府采购法律、法规的规定履行责任和义务，采购人有权解除或终止合同，并提请政府采购监管部门将其列入政府采购不良行为记录名单。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2.本项目所涉及的报价，应包括本次项目实施所需的人工工资(含节假日加班费)、人员食宿与交通、爱心早餐、通信、劳保(含高温补贴费、反光服、雨衣、夏令防暑、 冬令防寒等)、福利、培训、奖罚措施、保险(包括医疗、工伤、养老等社会保险、人身 意外保险及公众责任险)、管理、利润、税金、政策性收费以及实施本项目所需的其他一切费用，供应商应列入而未列入其中的费用，均视为已包含在内，风险由供应商承担。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bookmarkStart w:id="73" w:name="bookmark4"/>
      <w:bookmarkEnd w:id="73"/>
      <w:r>
        <w:rPr>
          <w:rFonts w:hint="eastAsia" w:ascii="Times New Roman" w:hAnsi="Times New Roman" w:cs="Times New Roman"/>
          <w:color w:val="auto"/>
          <w:sz w:val="24"/>
          <w:szCs w:val="24"/>
          <w:lang w:val="en-US" w:eastAsia="zh-CN"/>
        </w:rPr>
        <w:t>3.本章和第五章内容为磋商过程中可能实质性变动的内容。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ascii="Times New Roman" w:hAnsi="Times New Roman" w:cs="Times New Roman"/>
          <w:color w:val="auto"/>
          <w:lang w:val="en-US" w:eastAsia="zh-CN"/>
        </w:rPr>
      </w:pPr>
    </w:p>
    <w:p>
      <w:pPr>
        <w:pStyle w:val="19"/>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p>
    <w:p>
      <w:pPr>
        <w:pStyle w:val="18"/>
        <w:rPr>
          <w:rFonts w:hint="eastAsia"/>
          <w:lang w:val="en-US" w:eastAsia="zh-CN"/>
        </w:rPr>
      </w:pPr>
    </w:p>
    <w:p>
      <w:pPr>
        <w:rPr>
          <w:rFonts w:hint="default" w:ascii="Times New Roman" w:hAnsi="Times New Roman" w:eastAsia="宋体" w:cs="Times New Roman"/>
          <w:color w:val="auto"/>
        </w:rPr>
      </w:pPr>
    </w:p>
    <w:p>
      <w:pPr>
        <w:pStyle w:val="5"/>
        <w:spacing w:line="5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第三章   供应商须知</w:t>
      </w:r>
      <w:bookmarkEnd w:id="69"/>
      <w:bookmarkEnd w:id="70"/>
      <w:bookmarkEnd w:id="71"/>
      <w:bookmarkEnd w:id="72"/>
    </w:p>
    <w:p>
      <w:pPr>
        <w:pStyle w:val="6"/>
        <w:spacing w:before="0" w:after="0" w:line="240" w:lineRule="auto"/>
        <w:ind w:firstLine="0" w:firstLineChars="0"/>
        <w:rPr>
          <w:rFonts w:hint="default" w:ascii="Times New Roman" w:hAnsi="Times New Roman" w:eastAsia="宋体" w:cs="Times New Roman"/>
          <w:color w:val="auto"/>
        </w:rPr>
      </w:pPr>
      <w:bookmarkStart w:id="74" w:name="_Toc24603"/>
      <w:bookmarkStart w:id="75" w:name="_Toc493955956"/>
      <w:r>
        <w:rPr>
          <w:rFonts w:hint="default" w:ascii="Times New Roman" w:hAnsi="Times New Roman" w:eastAsia="宋体" w:cs="Times New Roman"/>
          <w:color w:val="auto"/>
        </w:rPr>
        <w:t>前附表</w:t>
      </w:r>
      <w:bookmarkEnd w:id="74"/>
      <w:bookmarkEnd w:id="75"/>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8" w:type="dxa"/>
            <w:tcBorders>
              <w:top w:val="double" w:color="auto" w:sz="4" w:space="0"/>
              <w:left w:val="double" w:color="auto" w:sz="4" w:space="0"/>
              <w:right w:val="single" w:color="auto" w:sz="4" w:space="0"/>
            </w:tcBorders>
            <w:vAlign w:val="center"/>
          </w:tcPr>
          <w:p>
            <w:pPr>
              <w:ind w:left="-76" w:leftChars="-36" w:right="-101" w:rightChars="-48"/>
              <w:jc w:val="center"/>
              <w:rPr>
                <w:rFonts w:hint="default" w:ascii="Times New Roman" w:hAnsi="Times New Roman" w:cs="Times New Roman"/>
                <w:b/>
                <w:bCs/>
                <w:snapToGrid w:val="0"/>
                <w:color w:val="auto"/>
                <w:sz w:val="24"/>
              </w:rPr>
            </w:pPr>
            <w:r>
              <w:rPr>
                <w:rFonts w:hint="default" w:ascii="Times New Roman" w:hAnsi="Times New Roman" w:cs="Times New Roman"/>
                <w:b/>
                <w:bCs/>
                <w:snapToGrid w:val="0"/>
                <w:color w:val="auto"/>
                <w:sz w:val="24"/>
              </w:rPr>
              <w:t>序号</w:t>
            </w:r>
          </w:p>
        </w:tc>
        <w:tc>
          <w:tcPr>
            <w:tcW w:w="1779" w:type="dxa"/>
            <w:tcBorders>
              <w:top w:val="double" w:color="auto" w:sz="4" w:space="0"/>
              <w:left w:val="single" w:color="auto" w:sz="4" w:space="0"/>
            </w:tcBorders>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须知项目</w:t>
            </w:r>
          </w:p>
        </w:tc>
        <w:tc>
          <w:tcPr>
            <w:tcW w:w="7012" w:type="dxa"/>
            <w:tcBorders>
              <w:top w:val="double" w:color="auto" w:sz="4" w:space="0"/>
              <w:right w:val="double" w:color="auto" w:sz="4" w:space="0"/>
            </w:tcBorders>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1</w:t>
            </w:r>
          </w:p>
        </w:tc>
        <w:tc>
          <w:tcPr>
            <w:tcW w:w="1779"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7012" w:type="dxa"/>
            <w:tcBorders>
              <w:right w:val="double" w:color="auto" w:sz="4" w:space="0"/>
            </w:tcBorders>
            <w:vAlign w:val="center"/>
          </w:tcPr>
          <w:p>
            <w:pPr>
              <w:rPr>
                <w:rFonts w:hint="eastAsia" w:ascii="宋体" w:hAnsi="宋体" w:eastAsia="宋体" w:cs="宋体"/>
                <w:bCs/>
                <w:color w:val="auto"/>
                <w:sz w:val="24"/>
              </w:rPr>
            </w:pPr>
            <w:r>
              <w:rPr>
                <w:rFonts w:hint="eastAsia" w:ascii="宋体" w:hAnsi="宋体" w:eastAsia="宋体" w:cs="宋体"/>
                <w:color w:val="auto"/>
                <w:spacing w:val="-6"/>
                <w:sz w:val="24"/>
                <w:lang w:eastAsia="zh-CN"/>
              </w:rPr>
              <w:t>龙泉市机关幼儿园教育集团劳务外包项目</w:t>
            </w:r>
            <w:r>
              <w:rPr>
                <w:rFonts w:hint="eastAsia" w:ascii="宋体" w:hAnsi="宋体" w:eastAsia="宋体" w:cs="宋体"/>
                <w:bCs/>
                <w:color w:val="auto"/>
                <w:spacing w:val="-6"/>
                <w:sz w:val="24"/>
              </w:rPr>
              <w:t>（项目编号：</w:t>
            </w:r>
            <w:r>
              <w:rPr>
                <w:rFonts w:hint="eastAsia" w:ascii="宋体" w:hAnsi="宋体" w:eastAsia="宋体" w:cs="宋体"/>
                <w:color w:val="auto"/>
                <w:spacing w:val="-6"/>
                <w:sz w:val="24"/>
                <w:lang w:eastAsia="zh-CN"/>
              </w:rPr>
              <w:t>LQZX2024-02-20</w:t>
            </w:r>
            <w:r>
              <w:rPr>
                <w:rFonts w:hint="eastAsia" w:ascii="宋体" w:hAnsi="宋体" w:eastAsia="宋体" w:cs="宋体"/>
                <w:bCs/>
                <w:color w:val="auto"/>
                <w:spacing w:val="-6"/>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2</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采购方式</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color w:val="auto"/>
                <w:sz w:val="24"/>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3</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采购人</w:t>
            </w:r>
          </w:p>
        </w:tc>
        <w:tc>
          <w:tcPr>
            <w:tcW w:w="7012" w:type="dxa"/>
            <w:tcBorders>
              <w:right w:val="double" w:color="auto" w:sz="4" w:space="0"/>
            </w:tcBorders>
            <w:vAlign w:val="center"/>
          </w:tcPr>
          <w:p>
            <w:pPr>
              <w:rPr>
                <w:rFonts w:hint="default"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龙泉市机关幼儿园</w:t>
            </w:r>
            <w:r>
              <w:rPr>
                <w:rFonts w:hint="default" w:ascii="Times New Roman" w:hAnsi="Times New Roman" w:cs="Times New Roman"/>
                <w:color w:val="auto"/>
                <w:sz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4</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采购代理机构</w:t>
            </w:r>
          </w:p>
        </w:tc>
        <w:tc>
          <w:tcPr>
            <w:tcW w:w="7012" w:type="dxa"/>
            <w:tcBorders>
              <w:right w:val="double" w:color="auto" w:sz="4" w:space="0"/>
            </w:tcBorders>
            <w:vAlign w:val="center"/>
          </w:tcPr>
          <w:p>
            <w:pPr>
              <w:rPr>
                <w:rFonts w:hint="default" w:ascii="Times New Roman" w:hAnsi="Times New Roman" w:eastAsia="宋体" w:cs="Times New Roman"/>
                <w:bCs/>
                <w:color w:val="auto"/>
                <w:sz w:val="24"/>
                <w:lang w:eastAsia="zh-CN"/>
              </w:rPr>
            </w:pPr>
            <w:r>
              <w:rPr>
                <w:rFonts w:hint="default" w:ascii="Times New Roman" w:hAnsi="Times New Roman" w:cs="Times New Roman"/>
                <w:bCs/>
                <w:color w:val="auto"/>
                <w:sz w:val="24"/>
                <w:lang w:eastAsia="zh-CN"/>
              </w:rPr>
              <w:t>龙泉中信项目管理有限公司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5</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投标有效期</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bCs/>
                <w:color w:val="auto"/>
                <w:sz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snapToGrid w:val="0"/>
                <w:color w:val="auto"/>
                <w:sz w:val="24"/>
              </w:rPr>
              <w:t>6</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落实政府采购支持中小企业、监狱企业及残疾人福利性单位发展政策</w:t>
            </w:r>
          </w:p>
        </w:tc>
        <w:tc>
          <w:tcPr>
            <w:tcW w:w="7012" w:type="dxa"/>
            <w:tcBorders>
              <w:right w:val="double" w:color="auto" w:sz="4" w:space="0"/>
            </w:tcBorders>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1.本项目专门面向中小企业采购，不进行价格扣除。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2.监狱企业、残疾人福利性单位视同小型、微型企业。 </w:t>
            </w:r>
          </w:p>
          <w:p>
            <w:pP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3.本项目所属行业</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其他未列明行业。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snapToGrid w:val="0"/>
                <w:color w:val="auto"/>
                <w:sz w:val="24"/>
                <w:lang w:val="en-US" w:eastAsia="zh-CN"/>
              </w:rPr>
            </w:pPr>
            <w:r>
              <w:rPr>
                <w:rFonts w:hint="default" w:ascii="Times New Roman" w:hAnsi="Times New Roman" w:cs="Times New Roman"/>
                <w:snapToGrid w:val="0"/>
                <w:color w:val="auto"/>
                <w:sz w:val="24"/>
                <w:lang w:val="en-US" w:eastAsia="zh-CN"/>
              </w:rPr>
              <w:t>7</w:t>
            </w:r>
          </w:p>
        </w:tc>
        <w:tc>
          <w:tcPr>
            <w:tcW w:w="1779" w:type="dxa"/>
            <w:tcBorders>
              <w:left w:val="single" w:color="auto" w:sz="4" w:space="0"/>
            </w:tcBorders>
            <w:vAlign w:val="center"/>
          </w:tcPr>
          <w:p>
            <w:pPr>
              <w:spacing w:line="3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b w:val="0"/>
                <w:bCs w:val="0"/>
                <w:color w:val="000000"/>
                <w:sz w:val="24"/>
              </w:rPr>
              <w:t>付款方式</w:t>
            </w:r>
          </w:p>
        </w:tc>
        <w:tc>
          <w:tcPr>
            <w:tcW w:w="7012" w:type="dxa"/>
            <w:tcBorders>
              <w:right w:val="doub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color w:val="auto"/>
                <w:sz w:val="24"/>
                <w:szCs w:val="24"/>
                <w:lang w:val="en-US" w:eastAsia="zh-CN"/>
              </w:rPr>
              <w:t>先服务后支付，服务费按月支付给中标人，由采购人根据前一个月的考 核结果按实支付。 【月服务费=中标价÷12个月-考核扣款】,最后一个月的费用在合同结束后10日内结清(遇节假日顺延),(中标人必须开具支付金额100%的正式税务发票)。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snapToGrid w:val="0"/>
                <w:color w:val="auto"/>
                <w:sz w:val="24"/>
                <w:lang w:val="en-US" w:eastAsia="zh-CN"/>
              </w:rPr>
              <w:t>8</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color w:val="auto"/>
                <w:sz w:val="24"/>
              </w:rPr>
              <w:t>现场踏勘</w:t>
            </w:r>
          </w:p>
        </w:tc>
        <w:tc>
          <w:tcPr>
            <w:tcW w:w="7012" w:type="dxa"/>
            <w:tcBorders>
              <w:right w:val="double" w:color="auto" w:sz="4" w:space="0"/>
            </w:tcBorders>
            <w:vAlign w:val="center"/>
          </w:tcPr>
          <w:p>
            <w:pPr>
              <w:jc w:val="left"/>
              <w:rPr>
                <w:rFonts w:hint="default" w:ascii="Times New Roman" w:hAnsi="Times New Roman" w:cs="Times New Roman"/>
                <w:bCs/>
                <w:color w:val="auto"/>
                <w:sz w:val="24"/>
              </w:rPr>
            </w:pPr>
            <w:r>
              <w:rPr>
                <w:rFonts w:hint="default" w:ascii="Times New Roman" w:hAnsi="Times New Roman" w:cs="Times New Roman"/>
                <w:color w:val="auto"/>
                <w:sz w:val="24"/>
              </w:rPr>
              <w:t>不组织，供应商自行前往踏勘，如供应商投标前未进行现场踏勘，所造成的损失及风险由供应商自行承担。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snapToGrid w:val="0"/>
                <w:color w:val="auto"/>
                <w:sz w:val="24"/>
                <w:lang w:val="en-US" w:eastAsia="zh-CN"/>
              </w:rPr>
              <w:t>9</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
                <w:color w:val="auto"/>
                <w:sz w:val="24"/>
              </w:rPr>
            </w:pPr>
            <w:r>
              <w:rPr>
                <w:rFonts w:hint="default" w:ascii="Times New Roman" w:hAnsi="Times New Roman" w:cs="Times New Roman"/>
                <w:bCs/>
                <w:color w:val="auto"/>
                <w:sz w:val="24"/>
              </w:rPr>
              <w:t>澄清或者修改</w:t>
            </w:r>
          </w:p>
        </w:tc>
        <w:tc>
          <w:tcPr>
            <w:tcW w:w="7012" w:type="dxa"/>
            <w:tcBorders>
              <w:right w:val="double" w:color="auto" w:sz="4" w:space="0"/>
            </w:tcBorders>
            <w:vAlign w:val="center"/>
          </w:tcPr>
          <w:p>
            <w:pPr>
              <w:rPr>
                <w:rFonts w:hint="default" w:ascii="Times New Roman" w:hAnsi="Times New Roman" w:cs="Times New Roman"/>
                <w:color w:val="auto"/>
                <w:sz w:val="24"/>
              </w:rPr>
            </w:pPr>
            <w:r>
              <w:rPr>
                <w:rFonts w:hint="default" w:ascii="Times New Roman" w:hAnsi="Times New Roman" w:cs="Times New Roman"/>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rPr>
                <w:rFonts w:hint="default" w:ascii="Times New Roman" w:hAnsi="Times New Roman" w:cs="Times New Roman"/>
                <w:b/>
                <w:color w:val="auto"/>
                <w:sz w:val="24"/>
              </w:rPr>
            </w:pPr>
            <w:r>
              <w:rPr>
                <w:rFonts w:hint="default" w:ascii="Times New Roman" w:hAnsi="Times New Roman" w:cs="Times New Roman"/>
                <w:color w:val="auto"/>
                <w:sz w:val="24"/>
              </w:rPr>
              <w:t>2.澄清或者修改的内容可能影响响应文件编制的，采购人或者采购代理机构应当在投标截止时间至少5 日前，在政府采购云平台发布公告；不足5 日的，采购人或者采购代理机构应当顺延提交响应文件的截止时间。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val="en-US" w:eastAsia="zh-CN"/>
              </w:rPr>
            </w:pPr>
            <w:r>
              <w:rPr>
                <w:rFonts w:hint="default" w:ascii="Times New Roman" w:hAnsi="Times New Roman" w:cs="Times New Roman"/>
                <w:bCs/>
                <w:snapToGrid w:val="0"/>
                <w:color w:val="auto"/>
                <w:sz w:val="24"/>
                <w:lang w:val="en-US" w:eastAsia="zh-CN"/>
              </w:rPr>
              <w:t>10</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
                <w:color w:val="auto"/>
                <w:sz w:val="24"/>
              </w:rPr>
            </w:pPr>
            <w:r>
              <w:rPr>
                <w:rFonts w:hint="default" w:ascii="Times New Roman" w:hAnsi="Times New Roman" w:cs="Times New Roman"/>
                <w:color w:val="auto"/>
                <w:sz w:val="24"/>
              </w:rPr>
              <w:t>履约保证金</w:t>
            </w:r>
          </w:p>
        </w:tc>
        <w:tc>
          <w:tcPr>
            <w:tcW w:w="7012" w:type="dxa"/>
            <w:tcBorders>
              <w:right w:val="double" w:color="auto" w:sz="4" w:space="0"/>
            </w:tcBorders>
            <w:vAlign w:val="center"/>
          </w:tcPr>
          <w:p>
            <w:pPr>
              <w:rPr>
                <w:rFonts w:hint="default" w:ascii="Times New Roman" w:hAnsi="Times New Roman" w:cs="Times New Roman"/>
                <w:b/>
                <w:color w:val="auto"/>
                <w:sz w:val="24"/>
              </w:rPr>
            </w:pPr>
            <w:r>
              <w:rPr>
                <w:rFonts w:hint="default" w:ascii="Times New Roman" w:hAnsi="Times New Roman" w:cs="Times New Roman"/>
                <w:b/>
                <w:color w:val="auto"/>
                <w:sz w:val="24"/>
              </w:rPr>
              <w:t>本项目不缴纳履约保证金。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7"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1</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响应文件提交（上传）</w:t>
            </w:r>
          </w:p>
        </w:tc>
        <w:tc>
          <w:tcPr>
            <w:tcW w:w="7012" w:type="dxa"/>
            <w:tcBorders>
              <w:right w:val="double" w:color="auto" w:sz="4" w:space="0"/>
            </w:tcBorders>
            <w:vAlign w:val="center"/>
          </w:tcPr>
          <w:p>
            <w:pPr>
              <w:pStyle w:val="22"/>
              <w:adjustRightInd w:val="0"/>
              <w:snapToGrid w:val="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1.电子加密响应文件：投标截止时间前在“政府采购云平台”上传提交，“电子加密响应文件”成功上传提交后，供应商自行打印响应文件接收回执；</w:t>
            </w:r>
          </w:p>
          <w:p>
            <w:pPr>
              <w:pStyle w:val="17"/>
              <w:spacing w:line="240" w:lineRule="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default" w:ascii="Times New Roman" w:hAnsi="Times New Roman" w:eastAsia="宋体" w:cs="Times New Roman"/>
                <w:b/>
                <w:color w:val="auto"/>
                <w:sz w:val="24"/>
                <w:u w:val="single"/>
                <w:lang w:eastAsia="zh-CN"/>
              </w:rPr>
              <w:t>7111581@163.com</w:t>
            </w:r>
            <w:r>
              <w:rPr>
                <w:rFonts w:hint="default" w:ascii="Times New Roman" w:hAnsi="Times New Roman" w:eastAsia="宋体" w:cs="Times New Roman"/>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cs="Times New Roman"/>
                <w:bCs/>
                <w:snapToGrid w:val="0"/>
                <w:color w:val="auto"/>
                <w:sz w:val="24"/>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2</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投标截止时间</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b/>
                <w:color w:val="auto"/>
                <w:sz w:val="24"/>
                <w:lang w:eastAsia="zh-CN"/>
              </w:rPr>
              <w:t>2024年</w:t>
            </w:r>
            <w:r>
              <w:rPr>
                <w:rFonts w:hint="eastAsia" w:ascii="Times New Roman" w:hAnsi="Times New Roman" w:cs="Times New Roman"/>
                <w:b/>
                <w:color w:val="auto"/>
                <w:sz w:val="24"/>
                <w:lang w:val="en-US" w:eastAsia="zh-CN"/>
              </w:rPr>
              <w:t>5</w:t>
            </w:r>
            <w:r>
              <w:rPr>
                <w:rFonts w:hint="default" w:ascii="Times New Roman" w:hAnsi="Times New Roman" w:cs="Times New Roman"/>
                <w:b/>
                <w:color w:val="auto"/>
                <w:sz w:val="24"/>
                <w:lang w:eastAsia="zh-CN"/>
              </w:rPr>
              <w:t>月</w:t>
            </w:r>
            <w:r>
              <w:rPr>
                <w:rFonts w:hint="eastAsia" w:ascii="Times New Roman" w:hAnsi="Times New Roman" w:cs="Times New Roman"/>
                <w:b/>
                <w:color w:val="auto"/>
                <w:sz w:val="24"/>
                <w:lang w:val="en-US" w:eastAsia="zh-CN"/>
              </w:rPr>
              <w:t>10</w:t>
            </w:r>
            <w:r>
              <w:rPr>
                <w:rFonts w:hint="default" w:ascii="Times New Roman" w:hAnsi="Times New Roman" w:cs="Times New Roman"/>
                <w:b/>
                <w:color w:val="auto"/>
                <w:sz w:val="24"/>
                <w:lang w:eastAsia="zh-CN"/>
              </w:rPr>
              <w:t>日</w:t>
            </w:r>
            <w:r>
              <w:rPr>
                <w:rFonts w:hint="eastAsia" w:ascii="Times New Roman" w:hAnsi="Times New Roman" w:cs="Times New Roman"/>
                <w:b/>
                <w:color w:val="auto"/>
                <w:sz w:val="24"/>
                <w:lang w:val="en-US" w:eastAsia="zh-CN"/>
              </w:rPr>
              <w:t>15</w:t>
            </w:r>
            <w:r>
              <w:rPr>
                <w:rFonts w:hint="default" w:ascii="Times New Roman" w:hAnsi="Times New Roman" w:cs="Times New Roman"/>
                <w:b/>
                <w:color w:val="auto"/>
                <w:sz w:val="24"/>
                <w:lang w:eastAsia="zh-CN"/>
              </w:rPr>
              <w:t>:</w:t>
            </w:r>
            <w:r>
              <w:rPr>
                <w:rFonts w:hint="eastAsia" w:ascii="Times New Roman" w:hAnsi="Times New Roman" w:cs="Times New Roman"/>
                <w:b/>
                <w:color w:val="auto"/>
                <w:sz w:val="24"/>
                <w:lang w:val="en-US" w:eastAsia="zh-CN"/>
              </w:rPr>
              <w:t>00</w:t>
            </w:r>
            <w:r>
              <w:rPr>
                <w:rFonts w:hint="default" w:ascii="Times New Roman" w:hAnsi="Times New Roman" w:cs="Times New Roman"/>
                <w:b/>
                <w:color w:val="auto"/>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3</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开启时间及地点</w:t>
            </w:r>
          </w:p>
        </w:tc>
        <w:tc>
          <w:tcPr>
            <w:tcW w:w="7012" w:type="dxa"/>
            <w:tcBorders>
              <w:right w:val="double" w:color="auto" w:sz="4" w:space="0"/>
            </w:tcBorders>
            <w:vAlign w:val="center"/>
          </w:tcPr>
          <w:p>
            <w:pPr>
              <w:rPr>
                <w:rFonts w:hint="default" w:ascii="Times New Roman" w:hAnsi="Times New Roman" w:cs="Times New Roman"/>
                <w:b/>
                <w:color w:val="auto"/>
                <w:sz w:val="24"/>
              </w:rPr>
            </w:pPr>
            <w:r>
              <w:rPr>
                <w:rFonts w:hint="default" w:ascii="Times New Roman" w:hAnsi="Times New Roman" w:cs="Times New Roman"/>
                <w:b/>
                <w:color w:val="auto"/>
                <w:sz w:val="24"/>
              </w:rPr>
              <w:t>开启时间：</w:t>
            </w:r>
            <w:r>
              <w:rPr>
                <w:rFonts w:hint="default" w:ascii="Times New Roman" w:hAnsi="Times New Roman" w:cs="Times New Roman"/>
                <w:b/>
                <w:color w:val="auto"/>
                <w:sz w:val="24"/>
                <w:lang w:eastAsia="zh-CN"/>
              </w:rPr>
              <w:t>2024年</w:t>
            </w:r>
            <w:r>
              <w:rPr>
                <w:rFonts w:hint="eastAsia" w:ascii="Times New Roman" w:hAnsi="Times New Roman" w:cs="Times New Roman"/>
                <w:b/>
                <w:color w:val="auto"/>
                <w:sz w:val="24"/>
                <w:lang w:val="en-US" w:eastAsia="zh-CN"/>
              </w:rPr>
              <w:t>5</w:t>
            </w:r>
            <w:r>
              <w:rPr>
                <w:rFonts w:hint="default" w:ascii="Times New Roman" w:hAnsi="Times New Roman" w:cs="Times New Roman"/>
                <w:b/>
                <w:color w:val="auto"/>
                <w:sz w:val="24"/>
                <w:lang w:eastAsia="zh-CN"/>
              </w:rPr>
              <w:t>月</w:t>
            </w:r>
            <w:r>
              <w:rPr>
                <w:rFonts w:hint="eastAsia" w:ascii="Times New Roman" w:hAnsi="Times New Roman" w:cs="Times New Roman"/>
                <w:b/>
                <w:color w:val="auto"/>
                <w:sz w:val="24"/>
                <w:lang w:val="en-US" w:eastAsia="zh-CN"/>
              </w:rPr>
              <w:t>10</w:t>
            </w:r>
            <w:r>
              <w:rPr>
                <w:rFonts w:hint="default" w:ascii="Times New Roman" w:hAnsi="Times New Roman" w:cs="Times New Roman"/>
                <w:b/>
                <w:color w:val="auto"/>
                <w:sz w:val="24"/>
                <w:lang w:eastAsia="zh-CN"/>
              </w:rPr>
              <w:t>日</w:t>
            </w:r>
            <w:r>
              <w:rPr>
                <w:rFonts w:hint="eastAsia" w:ascii="Times New Roman" w:hAnsi="Times New Roman" w:cs="Times New Roman"/>
                <w:b/>
                <w:color w:val="auto"/>
                <w:sz w:val="24"/>
                <w:lang w:val="en-US" w:eastAsia="zh-CN"/>
              </w:rPr>
              <w:t>15：00</w:t>
            </w:r>
            <w:r>
              <w:rPr>
                <w:rFonts w:hint="default" w:ascii="Times New Roman" w:hAnsi="Times New Roman" w:cs="Times New Roman"/>
                <w:b/>
                <w:color w:val="auto"/>
                <w:sz w:val="24"/>
              </w:rPr>
              <w:t>（北京时间）</w:t>
            </w:r>
          </w:p>
          <w:p>
            <w:pPr>
              <w:rPr>
                <w:rFonts w:hint="default" w:ascii="Times New Roman" w:hAnsi="Times New Roman" w:cs="Times New Roman"/>
                <w:bCs/>
                <w:color w:val="auto"/>
                <w:sz w:val="24"/>
              </w:rPr>
            </w:pPr>
            <w:r>
              <w:rPr>
                <w:rFonts w:hint="default" w:ascii="Times New Roman" w:hAnsi="Times New Roman" w:cs="Times New Roman"/>
                <w:b/>
                <w:color w:val="auto"/>
                <w:sz w:val="24"/>
              </w:rPr>
              <w:t>地点（网址）：</w:t>
            </w:r>
            <w:r>
              <w:rPr>
                <w:rFonts w:hint="eastAsia" w:ascii="Times New Roman" w:hAnsi="Times New Roman" w:cs="Times New Roman"/>
                <w:b/>
                <w:color w:val="auto"/>
                <w:sz w:val="24"/>
                <w:lang w:eastAsia="zh-CN"/>
              </w:rPr>
              <w:t>龙泉中信项目管理有限公司开标室（龙泉市中山东路龙锦公寓301室）</w:t>
            </w:r>
            <w:r>
              <w:rPr>
                <w:rFonts w:hint="default" w:ascii="Times New Roman" w:hAnsi="Times New Roman" w:cs="Times New Roman"/>
                <w:b/>
                <w:color w:val="auto"/>
                <w:sz w:val="24"/>
              </w:rPr>
              <w:t>，（网址：政府采购云平台（https://www.zcygov.cn/））供应商无需前往开评标现场，应当准时在线参加。供应商需在开启时间后30分钟内登录政府采购云平台进行电子加密响应文件解密，解密电子加密响应文件时须插入CA锁。(详见流程https://edu.zcygov.cn/luban/e-bi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4</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评审办法和细则</w:t>
            </w:r>
          </w:p>
        </w:tc>
        <w:tc>
          <w:tcPr>
            <w:tcW w:w="7012" w:type="dxa"/>
            <w:tcBorders>
              <w:right w:val="double" w:color="auto" w:sz="4" w:space="0"/>
            </w:tcBorders>
            <w:vAlign w:val="center"/>
          </w:tcPr>
          <w:p>
            <w:pPr>
              <w:jc w:val="left"/>
              <w:rPr>
                <w:rFonts w:hint="default" w:ascii="Times New Roman" w:hAnsi="Times New Roman" w:cs="Times New Roman"/>
                <w:bCs/>
                <w:color w:val="auto"/>
                <w:sz w:val="24"/>
              </w:rPr>
            </w:pPr>
            <w:r>
              <w:rPr>
                <w:rFonts w:hint="default" w:ascii="Times New Roman" w:hAnsi="Times New Roman" w:cs="Times New Roman"/>
                <w:bCs/>
                <w:color w:val="auto"/>
                <w:sz w:val="24"/>
              </w:rPr>
              <w:t>采用综合评分法，详见采购文件“第六章评审办法和细则”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5</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中标（成交）结果公告及中标（成交）通知书</w:t>
            </w:r>
          </w:p>
        </w:tc>
        <w:tc>
          <w:tcPr>
            <w:tcW w:w="7012" w:type="dxa"/>
            <w:tcBorders>
              <w:right w:val="double" w:color="auto" w:sz="4" w:space="0"/>
            </w:tcBorders>
            <w:vAlign w:val="center"/>
          </w:tcPr>
          <w:p>
            <w:pPr>
              <w:jc w:val="left"/>
              <w:rPr>
                <w:rFonts w:hint="default" w:ascii="Times New Roman" w:hAnsi="Times New Roman" w:cs="Times New Roman"/>
                <w:bCs/>
                <w:color w:val="auto"/>
                <w:sz w:val="24"/>
              </w:rPr>
            </w:pPr>
            <w:r>
              <w:rPr>
                <w:rFonts w:hint="default" w:ascii="Times New Roman" w:hAnsi="Times New Roman" w:cs="Times New Roman"/>
                <w:bCs/>
                <w:color w:val="auto"/>
                <w:sz w:val="24"/>
              </w:rPr>
              <w:t>中标（成交）结果公告在浙江政府采购网（http://zfcg.czt.zj.gov.cn）、丽水市公共资源交易网（龙泉）（http://lssggzy.lishui.gov.cn/lqweb/）等媒体上发布，并发放中标（成交）通知书。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6</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color w:val="auto"/>
                <w:sz w:val="24"/>
              </w:rPr>
              <w:t>签订合同</w:t>
            </w:r>
          </w:p>
        </w:tc>
        <w:tc>
          <w:tcPr>
            <w:tcW w:w="7012" w:type="dxa"/>
            <w:tcBorders>
              <w:right w:val="double" w:color="auto" w:sz="4" w:space="0"/>
            </w:tcBorders>
            <w:vAlign w:val="center"/>
          </w:tcPr>
          <w:p>
            <w:pPr>
              <w:rPr>
                <w:rFonts w:hint="default" w:ascii="Times New Roman" w:hAnsi="Times New Roman" w:cs="Times New Roman"/>
                <w:bCs/>
                <w:color w:val="auto"/>
                <w:sz w:val="24"/>
              </w:rPr>
            </w:pPr>
            <w:r>
              <w:rPr>
                <w:rFonts w:hint="default" w:ascii="Times New Roman" w:hAnsi="Times New Roman" w:cs="Times New Roman"/>
                <w:color w:val="auto"/>
                <w:sz w:val="24"/>
              </w:rPr>
              <w:t>中标（成交）通知书发出之日起30日内，按照采购文件和中标人响应文件的规定，签订政府采购合同。所签订的合同不得对采购文件确定的事项和中标人响应文件作实质性修改。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7</w:t>
            </w:r>
          </w:p>
        </w:tc>
        <w:tc>
          <w:tcPr>
            <w:tcW w:w="1779" w:type="dxa"/>
            <w:tcBorders>
              <w:left w:val="single" w:color="auto" w:sz="4" w:space="0"/>
            </w:tcBorders>
            <w:vAlign w:val="center"/>
          </w:tcPr>
          <w:p>
            <w:pPr>
              <w:ind w:left="-113" w:leftChars="-54" w:right="-107" w:rightChars="-51"/>
              <w:jc w:val="center"/>
              <w:rPr>
                <w:rFonts w:hint="default" w:ascii="Times New Roman" w:hAnsi="Times New Roman" w:cs="Times New Roman"/>
                <w:bCs/>
                <w:color w:val="auto"/>
                <w:sz w:val="24"/>
              </w:rPr>
            </w:pPr>
            <w:r>
              <w:rPr>
                <w:rFonts w:hint="default" w:ascii="Times New Roman" w:hAnsi="Times New Roman" w:cs="Times New Roman"/>
                <w:bCs/>
                <w:color w:val="auto"/>
                <w:sz w:val="24"/>
              </w:rPr>
              <w:t>发布媒体</w:t>
            </w:r>
          </w:p>
        </w:tc>
        <w:tc>
          <w:tcPr>
            <w:tcW w:w="7012" w:type="dxa"/>
            <w:tcBorders>
              <w:right w:val="double" w:color="auto" w:sz="4" w:space="0"/>
            </w:tcBorders>
            <w:vAlign w:val="center"/>
          </w:tcPr>
          <w:p>
            <w:pPr>
              <w:jc w:val="left"/>
              <w:rPr>
                <w:rFonts w:hint="default" w:ascii="Times New Roman" w:hAnsi="Times New Roman" w:cs="Times New Roman"/>
                <w:color w:val="auto"/>
                <w:sz w:val="24"/>
              </w:rPr>
            </w:pPr>
            <w:r>
              <w:rPr>
                <w:rFonts w:hint="default" w:ascii="Times New Roman" w:hAnsi="Times New Roman" w:cs="Times New Roman"/>
                <w:bCs/>
                <w:color w:val="auto"/>
                <w:sz w:val="24"/>
              </w:rPr>
              <w:t>浙江政府采购网（http://zfcg.czt.zj.gov.cn）、丽水市公共资源交易网（龙泉）（http://lssggzy.lishui.gov.cn/lqweb/）等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588" w:type="dxa"/>
            <w:tcBorders>
              <w:left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8</w:t>
            </w:r>
          </w:p>
        </w:tc>
        <w:tc>
          <w:tcPr>
            <w:tcW w:w="1779" w:type="dxa"/>
            <w:tcBorders>
              <w:left w:val="single" w:color="auto" w:sz="4" w:space="0"/>
            </w:tcBorders>
            <w:vAlign w:val="center"/>
          </w:tcPr>
          <w:p>
            <w:pPr>
              <w:pStyle w:val="22"/>
              <w:jc w:val="center"/>
              <w:rPr>
                <w:rFonts w:hint="default" w:ascii="Times New Roman" w:hAnsi="Times New Roman" w:cs="Times New Roman"/>
                <w:bCs/>
                <w:color w:val="auto"/>
                <w:sz w:val="24"/>
                <w:szCs w:val="24"/>
              </w:rPr>
            </w:pPr>
            <w:r>
              <w:rPr>
                <w:rFonts w:hint="default" w:ascii="Times New Roman" w:hAnsi="Times New Roman" w:cs="Times New Roman"/>
                <w:b/>
                <w:color w:val="auto"/>
                <w:sz w:val="24"/>
                <w:szCs w:val="24"/>
              </w:rPr>
              <w:t>电子开标</w:t>
            </w:r>
            <w:r>
              <w:rPr>
                <w:rFonts w:hint="default" w:ascii="Times New Roman" w:hAnsi="Times New Roman" w:cs="Times New Roman"/>
                <w:b/>
                <w:color w:val="auto"/>
                <w:kern w:val="0"/>
                <w:sz w:val="24"/>
                <w:szCs w:val="24"/>
              </w:rPr>
              <w:t>注意事项</w:t>
            </w:r>
          </w:p>
        </w:tc>
        <w:tc>
          <w:tcPr>
            <w:tcW w:w="7012" w:type="dxa"/>
            <w:tcBorders>
              <w:right w:val="double" w:color="auto" w:sz="4" w:space="0"/>
            </w:tcBorders>
            <w:vAlign w:val="center"/>
          </w:tcPr>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1.请务必确保响应文件制作客户端为最新版本，旧版本可能导致响应文件解密失败。</w:t>
            </w:r>
          </w:p>
          <w:p>
            <w:pPr>
              <w:jc w:val="left"/>
              <w:rPr>
                <w:rFonts w:hint="default" w:ascii="Times New Roman" w:hAnsi="Times New Roman" w:cs="Times New Roman"/>
                <w:color w:val="auto"/>
                <w:sz w:val="24"/>
              </w:rPr>
            </w:pPr>
            <w:r>
              <w:rPr>
                <w:rFonts w:hint="default" w:ascii="Times New Roman" w:hAnsi="Times New Roman" w:cs="Times New Roman"/>
                <w:color w:val="auto"/>
                <w:sz w:val="24"/>
              </w:rPr>
              <w:t>2.为避免出现意外，建议全程由一台电脑进行操作（包括标书制作、上传、解密、磋商等），中途不要更换电脑）</w:t>
            </w:r>
          </w:p>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3.请务必确保响应文件制作 时所用的 CA 锁与响应文件解密时的 CA 锁为同一把，否则可能导致响应文件解密失败。</w:t>
            </w:r>
          </w:p>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4.请务必确保在开标、评审期间政府采购云平台账户在线，以便遇到评审小组要求作必要的澄清，说明或者补正的情况时，供应商能够及时上传答辩。</w:t>
            </w:r>
          </w:p>
          <w:p>
            <w:pPr>
              <w:pStyle w:val="22"/>
              <w:snapToGrid w:val="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5.请务必确保在开标、评审期间政府采购云平台账户在线，在政府采购云平台规定的时间内报价，如未报价将默认上轮报价。</w:t>
            </w:r>
          </w:p>
          <w:p>
            <w:pPr>
              <w:pStyle w:val="22"/>
              <w:snapToGrid w:val="0"/>
              <w:jc w:val="left"/>
              <w:rPr>
                <w:rFonts w:hint="default" w:ascii="Times New Roman" w:hAnsi="Times New Roman" w:cs="Times New Roman"/>
                <w:bCs/>
                <w:color w:val="auto"/>
                <w:sz w:val="24"/>
                <w:szCs w:val="24"/>
              </w:rPr>
            </w:pPr>
            <w:r>
              <w:rPr>
                <w:rFonts w:hint="default" w:ascii="Times New Roman" w:hAnsi="Times New Roman" w:cs="Times New Roman"/>
                <w:color w:val="auto"/>
                <w:sz w:val="24"/>
              </w:rPr>
              <w:t>6.特别说明：政府采购云平台如对电子化开标及评审流程有更新的，按更新后的流程进行开标及评审。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8" w:type="dxa"/>
            <w:tcBorders>
              <w:left w:val="double" w:color="auto" w:sz="4" w:space="0"/>
              <w:bottom w:val="double" w:color="auto" w:sz="4" w:space="0"/>
              <w:right w:val="single" w:color="auto" w:sz="4" w:space="0"/>
            </w:tcBorders>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cs="Times New Roman"/>
                <w:bCs/>
                <w:snapToGrid w:val="0"/>
                <w:color w:val="auto"/>
                <w:sz w:val="24"/>
              </w:rPr>
              <w:t>1</w:t>
            </w:r>
            <w:r>
              <w:rPr>
                <w:rFonts w:hint="default" w:ascii="Times New Roman" w:hAnsi="Times New Roman" w:cs="Times New Roman"/>
                <w:bCs/>
                <w:snapToGrid w:val="0"/>
                <w:color w:val="auto"/>
                <w:sz w:val="24"/>
                <w:lang w:val="en-US" w:eastAsia="zh-CN"/>
              </w:rPr>
              <w:t>9</w:t>
            </w:r>
          </w:p>
        </w:tc>
        <w:tc>
          <w:tcPr>
            <w:tcW w:w="1779" w:type="dxa"/>
            <w:tcBorders>
              <w:left w:val="single" w:color="auto" w:sz="4" w:space="0"/>
              <w:bottom w:val="double" w:color="auto" w:sz="4" w:space="0"/>
            </w:tcBorders>
            <w:vAlign w:val="center"/>
          </w:tcPr>
          <w:p>
            <w:pPr>
              <w:ind w:left="-113" w:leftChars="-54" w:right="-107" w:rightChars="-51"/>
              <w:jc w:val="center"/>
              <w:rPr>
                <w:rFonts w:hint="default" w:ascii="Times New Roman" w:hAnsi="Times New Roman" w:cs="Times New Roman"/>
                <w:b/>
                <w:color w:val="auto"/>
                <w:sz w:val="24"/>
              </w:rPr>
            </w:pPr>
            <w:r>
              <w:rPr>
                <w:rFonts w:hint="default" w:ascii="Times New Roman" w:hAnsi="Times New Roman" w:cs="Times New Roman"/>
                <w:bCs/>
                <w:color w:val="auto"/>
                <w:sz w:val="24"/>
              </w:rPr>
              <w:t>采购文件解释</w:t>
            </w:r>
          </w:p>
        </w:tc>
        <w:tc>
          <w:tcPr>
            <w:tcW w:w="7012" w:type="dxa"/>
            <w:tcBorders>
              <w:bottom w:val="double" w:color="auto" w:sz="4" w:space="0"/>
              <w:right w:val="double" w:color="auto" w:sz="4" w:space="0"/>
            </w:tcBorders>
            <w:vAlign w:val="center"/>
          </w:tcPr>
          <w:p>
            <w:pPr>
              <w:jc w:val="left"/>
              <w:rPr>
                <w:rFonts w:hint="default" w:ascii="Times New Roman" w:hAnsi="Times New Roman" w:eastAsia="宋体" w:cs="Times New Roman"/>
                <w:color w:val="auto"/>
                <w:sz w:val="24"/>
                <w:lang w:eastAsia="zh-CN"/>
              </w:rPr>
            </w:pPr>
            <w:r>
              <w:rPr>
                <w:rFonts w:hint="default" w:ascii="Times New Roman" w:hAnsi="Times New Roman" w:cs="Times New Roman"/>
                <w:bCs/>
                <w:color w:val="auto"/>
                <w:sz w:val="24"/>
              </w:rPr>
              <w:t>本项目采购文件的解释权属于</w:t>
            </w:r>
            <w:r>
              <w:rPr>
                <w:rFonts w:hint="default" w:ascii="Times New Roman" w:hAnsi="Times New Roman" w:cs="Times New Roman"/>
                <w:bCs/>
                <w:color w:val="auto"/>
                <w:sz w:val="24"/>
                <w:lang w:eastAsia="zh-CN"/>
              </w:rPr>
              <w:t>龙泉中信项目管理有限公司</w:t>
            </w:r>
          </w:p>
        </w:tc>
      </w:tr>
    </w:tbl>
    <w:p>
      <w:pPr>
        <w:pStyle w:val="6"/>
        <w:spacing w:before="0" w:after="0" w:line="240" w:lineRule="auto"/>
        <w:ind w:firstLine="0" w:firstLineChars="0"/>
        <w:rPr>
          <w:rFonts w:hint="default" w:ascii="Times New Roman" w:hAnsi="Times New Roman" w:eastAsia="宋体" w:cs="Times New Roman"/>
          <w:color w:val="auto"/>
          <w:sz w:val="32"/>
          <w:szCs w:val="32"/>
        </w:rPr>
      </w:pPr>
      <w:bookmarkStart w:id="76" w:name="_Toc17655"/>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rPr>
          <w:rFonts w:hint="default" w:ascii="Times New Roman" w:hAnsi="Times New Roman" w:cs="Times New Roman"/>
          <w:color w:val="auto"/>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spacing w:before="240" w:after="240"/>
        <w:ind w:firstLine="0" w:firstLineChars="0"/>
        <w:rPr>
          <w:rFonts w:hint="default" w:ascii="Times New Roman" w:hAnsi="Times New Roman" w:eastAsia="宋体" w:cs="Times New Roman"/>
          <w:color w:val="auto"/>
          <w:sz w:val="32"/>
          <w:szCs w:val="32"/>
        </w:rPr>
      </w:pPr>
    </w:p>
    <w:p>
      <w:pPr>
        <w:pStyle w:val="6"/>
        <w:ind w:left="0" w:leftChars="0" w:firstLine="0" w:firstLineChars="0"/>
        <w:rPr>
          <w:rFonts w:hint="default" w:ascii="Times New Roman" w:hAnsi="Times New Roman" w:eastAsia="宋体" w:cs="Times New Roman"/>
          <w:color w:val="auto"/>
          <w:sz w:val="32"/>
          <w:szCs w:val="32"/>
        </w:rPr>
      </w:pPr>
    </w:p>
    <w:p>
      <w:pPr>
        <w:rPr>
          <w:rFonts w:hint="default" w:ascii="Times New Roman" w:hAnsi="Times New Roman" w:cs="Times New Roman"/>
        </w:rPr>
      </w:pPr>
    </w:p>
    <w:p>
      <w:pPr>
        <w:pStyle w:val="6"/>
        <w:spacing w:before="240" w:after="240"/>
        <w:ind w:firstLine="0" w:firstLineChars="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一   总则</w:t>
      </w:r>
      <w:bookmarkEnd w:id="76"/>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 适用范围</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 采购文件适用于本次所述项目的采购行为（法律、法规另有规定的，从其规定）。</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 定义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 “采购人”系指</w:t>
      </w:r>
      <w:r>
        <w:rPr>
          <w:rFonts w:hint="eastAsia" w:ascii="Times New Roman" w:hAnsi="Times New Roman" w:cs="Times New Roman"/>
          <w:color w:val="auto"/>
          <w:sz w:val="24"/>
          <w:lang w:eastAsia="zh-CN"/>
        </w:rPr>
        <w:t>龙泉市机关幼儿园</w:t>
      </w: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2.2 “采购代理机构”系指</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 “供应商”系指符合本项目供应商应具备的资格要求的供应商，并报名参与项目的供应商。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2.4 “负责人”系指法人企业的法定代表人，或其他组织为法律、行政法规规定代表单位行使职权的主要负责人，或自然人本人。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2.5 “合同”系指采购人与中标人双方签署的规定双方权利与义务的协议，以及所有附件、附录、采购文件和响应文件所提到的构成合同的所有文件。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 “产品”系指供应商按采购文件规定，须向采购人提供的一切产品（包括：虚拟产品），以及产品相关的保险、税金、备品备件、附件、耗材、工具、手册及其它有关技术资料和材料等。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 “服务”系指供应商按采购文件规定应承担的送货上门、安装、调试、技术协助、校准、培训、技术指导以及其他类似的附随义务。</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color w:val="auto"/>
          <w:sz w:val="24"/>
        </w:rPr>
        <w:t>2.8标有“▲”符号均属于“实质性条款”，不允许负偏离；“★”系指项目关键核心产品。</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3.合格的供应商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3.1 符合本文件第一章 采购公告第“二”条的规定。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 供应商应遵守有关的法律、法规和规章条例。</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4.联合体说明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4.1本项目接受联合体参加。</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4.2联合体各方均符合政府采购法第二十二条第一款规定；</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4.3联合体成员存在不良信用信息记录的，视同联合体存在不良信用记录。</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4.4联合体中至少有一方符合本文件规定的特定资质要求。但联合体中有同类资质的投标人按照联合体分工承担相同工作的，应当按照资质等级较低的投标人确定资质等级；</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4.5以联合体形式参加政府采购活动的，联合体各方不得再单独参加或者与其他投标人另外组成联合体参加同一合同项下的政府采购活动；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4.6联合体参与的，必须提供《联合体协议书》。</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5. 特别说明</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5.1单位负责人为同一人或者存在直接控股、管理关系的不同供应商，以及属于同一母公司或集团的不同供应商不得参加同一合同项下的政府采购活动。</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5.2 为采购项目提供整体设计、规范编制或者项目管理、监理、检测等服务的供应商，不得再参加该采购项目的其他采购活动。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5.3 多家供应商提供相同品牌的产品参加同一合同项投标的，应当按一家供应商认定。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5.4 供应商自行承担所有与投标有关的全部费用。</w:t>
      </w:r>
    </w:p>
    <w:p>
      <w:pPr>
        <w:pStyle w:val="6"/>
        <w:spacing w:before="240" w:after="240"/>
        <w:ind w:firstLine="0" w:firstLineChars="0"/>
        <w:rPr>
          <w:rFonts w:hint="default" w:ascii="Times New Roman" w:hAnsi="Times New Roman" w:eastAsia="宋体" w:cs="Times New Roman"/>
          <w:color w:val="auto"/>
          <w:sz w:val="32"/>
          <w:szCs w:val="32"/>
        </w:rPr>
      </w:pPr>
      <w:bookmarkStart w:id="77" w:name="_Toc19733"/>
      <w:bookmarkStart w:id="78" w:name="_Toc493955958"/>
      <w:r>
        <w:rPr>
          <w:rFonts w:hint="default" w:ascii="Times New Roman" w:hAnsi="Times New Roman" w:eastAsia="宋体" w:cs="Times New Roman"/>
          <w:color w:val="auto"/>
          <w:sz w:val="32"/>
          <w:szCs w:val="32"/>
        </w:rPr>
        <w:t>二   采购文件说明</w:t>
      </w:r>
      <w:bookmarkEnd w:id="77"/>
      <w:bookmarkEnd w:id="78"/>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6. 采购文件的构成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 采购文件用以阐明项目所需产品、服务、投标程序和合同条款等。本采购文件由下述部分组成：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6.1.1 竞争性磋商公告</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6.1.2 采购需求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6.1.3 供应商须知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6.1.4 政府采购合同格式（范本）</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 响应文件格式</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6.1.6 评审办法和细则</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6.1.7 与本项目有关的更正、终止、澄清(修改)、中止(暂停)等公告内容</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7. 供应商的风险</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7.1 供应商应认真阅读采购文件中的所有条款。供应商没有按照采购文件的要求提供全部资料，或者供应商没有对采购文件在各方面作出实质性响应是供应商的风险，并可能导致其投标被拒绝。</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8. 采购文件的澄清或者修改</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8.2澄清或者修改的内容可能影响响应文件编制的，采购人或者采购代理机构应当在投标截止时间至少5 日前，在</w:t>
      </w:r>
      <w:r>
        <w:rPr>
          <w:rFonts w:hint="default" w:ascii="Times New Roman" w:hAnsi="Times New Roman" w:cs="Times New Roman"/>
          <w:color w:val="auto"/>
          <w:sz w:val="24"/>
        </w:rPr>
        <w:t>政府采购云平台发布</w:t>
      </w:r>
      <w:r>
        <w:rPr>
          <w:rFonts w:hint="default" w:ascii="Times New Roman" w:hAnsi="Times New Roman" w:cs="Times New Roman"/>
          <w:bCs/>
          <w:color w:val="auto"/>
          <w:sz w:val="24"/>
        </w:rPr>
        <w:t>公告；不足5 日的，采购人或者采购代理机构应当顺延提交响应文件的截止时间。</w:t>
      </w:r>
    </w:p>
    <w:p>
      <w:pPr>
        <w:pStyle w:val="6"/>
        <w:spacing w:before="240" w:after="240"/>
        <w:ind w:firstLine="0" w:firstLineChars="0"/>
        <w:rPr>
          <w:rFonts w:hint="default" w:ascii="Times New Roman" w:hAnsi="Times New Roman" w:eastAsia="宋体" w:cs="Times New Roman"/>
          <w:color w:val="auto"/>
          <w:sz w:val="32"/>
          <w:szCs w:val="32"/>
        </w:rPr>
      </w:pPr>
      <w:bookmarkStart w:id="79" w:name="_Toc1944"/>
      <w:bookmarkStart w:id="80" w:name="_Toc493955959"/>
      <w:r>
        <w:rPr>
          <w:rFonts w:hint="default" w:ascii="Times New Roman" w:hAnsi="Times New Roman" w:eastAsia="宋体" w:cs="Times New Roman"/>
          <w:color w:val="auto"/>
          <w:sz w:val="32"/>
          <w:szCs w:val="32"/>
        </w:rPr>
        <w:t>三   响应文件的编制</w:t>
      </w:r>
      <w:bookmarkEnd w:id="79"/>
      <w:bookmarkEnd w:id="80"/>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9. 要求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9.1 供应商应仔细阅读采购文件的所有内容，按照采购文件的要求提交响应文件，并对所提供的全部资料的真实性承担法律责任。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9.2 响应文件、供应商与采购有关的往来通知、函件和文件均应使用中文。如涉及非中文内容的，供应商有义务将其内容翻译成中文，一切对非中文内容的误解，都将由供应商承担。</w:t>
      </w:r>
    </w:p>
    <w:p>
      <w:pPr>
        <w:pStyle w:val="182"/>
        <w:ind w:firstLine="482" w:firstLineChars="200"/>
        <w:rPr>
          <w:rFonts w:hint="default" w:ascii="Times New Roman" w:hAnsi="Times New Roman" w:eastAsia="宋体" w:cs="Times New Roman"/>
          <w:color w:val="auto"/>
          <w:szCs w:val="24"/>
        </w:rPr>
      </w:pPr>
      <w:bookmarkStart w:id="81" w:name="_Toc18679849"/>
      <w:r>
        <w:rPr>
          <w:rFonts w:hint="default" w:ascii="Times New Roman" w:hAnsi="Times New Roman" w:eastAsia="宋体" w:cs="Times New Roman"/>
          <w:color w:val="auto"/>
          <w:szCs w:val="24"/>
        </w:rPr>
        <w:t>9.3其中电子加密响应文件编制要求：供应商通过政府采购云平台电子投标工具制作响应文件，电子投标工具请供应商自行前往浙江省政府采购网下载并安装（下载网址：http://</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"http://zfcg.czt.zj.gov.cn/bidClientTemplate/2019-09-24/12975.html/" </w:instrText>
      </w:r>
      <w:r>
        <w:rPr>
          <w:rFonts w:hint="default" w:ascii="Times New Roman" w:hAnsi="Times New Roman" w:cs="Times New Roman"/>
          <w:color w:val="auto"/>
        </w:rPr>
        <w:fldChar w:fldCharType="separate"/>
      </w:r>
      <w:r>
        <w:rPr>
          <w:rStyle w:val="47"/>
          <w:rFonts w:hint="default" w:ascii="Times New Roman" w:hAnsi="Times New Roman" w:eastAsia="宋体" w:cs="Times New Roman"/>
          <w:color w:val="auto"/>
          <w:szCs w:val="24"/>
          <w:u w:val="none"/>
        </w:rPr>
        <w:t>zfcg.czt.zj.gov.cn/bidClientTemplate/2019-09-24/12975.html</w:t>
      </w:r>
      <w:r>
        <w:rPr>
          <w:rStyle w:val="47"/>
          <w:rFonts w:hint="default" w:ascii="Times New Roman" w:hAnsi="Times New Roman" w:eastAsia="宋体" w:cs="Times New Roman"/>
          <w:color w:val="auto"/>
          <w:szCs w:val="24"/>
          <w:u w:val="none"/>
        </w:rPr>
        <w:fldChar w:fldCharType="end"/>
      </w:r>
      <w:r>
        <w:rPr>
          <w:rFonts w:hint="default" w:ascii="Times New Roman" w:hAnsi="Times New Roman" w:eastAsia="宋体" w:cs="Times New Roman"/>
          <w:color w:val="auto"/>
          <w:szCs w:val="24"/>
        </w:rPr>
        <w:t>），电子投标具体流程文档详见网址：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"https://service.zcygov.cn/" \l "/knowledges/CW1EtGwBFdiHxlNd6I3m/6IMVAG0BFdiHxlNdQ8Na"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Cs w:val="24"/>
        </w:rPr>
        <w:t>https://service.zcygov.cn/#/knowledges/CW1EtGwBFdiHxlNd6I3m/6IMVAG0BFdiHxlNdQ8Na</w:t>
      </w:r>
      <w:r>
        <w:rPr>
          <w:rFonts w:hint="default" w:ascii="Times New Roman" w:hAnsi="Times New Roman" w:eastAsia="宋体" w:cs="Times New Roman"/>
          <w:color w:val="auto"/>
          <w:szCs w:val="24"/>
        </w:rPr>
        <w:fldChar w:fldCharType="end"/>
      </w:r>
      <w:r>
        <w:rPr>
          <w:rFonts w:hint="default" w:ascii="Times New Roman" w:hAnsi="Times New Roman" w:eastAsia="宋体" w:cs="Times New Roman"/>
          <w:color w:val="auto"/>
          <w:szCs w:val="24"/>
        </w:rPr>
        <w:t>和本采购文件要求编制并进行关联定位；</w:t>
      </w:r>
    </w:p>
    <w:p>
      <w:pPr>
        <w:pStyle w:val="182"/>
        <w:ind w:firstLine="482"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9.4响应文件的形式和效力</w:t>
      </w:r>
      <w:bookmarkEnd w:id="81"/>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9.4.1响应文件分为：电子加密响应文件、备份电子加密响应文件（政府采购云平台上最后生成的具备电子签章的备份电子加密响应文件）两种形式。</w:t>
      </w:r>
    </w:p>
    <w:p>
      <w:pPr>
        <w:spacing w:line="360" w:lineRule="auto"/>
        <w:ind w:firstLine="482" w:firstLineChars="200"/>
        <w:jc w:val="left"/>
        <w:rPr>
          <w:rFonts w:hint="default" w:ascii="Times New Roman" w:hAnsi="Times New Roman" w:cs="Times New Roman"/>
          <w:b/>
          <w:color w:val="auto"/>
          <w:sz w:val="24"/>
        </w:rPr>
      </w:pPr>
      <w:r>
        <w:rPr>
          <w:rFonts w:hint="default" w:ascii="Times New Roman" w:hAnsi="Times New Roman" w:cs="Times New Roman"/>
          <w:b/>
          <w:color w:val="auto"/>
          <w:sz w:val="24"/>
        </w:rPr>
        <w:t>9.4.2响应文件的效力：电子加密响应文件、备份电子加密响应文件（政府采购云平台上最后生成的具备电子签章的备份电子加密响应文件）具有同等效力，内容应完全一致。</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10. 响应文件的组成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▲10.1 提交的响应文件应分为</w:t>
      </w:r>
      <w:r>
        <w:rPr>
          <w:rFonts w:hint="default" w:ascii="Times New Roman" w:hAnsi="Times New Roman" w:cs="Times New Roman"/>
          <w:color w:val="auto"/>
          <w:kern w:val="0"/>
          <w:sz w:val="24"/>
        </w:rPr>
        <w:t>资格文件、商务技术文件、报价文件三部分，其中电子加密响应文件中所须加盖公章部分均采用CA签章</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10.2 采购文件“第五章响应文件格式”所列的格式、内容以及供应商认为有必要提供的其它文件。</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11. 响应文件（资格文件、商务技术文件、报价文件）编制的内容和要求</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bCs/>
          <w:sz w:val="24"/>
          <w:szCs w:val="24"/>
        </w:rPr>
        <w:t>▲</w:t>
      </w:r>
      <w:r>
        <w:rPr>
          <w:rFonts w:hint="default" w:ascii="Times New Roman" w:hAnsi="Times New Roman" w:cs="Times New Roman"/>
          <w:b/>
          <w:color w:val="auto"/>
          <w:sz w:val="24"/>
        </w:rPr>
        <w:t>11.1 资格文件编制内容和要求</w:t>
      </w:r>
    </w:p>
    <w:p>
      <w:pPr>
        <w:spacing w:line="360" w:lineRule="auto"/>
        <w:ind w:firstLine="720" w:firstLineChars="300"/>
        <w:rPr>
          <w:rFonts w:hint="default" w:ascii="Times New Roman" w:hAnsi="Times New Roman" w:cs="Times New Roman"/>
          <w:bCs/>
          <w:color w:val="auto"/>
          <w:sz w:val="24"/>
        </w:rPr>
      </w:pPr>
      <w:r>
        <w:rPr>
          <w:rFonts w:hint="default" w:ascii="Times New Roman" w:hAnsi="Times New Roman" w:cs="Times New Roman"/>
          <w:bCs/>
          <w:color w:val="auto"/>
          <w:sz w:val="24"/>
        </w:rPr>
        <w:t>11.1.1营业执照扫描件；</w:t>
      </w:r>
    </w:p>
    <w:p>
      <w:pPr>
        <w:spacing w:line="360" w:lineRule="auto"/>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11.1.2 负责人身份证扫描件；有被委托人的，则还应当提供授权委托书及被委托人的身份证扫描件；</w:t>
      </w:r>
    </w:p>
    <w:p>
      <w:pPr>
        <w:spacing w:line="360" w:lineRule="auto"/>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11.1.3 具有良好的财务会计制度、依法缴纳税收和社会保障资金的承诺函；</w:t>
      </w:r>
    </w:p>
    <w:p>
      <w:pPr>
        <w:spacing w:line="360" w:lineRule="auto"/>
        <w:ind w:firstLine="720" w:firstLineChars="300"/>
        <w:rPr>
          <w:rFonts w:hint="default" w:ascii="Times New Roman" w:hAnsi="Times New Roman" w:cs="Times New Roman"/>
          <w:color w:val="auto"/>
          <w:sz w:val="24"/>
        </w:rPr>
      </w:pPr>
      <w:r>
        <w:rPr>
          <w:rFonts w:hint="default" w:ascii="Times New Roman" w:hAnsi="Times New Roman" w:cs="Times New Roman"/>
          <w:color w:val="auto"/>
          <w:sz w:val="24"/>
        </w:rPr>
        <w:t>11.1.4 具有履行合同所必需设备和专业技术能力的承诺函；</w:t>
      </w:r>
    </w:p>
    <w:p>
      <w:pPr>
        <w:spacing w:line="360" w:lineRule="auto"/>
        <w:ind w:firstLine="720" w:firstLineChars="3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11.1.5 无重大违法及相关失信记录声明书</w:t>
      </w:r>
      <w:r>
        <w:rPr>
          <w:rFonts w:hint="default" w:ascii="Times New Roman" w:hAnsi="Times New Roman" w:cs="Times New Roman"/>
          <w:color w:val="auto"/>
          <w:sz w:val="24"/>
          <w:lang w:eastAsia="zh-CN"/>
        </w:rPr>
        <w:t>；</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11.1.6 落实政府采购政策需满足的资格要求：本项目属于专门面向中小企业采购的项目，供应商应为中、小、微型企业，残疾人福利性单位，监狱企业，需上传《中小企业声明函》或《残疾人福利性单位声明函》或《监狱企业证明》；</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11.1.7 联合体协议书（若有）；</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11.1.8特定资格条件证明材料扫描件（若有）；</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11.1.9以上扫描件均需加盖单位公章。</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11.1.10以上材料有格式的严格按格式要求填写（格式见“第五章 投标（响应）文件格式”）</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11.2 商务技术文件编制的内容和要求</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11.2.1 投标声明书；</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11.2.2 供应商投标申请表；</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11.2.3 商务响应表；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11.2.4 供应商应对照采购文件 “第二章 采购需求”所列的内容提供完整产品、服务、技术指标等。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11.2.5 项目承诺：采购文件规定的要求仅为基本要求，供应商可以作出优于或高于采购文件中所要求的承诺。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11.2.6 供应商认为有必要提交的其他技术证明资料。</w:t>
      </w:r>
    </w:p>
    <w:p>
      <w:pPr>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rPr>
        <w:t>11.2.7供应商未在响应文件的商务技术文件中注明上述相关明细或证明的，造成后果由供应商自行承担。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11.2.8 以上材料有格式的严格按格式要求填写（格式见“第五章 响应文件格式”）</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11.3 报价文件编制的内容和要求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11.3.1 开标一览表；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11.3.2分项报价表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11.3.3供应商符合小微企业、监狱企业和残疾人福利性企业相关政策的，应填写中小企业声明函，并提供相关证明；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11.3.4</w:t>
      </w:r>
      <w:r>
        <w:rPr>
          <w:rFonts w:hint="default" w:ascii="Times New Roman" w:hAnsi="Times New Roman" w:cs="Times New Roman"/>
          <w:bCs/>
          <w:sz w:val="24"/>
        </w:rPr>
        <w:t>招标文件</w:t>
      </w:r>
      <w:r>
        <w:rPr>
          <w:rFonts w:hint="default" w:ascii="Times New Roman" w:hAnsi="Times New Roman" w:cs="Times New Roman"/>
          <w:sz w:val="24"/>
        </w:rPr>
        <w:t>“第五章 投标（响应）文件相关格式”所列的内容和格式的要求，以及供应商认为有必要提供的其它文件。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11.3.5 </w:t>
      </w:r>
      <w:r>
        <w:rPr>
          <w:rFonts w:hint="default" w:ascii="Times New Roman" w:hAnsi="Times New Roman" w:cs="Times New Roman"/>
          <w:bCs/>
          <w:sz w:val="24"/>
        </w:rPr>
        <w:t>招标文件</w:t>
      </w:r>
      <w:r>
        <w:rPr>
          <w:rFonts w:hint="default" w:ascii="Times New Roman" w:hAnsi="Times New Roman" w:cs="Times New Roman"/>
          <w:sz w:val="24"/>
        </w:rPr>
        <w:t>“第二章 采购需求”所列的相关内容编制。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 xml:space="preserve"> 投标报价</w:t>
      </w:r>
    </w:p>
    <w:p>
      <w:pPr>
        <w:spacing w:line="360" w:lineRule="auto"/>
        <w:ind w:firstLine="482" w:firstLineChars="200"/>
        <w:rPr>
          <w:rFonts w:hint="default" w:ascii="Times New Roman" w:hAnsi="Times New Roman" w:cs="Times New Roman"/>
          <w:bCs/>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bCs/>
          <w:color w:val="auto"/>
          <w:sz w:val="24"/>
        </w:rPr>
        <w:t>.1 供应商应在采购文件所附表格格式填写产品、服务的单价和投标报价。响应文件只允许有一个报价，有选择的或者有条件的报价将不予接受。</w:t>
      </w:r>
    </w:p>
    <w:p>
      <w:pPr>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.2 相关报价明细表填写时，应详细注明该表列举的费用及分项清单。</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.3 报价超过采购最高限价的，供应商不得推荐为中标候选人。</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.4 供应商报价只有总报价而无分项报价的，供应商不得推荐为中标候选人。供应商报价只有分项报价而无总报价的，其不得推荐为中标候选人。</w:t>
      </w:r>
    </w:p>
    <w:p>
      <w:pPr>
        <w:spacing w:line="360" w:lineRule="auto"/>
        <w:ind w:firstLine="482" w:firstLineChars="200"/>
        <w:rPr>
          <w:rFonts w:hint="default" w:ascii="Times New Roman" w:hAnsi="Times New Roman" w:eastAsia="宋体" w:cs="Times New Roman"/>
          <w:b/>
          <w:color w:val="auto"/>
          <w:sz w:val="24"/>
          <w:lang w:eastAsia="zh-CN"/>
        </w:rPr>
      </w:pPr>
      <w:r>
        <w:rPr>
          <w:rFonts w:hint="default" w:ascii="Times New Roman" w:hAnsi="Times New Roman" w:cs="Times New Roman"/>
          <w:b/>
          <w:bCs/>
          <w:color w:val="auto"/>
          <w:sz w:val="24"/>
        </w:rPr>
        <w:t>▲</w:t>
      </w:r>
      <w:r>
        <w:rPr>
          <w:rFonts w:hint="default" w:ascii="Times New Roman" w:hAnsi="Times New Roman" w:cs="Times New Roman"/>
          <w:color w:val="auto"/>
          <w:sz w:val="24"/>
        </w:rPr>
        <w:t>11.3.</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.5 最后报价是履行合同的最终价格，</w:t>
      </w:r>
      <w:r>
        <w:rPr>
          <w:rFonts w:hint="default" w:ascii="Times New Roman" w:hAnsi="Times New Roman" w:cs="Times New Roman"/>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bCs/>
          <w:color w:val="auto"/>
          <w:sz w:val="24"/>
        </w:rPr>
        <w:t xml:space="preserve">11.4 </w:t>
      </w:r>
      <w:r>
        <w:rPr>
          <w:rFonts w:hint="default" w:ascii="Times New Roman" w:hAnsi="Times New Roman" w:cs="Times New Roman"/>
          <w:color w:val="auto"/>
          <w:sz w:val="24"/>
        </w:rPr>
        <w:t>供应商未在响应文件中注明上述相关明细或证明的，造成后果由供应商自行承担。</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color w:val="auto"/>
          <w:sz w:val="24"/>
        </w:rPr>
        <w:t>11.5 排版</w:t>
      </w:r>
      <w:r>
        <w:rPr>
          <w:rFonts w:hint="default" w:ascii="Times New Roman" w:hAnsi="Times New Roman" w:cs="Times New Roman"/>
          <w:color w:val="auto"/>
          <w:sz w:val="24"/>
        </w:rPr>
        <w:t>：</w:t>
      </w:r>
      <w:r>
        <w:rPr>
          <w:rFonts w:hint="default" w:ascii="Times New Roman" w:hAnsi="Times New Roman" w:cs="Times New Roman"/>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b/>
          <w:color w:val="auto"/>
          <w:sz w:val="24"/>
        </w:rPr>
        <w:t>11.6 封面</w:t>
      </w:r>
      <w:r>
        <w:rPr>
          <w:rFonts w:hint="default" w:ascii="Times New Roman" w:hAnsi="Times New Roman" w:cs="Times New Roman"/>
          <w:color w:val="auto"/>
          <w:sz w:val="24"/>
        </w:rPr>
        <w:t>：按照采购文件规定的要求制作封面，并按本章的要求加盖供应商公章。</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12. 投标产品（或服务）应符合第二章采购需求的要求。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12.1 供应商需提交其拟供产品（或服务）所符合采购文件规定的证明文件，其应作为响应文件的一部分。上述文件可以是文字资料、文本、图纸和数据。</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13. 投标有效期</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▲13.1 响应文件自提交响应文件截止之日起，投标有效期均为90天。</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14. 响应文件的签署及规定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14.1 供应商应按采购文件规定的内容和要求编制响应文件，响应文件须清楚的标明“资格文件”、“商务技术文件”、“报价文件”的字样。</w:t>
      </w:r>
    </w:p>
    <w:p>
      <w:pPr>
        <w:pStyle w:val="17"/>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14.2其中电子加密响应文件中所须加盖公章部分均采用CA签章。</w:t>
      </w:r>
    </w:p>
    <w:p>
      <w:pPr>
        <w:pStyle w:val="6"/>
        <w:spacing w:before="240" w:after="240"/>
        <w:ind w:firstLine="0" w:firstLineChars="0"/>
        <w:rPr>
          <w:rFonts w:hint="default" w:ascii="Times New Roman" w:hAnsi="Times New Roman" w:eastAsia="宋体" w:cs="Times New Roman"/>
          <w:color w:val="auto"/>
          <w:sz w:val="32"/>
          <w:szCs w:val="32"/>
        </w:rPr>
      </w:pPr>
      <w:bookmarkStart w:id="82" w:name="_Toc493955960"/>
      <w:bookmarkStart w:id="83" w:name="_Toc15017"/>
      <w:r>
        <w:rPr>
          <w:rFonts w:hint="default" w:ascii="Times New Roman" w:hAnsi="Times New Roman" w:eastAsia="宋体" w:cs="Times New Roman"/>
          <w:color w:val="auto"/>
          <w:sz w:val="32"/>
          <w:szCs w:val="32"/>
        </w:rPr>
        <w:t>四   投标保证金</w:t>
      </w:r>
      <w:bookmarkEnd w:id="82"/>
      <w:bookmarkEnd w:id="83"/>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15. 投标保证金（无）</w:t>
      </w:r>
    </w:p>
    <w:p>
      <w:pPr>
        <w:pStyle w:val="6"/>
        <w:spacing w:before="240" w:after="240"/>
        <w:ind w:firstLine="0" w:firstLineChars="0"/>
        <w:rPr>
          <w:rFonts w:hint="default" w:ascii="Times New Roman" w:hAnsi="Times New Roman" w:eastAsia="宋体" w:cs="Times New Roman"/>
          <w:color w:val="auto"/>
          <w:sz w:val="32"/>
          <w:szCs w:val="32"/>
        </w:rPr>
      </w:pPr>
      <w:bookmarkStart w:id="84" w:name="_Toc56928685"/>
      <w:bookmarkStart w:id="85" w:name="_Toc107820049"/>
      <w:bookmarkStart w:id="86" w:name="_Toc493955961"/>
      <w:bookmarkStart w:id="87" w:name="_Toc10268"/>
      <w:r>
        <w:rPr>
          <w:rFonts w:hint="default" w:ascii="Times New Roman" w:hAnsi="Times New Roman" w:eastAsia="宋体" w:cs="Times New Roman"/>
          <w:color w:val="auto"/>
          <w:sz w:val="32"/>
          <w:szCs w:val="32"/>
        </w:rPr>
        <w:t>五   响应文件的加密、标记、提交</w:t>
      </w:r>
      <w:bookmarkEnd w:id="84"/>
      <w:bookmarkEnd w:id="85"/>
      <w:r>
        <w:rPr>
          <w:rFonts w:hint="default" w:ascii="Times New Roman" w:hAnsi="Times New Roman" w:eastAsia="宋体" w:cs="Times New Roman"/>
          <w:color w:val="auto"/>
          <w:sz w:val="32"/>
          <w:szCs w:val="32"/>
        </w:rPr>
        <w:t>、修改和撤回</w:t>
      </w:r>
      <w:bookmarkEnd w:id="86"/>
      <w:bookmarkEnd w:id="87"/>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16.1响应文件的加密、密封及标记</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16.1.1电子加密响应文件：供应商通过政府采购云平台电子投标工具制作响应文件，电子投标工具请供应商自行前往浙江省政府采购网下载并安装（下载网址：http://</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"http://zfcg.czt.zj.gov.cn/bidClientTemplate/2019-09-24/12975.html/" </w:instrText>
      </w:r>
      <w:r>
        <w:rPr>
          <w:rFonts w:hint="default" w:ascii="Times New Roman" w:hAnsi="Times New Roman" w:cs="Times New Roman"/>
          <w:color w:val="auto"/>
        </w:rPr>
        <w:fldChar w:fldCharType="separate"/>
      </w:r>
      <w:r>
        <w:rPr>
          <w:rStyle w:val="47"/>
          <w:rFonts w:hint="default" w:ascii="Times New Roman" w:hAnsi="Times New Roman" w:cs="Times New Roman"/>
          <w:b/>
          <w:color w:val="auto"/>
          <w:sz w:val="24"/>
          <w:u w:val="none"/>
        </w:rPr>
        <w:t>zfcg.czt.zj.gov.cn/bidClientTemplate/2019-09-24/12975.html</w:t>
      </w:r>
      <w:r>
        <w:rPr>
          <w:rStyle w:val="47"/>
          <w:rFonts w:hint="default" w:ascii="Times New Roman" w:hAnsi="Times New Roman" w:cs="Times New Roman"/>
          <w:b/>
          <w:color w:val="auto"/>
          <w:sz w:val="24"/>
          <w:u w:val="none"/>
        </w:rPr>
        <w:fldChar w:fldCharType="end"/>
      </w:r>
      <w:r>
        <w:rPr>
          <w:rFonts w:hint="default" w:ascii="Times New Roman" w:hAnsi="Times New Roman" w:cs="Times New Roman"/>
          <w:b/>
          <w:color w:val="auto"/>
          <w:sz w:val="24"/>
        </w:rPr>
        <w:t>），电子投标具体流程文档详见网址：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"https://service.zcygov.cn/" \l "/knowledges/CW1EtGwBFdiHxlNd6I3m/6IMVAG0BFdiHxlNdQ8Na" </w:instrText>
      </w:r>
      <w:r>
        <w:rPr>
          <w:rFonts w:hint="default" w:ascii="Times New Roman" w:hAnsi="Times New Roman" w:cs="Times New Roman"/>
          <w:color w:val="auto"/>
        </w:rPr>
        <w:fldChar w:fldCharType="separate"/>
      </w:r>
      <w:r>
        <w:rPr>
          <w:rFonts w:hint="default" w:ascii="Times New Roman" w:hAnsi="Times New Roman" w:cs="Times New Roman"/>
          <w:b/>
          <w:color w:val="auto"/>
          <w:sz w:val="24"/>
        </w:rPr>
        <w:t>https://service.zcygov.cn/#/knowledges/CW1EtGwBFdiHxlNd6I3m/6IMVAG0BFdiHxlNdQ8Na</w:t>
      </w:r>
      <w:r>
        <w:rPr>
          <w:rFonts w:hint="default" w:ascii="Times New Roman" w:hAnsi="Times New Roman" w:cs="Times New Roman"/>
          <w:b/>
          <w:color w:val="auto"/>
          <w:sz w:val="24"/>
        </w:rPr>
        <w:fldChar w:fldCharType="end"/>
      </w:r>
      <w:r>
        <w:rPr>
          <w:rFonts w:hint="default" w:ascii="Times New Roman" w:hAnsi="Times New Roman" w:cs="Times New Roman"/>
          <w:b/>
          <w:color w:val="auto"/>
          <w:sz w:val="24"/>
        </w:rPr>
        <w:t>进行加密；</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16.1.2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default" w:ascii="Times New Roman" w:hAnsi="Times New Roman" w:cs="Times New Roman"/>
          <w:b/>
          <w:color w:val="auto"/>
          <w:sz w:val="24"/>
          <w:u w:val="single"/>
          <w:lang w:eastAsia="zh-CN"/>
        </w:rPr>
        <w:t>7111581@163.com</w:t>
      </w:r>
      <w:r>
        <w:rPr>
          <w:rFonts w:hint="default" w:ascii="Times New Roman" w:hAnsi="Times New Roman" w:cs="Times New Roman"/>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17. 响应文件的提交</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w:t>
      </w:r>
      <w:r>
        <w:rPr>
          <w:rFonts w:hint="default" w:ascii="Times New Roman" w:hAnsi="Times New Roman" w:cs="Times New Roman"/>
          <w:color w:val="auto"/>
          <w:sz w:val="24"/>
        </w:rPr>
        <w:t>17.1 在提交响应文件截止时间前，供应商应按采购文件规定的时间和地点提交响应文件。在提交响应文件截止时间后，</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将拒收供应商的响应文件。</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18. 响应文件的修改和撤销</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18.1 在提交响应文件截止时间前，供应商可对已提交的响应文件进行补充、修改或撤回，修改或撤回的意思应以书面电子形式通知</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18.2 修改后重新提交的响应文件应按采购文件的规定编制、加密、标记和提交。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18.3 在提交响应文件截止时间后，供应商不得未经允许修改、撤回已提交的响应文件。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18.4 响应文件不得涂改，若有修改错漏处，须加盖供应商公章。响应文件因字迹潦草或表达不清所引起的后果由供应商负责。</w:t>
      </w:r>
    </w:p>
    <w:p>
      <w:pPr>
        <w:pStyle w:val="6"/>
        <w:spacing w:before="240" w:after="240"/>
        <w:ind w:firstLine="0" w:firstLineChars="0"/>
        <w:rPr>
          <w:rFonts w:hint="default" w:ascii="Times New Roman" w:hAnsi="Times New Roman" w:eastAsia="宋体" w:cs="Times New Roman"/>
          <w:color w:val="auto"/>
          <w:sz w:val="32"/>
          <w:szCs w:val="32"/>
        </w:rPr>
      </w:pPr>
      <w:bookmarkStart w:id="88" w:name="_Toc107820050"/>
      <w:bookmarkStart w:id="89" w:name="_Toc493955962"/>
      <w:bookmarkStart w:id="90" w:name="_Toc130"/>
      <w:r>
        <w:rPr>
          <w:rFonts w:hint="default" w:ascii="Times New Roman" w:hAnsi="Times New Roman" w:eastAsia="宋体" w:cs="Times New Roman"/>
          <w:color w:val="auto"/>
          <w:sz w:val="32"/>
          <w:szCs w:val="32"/>
        </w:rPr>
        <w:t>六   开标和</w:t>
      </w:r>
      <w:bookmarkEnd w:id="88"/>
      <w:bookmarkEnd w:id="89"/>
      <w:bookmarkEnd w:id="90"/>
      <w:r>
        <w:rPr>
          <w:rFonts w:hint="default" w:ascii="Times New Roman" w:hAnsi="Times New Roman" w:eastAsia="宋体" w:cs="Times New Roman"/>
          <w:color w:val="auto"/>
          <w:sz w:val="32"/>
          <w:szCs w:val="32"/>
        </w:rPr>
        <w:t>投标</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19. 开标</w:t>
      </w:r>
    </w:p>
    <w:p>
      <w:pPr>
        <w:tabs>
          <w:tab w:val="left" w:pos="540"/>
        </w:tabs>
        <w:snapToGrid w:val="0"/>
        <w:spacing w:line="360" w:lineRule="auto"/>
        <w:ind w:firstLine="510"/>
        <w:rPr>
          <w:rFonts w:hint="default" w:ascii="Times New Roman" w:hAnsi="Times New Roman" w:cs="Times New Roman"/>
          <w:b/>
          <w:bCs/>
          <w:color w:val="auto"/>
          <w:sz w:val="24"/>
        </w:rPr>
      </w:pPr>
      <w:r>
        <w:rPr>
          <w:rFonts w:hint="default" w:ascii="Times New Roman" w:hAnsi="Times New Roman" w:cs="Times New Roman"/>
          <w:b/>
          <w:bCs/>
          <w:color w:val="auto"/>
          <w:sz w:val="24"/>
        </w:rPr>
        <w:t xml:space="preserve">19.1 </w:t>
      </w:r>
      <w:r>
        <w:rPr>
          <w:rFonts w:hint="default" w:ascii="Times New Roman" w:hAnsi="Times New Roman" w:cs="Times New Roman"/>
          <w:b/>
          <w:color w:val="auto"/>
          <w:sz w:val="24"/>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19.2</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在采购文件规定的时间和地点组织采购会议。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19.3 采购会议由</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主持，主持人介绍项目前期基本情况、供应商名单，宣读日程安排，宣布评审期间的有关事项。公布采购会议主持人、记录人、监督人等人员名单。</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19.4开启时间后的30分钟内，由各供应商自行对电子加密响应文件进行解密（请各供应商务必在规定时间内完成电子加密响应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▲19.5本项目优先采用电子加密响应文件进行开标、评标；若有以下特殊情形的，采用备份电子加密响应文件（政府采购云平台上最后生成的具备电子签章的备份电子加密响应文件）进行开标、评标：</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19.5.1因网络或政府采购云平台或其他问题造成所有供应商的电子加密响应文件无法正常解密的；</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19.5.2电子加密响应文件成功解密的供应商不足三家的。</w:t>
      </w:r>
    </w:p>
    <w:p>
      <w:pPr>
        <w:spacing w:line="360" w:lineRule="auto"/>
        <w:ind w:firstLine="482" w:firstLineChars="200"/>
        <w:rPr>
          <w:rFonts w:hint="default" w:ascii="Times New Roman" w:hAnsi="Times New Roman" w:cs="Times New Roman"/>
          <w:b/>
          <w:bCs/>
          <w:color w:val="auto"/>
          <w:kern w:val="0"/>
          <w:sz w:val="24"/>
        </w:rPr>
      </w:pPr>
      <w:r>
        <w:rPr>
          <w:rFonts w:hint="default" w:ascii="Times New Roman" w:hAnsi="Times New Roman" w:cs="Times New Roman"/>
          <w:b/>
          <w:bCs/>
          <w:color w:val="auto"/>
          <w:sz w:val="24"/>
        </w:rPr>
        <w:t>19.6 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default" w:ascii="Times New Roman" w:hAnsi="Times New Roman" w:cs="Times New Roman"/>
          <w:b/>
          <w:bCs/>
          <w:color w:val="auto"/>
          <w:sz w:val="24"/>
          <w:u w:val="single"/>
          <w:lang w:eastAsia="zh-CN"/>
        </w:rPr>
        <w:t>7111581@163.com</w:t>
      </w:r>
      <w:r>
        <w:rPr>
          <w:rFonts w:hint="default" w:ascii="Times New Roman" w:hAnsi="Times New Roman" w:cs="Times New Roman"/>
          <w:b/>
          <w:bCs/>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19.7 唱标</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19.7.1</w:t>
      </w:r>
      <w:r>
        <w:rPr>
          <w:rFonts w:hint="default" w:ascii="Times New Roman" w:hAnsi="Times New Roman" w:cs="Times New Roman"/>
          <w:color w:val="auto"/>
          <w:kern w:val="0"/>
          <w:sz w:val="24"/>
          <w:lang w:eastAsia="zh-CN"/>
        </w:rPr>
        <w:t>龙泉中信项目管理有限公司</w:t>
      </w:r>
      <w:r>
        <w:rPr>
          <w:rFonts w:hint="default" w:ascii="Times New Roman" w:hAnsi="Times New Roman" w:cs="Times New Roman"/>
          <w:color w:val="auto"/>
          <w:kern w:val="0"/>
          <w:sz w:val="24"/>
        </w:rPr>
        <w:t>宣布供应商名称、磋商初始报价和采购文件规定的需要宣布的其他内容。</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19.7.2</w:t>
      </w:r>
      <w:r>
        <w:rPr>
          <w:rFonts w:hint="default" w:ascii="Times New Roman" w:hAnsi="Times New Roman" w:cs="Times New Roman"/>
          <w:color w:val="auto"/>
          <w:kern w:val="0"/>
          <w:sz w:val="24"/>
          <w:lang w:eastAsia="zh-CN"/>
        </w:rPr>
        <w:t>龙泉中信项目管理有限公司</w:t>
      </w:r>
      <w:r>
        <w:rPr>
          <w:rFonts w:hint="default" w:ascii="Times New Roman" w:hAnsi="Times New Roman" w:cs="Times New Roman"/>
          <w:color w:val="auto"/>
          <w:kern w:val="0"/>
          <w:sz w:val="24"/>
        </w:rPr>
        <w:t>做好开标记录。</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19.8 开标会议结束。</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20. 资格审查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20.1 采购人或政府采购代理按资格要求对供应商进行资格审查及记录。并当场告知审查结果。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20.2 经资格审查后合格的供应商不足三家的，不得进入磋商，并按相关规定重新组织采购。</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21. 磋商流程</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21.1 采购代理机构和采购人将根据采购货物和服务的特点组建评审小组，其成员由技术、经济等方面的专家和采购人代表组成。评审小组对响应文件进行</w:t>
      </w:r>
      <w:r>
        <w:rPr>
          <w:rFonts w:hint="default" w:ascii="Times New Roman" w:hAnsi="Times New Roman" w:cs="Times New Roman"/>
          <w:color w:val="auto"/>
          <w:kern w:val="0"/>
          <w:sz w:val="24"/>
        </w:rPr>
        <w:t>符合性</w:t>
      </w:r>
      <w:r>
        <w:rPr>
          <w:rFonts w:hint="default" w:ascii="Times New Roman" w:hAnsi="Times New Roman" w:cs="Times New Roman"/>
          <w:color w:val="auto"/>
          <w:sz w:val="24"/>
        </w:rPr>
        <w:t>审查、询标、评议和推荐中标候选人。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 磋商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21.2.1 符合性审查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21.2.1</w:t>
      </w:r>
      <w:r>
        <w:rPr>
          <w:rFonts w:hint="default" w:ascii="Times New Roman" w:hAnsi="Times New Roman" w:cs="Times New Roman"/>
          <w:bCs/>
          <w:color w:val="auto"/>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21.2.2 磋商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评审小组对响应文件进行评审，并根据采购文件规定的程序、评定中标的标准等事项与实质性响应采购文件要求的供应商进行多轮磋商。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（1）评审小组按递交响应文件的逆顺序，对供应商分别进行磋商。评审小组所有成员应当集中与单一供应商分别进行磋商，并给予所有参加磋商的供应商平等的磋商机会。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（2）在磋商过程中，评审小组可以根据采购文件和磋商情况实质性变动采购需求中的技术、服务要求以及合同条款。实质性变动的内容，须经采购人代表确认。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对采购文件作出实质性变动是采购文件的有效组成部分，评审小组应当及时以书面电子形式同时通知所有参加投标的供应商。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供应商应当按照采购文件的变动情况和评审小组的要求重新提交响应文件。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（3）采购文件能够详细列明采购标的的技术、服务要求的，磋商结束后，评审小组应当要求所有继续参加磋商的供应商在规定时间内提交最后报价，提交最后报价的供应商不得少于3家。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最后报价是供应商响应文件的有效组成部分。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21.2.3 评审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（1）商务技术文件评审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评审小组依据采购文件的规定，对各响应文件商务技术文件进行独立评审评分，对客观分应统一意见后统一给分。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（2）报价评审</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评审小组依据采购文件的规定，对供应商最终报价的合理性进行审查后计算得分。</w:t>
      </w:r>
    </w:p>
    <w:p>
      <w:pPr>
        <w:spacing w:line="360" w:lineRule="auto"/>
        <w:ind w:firstLine="482" w:firstLineChars="200"/>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22. 响应文件澄清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2"/>
        </w:rPr>
        <w:t>22.1 对响应文件中含义不明确、同类问题表述不一致或者有明显文字和计算错误的内容，</w:t>
      </w:r>
      <w:r>
        <w:rPr>
          <w:rFonts w:hint="default" w:ascii="Times New Roman" w:hAnsi="Times New Roman" w:cs="Times New Roman"/>
          <w:color w:val="auto"/>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pPr>
        <w:spacing w:line="360" w:lineRule="auto"/>
        <w:ind w:firstLine="436" w:firstLineChars="182"/>
        <w:rPr>
          <w:rFonts w:hint="default" w:ascii="Times New Roman" w:hAnsi="Times New Roman" w:cs="Times New Roman"/>
          <w:color w:val="auto"/>
          <w:sz w:val="24"/>
        </w:rPr>
      </w:pPr>
      <w:r>
        <w:rPr>
          <w:rFonts w:hint="default" w:ascii="Times New Roman" w:hAnsi="Times New Roman" w:cs="Times New Roman"/>
          <w:color w:val="auto"/>
          <w:sz w:val="24"/>
        </w:rPr>
        <w:t>22.3 报价算术错误将按以下方法修正：</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kern w:val="0"/>
          <w:sz w:val="24"/>
        </w:rPr>
        <w:t>报价文件</w:t>
      </w:r>
      <w:r>
        <w:rPr>
          <w:rFonts w:hint="default" w:ascii="Times New Roman" w:hAnsi="Times New Roman" w:cs="Times New Roman"/>
          <w:bCs/>
          <w:color w:val="auto"/>
          <w:sz w:val="24"/>
        </w:rPr>
        <w:t>中开标一览表（报价表）内容与</w:t>
      </w:r>
      <w:r>
        <w:rPr>
          <w:rFonts w:hint="default" w:ascii="Times New Roman" w:hAnsi="Times New Roman" w:cs="Times New Roman"/>
          <w:color w:val="auto"/>
          <w:kern w:val="0"/>
          <w:sz w:val="24"/>
        </w:rPr>
        <w:t>报价文件</w:t>
      </w:r>
      <w:r>
        <w:rPr>
          <w:rFonts w:hint="default" w:ascii="Times New Roman" w:hAnsi="Times New Roman" w:cs="Times New Roman"/>
          <w:bCs/>
          <w:color w:val="auto"/>
          <w:sz w:val="24"/>
        </w:rPr>
        <w:t>中明细表相应内容不一致的，以开标一览表（报价表）为准；</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（2）报价文件的大写金额和小写金额不一致的，以大写金额为准；</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（3）单价金额小数点或者百分比有明显错位的，以开标一览表（报价表）的总价为准，并修改单价；</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（4）总价金额与按单价汇总金额不一致的，以单价金额计算结果为准；</w:t>
      </w:r>
    </w:p>
    <w:p>
      <w:pPr>
        <w:spacing w:line="360" w:lineRule="auto"/>
        <w:ind w:firstLine="436" w:firstLineChars="182"/>
        <w:rPr>
          <w:rFonts w:hint="default" w:ascii="Times New Roman" w:hAnsi="Times New Roman" w:cs="Times New Roman"/>
          <w:bCs/>
          <w:color w:val="auto"/>
          <w:sz w:val="24"/>
        </w:rPr>
      </w:pPr>
      <w:r>
        <w:rPr>
          <w:rFonts w:hint="default" w:ascii="Times New Roman" w:hAnsi="Times New Roman" w:cs="Times New Roman"/>
          <w:bCs/>
          <w:color w:val="auto"/>
          <w:sz w:val="24"/>
        </w:rPr>
        <w:t>（5）同时出现两种以上不一致的，按上述顺序修正。</w:t>
      </w:r>
    </w:p>
    <w:p>
      <w:pPr>
        <w:spacing w:line="360" w:lineRule="auto"/>
        <w:ind w:firstLine="436" w:firstLineChars="182"/>
        <w:rPr>
          <w:rFonts w:hint="default" w:ascii="Times New Roman" w:hAnsi="Times New Roman" w:cs="Times New Roman"/>
          <w:color w:val="auto"/>
          <w:sz w:val="24"/>
        </w:rPr>
      </w:pPr>
      <w:r>
        <w:rPr>
          <w:rFonts w:hint="default" w:ascii="Times New Roman" w:hAnsi="Times New Roman" w:cs="Times New Roman"/>
          <w:bCs/>
          <w:color w:val="auto"/>
          <w:sz w:val="24"/>
        </w:rPr>
        <w:t>（6）对不同文字文本</w:t>
      </w:r>
      <w:r>
        <w:rPr>
          <w:rFonts w:hint="default" w:ascii="Times New Roman" w:hAnsi="Times New Roman" w:cs="Times New Roman"/>
          <w:color w:val="auto"/>
          <w:kern w:val="0"/>
          <w:sz w:val="24"/>
        </w:rPr>
        <w:t>响应文件</w:t>
      </w:r>
      <w:r>
        <w:rPr>
          <w:rFonts w:hint="default" w:ascii="Times New Roman" w:hAnsi="Times New Roman" w:cs="Times New Roman"/>
          <w:bCs/>
          <w:color w:val="auto"/>
          <w:sz w:val="24"/>
        </w:rPr>
        <w:t>的解释发生异议的，以中文文本为准。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23. 对响应文件的比较和评估</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23.2 相同品牌的产品</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23.2.2 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24. 评标报告</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评审小组根据磋商记录、全体评审小组成员签字的原始评标记录、评审结果编写评标报告，并推荐中标候选人，评审报告由评审小组成员签字确认后提交。</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25. 保密和磋商过程的监控</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25.1 自项目评审时起至中标（成交）结果公告发布时间止，凡属于审查、澄清、评估和比较的有关资料，且与授予合同有关的信息都不得向任何供应商或与上述评审过程无关的人员透露。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pPr>
        <w:spacing w:line="360" w:lineRule="auto"/>
        <w:ind w:firstLine="482" w:firstLineChars="200"/>
        <w:rPr>
          <w:rFonts w:hint="default" w:ascii="Times New Roman" w:hAnsi="Times New Roman" w:cs="Times New Roman"/>
          <w:color w:val="auto"/>
        </w:rPr>
      </w:pPr>
      <w:r>
        <w:rPr>
          <w:rFonts w:hint="default" w:ascii="Times New Roman" w:hAnsi="Times New Roman" w:cs="Times New Roman"/>
          <w:b/>
          <w:color w:val="auto"/>
          <w:sz w:val="24"/>
        </w:rPr>
        <w:t>特别说明：政府采购云平台如对电子化开标及评审流程有更新的，按更新后的流程进行开标及评审。</w:t>
      </w:r>
    </w:p>
    <w:p>
      <w:pPr>
        <w:pStyle w:val="6"/>
        <w:spacing w:before="240" w:after="240"/>
        <w:ind w:firstLine="0" w:firstLineChars="0"/>
        <w:rPr>
          <w:rFonts w:hint="default" w:ascii="Times New Roman" w:hAnsi="Times New Roman" w:eastAsia="宋体" w:cs="Times New Roman"/>
          <w:color w:val="auto"/>
          <w:sz w:val="32"/>
        </w:rPr>
      </w:pPr>
      <w:bookmarkStart w:id="91" w:name="_Toc14081"/>
      <w:bookmarkStart w:id="92" w:name="_Toc493955963"/>
      <w:r>
        <w:rPr>
          <w:rFonts w:hint="default" w:ascii="Times New Roman" w:hAnsi="Times New Roman" w:eastAsia="宋体" w:cs="Times New Roman"/>
          <w:color w:val="auto"/>
          <w:sz w:val="32"/>
        </w:rPr>
        <w:t>七   投标无效的情形</w:t>
      </w:r>
      <w:bookmarkEnd w:id="91"/>
      <w:bookmarkEnd w:id="92"/>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 实质上没有响应采购文件要求的响应文件将被视为无效。供应商如有下列情形之一的，其投标将被拒绝，响应文件无效：</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26.1供应商没有按采购文件规定的时间和地点提交电子加密响应文件的；</w:t>
      </w:r>
    </w:p>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26.2电子加密响应文件未在规定时间内解密的（出现特殊情况，采用备份电子加密响应文件（政府采购云平台上最后生成的具备电子签章的备份电子加密响应文件）开标、评标的情形除外）；</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26.3 不具备响应文件规定资格要求的；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26.4 投标有效期不足的；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26.5 评审小组评定有实质上 “▲”条款的负偏离的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26.6 评审小组评定有非实质性负偏离超过采购文件规定项数的；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26.7 响应文件含有采购人不能接受的附加条款的；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26.8 报价超过响应文件中规定的预算金额或者最高限价的；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0"/>
          <w:sz w:val="24"/>
        </w:rPr>
        <w:t>26.</w:t>
      </w:r>
      <w:r>
        <w:rPr>
          <w:rFonts w:hint="default" w:ascii="Times New Roman" w:hAnsi="Times New Roman" w:cs="Times New Roman"/>
          <w:color w:val="auto"/>
          <w:sz w:val="24"/>
        </w:rPr>
        <w:t>9</w:t>
      </w:r>
      <w:r>
        <w:rPr>
          <w:rFonts w:hint="default" w:ascii="Times New Roman" w:hAnsi="Times New Roman" w:cs="Times New Roman"/>
          <w:color w:val="auto"/>
          <w:kern w:val="0"/>
          <w:sz w:val="24"/>
        </w:rPr>
        <w:t>采购文件中未要求供应商额外免费、无偿赠送或分项报价为0元情况的；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26.10 投标报价存在漏项或报价数量少于采购要求的；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26.11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26.</w:t>
      </w:r>
      <w:r>
        <w:rPr>
          <w:rFonts w:hint="default" w:ascii="Times New Roman" w:hAnsi="Times New Roman" w:cs="Times New Roman"/>
          <w:color w:val="auto"/>
          <w:sz w:val="24"/>
        </w:rPr>
        <w:t>13提供虚假材料谋取中标、成交的；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26.14 在投标过程中与采购人进行协商谈判、不按采购文件和中标人的响应文件订立合同，或者与采购人另行订立背离合同实质性内容的协议的；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26.15 采购文件规定的其他响应文件无效情形。</w:t>
      </w:r>
    </w:p>
    <w:p>
      <w:pPr>
        <w:pStyle w:val="6"/>
        <w:spacing w:before="240" w:after="240"/>
        <w:ind w:firstLine="0" w:firstLineChars="0"/>
        <w:rPr>
          <w:rFonts w:hint="default" w:ascii="Times New Roman" w:hAnsi="Times New Roman" w:eastAsia="宋体" w:cs="Times New Roman"/>
          <w:color w:val="auto"/>
          <w:sz w:val="32"/>
        </w:rPr>
      </w:pPr>
      <w:bookmarkStart w:id="93" w:name="_Toc11936"/>
      <w:bookmarkStart w:id="94" w:name="_Toc493955964"/>
      <w:r>
        <w:rPr>
          <w:rFonts w:hint="default" w:ascii="Times New Roman" w:hAnsi="Times New Roman" w:eastAsia="宋体" w:cs="Times New Roman"/>
          <w:color w:val="auto"/>
          <w:sz w:val="32"/>
        </w:rPr>
        <w:t>八   法律责任</w:t>
      </w:r>
      <w:bookmarkEnd w:id="93"/>
      <w:bookmarkEnd w:id="94"/>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27.1 提供虚假材料谋取中标、成交的；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27.2 采取不正当手段诋毁、排挤其他供应商的；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27.3 与采购人、其他供应商或者采购代理机构恶意串通的；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27.4 向采购人、采购代理机构行贿或者提供其他不正当利益的；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27.5 在采购过程中与采购人进行协商谈判的；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27.6 拒绝有关部门监督检查或者提供虚假情况的；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27.7未按合同的规定、采购文件、响应文件及政府采购法律、法规的规定履行责任和义务的。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供应商有前款27.1至27.6项情形之一的，中标、成交无效。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 供应商有下列情形之一的，依照政府采购法第七十七条第一款的规定追究法律责任：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28.1 向评审小组或者评审小组成员行贿或者提供其他不正当利益；</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28.2 中标或者中标后无正当理由拒不与采购人签订政府采购合同；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28.3 未按照采购文件和中标人响应文件的规定，签订政府采购合同；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28.4 将政府采购合同转包；</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28.5 提供假冒伪劣产品；</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28.6 擅自变更、中止或者终止政府采购合同。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29.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 供应商直接或者间接从采购人或者采购代理机构处获得其他供应商的相关情况并修改其响应文件；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30.2 供应商按照采购人或者采购代理机构的授意撤换、修改响应文件或者响应文件；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30.3 供应商之间协商报价、技术方案等响应文件或者响应文件的实质性内容；</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30.4 属于同一集团、协会、商会等组织成员的供应商按照该组织要求协同参加政府采购活动；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30.5 供应商之间事先约定由某一特定供应商中标、成交；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30.6 供应商之间商定部分供应商放弃参加政府采购活动或者放弃中标、成交；</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30.7 供应商与采购人或者采购代理机构之间、供应商相互之间，为谋求特定供应商中标或者排斥其他供应商的其他串通行为；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30.8 不同供应商的响应文件由同一单位或者个人编制；</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30.9 不同供应商委托同一单位或者个人办理投标事宜；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30.10 不同供应商的响应文件载明的项目管理成员或者联系人员为同一人；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30.11 不同供应商的响应文件异常一致或者磋商报价呈规律性差异；</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30.12 不同供应商的响应文件相互混装；</w:t>
      </w:r>
    </w:p>
    <w:p>
      <w:pPr>
        <w:pStyle w:val="6"/>
        <w:spacing w:before="240" w:after="240"/>
        <w:ind w:firstLine="0" w:firstLineChars="0"/>
        <w:rPr>
          <w:rFonts w:hint="default" w:ascii="Times New Roman" w:hAnsi="Times New Roman" w:eastAsia="宋体" w:cs="Times New Roman"/>
          <w:color w:val="auto"/>
          <w:sz w:val="32"/>
        </w:rPr>
      </w:pPr>
      <w:bookmarkStart w:id="95" w:name="_Toc493955965"/>
      <w:bookmarkStart w:id="96" w:name="_Toc10203"/>
      <w:r>
        <w:rPr>
          <w:rFonts w:hint="default" w:ascii="Times New Roman" w:hAnsi="Times New Roman" w:eastAsia="宋体" w:cs="Times New Roman"/>
          <w:color w:val="auto"/>
          <w:sz w:val="32"/>
        </w:rPr>
        <w:t>九   行贿犯罪档案查询</w:t>
      </w:r>
      <w:bookmarkEnd w:id="95"/>
      <w:bookmarkEnd w:id="96"/>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31．中标（成交）结果公告前采购代理机构将对中标候选人进行行贿犯罪档案查询。如有行贿犯罪纪录的，将按有关法律、法规及有关文件规定办理。</w:t>
      </w:r>
    </w:p>
    <w:p>
      <w:pPr>
        <w:pStyle w:val="6"/>
        <w:spacing w:before="240" w:after="240"/>
        <w:ind w:firstLine="0" w:firstLineChars="0"/>
        <w:rPr>
          <w:rFonts w:hint="default" w:ascii="Times New Roman" w:hAnsi="Times New Roman" w:eastAsia="宋体" w:cs="Times New Roman"/>
          <w:color w:val="auto"/>
          <w:sz w:val="32"/>
        </w:rPr>
      </w:pPr>
      <w:bookmarkStart w:id="97" w:name="_Toc493955966"/>
      <w:bookmarkStart w:id="98" w:name="_Toc18326"/>
      <w:r>
        <w:rPr>
          <w:rFonts w:hint="default" w:ascii="Times New Roman" w:hAnsi="Times New Roman" w:eastAsia="宋体" w:cs="Times New Roman"/>
          <w:color w:val="auto"/>
          <w:sz w:val="32"/>
        </w:rPr>
        <w:t>十   询问</w:t>
      </w:r>
      <w:bookmarkEnd w:id="97"/>
      <w:bookmarkEnd w:id="98"/>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 供应商有权就本项目采购活动的事项提出询问。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32.1 供应商对采购活动事项有疑问的，可向采购人或者采购代理机构提出询问，但答复的内容不涉及商业秘密。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32.2 对采购文件有疑问的，应在规定的时间内向采购人或者采购代理机构书面提出。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32.3采购人或者采购代理机构为合理安排工作进度，建议供应商在规定时间前，准备好书面询问的内容，以现场提交、邮寄或电子邮件方式提交至采购人或者采购代理机构项目联系人。</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32.4采购人或者采购代理机构应当在5日内对供应商依法提出的询问作出答复。</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32.5答复内容可能影响响应文件编制的，采购人或者采购代理机构应当在投标截止时间至少5 日前，在政府采购云平台发布公告；不足5 日的，采购人或者采购代理机构应当顺延提交响应文件的截止时间。</w:t>
      </w:r>
    </w:p>
    <w:p>
      <w:pPr>
        <w:pStyle w:val="6"/>
        <w:spacing w:before="240" w:after="240"/>
        <w:ind w:firstLine="0" w:firstLineChars="0"/>
        <w:rPr>
          <w:rFonts w:hint="default" w:ascii="Times New Roman" w:hAnsi="Times New Roman" w:eastAsia="宋体" w:cs="Times New Roman"/>
          <w:color w:val="auto"/>
          <w:sz w:val="32"/>
        </w:rPr>
      </w:pPr>
      <w:bookmarkStart w:id="99" w:name="_Toc493955967"/>
      <w:bookmarkStart w:id="100" w:name="_Toc335664279"/>
      <w:bookmarkStart w:id="101" w:name="_Toc789"/>
      <w:bookmarkStart w:id="102" w:name="_Toc176659672"/>
      <w:bookmarkStart w:id="103" w:name="_Toc334087237"/>
      <w:bookmarkStart w:id="104" w:name="_Toc107820051"/>
      <w:r>
        <w:rPr>
          <w:rFonts w:hint="default" w:ascii="Times New Roman" w:hAnsi="Times New Roman" w:eastAsia="宋体" w:cs="Times New Roman"/>
          <w:color w:val="auto"/>
          <w:sz w:val="32"/>
        </w:rPr>
        <w:t>十一  质疑</w:t>
      </w:r>
      <w:bookmarkEnd w:id="99"/>
      <w:bookmarkEnd w:id="100"/>
      <w:bookmarkEnd w:id="101"/>
      <w:bookmarkEnd w:id="102"/>
      <w:bookmarkEnd w:id="103"/>
    </w:p>
    <w:p>
      <w:pPr>
        <w:pStyle w:val="22"/>
        <w:spacing w:line="360" w:lineRule="auto"/>
        <w:ind w:firstLine="480" w:firstLineChars="200"/>
        <w:rPr>
          <w:rFonts w:hint="default" w:ascii="Times New Roman" w:hAnsi="Times New Roman" w:cs="Times New Roman"/>
          <w:color w:val="auto"/>
          <w:sz w:val="24"/>
          <w:szCs w:val="21"/>
        </w:rPr>
      </w:pPr>
      <w:bookmarkStart w:id="105" w:name="_Toc334087238"/>
      <w:r>
        <w:rPr>
          <w:rFonts w:hint="default" w:ascii="Times New Roman" w:hAnsi="Times New Roman" w:cs="Times New Roman"/>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33.2提出质疑的供应商应当是参与所质疑项目采购活动的供应商。</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33.4供应商提出质疑应当提交质疑函和必要的证明材料。</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33.5质疑函范本、投诉书范本请到浙江政府采购网下载专区下载。</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33.6 质疑供应商提供的相关材料中有外文资料的，应将与质疑相关的外文资料完整、客观、真实地翻译为中文，并注明翻译人员姓名、工作单位、联系方式等信息。</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33.7 采购代理机构在收到质疑供应商的书面质疑后7个工作日内作出答复，并以书面形式答复质疑供应商。</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pPr>
        <w:pStyle w:val="6"/>
        <w:spacing w:before="240" w:after="240"/>
        <w:ind w:firstLine="0" w:firstLineChars="0"/>
        <w:rPr>
          <w:rFonts w:hint="default" w:ascii="Times New Roman" w:hAnsi="Times New Roman" w:eastAsia="宋体" w:cs="Times New Roman"/>
          <w:color w:val="auto"/>
          <w:sz w:val="32"/>
        </w:rPr>
      </w:pPr>
      <w:bookmarkStart w:id="106" w:name="_Toc493955968"/>
      <w:bookmarkStart w:id="107" w:name="_Toc2485"/>
      <w:bookmarkStart w:id="108" w:name="_Toc335664280"/>
      <w:r>
        <w:rPr>
          <w:rFonts w:hint="default" w:ascii="Times New Roman" w:hAnsi="Times New Roman" w:eastAsia="宋体" w:cs="Times New Roman"/>
          <w:color w:val="auto"/>
          <w:sz w:val="32"/>
        </w:rPr>
        <w:t>十二  投诉</w:t>
      </w:r>
      <w:bookmarkEnd w:id="105"/>
      <w:bookmarkEnd w:id="106"/>
      <w:bookmarkEnd w:id="107"/>
      <w:bookmarkEnd w:id="108"/>
    </w:p>
    <w:p>
      <w:pPr>
        <w:spacing w:line="360" w:lineRule="auto"/>
        <w:ind w:firstLine="480" w:firstLineChars="200"/>
        <w:rPr>
          <w:rFonts w:hint="default" w:ascii="Times New Roman" w:hAnsi="Times New Roman" w:cs="Times New Roman"/>
          <w:color w:val="auto"/>
          <w:sz w:val="24"/>
        </w:rPr>
      </w:pPr>
      <w:bookmarkStart w:id="109" w:name="_Toc334087239"/>
      <w:r>
        <w:rPr>
          <w:rFonts w:hint="default" w:ascii="Times New Roman" w:hAnsi="Times New Roman" w:cs="Times New Roman"/>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pPr>
        <w:pStyle w:val="6"/>
        <w:spacing w:before="240" w:after="240"/>
        <w:ind w:firstLine="0" w:firstLineChars="0"/>
        <w:rPr>
          <w:rFonts w:hint="default" w:ascii="Times New Roman" w:hAnsi="Times New Roman" w:eastAsia="宋体" w:cs="Times New Roman"/>
          <w:color w:val="auto"/>
          <w:sz w:val="32"/>
        </w:rPr>
      </w:pPr>
      <w:bookmarkStart w:id="110" w:name="_Toc335664281"/>
      <w:bookmarkStart w:id="111" w:name="_Toc493955969"/>
      <w:bookmarkStart w:id="112" w:name="_Toc28395"/>
      <w:r>
        <w:rPr>
          <w:rFonts w:hint="default" w:ascii="Times New Roman" w:hAnsi="Times New Roman" w:eastAsia="宋体" w:cs="Times New Roman"/>
          <w:color w:val="auto"/>
          <w:sz w:val="32"/>
        </w:rPr>
        <w:t>十三  授予合同</w:t>
      </w:r>
      <w:bookmarkEnd w:id="104"/>
      <w:bookmarkEnd w:id="109"/>
      <w:bookmarkEnd w:id="110"/>
      <w:bookmarkEnd w:id="111"/>
      <w:bookmarkEnd w:id="112"/>
    </w:p>
    <w:p>
      <w:pPr>
        <w:spacing w:line="360" w:lineRule="auto"/>
        <w:ind w:firstLine="480" w:firstLineChars="200"/>
        <w:rPr>
          <w:rFonts w:hint="default" w:ascii="Times New Roman" w:hAnsi="Times New Roman" w:cs="Times New Roman"/>
          <w:color w:val="auto"/>
          <w:sz w:val="24"/>
        </w:rPr>
      </w:pPr>
      <w:bookmarkStart w:id="113" w:name="_Toc15813254"/>
      <w:bookmarkStart w:id="114" w:name="_Toc334087240"/>
      <w:bookmarkStart w:id="115" w:name="_Toc15805937"/>
      <w:bookmarkStart w:id="116" w:name="_Toc45506731"/>
      <w:bookmarkStart w:id="117" w:name="_Toc47756031"/>
      <w:bookmarkStart w:id="118" w:name="_Toc107820052"/>
      <w:r>
        <w:rPr>
          <w:rFonts w:hint="default" w:ascii="Times New Roman" w:hAnsi="Times New Roman" w:cs="Times New Roman"/>
          <w:color w:val="auto"/>
          <w:sz w:val="24"/>
        </w:rPr>
        <w:t>35. 中标（成交）结果公告及中标（成交）通知书</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35.2采购代理机构将以书面形式发放中标（成交）通知书，中标人可现场或通过邮寄方式领取中标（成交）通知书。</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36. 授予合同时变更数量的权力</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default" w:ascii="Times New Roman" w:hAnsi="Times New Roman" w:cs="Times New Roman"/>
          <w:color w:val="auto"/>
          <w:sz w:val="24"/>
          <w:lang w:eastAsia="zh-CN"/>
        </w:rPr>
        <w:t>龙泉中信项目管理有限公司</w:t>
      </w:r>
      <w:r>
        <w:rPr>
          <w:rFonts w:hint="default" w:ascii="Times New Roman" w:hAnsi="Times New Roman" w:cs="Times New Roman"/>
          <w:color w:val="auto"/>
          <w:sz w:val="24"/>
        </w:rPr>
        <w:t>鉴证报龙泉市财政局政府采购监管科备案。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 签订合同</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37.1 采购人与中标人应当在中标（成交）通知书发出之日起30日内签订政府采购合同。同时，采购代理机构对合同内容进行审查，如发现与采购结果和投标承诺内容不一致的，应予以纠正。</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37.2 采购文件、中标人的响应文件及其澄清文件等，均为签订合同的依据。</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37.3 中标人不遵守采购文件和响应文件的要约条款及所作的承诺，擅自修改报价或在接到中标（成交）通知书30日内，无故拖延、拒签合同者，采购代理机构和采购人有权取消供应商的中标资格。</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37.5 中标人应按采购代理机构根据采购文件确定的履约保证金的金额，向采购人交纳履约保证金。</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37.6 履约保证金退还：履约期满后由中标人向采购人申请退还，采购人将以电汇或转账方式无息退还。中标人在办理退还履约保证金时，应开具保证金收据。</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37.6.4如中标人在履约期间未履行有关义务或项目未验收通过的，采购人将延期退还中标人履约保证金，直到中标人正常履行有关义务止。</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37.6.5中标人提供的货物质量和服务符合合同约定并经验收合格的，其履约保证金在项目产品质保期满或采购文件规定的时间期满后无息退还。</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37.7采购人应当自政府采购合同签订之日起2个工作日内，将政府采购合同在省级以上人民政府财政部门指定的媒体上公告，但政府采购合同中涉及国家秘密、商业秘密的内容除外。</w:t>
      </w:r>
    </w:p>
    <w:p>
      <w:pPr>
        <w:pStyle w:val="6"/>
        <w:spacing w:before="0" w:after="0"/>
        <w:ind w:firstLine="0" w:firstLineChars="0"/>
        <w:rPr>
          <w:rFonts w:hint="default" w:ascii="Times New Roman" w:hAnsi="Times New Roman" w:eastAsia="宋体" w:cs="Times New Roman"/>
          <w:color w:val="auto"/>
          <w:sz w:val="32"/>
        </w:rPr>
      </w:pPr>
      <w:bookmarkStart w:id="119" w:name="_Toc9913"/>
      <w:bookmarkStart w:id="120" w:name="_Toc493955970"/>
      <w:r>
        <w:rPr>
          <w:rFonts w:hint="default" w:ascii="Times New Roman" w:hAnsi="Times New Roman" w:eastAsia="宋体" w:cs="Times New Roman"/>
          <w:color w:val="auto"/>
          <w:sz w:val="32"/>
        </w:rPr>
        <w:t>十四  验收</w:t>
      </w:r>
      <w:bookmarkEnd w:id="119"/>
      <w:bookmarkEnd w:id="120"/>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38. 采购人应当按照政府采购合同规定的技术、服务、安全标准组织对中标人履约情况进行验收，并出具验收书。验收书应当包括每一项技术、服务、安全标准的履约情况。</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38.1 政府向社会公众提供的公共服务项目，验收时应当邀请服务对象参与并出具意见，验收结果应当向社会公告。</w:t>
      </w:r>
    </w:p>
    <w:p>
      <w:pPr>
        <w:pStyle w:val="36"/>
        <w:snapToGrid w:val="0"/>
        <w:spacing w:before="0" w:beforeAutospacing="0" w:after="0" w:afterAutospacing="0" w:line="360" w:lineRule="auto"/>
        <w:ind w:firstLine="480" w:firstLineChars="200"/>
        <w:rPr>
          <w:rFonts w:hint="default" w:ascii="Times New Roman" w:hAnsi="Times New Roman" w:cs="Times New Roman"/>
          <w:color w:val="auto"/>
          <w:kern w:val="2"/>
        </w:rPr>
      </w:pPr>
      <w:r>
        <w:rPr>
          <w:rFonts w:hint="default" w:ascii="Times New Roman" w:hAnsi="Times New Roman" w:cs="Times New Roman"/>
          <w:color w:val="auto"/>
          <w:kern w:val="2"/>
        </w:rPr>
        <w:t>38.2 如本项目采购人将邀请其他供应商或者第三方机构参与验收、核对中标产品的技术指标、规格型号、保修服务、承诺等内容，是否和采购文件、</w:t>
      </w:r>
      <w:r>
        <w:rPr>
          <w:rFonts w:hint="default" w:ascii="Times New Roman" w:hAnsi="Times New Roman" w:cs="Times New Roman"/>
          <w:color w:val="auto"/>
        </w:rPr>
        <w:t>中标</w:t>
      </w:r>
      <w:r>
        <w:rPr>
          <w:rFonts w:hint="default" w:ascii="Times New Roman" w:hAnsi="Times New Roman" w:cs="Times New Roman"/>
          <w:color w:val="auto"/>
          <w:kern w:val="2"/>
        </w:rPr>
        <w:t>人响应文件的内容相符合。</w:t>
      </w:r>
    </w:p>
    <w:p>
      <w:pPr>
        <w:pStyle w:val="36"/>
        <w:snapToGrid w:val="0"/>
        <w:spacing w:before="0" w:beforeAutospacing="0" w:after="0" w:afterAutospacing="0" w:line="360" w:lineRule="auto"/>
        <w:ind w:firstLine="480" w:firstLineChars="200"/>
        <w:rPr>
          <w:rFonts w:hint="default" w:ascii="Times New Roman" w:hAnsi="Times New Roman" w:cs="Times New Roman"/>
          <w:color w:val="auto"/>
          <w:kern w:val="2"/>
        </w:rPr>
      </w:pPr>
      <w:r>
        <w:rPr>
          <w:rFonts w:hint="default" w:ascii="Times New Roman" w:hAnsi="Times New Roman" w:cs="Times New Roman"/>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13"/>
    <w:bookmarkEnd w:id="114"/>
    <w:bookmarkEnd w:id="115"/>
    <w:bookmarkEnd w:id="116"/>
    <w:bookmarkEnd w:id="117"/>
    <w:bookmarkEnd w:id="118"/>
    <w:p>
      <w:pPr>
        <w:spacing w:line="360" w:lineRule="auto"/>
        <w:ind w:firstLine="482" w:firstLineChars="200"/>
        <w:rPr>
          <w:rFonts w:hint="default" w:ascii="Times New Roman" w:hAnsi="Times New Roman" w:cs="Times New Roman"/>
          <w:color w:val="auto"/>
          <w:kern w:val="0"/>
          <w:sz w:val="24"/>
        </w:rPr>
      </w:pPr>
      <w:bookmarkStart w:id="121" w:name="EBcc06b000945a49bfabe33284d6b98662"/>
      <w:bookmarkStart w:id="122" w:name="_Toc31635"/>
      <w:bookmarkStart w:id="123" w:name="_Toc390874092"/>
      <w:bookmarkStart w:id="124" w:name="_Toc419790527"/>
      <w:r>
        <w:rPr>
          <w:rFonts w:hint="default" w:ascii="Times New Roman" w:hAnsi="Times New Roman" w:cs="Times New Roman"/>
          <w:b/>
          <w:bCs/>
          <w:color w:val="auto"/>
          <w:sz w:val="24"/>
        </w:rPr>
        <w:t>38.5</w:t>
      </w:r>
      <w:r>
        <w:rPr>
          <w:rFonts w:hint="default" w:ascii="Times New Roman" w:hAnsi="Times New Roman" w:cs="Times New Roman"/>
          <w:b/>
          <w:bCs/>
          <w:color w:val="auto"/>
          <w:sz w:val="24"/>
          <w:lang w:val="zh-CN"/>
        </w:rPr>
        <w:t>中标人</w:t>
      </w:r>
      <w:r>
        <w:rPr>
          <w:rFonts w:hint="default" w:ascii="Times New Roman" w:hAnsi="Times New Roman" w:cs="Times New Roman"/>
          <w:b/>
          <w:bCs/>
          <w:color w:val="auto"/>
          <w:sz w:val="24"/>
        </w:rPr>
        <w:t>未按本项目合同、采购文件和中标人响应文件的规定及政府采购法律、法规的规定履行责任和义务，采购人有权解除或终止合同，并提请政府采购监管部门将其列入政府采购不良行为记录名单。</w:t>
      </w:r>
    </w:p>
    <w:bookmarkEnd w:id="121"/>
    <w:bookmarkEnd w:id="122"/>
    <w:p>
      <w:pPr>
        <w:spacing w:line="360" w:lineRule="auto"/>
        <w:rPr>
          <w:rFonts w:hint="default" w:ascii="Times New Roman" w:hAnsi="Times New Roman" w:cs="Times New Roman"/>
          <w:b/>
          <w:bCs/>
          <w:color w:val="auto"/>
          <w:sz w:val="32"/>
        </w:rPr>
      </w:pPr>
      <w:bookmarkStart w:id="125" w:name="_Toc493956048"/>
      <w:bookmarkStart w:id="126" w:name="_Toc494555864"/>
      <w:bookmarkStart w:id="127" w:name="_Toc1457"/>
      <w:bookmarkStart w:id="128" w:name="_Toc508645761"/>
      <w:r>
        <w:rPr>
          <w:rFonts w:hint="default" w:ascii="Times New Roman" w:hAnsi="Times New Roman" w:cs="Times New Roman"/>
          <w:b/>
          <w:bCs/>
          <w:color w:val="auto"/>
          <w:sz w:val="32"/>
        </w:rPr>
        <w:t>十五  落实政府采购政策</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 关于中小企业参与政府采购活动的规定</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39.1</w:t>
      </w:r>
      <w:r>
        <w:rPr>
          <w:rFonts w:hint="default" w:ascii="Times New Roman" w:hAnsi="Times New Roman" w:cs="Times New Roman"/>
          <w:b/>
          <w:color w:val="000000"/>
          <w:sz w:val="24"/>
          <w:szCs w:val="24"/>
        </w:rPr>
        <w:t xml:space="preserve">本项目 </w:t>
      </w:r>
      <w:r>
        <w:rPr>
          <w:rFonts w:hint="default" w:ascii="Times New Roman" w:hAnsi="Times New Roman" w:cs="Times New Roman"/>
          <w:b/>
          <w:color w:val="000000"/>
          <w:sz w:val="24"/>
          <w:szCs w:val="24"/>
          <w:u w:val="single"/>
        </w:rPr>
        <w:t>是</w:t>
      </w:r>
      <w:r>
        <w:rPr>
          <w:rFonts w:hint="default" w:ascii="Times New Roman" w:hAnsi="Times New Roman" w:cs="Times New Roman"/>
          <w:b/>
          <w:color w:val="000000"/>
          <w:sz w:val="24"/>
          <w:szCs w:val="24"/>
          <w:u w:val="single"/>
        </w:rPr>
        <w:sym w:font="Wingdings 2" w:char="0052"/>
      </w:r>
      <w:r>
        <w:rPr>
          <w:rFonts w:hint="default" w:ascii="Times New Roman" w:hAnsi="Times New Roman" w:cs="Times New Roman"/>
          <w:b/>
          <w:color w:val="000000"/>
          <w:sz w:val="24"/>
          <w:szCs w:val="24"/>
          <w:u w:val="single"/>
        </w:rPr>
        <w:t xml:space="preserve"> 否</w:t>
      </w:r>
      <w:r>
        <w:rPr>
          <w:rFonts w:hint="default" w:ascii="Times New Roman" w:hAnsi="Times New Roman" w:cs="Times New Roman"/>
          <w:b/>
          <w:color w:val="000000"/>
          <w:sz w:val="24"/>
          <w:szCs w:val="24"/>
          <w:u w:val="single"/>
        </w:rPr>
        <w:sym w:font="Wingdings 2" w:char="00A3"/>
      </w:r>
      <w:r>
        <w:rPr>
          <w:rFonts w:hint="default" w:ascii="Times New Roman" w:hAnsi="Times New Roman" w:cs="Times New Roman"/>
          <w:b/>
          <w:color w:val="000000"/>
          <w:sz w:val="24"/>
          <w:szCs w:val="24"/>
        </w:rPr>
        <w:t>专门面向中小企业采购。</w:t>
      </w:r>
    </w:p>
    <w:p>
      <w:pPr>
        <w:adjustRightInd w:val="0"/>
        <w:snapToGrid w:val="0"/>
        <w:spacing w:line="360" w:lineRule="auto"/>
        <w:ind w:firstLine="480" w:firstLineChars="200"/>
        <w:rPr>
          <w:rFonts w:hint="default" w:ascii="Times New Roman" w:hAnsi="Times New Roman" w:cs="Times New Roman"/>
          <w:b w:val="0"/>
          <w:bCs/>
          <w:sz w:val="24"/>
          <w:szCs w:val="24"/>
          <w:u w:val="none"/>
        </w:rPr>
      </w:pPr>
      <w:r>
        <w:rPr>
          <w:rFonts w:hint="default" w:ascii="Times New Roman" w:hAnsi="Times New Roman" w:cs="Times New Roman"/>
          <w:sz w:val="24"/>
          <w:szCs w:val="24"/>
        </w:rPr>
        <w:t>39.2本项目对应的中小企业划分标准所属行业：</w:t>
      </w:r>
      <w:r>
        <w:rPr>
          <w:rFonts w:hint="default" w:ascii="Times New Roman" w:hAnsi="Times New Roman" w:cs="Times New Roman"/>
          <w:b w:val="0"/>
          <w:bCs/>
          <w:sz w:val="24"/>
          <w:szCs w:val="24"/>
          <w:u w:val="single"/>
        </w:rPr>
        <w:t xml:space="preserve"> </w:t>
      </w:r>
      <w:r>
        <w:rPr>
          <w:rFonts w:hint="default" w:ascii="Times New Roman" w:hAnsi="Times New Roman" w:cs="Times New Roman"/>
          <w:color w:val="000000"/>
          <w:kern w:val="0"/>
          <w:sz w:val="24"/>
          <w:szCs w:val="24"/>
          <w:u w:val="single"/>
          <w:lang w:val="en-US" w:eastAsia="zh-CN" w:bidi="ar"/>
        </w:rPr>
        <w:t>其他未列明行业。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符合中小企业划分标准的个体工商户，在政府采购活动中视同中小企业。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国务院批准的中小企业划分标准：具体见工信部联企业[2011]300号。</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39.4在政府采购活动中，供应商提供的货物、工程或者服务符合下列情形的，视为本办法规定的中小企业：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（二）在工程采购项目中，工程由中小企业承建，即工程施工单位为中小企业；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（三）在服务采购项目中，服务由中小企业承接，即提供服务的人员为中小企业依照《中华人民共和国劳动民法典》订立劳动合同的从业人员。</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在货物采购项目中，供应商提供的货物既有中小企业制造货物，也有大型企业制造货物的，视为非中小企业。</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4"/>
        </w:rPr>
        <w:t>以联合体形式参加政府采购活动，联合体各方均为中小企业的，联合体视同中小企</w:t>
      </w:r>
      <w:r>
        <w:rPr>
          <w:rFonts w:hint="default" w:ascii="Times New Roman" w:hAnsi="Times New Roman" w:cs="Times New Roman"/>
          <w:color w:val="000000"/>
          <w:sz w:val="24"/>
          <w:szCs w:val="24"/>
        </w:rPr>
        <w:t>业。其中，联合体各方均为小微企业的，联合体视同小微企业。</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39.5中小企业未按照采购文件格式要求未提供《中小企业声明函》</w:t>
      </w:r>
      <w:r>
        <w:rPr>
          <w:rFonts w:hint="default" w:ascii="Times New Roman" w:hAnsi="Times New Roman" w:cs="Times New Roman"/>
          <w:color w:val="000000"/>
          <w:spacing w:val="8"/>
          <w:kern w:val="0"/>
          <w:sz w:val="24"/>
          <w:szCs w:val="28"/>
        </w:rPr>
        <w:t>，</w:t>
      </w:r>
      <w:r>
        <w:rPr>
          <w:rFonts w:hint="default" w:ascii="Times New Roman" w:hAnsi="Times New Roman" w:cs="Times New Roman"/>
          <w:color w:val="000000"/>
          <w:sz w:val="24"/>
          <w:szCs w:val="24"/>
        </w:rPr>
        <w:t>视为非中小企业。</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39.7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39.8小微企业不得将合同分包给大中型企业，中型企业不得将合同分包给大型企业。</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sz w:val="24"/>
          <w:szCs w:val="24"/>
        </w:rPr>
        <w:t>39.9供应商按照《政府采购促进中小企业发展管理办法》（财库﹝2020﹞46号）规定提供声明函内容不实的，属于提供虚假材料谋取中标、成交，依照《中华人民共和国政府采购法》等国家有关规定追究相应责任。</w:t>
      </w:r>
    </w:p>
    <w:p>
      <w:pPr>
        <w:spacing w:line="336" w:lineRule="auto"/>
        <w:rPr>
          <w:rFonts w:hint="default" w:ascii="Times New Roman" w:hAnsi="Times New Roman" w:cs="Times New Roman"/>
          <w:color w:val="auto"/>
          <w:sz w:val="32"/>
        </w:rPr>
      </w:pPr>
      <w:r>
        <w:rPr>
          <w:rFonts w:hint="default" w:ascii="Times New Roman" w:hAnsi="Times New Roman" w:cs="Times New Roman"/>
          <w:b/>
          <w:bCs/>
          <w:color w:val="auto"/>
          <w:sz w:val="32"/>
        </w:rPr>
        <w:t>十六  其他事项</w:t>
      </w:r>
      <w:bookmarkEnd w:id="125"/>
      <w:bookmarkEnd w:id="126"/>
      <w:bookmarkEnd w:id="127"/>
      <w:bookmarkEnd w:id="128"/>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 xml:space="preserve">40. 解释权 </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本采购文件是根据国家有关法律、法规、规章和有关规定编制的，解释权属</w:t>
      </w:r>
      <w:r>
        <w:rPr>
          <w:rFonts w:hint="default" w:ascii="Times New Roman" w:hAnsi="Times New Roman" w:cs="Times New Roman"/>
          <w:bCs/>
          <w:color w:val="auto"/>
          <w:sz w:val="24"/>
          <w:lang w:eastAsia="zh-CN"/>
        </w:rPr>
        <w:t>龙泉中信项目管理有限公司</w:t>
      </w:r>
      <w:r>
        <w:rPr>
          <w:rFonts w:hint="default" w:ascii="Times New Roman" w:hAnsi="Times New Roman" w:cs="Times New Roman"/>
          <w:bCs/>
          <w:color w:val="auto"/>
          <w:sz w:val="24"/>
        </w:rPr>
        <w:t>。</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41.</w:t>
      </w:r>
      <w:r>
        <w:rPr>
          <w:rFonts w:hint="default" w:ascii="Times New Roman" w:hAnsi="Times New Roman" w:cs="Times New Roman"/>
          <w:bCs/>
          <w:color w:val="auto"/>
          <w:sz w:val="24"/>
          <w:lang w:eastAsia="zh-CN"/>
        </w:rPr>
        <w:t>龙泉中信项目管理有限公司</w:t>
      </w:r>
      <w:r>
        <w:rPr>
          <w:rFonts w:hint="default" w:ascii="Times New Roman" w:hAnsi="Times New Roman" w:cs="Times New Roman"/>
          <w:bCs/>
          <w:color w:val="auto"/>
          <w:sz w:val="24"/>
        </w:rPr>
        <w:t>对决标结果不负责解释。</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42.项目监督</w:t>
      </w:r>
    </w:p>
    <w:p>
      <w:pPr>
        <w:spacing w:line="336"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本项目接受市监察、财政、审计等部门的监督。</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43.采购代理服务费</w:t>
      </w:r>
    </w:p>
    <w:p>
      <w:pPr>
        <w:pStyle w:val="17"/>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43.1本次采购代理服务费按中标金额的1.5%收取</w:t>
      </w:r>
      <w:r>
        <w:rPr>
          <w:rFonts w:hint="default" w:ascii="Times New Roman" w:hAnsi="Times New Roman" w:eastAsia="宋体" w:cs="Times New Roman"/>
          <w:b/>
          <w:bCs/>
          <w:sz w:val="24"/>
          <w:szCs w:val="24"/>
        </w:rPr>
        <w:t>（如有续签的按续签合同金额的1.5%收取采购代理服务费）。</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color w:val="auto"/>
          <w:sz w:val="24"/>
        </w:rPr>
        <w:t>43.2评标专家评审、交通费用</w:t>
      </w:r>
      <w:r>
        <w:rPr>
          <w:rFonts w:hint="default" w:ascii="Times New Roman" w:hAnsi="Times New Roman" w:cs="Times New Roman"/>
          <w:b/>
          <w:bCs/>
          <w:sz w:val="24"/>
          <w:lang w:val="en-US" w:eastAsia="zh-CN"/>
        </w:rPr>
        <w:t>及</w:t>
      </w:r>
      <w:r>
        <w:rPr>
          <w:rFonts w:hint="default" w:ascii="Times New Roman" w:hAnsi="Times New Roman" w:cs="Times New Roman"/>
          <w:b/>
          <w:bCs/>
          <w:sz w:val="24"/>
        </w:rPr>
        <w:t>开标过程中产生的其他费用按实际支出收取；</w:t>
      </w:r>
    </w:p>
    <w:p>
      <w:pPr>
        <w:adjustRightInd w:val="0"/>
        <w:snapToGrid w:val="0"/>
        <w:spacing w:line="336" w:lineRule="auto"/>
        <w:ind w:firstLine="470" w:firstLineChars="195"/>
        <w:rPr>
          <w:rFonts w:hint="default" w:ascii="Times New Roman" w:hAnsi="Times New Roman" w:cs="Times New Roman"/>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cs="Times New Roman"/>
          <w:b/>
          <w:color w:val="auto"/>
          <w:sz w:val="24"/>
        </w:rPr>
        <w:t>43.3采购代理服务费支付：由中标人支付采购代理服务费，中标人在领取中标（成交）通知书时向</w:t>
      </w:r>
      <w:r>
        <w:rPr>
          <w:rFonts w:hint="default" w:ascii="Times New Roman" w:hAnsi="Times New Roman" w:cs="Times New Roman"/>
          <w:b/>
          <w:color w:val="auto"/>
          <w:sz w:val="24"/>
          <w:lang w:eastAsia="zh-CN"/>
        </w:rPr>
        <w:t>龙泉中信项目管理有限公司</w:t>
      </w:r>
      <w:r>
        <w:rPr>
          <w:rFonts w:hint="default" w:ascii="Times New Roman" w:hAnsi="Times New Roman" w:cs="Times New Roman"/>
          <w:b/>
          <w:color w:val="auto"/>
          <w:sz w:val="24"/>
        </w:rPr>
        <w:t>支付采购代理服务费，采购代理服务费可以是现金或银行转账形式支付。</w:t>
      </w:r>
    </w:p>
    <w:p>
      <w:pPr>
        <w:pStyle w:val="5"/>
        <w:pageBreakBefore/>
        <w:spacing w:line="560" w:lineRule="exact"/>
        <w:rPr>
          <w:rFonts w:hint="default" w:ascii="Times New Roman" w:hAnsi="Times New Roman" w:eastAsia="宋体" w:cs="Times New Roman"/>
          <w:color w:val="auto"/>
        </w:rPr>
      </w:pPr>
      <w:bookmarkStart w:id="129" w:name="_Toc28465"/>
      <w:bookmarkStart w:id="130" w:name="_Toc5308"/>
      <w:bookmarkStart w:id="131" w:name="_Toc493955973"/>
      <w:r>
        <w:rPr>
          <w:rFonts w:hint="default" w:ascii="Times New Roman" w:hAnsi="Times New Roman" w:eastAsia="宋体" w:cs="Times New Roman"/>
          <w:color w:val="auto"/>
        </w:rPr>
        <w:t>第四章  政府采购合同格式</w:t>
      </w:r>
      <w:bookmarkEnd w:id="123"/>
      <w:bookmarkEnd w:id="124"/>
      <w:bookmarkEnd w:id="129"/>
      <w:bookmarkEnd w:id="130"/>
      <w:bookmarkEnd w:id="131"/>
    </w:p>
    <w:p>
      <w:pPr>
        <w:jc w:val="center"/>
        <w:rPr>
          <w:rFonts w:hint="default" w:ascii="Times New Roman" w:hAnsi="Times New Roman" w:cs="Times New Roman"/>
          <w:color w:val="auto"/>
          <w:kern w:val="0"/>
          <w:sz w:val="24"/>
        </w:rPr>
      </w:pPr>
    </w:p>
    <w:p>
      <w:pPr>
        <w:jc w:val="center"/>
        <w:rPr>
          <w:rFonts w:hint="default" w:ascii="Times New Roman" w:hAnsi="Times New Roman" w:cs="Times New Roman"/>
          <w:color w:val="auto"/>
          <w:kern w:val="0"/>
          <w:sz w:val="24"/>
        </w:rPr>
      </w:pPr>
    </w:p>
    <w:p>
      <w:pPr>
        <w:jc w:val="center"/>
        <w:rPr>
          <w:rFonts w:hint="default" w:ascii="Times New Roman" w:hAnsi="Times New Roman" w:cs="Times New Roman"/>
          <w:color w:val="auto"/>
          <w:kern w:val="0"/>
          <w:sz w:val="24"/>
        </w:rPr>
      </w:pPr>
    </w:p>
    <w:p>
      <w:pPr>
        <w:jc w:val="center"/>
        <w:rPr>
          <w:rFonts w:hint="default" w:ascii="Times New Roman" w:hAnsi="Times New Roman" w:cs="Times New Roman"/>
          <w:b/>
          <w:bCs/>
          <w:color w:val="auto"/>
          <w:sz w:val="72"/>
          <w:szCs w:val="72"/>
        </w:rPr>
      </w:pPr>
      <w:bookmarkStart w:id="132" w:name="_Toc9211"/>
      <w:bookmarkStart w:id="133" w:name="_Toc2714"/>
      <w:bookmarkStart w:id="134" w:name="_Toc493955974"/>
      <w:r>
        <w:rPr>
          <w:rFonts w:hint="default" w:ascii="Times New Roman" w:hAnsi="Times New Roman" w:cs="Times New Roman"/>
          <w:color w:val="auto"/>
          <w:sz w:val="84"/>
          <w:szCs w:val="84"/>
        </w:rPr>
        <w:t>政 府 采 购 合 同</w:t>
      </w:r>
    </w:p>
    <w:p>
      <w:pPr>
        <w:rPr>
          <w:rFonts w:hint="default" w:ascii="Times New Roman" w:hAnsi="Times New Roman" w:cs="Times New Roman"/>
          <w:b/>
          <w:color w:val="auto"/>
          <w:sz w:val="24"/>
        </w:rPr>
      </w:pPr>
      <w:r>
        <w:rPr>
          <w:rFonts w:hint="default" w:ascii="Times New Roman" w:hAnsi="Times New Roman" w:cs="Times New Roman"/>
          <w:b/>
          <w:color w:val="auto"/>
          <w:sz w:val="24"/>
        </w:rPr>
        <w:t xml:space="preserve"> </w:t>
      </w:r>
    </w:p>
    <w:p>
      <w:pPr>
        <w:pStyle w:val="17"/>
        <w:spacing w:line="360" w:lineRule="auto"/>
        <w:rPr>
          <w:rFonts w:hint="default" w:ascii="Times New Roman" w:hAnsi="Times New Roman" w:cs="Times New Roman"/>
          <w:color w:val="auto"/>
          <w:sz w:val="32"/>
          <w:szCs w:val="32"/>
        </w:rPr>
      </w:pPr>
    </w:p>
    <w:p>
      <w:pPr>
        <w:spacing w:line="360" w:lineRule="auto"/>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 xml:space="preserve">                                 合同编号：</w:t>
      </w:r>
      <w:r>
        <w:rPr>
          <w:rFonts w:hint="default" w:ascii="Times New Roman" w:hAnsi="Times New Roman" w:cs="Times New Roman"/>
          <w:b/>
          <w:color w:val="auto"/>
          <w:sz w:val="32"/>
          <w:szCs w:val="32"/>
          <w:u w:val="single"/>
        </w:rPr>
        <w:t xml:space="preserve">             </w:t>
      </w:r>
    </w:p>
    <w:p>
      <w:pPr>
        <w:spacing w:line="360" w:lineRule="auto"/>
        <w:rPr>
          <w:rFonts w:hint="default" w:ascii="Times New Roman" w:hAnsi="Times New Roman" w:cs="Times New Roman"/>
          <w:color w:val="auto"/>
          <w:sz w:val="32"/>
          <w:szCs w:val="32"/>
        </w:rPr>
      </w:pPr>
    </w:p>
    <w:p>
      <w:pPr>
        <w:spacing w:line="360" w:lineRule="auto"/>
        <w:ind w:firstLine="320" w:firstLineChars="1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项目名称：</w:t>
      </w:r>
      <w:r>
        <w:rPr>
          <w:rFonts w:hint="default" w:ascii="Times New Roman" w:hAnsi="Times New Roman" w:cs="Times New Roman"/>
          <w:color w:val="auto"/>
          <w:sz w:val="32"/>
          <w:szCs w:val="32"/>
          <w:u w:val="single"/>
        </w:rPr>
        <w:t xml:space="preserve">                                            </w:t>
      </w:r>
    </w:p>
    <w:p>
      <w:pPr>
        <w:snapToGrid w:val="0"/>
        <w:spacing w:before="119" w:line="360" w:lineRule="auto"/>
        <w:ind w:firstLine="320" w:firstLineChars="100"/>
        <w:rPr>
          <w:rFonts w:hint="default" w:ascii="Times New Roman" w:hAnsi="Times New Roman" w:cs="Times New Roman"/>
          <w:color w:val="auto"/>
          <w:sz w:val="32"/>
          <w:szCs w:val="32"/>
        </w:rPr>
      </w:pPr>
    </w:p>
    <w:p>
      <w:pPr>
        <w:snapToGrid w:val="0"/>
        <w:spacing w:before="119" w:line="360" w:lineRule="auto"/>
        <w:ind w:firstLine="320" w:firstLineChars="1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项目编号：</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rPr>
        <w:t xml:space="preserve"> </w:t>
      </w:r>
    </w:p>
    <w:p>
      <w:pPr>
        <w:snapToGrid w:val="0"/>
        <w:spacing w:before="119" w:line="360" w:lineRule="auto"/>
        <w:rPr>
          <w:rFonts w:hint="default" w:ascii="Times New Roman" w:hAnsi="Times New Roman" w:cs="Times New Roman"/>
          <w:color w:val="auto"/>
          <w:sz w:val="32"/>
          <w:szCs w:val="32"/>
        </w:rPr>
      </w:pPr>
    </w:p>
    <w:p>
      <w:pPr>
        <w:snapToGrid w:val="0"/>
        <w:spacing w:before="119" w:line="360" w:lineRule="auto"/>
        <w:ind w:firstLine="320" w:firstLineChars="1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采购人：（以下称甲方）</w:t>
      </w:r>
      <w:r>
        <w:rPr>
          <w:rFonts w:hint="default" w:ascii="Times New Roman" w:hAnsi="Times New Roman" w:cs="Times New Roman"/>
          <w:color w:val="auto"/>
          <w:sz w:val="32"/>
          <w:szCs w:val="32"/>
          <w:u w:val="single"/>
        </w:rPr>
        <w:t xml:space="preserve">                                 </w:t>
      </w:r>
    </w:p>
    <w:p>
      <w:pPr>
        <w:snapToGrid w:val="0"/>
        <w:spacing w:before="119" w:line="360" w:lineRule="auto"/>
        <w:ind w:left="958"/>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snapToGrid w:val="0"/>
        <w:spacing w:before="119" w:line="360" w:lineRule="auto"/>
        <w:ind w:firstLine="320" w:firstLineChars="1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中标人：（以下称乙方）</w:t>
      </w:r>
      <w:r>
        <w:rPr>
          <w:rFonts w:hint="default" w:ascii="Times New Roman" w:hAnsi="Times New Roman" w:cs="Times New Roman"/>
          <w:color w:val="auto"/>
          <w:sz w:val="32"/>
          <w:szCs w:val="32"/>
          <w:u w:val="single"/>
        </w:rPr>
        <w:t xml:space="preserve">                                 </w:t>
      </w:r>
    </w:p>
    <w:p>
      <w:pPr>
        <w:snapToGrid w:val="0"/>
        <w:spacing w:before="119" w:line="360" w:lineRule="auto"/>
        <w:ind w:left="958"/>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snapToGrid w:val="0"/>
        <w:spacing w:before="119" w:line="360" w:lineRule="auto"/>
        <w:ind w:firstLine="320" w:firstLineChars="1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签署地点：</w:t>
      </w:r>
      <w:r>
        <w:rPr>
          <w:rFonts w:hint="default" w:ascii="Times New Roman" w:hAnsi="Times New Roman" w:cs="Times New Roman"/>
          <w:color w:val="auto"/>
          <w:sz w:val="32"/>
          <w:szCs w:val="32"/>
          <w:u w:val="single"/>
        </w:rPr>
        <w:t xml:space="preserve">                                            </w:t>
      </w:r>
    </w:p>
    <w:p>
      <w:pPr>
        <w:snapToGrid w:val="0"/>
        <w:spacing w:before="119" w:line="360" w:lineRule="auto"/>
        <w:ind w:left="958"/>
        <w:rPr>
          <w:rFonts w:hint="default" w:ascii="Times New Roman" w:hAnsi="Times New Roman" w:cs="Times New Roman"/>
          <w:color w:val="auto"/>
          <w:sz w:val="32"/>
          <w:szCs w:val="32"/>
        </w:rPr>
      </w:pPr>
    </w:p>
    <w:p>
      <w:pPr>
        <w:snapToGrid w:val="0"/>
        <w:spacing w:before="119" w:line="360" w:lineRule="auto"/>
        <w:ind w:firstLine="320" w:firstLineChars="1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签署日期：</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6"/>
          <w:szCs w:val="36"/>
          <w:u w:val="single"/>
        </w:rPr>
        <w:t xml:space="preserve">     </w:t>
      </w:r>
    </w:p>
    <w:p>
      <w:pPr>
        <w:rPr>
          <w:rFonts w:hint="default" w:ascii="Times New Roman" w:hAnsi="Times New Roman" w:cs="Times New Roman"/>
          <w:color w:val="auto"/>
        </w:rPr>
      </w:pPr>
    </w:p>
    <w:p>
      <w:pPr>
        <w:pStyle w:val="17"/>
        <w:rPr>
          <w:rFonts w:hint="default" w:ascii="Times New Roman" w:hAnsi="Times New Roman" w:eastAsia="宋体" w:cs="Times New Roman"/>
          <w:color w:val="auto"/>
        </w:rPr>
      </w:pPr>
    </w:p>
    <w:p>
      <w:pPr>
        <w:pStyle w:val="120"/>
        <w:spacing w:before="0" w:beforeAutospacing="0" w:after="0" w:afterAutospacing="0" w:line="360" w:lineRule="auto"/>
        <w:ind w:firstLine="480" w:firstLineChars="200"/>
        <w:rPr>
          <w:rFonts w:hint="default" w:ascii="Times New Roman" w:hAnsi="Times New Roman" w:cs="Times New Roman"/>
          <w:color w:val="auto"/>
          <w:szCs w:val="24"/>
        </w:rPr>
      </w:pPr>
      <w:r>
        <w:rPr>
          <w:rFonts w:hint="default" w:ascii="Times New Roman" w:hAnsi="Times New Roman" w:cs="Times New Roman"/>
          <w:color w:val="auto"/>
          <w:szCs w:val="24"/>
        </w:rPr>
        <w:t>根据项目编号：</w:t>
      </w:r>
      <w:r>
        <w:rPr>
          <w:rFonts w:hint="default" w:ascii="Times New Roman" w:hAnsi="Times New Roman" w:cs="Times New Roman"/>
          <w:color w:val="auto"/>
          <w:szCs w:val="24"/>
          <w:u w:val="single"/>
        </w:rPr>
        <w:t xml:space="preserve">                </w:t>
      </w:r>
      <w:r>
        <w:rPr>
          <w:rFonts w:hint="default" w:ascii="Times New Roman" w:hAnsi="Times New Roman" w:cs="Times New Roman"/>
          <w:color w:val="auto"/>
          <w:szCs w:val="24"/>
        </w:rPr>
        <w:t xml:space="preserve">， </w:t>
      </w:r>
      <w:r>
        <w:rPr>
          <w:rFonts w:hint="default" w:ascii="Times New Roman" w:hAnsi="Times New Roman" w:cs="Times New Roman"/>
          <w:color w:val="auto"/>
          <w:szCs w:val="24"/>
          <w:u w:val="single"/>
        </w:rPr>
        <w:t xml:space="preserve">                           </w:t>
      </w:r>
      <w:r>
        <w:rPr>
          <w:rFonts w:hint="default" w:ascii="Times New Roman" w:hAnsi="Times New Roman" w:cs="Times New Roman"/>
          <w:color w:val="auto"/>
          <w:szCs w:val="24"/>
        </w:rPr>
        <w:t>的采购文件,在</w:t>
      </w:r>
      <w:r>
        <w:rPr>
          <w:rFonts w:hint="default" w:ascii="Times New Roman" w:hAnsi="Times New Roman" w:cs="Times New Roman"/>
          <w:color w:val="auto"/>
          <w:szCs w:val="24"/>
          <w:u w:val="single"/>
        </w:rPr>
        <w:t xml:space="preserve">    年  月  日</w:t>
      </w:r>
      <w:r>
        <w:rPr>
          <w:rFonts w:hint="default" w:ascii="Times New Roman" w:hAnsi="Times New Roman" w:cs="Times New Roman"/>
          <w:color w:val="auto"/>
          <w:szCs w:val="24"/>
        </w:rPr>
        <w:t xml:space="preserve">开标会上，经评审小组评定 </w:t>
      </w:r>
      <w:r>
        <w:rPr>
          <w:rFonts w:hint="default" w:ascii="Times New Roman" w:hAnsi="Times New Roman" w:cs="Times New Roman"/>
          <w:color w:val="auto"/>
          <w:szCs w:val="24"/>
          <w:u w:val="single"/>
        </w:rPr>
        <w:t xml:space="preserve">　　　　  　  </w:t>
      </w:r>
      <w:r>
        <w:rPr>
          <w:rFonts w:hint="default" w:ascii="Times New Roman" w:hAnsi="Times New Roman" w:cs="Times New Roman"/>
          <w:color w:val="auto"/>
          <w:szCs w:val="24"/>
        </w:rPr>
        <w:t>(乙方)为中标人。甲乙双方依据《中华人民共和国政府采购法》、《中华人民共和国民法典》等相关法律法规及采购文件和乙方响应文件的规定，在平等自愿的基础上，同意按照下面的条款和条件，签署本合同。</w:t>
      </w:r>
    </w:p>
    <w:bookmarkEnd w:id="132"/>
    <w:bookmarkEnd w:id="133"/>
    <w:p>
      <w:pPr>
        <w:snapToGrid w:val="0"/>
        <w:spacing w:line="360" w:lineRule="auto"/>
        <w:ind w:firstLine="480" w:firstLineChars="200"/>
        <w:jc w:val="left"/>
        <w:rPr>
          <w:rFonts w:hint="eastAsia" w:ascii="宋体" w:cs="宋体"/>
          <w:sz w:val="24"/>
          <w:szCs w:val="24"/>
        </w:rPr>
      </w:pPr>
      <w:r>
        <w:rPr>
          <w:rFonts w:hint="eastAsia" w:ascii="宋体" w:cs="宋体"/>
          <w:sz w:val="24"/>
          <w:szCs w:val="24"/>
        </w:rPr>
        <w:t>一、组成本合同的有关文件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下列文件构成本合同的组成部分，应该认为是一个整体，彼此相互解释，相互补充。组成合同的多个文件的优先支配地位的次序如下：</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1.补充协议（如有）</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2.本合同书　</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3.中标（成交）通知书</w:t>
      </w:r>
      <w:r>
        <w:rPr>
          <w:rFonts w:hint="eastAsia" w:ascii="宋体" w:cs="宋体"/>
          <w:sz w:val="24"/>
          <w:szCs w:val="24"/>
        </w:rPr>
        <w:tab/>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4.乙方澄清修改文件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5.乙方投标（响应）文件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6.采购文件澄清（修改）、更正文件</w:t>
      </w:r>
    </w:p>
    <w:p>
      <w:pPr>
        <w:snapToGrid w:val="0"/>
        <w:spacing w:line="360" w:lineRule="auto"/>
        <w:ind w:firstLine="480" w:firstLineChars="200"/>
        <w:jc w:val="left"/>
        <w:rPr>
          <w:rFonts w:hint="eastAsia" w:ascii="宋体" w:cs="宋体"/>
          <w:sz w:val="24"/>
          <w:szCs w:val="24"/>
        </w:rPr>
      </w:pPr>
      <w:r>
        <w:rPr>
          <w:rFonts w:hint="eastAsia" w:ascii="宋体" w:cs="宋体"/>
          <w:sz w:val="24"/>
          <w:szCs w:val="24"/>
        </w:rPr>
        <w:t>7.采购文件</w:t>
      </w:r>
    </w:p>
    <w:p>
      <w:pPr>
        <w:pStyle w:val="22"/>
        <w:snapToGrid w:val="0"/>
        <w:spacing w:line="360" w:lineRule="auto"/>
        <w:ind w:firstLine="480" w:firstLineChars="200"/>
        <w:rPr>
          <w:rFonts w:hint="eastAsia" w:cs="宋体"/>
          <w:sz w:val="24"/>
          <w:szCs w:val="24"/>
        </w:rPr>
      </w:pPr>
      <w:r>
        <w:rPr>
          <w:rFonts w:hint="eastAsia" w:cs="宋体"/>
          <w:sz w:val="24"/>
          <w:szCs w:val="24"/>
        </w:rPr>
        <w:t>二、主要服务内容</w:t>
      </w:r>
    </w:p>
    <w:p>
      <w:pPr>
        <w:pStyle w:val="120"/>
        <w:spacing w:before="0" w:beforeAutospacing="0" w:after="0" w:afterAutospacing="0" w:line="360" w:lineRule="auto"/>
        <w:ind w:firstLine="480" w:firstLineChars="200"/>
        <w:rPr>
          <w:rFonts w:hint="eastAsia" w:cs="宋体"/>
          <w:szCs w:val="24"/>
        </w:rPr>
      </w:pPr>
      <w:r>
        <w:rPr>
          <w:rFonts w:hint="eastAsia" w:cs="宋体"/>
          <w:szCs w:val="24"/>
          <w:u w:val="single"/>
        </w:rPr>
        <w:t xml:space="preserve">1.                                                                   </w:t>
      </w:r>
    </w:p>
    <w:p>
      <w:pPr>
        <w:pStyle w:val="120"/>
        <w:spacing w:before="0" w:beforeAutospacing="0" w:after="0" w:afterAutospacing="0" w:line="360" w:lineRule="auto"/>
        <w:ind w:firstLine="480" w:firstLineChars="200"/>
        <w:rPr>
          <w:rFonts w:hint="eastAsia" w:cs="宋体"/>
          <w:szCs w:val="24"/>
        </w:rPr>
      </w:pPr>
      <w:r>
        <w:rPr>
          <w:rFonts w:hint="eastAsia" w:cs="宋体"/>
          <w:szCs w:val="24"/>
        </w:rPr>
        <w:t xml:space="preserve">2.乙方应按照采购文件和乙方投标（响应）文件的规定提供服务，详细服务内容见采购文件和乙方投标（响应）文件。 </w:t>
      </w:r>
    </w:p>
    <w:p>
      <w:pPr>
        <w:pStyle w:val="22"/>
        <w:snapToGrid w:val="0"/>
        <w:spacing w:line="360" w:lineRule="auto"/>
        <w:ind w:firstLine="480" w:firstLineChars="200"/>
        <w:rPr>
          <w:rFonts w:hint="eastAsia" w:cs="宋体"/>
          <w:sz w:val="24"/>
          <w:szCs w:val="24"/>
        </w:rPr>
      </w:pPr>
      <w:r>
        <w:rPr>
          <w:rFonts w:hint="eastAsia" w:cs="宋体"/>
          <w:sz w:val="24"/>
          <w:szCs w:val="24"/>
        </w:rPr>
        <w:t>三、合同金额</w:t>
      </w:r>
    </w:p>
    <w:p>
      <w:pPr>
        <w:pStyle w:val="22"/>
        <w:snapToGrid w:val="0"/>
        <w:spacing w:line="360" w:lineRule="auto"/>
        <w:ind w:firstLine="480" w:firstLineChars="200"/>
        <w:rPr>
          <w:rFonts w:hint="eastAsia"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pPr>
        <w:pStyle w:val="22"/>
        <w:snapToGrid w:val="0"/>
        <w:spacing w:line="360" w:lineRule="auto"/>
        <w:ind w:firstLine="480" w:firstLineChars="200"/>
        <w:rPr>
          <w:rFonts w:hint="eastAsia"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pPr>
        <w:pStyle w:val="22"/>
        <w:snapToGrid w:val="0"/>
        <w:spacing w:line="360" w:lineRule="auto"/>
        <w:ind w:firstLine="480" w:firstLineChars="200"/>
        <w:rPr>
          <w:rFonts w:hint="eastAsia" w:cs="宋体"/>
          <w:sz w:val="24"/>
          <w:szCs w:val="24"/>
        </w:rPr>
      </w:pPr>
      <w:r>
        <w:rPr>
          <w:rFonts w:hint="eastAsia" w:cs="宋体"/>
          <w:sz w:val="24"/>
          <w:szCs w:val="24"/>
        </w:rPr>
        <w:t>四、技术资料</w:t>
      </w:r>
    </w:p>
    <w:p>
      <w:pPr>
        <w:pStyle w:val="22"/>
        <w:snapToGrid w:val="0"/>
        <w:spacing w:line="360" w:lineRule="auto"/>
        <w:ind w:firstLine="480" w:firstLineChars="200"/>
        <w:rPr>
          <w:rFonts w:hint="eastAsia" w:cs="宋体"/>
          <w:sz w:val="24"/>
          <w:szCs w:val="24"/>
        </w:rPr>
      </w:pPr>
      <w:r>
        <w:rPr>
          <w:rFonts w:hint="eastAsia" w:cs="宋体"/>
          <w:sz w:val="24"/>
          <w:szCs w:val="24"/>
        </w:rPr>
        <w:t>1.乙方应按采购文件和乙方投标（响应）文件规定的时间向甲方提供有关技术资料。</w:t>
      </w:r>
    </w:p>
    <w:p>
      <w:pPr>
        <w:pStyle w:val="22"/>
        <w:snapToGrid w:val="0"/>
        <w:spacing w:line="360" w:lineRule="auto"/>
        <w:ind w:firstLine="480" w:firstLineChars="200"/>
        <w:rPr>
          <w:rFonts w:hint="eastAsia"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五、知识产权</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乙方应保证提供服务过程中不会侵犯任何第三方的知识产权。</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六、转包或分包</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1.本合同范围的服务（产品），应由乙方直接供应，不得转让他人供应；</w:t>
      </w:r>
    </w:p>
    <w:p>
      <w:pPr>
        <w:pStyle w:val="22"/>
        <w:snapToGrid w:val="0"/>
        <w:spacing w:line="360" w:lineRule="auto"/>
        <w:ind w:firstLine="480" w:firstLineChars="200"/>
        <w:rPr>
          <w:rFonts w:hint="eastAsia" w:cs="宋体"/>
          <w:sz w:val="24"/>
          <w:szCs w:val="24"/>
        </w:rPr>
      </w:pPr>
      <w:r>
        <w:rPr>
          <w:rFonts w:hint="eastAsia" w:cs="宋体"/>
          <w:sz w:val="24"/>
          <w:szCs w:val="24"/>
        </w:rPr>
        <w:t>2. 除非得到甲方的书面同意，乙方不得部分分包给他人供应。甲方有绝对权力阻止分包。</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3.如有转让和未经甲方同意的分包行为，甲方有权给予终止合同。</w:t>
      </w:r>
    </w:p>
    <w:p>
      <w:pPr>
        <w:pStyle w:val="22"/>
        <w:snapToGrid w:val="0"/>
        <w:spacing w:line="360" w:lineRule="auto"/>
        <w:ind w:firstLine="480" w:firstLineChars="200"/>
        <w:rPr>
          <w:rFonts w:hint="eastAsia" w:cs="宋体"/>
          <w:sz w:val="24"/>
          <w:szCs w:val="24"/>
        </w:rPr>
      </w:pPr>
      <w:r>
        <w:rPr>
          <w:rFonts w:hint="eastAsia" w:cs="宋体"/>
          <w:sz w:val="24"/>
          <w:szCs w:val="24"/>
        </w:rPr>
        <w:t>七、服务质保期和服务质保金(选用)</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pPr>
        <w:pStyle w:val="22"/>
        <w:snapToGrid w:val="0"/>
        <w:spacing w:line="360" w:lineRule="auto"/>
        <w:ind w:firstLine="480" w:firstLineChars="200"/>
        <w:rPr>
          <w:rFonts w:hint="eastAsia" w:cs="宋体"/>
          <w:sz w:val="24"/>
          <w:szCs w:val="24"/>
        </w:rPr>
      </w:pPr>
      <w:r>
        <w:rPr>
          <w:rFonts w:hint="eastAsia" w:cs="宋体"/>
          <w:sz w:val="24"/>
          <w:szCs w:val="24"/>
        </w:rPr>
        <w:t>八、合同履行时间、履行方式及履行地点</w:t>
      </w:r>
    </w:p>
    <w:p>
      <w:pPr>
        <w:pStyle w:val="22"/>
        <w:snapToGrid w:val="0"/>
        <w:spacing w:line="360" w:lineRule="auto"/>
        <w:ind w:firstLine="480" w:firstLineChars="200"/>
        <w:rPr>
          <w:rFonts w:hint="eastAsia"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pPr>
        <w:pStyle w:val="22"/>
        <w:snapToGrid w:val="0"/>
        <w:spacing w:line="360" w:lineRule="auto"/>
        <w:ind w:firstLine="480" w:firstLineChars="200"/>
        <w:rPr>
          <w:rFonts w:hint="eastAsia"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pPr>
        <w:pStyle w:val="22"/>
        <w:snapToGrid w:val="0"/>
        <w:spacing w:line="360" w:lineRule="auto"/>
        <w:ind w:firstLine="480" w:firstLineChars="200"/>
        <w:rPr>
          <w:rFonts w:hint="eastAsia"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pPr>
        <w:pStyle w:val="22"/>
        <w:snapToGrid w:val="0"/>
        <w:spacing w:line="360" w:lineRule="auto"/>
        <w:ind w:firstLine="480" w:firstLineChars="200"/>
        <w:rPr>
          <w:rFonts w:hint="eastAsia" w:cs="宋体"/>
          <w:sz w:val="24"/>
          <w:szCs w:val="24"/>
        </w:rPr>
      </w:pPr>
      <w:r>
        <w:rPr>
          <w:rFonts w:hint="eastAsia" w:cs="宋体"/>
          <w:sz w:val="24"/>
          <w:szCs w:val="24"/>
        </w:rPr>
        <w:t>九、款项支付</w:t>
      </w:r>
    </w:p>
    <w:p>
      <w:pPr>
        <w:pStyle w:val="22"/>
        <w:snapToGrid w:val="0"/>
        <w:spacing w:line="360" w:lineRule="auto"/>
        <w:ind w:firstLine="480" w:firstLineChars="200"/>
        <w:rPr>
          <w:rFonts w:hint="eastAsia" w:cs="宋体"/>
          <w:sz w:val="24"/>
          <w:szCs w:val="24"/>
        </w:rPr>
      </w:pPr>
      <w:r>
        <w:rPr>
          <w:rFonts w:hint="eastAsia" w:cs="宋体"/>
          <w:sz w:val="24"/>
          <w:szCs w:val="24"/>
        </w:rPr>
        <w:t>付款方式：</w:t>
      </w:r>
      <w:r>
        <w:rPr>
          <w:rFonts w:hint="eastAsia" w:cs="宋体"/>
          <w:sz w:val="24"/>
          <w:szCs w:val="24"/>
          <w:u w:val="single"/>
        </w:rPr>
        <w:t xml:space="preserve">                                    。</w:t>
      </w:r>
    </w:p>
    <w:p>
      <w:pPr>
        <w:snapToGrid w:val="0"/>
        <w:spacing w:line="360" w:lineRule="auto"/>
        <w:ind w:firstLine="480" w:firstLineChars="200"/>
        <w:rPr>
          <w:rFonts w:hint="eastAsia" w:ascii="宋体" w:cs="宋体"/>
          <w:sz w:val="24"/>
          <w:szCs w:val="24"/>
        </w:rPr>
      </w:pPr>
      <w:r>
        <w:rPr>
          <w:rFonts w:hint="eastAsia" w:ascii="宋体" w:cs="宋体"/>
          <w:sz w:val="24"/>
          <w:szCs w:val="24"/>
        </w:rPr>
        <w:t>十、税</w:t>
      </w:r>
    </w:p>
    <w:p>
      <w:pPr>
        <w:snapToGrid w:val="0"/>
        <w:spacing w:line="360" w:lineRule="auto"/>
        <w:ind w:firstLine="480" w:firstLineChars="200"/>
        <w:rPr>
          <w:rFonts w:hint="eastAsia" w:ascii="宋体" w:cs="宋体"/>
          <w:sz w:val="24"/>
          <w:szCs w:val="24"/>
        </w:rPr>
      </w:pPr>
      <w:r>
        <w:rPr>
          <w:rFonts w:hint="eastAsia" w:ascii="宋体" w:cs="宋体"/>
          <w:sz w:val="24"/>
          <w:szCs w:val="24"/>
        </w:rPr>
        <w:t>本合同执行中相关的一切税费均由乙方负担。</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十一、质量保证</w:t>
      </w:r>
    </w:p>
    <w:p>
      <w:pPr>
        <w:pStyle w:val="22"/>
        <w:snapToGrid w:val="0"/>
        <w:spacing w:line="360" w:lineRule="auto"/>
        <w:ind w:left="479" w:leftChars="228" w:firstLine="69" w:firstLineChars="29"/>
        <w:rPr>
          <w:rFonts w:hint="eastAsia" w:cs="宋体"/>
          <w:sz w:val="24"/>
          <w:szCs w:val="24"/>
        </w:rPr>
      </w:pPr>
      <w:r>
        <w:rPr>
          <w:rFonts w:hint="eastAsia" w:cs="宋体"/>
          <w:sz w:val="24"/>
          <w:szCs w:val="24"/>
        </w:rPr>
        <w:t>1.乙方应按采购文件和乙方投标（响应）文件规定向甲方提供服务。</w:t>
      </w:r>
    </w:p>
    <w:p>
      <w:pPr>
        <w:pStyle w:val="22"/>
        <w:snapToGrid w:val="0"/>
        <w:spacing w:line="360" w:lineRule="auto"/>
        <w:ind w:firstLine="480" w:firstLineChars="200"/>
        <w:rPr>
          <w:rFonts w:hint="eastAsia" w:cs="宋体"/>
          <w:sz w:val="24"/>
          <w:szCs w:val="24"/>
        </w:rPr>
      </w:pPr>
      <w:r>
        <w:rPr>
          <w:rFonts w:hint="eastAsia" w:cs="宋体"/>
          <w:sz w:val="24"/>
          <w:szCs w:val="24"/>
        </w:rPr>
        <w:t>2.如在使用过程中发生问题，乙方在接到甲方通知后在6小时内到达甲方现场。</w:t>
      </w:r>
    </w:p>
    <w:p>
      <w:pPr>
        <w:pStyle w:val="22"/>
        <w:snapToGrid w:val="0"/>
        <w:spacing w:line="360" w:lineRule="auto"/>
        <w:ind w:firstLine="480" w:firstLineChars="200"/>
        <w:rPr>
          <w:rFonts w:hint="eastAsia" w:cs="宋体"/>
          <w:sz w:val="24"/>
          <w:szCs w:val="24"/>
        </w:rPr>
      </w:pPr>
      <w:r>
        <w:rPr>
          <w:rFonts w:hint="eastAsia" w:cs="宋体"/>
          <w:sz w:val="24"/>
          <w:szCs w:val="24"/>
        </w:rPr>
        <w:t>3.在服务质保期内，乙方应对出现的质量及安全问题负责处理解决并承担一切费用。</w:t>
      </w:r>
    </w:p>
    <w:p>
      <w:pPr>
        <w:pStyle w:val="22"/>
        <w:snapToGrid w:val="0"/>
        <w:spacing w:line="360" w:lineRule="auto"/>
        <w:ind w:firstLine="482" w:firstLineChars="200"/>
        <w:rPr>
          <w:rFonts w:hint="eastAsia" w:cs="宋体"/>
          <w:sz w:val="24"/>
          <w:szCs w:val="24"/>
        </w:rPr>
      </w:pPr>
      <w:r>
        <w:rPr>
          <w:rFonts w:hint="eastAsia" w:cs="宋体"/>
          <w:b/>
          <w:bCs/>
          <w:sz w:val="24"/>
          <w:szCs w:val="24"/>
        </w:rPr>
        <w:t>4.本项目质量保证的特殊条款：</w:t>
      </w:r>
    </w:p>
    <w:p>
      <w:pPr>
        <w:pStyle w:val="22"/>
        <w:snapToGrid w:val="0"/>
        <w:spacing w:line="360" w:lineRule="auto"/>
        <w:ind w:firstLine="480" w:firstLineChars="200"/>
        <w:rPr>
          <w:rFonts w:hint="eastAsia" w:cs="宋体"/>
          <w:sz w:val="24"/>
          <w:szCs w:val="24"/>
        </w:rPr>
      </w:pPr>
      <w:r>
        <w:rPr>
          <w:rFonts w:hint="eastAsia" w:cs="宋体"/>
          <w:sz w:val="24"/>
          <w:szCs w:val="24"/>
        </w:rPr>
        <w:t>十二、违约责任</w:t>
      </w:r>
    </w:p>
    <w:p>
      <w:pPr>
        <w:pStyle w:val="22"/>
        <w:snapToGrid w:val="0"/>
        <w:spacing w:line="360" w:lineRule="auto"/>
        <w:ind w:firstLine="480" w:firstLineChars="200"/>
        <w:rPr>
          <w:rFonts w:hint="eastAsia" w:cs="宋体"/>
          <w:sz w:val="24"/>
          <w:szCs w:val="24"/>
        </w:rPr>
      </w:pPr>
      <w:r>
        <w:rPr>
          <w:rFonts w:hint="eastAsia" w:cs="宋体"/>
          <w:sz w:val="24"/>
          <w:szCs w:val="24"/>
        </w:rPr>
        <w:t>1.甲方无正当理由拒收接受服务的，甲方向乙方偿付合同款项百分之五作为违约金。</w:t>
      </w:r>
    </w:p>
    <w:p>
      <w:pPr>
        <w:pStyle w:val="22"/>
        <w:snapToGrid w:val="0"/>
        <w:spacing w:line="360" w:lineRule="auto"/>
        <w:ind w:firstLine="480" w:firstLineChars="200"/>
        <w:rPr>
          <w:rFonts w:hint="eastAsia" w:cs="宋体"/>
          <w:sz w:val="24"/>
          <w:szCs w:val="24"/>
        </w:rPr>
      </w:pPr>
      <w:r>
        <w:rPr>
          <w:rFonts w:hint="eastAsia" w:cs="宋体"/>
          <w:sz w:val="24"/>
          <w:szCs w:val="24"/>
        </w:rPr>
        <w:t>2.甲方无故逾期验收和办理款项支付手续的,甲方应按逾期付款总额每日万分之五向乙方支付违约金。</w:t>
      </w:r>
    </w:p>
    <w:p>
      <w:pPr>
        <w:pStyle w:val="22"/>
        <w:snapToGrid w:val="0"/>
        <w:spacing w:line="360" w:lineRule="auto"/>
        <w:ind w:firstLine="480" w:firstLineChars="200"/>
        <w:rPr>
          <w:rFonts w:hint="eastAsia"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22"/>
        <w:snapToGrid w:val="0"/>
        <w:spacing w:line="360" w:lineRule="auto"/>
        <w:ind w:firstLine="482" w:firstLineChars="200"/>
        <w:rPr>
          <w:rFonts w:hint="eastAsia"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十三、合同的变更和终止</w:t>
      </w:r>
    </w:p>
    <w:p>
      <w:pPr>
        <w:pStyle w:val="36"/>
        <w:spacing w:before="0" w:beforeAutospacing="0" w:after="0" w:afterAutospacing="0" w:line="360" w:lineRule="auto"/>
        <w:ind w:firstLine="480" w:firstLineChars="200"/>
        <w:rPr>
          <w:rFonts w:hint="eastAsia" w:cs="宋体"/>
          <w:szCs w:val="24"/>
        </w:rPr>
      </w:pPr>
      <w:r>
        <w:rPr>
          <w:rFonts w:hint="eastAsia" w:cs="宋体"/>
          <w:szCs w:val="24"/>
        </w:rPr>
        <w:t>除《政府采购法》第50条第二款规定的情形外，本合同一经签订，双方不得擅自变更、中止或终止合同。</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十四、不可抗力</w:t>
      </w:r>
    </w:p>
    <w:p>
      <w:pPr>
        <w:pStyle w:val="36"/>
        <w:spacing w:before="0" w:beforeAutospacing="0" w:after="0" w:afterAutospacing="0" w:line="360" w:lineRule="auto"/>
        <w:ind w:firstLine="480" w:firstLineChars="200"/>
        <w:rPr>
          <w:rFonts w:hint="eastAsia" w:cs="宋体"/>
          <w:szCs w:val="24"/>
        </w:rPr>
      </w:pPr>
      <w:r>
        <w:rPr>
          <w:rFonts w:hint="eastAsia" w:cs="宋体"/>
          <w:szCs w:val="24"/>
        </w:rPr>
        <w:t>1.如果双方中任何一方遭遇法律规定的不可抗力，致使合同履行受阻时，履行合同的期限应予延长，延长的期限应相当于不可抗力所影响的时间。</w:t>
      </w:r>
    </w:p>
    <w:p>
      <w:pPr>
        <w:pStyle w:val="36"/>
        <w:spacing w:before="0" w:beforeAutospacing="0" w:after="0" w:afterAutospacing="0" w:line="360" w:lineRule="auto"/>
        <w:ind w:firstLine="480" w:firstLineChars="200"/>
        <w:rPr>
          <w:rFonts w:hint="eastAsia" w:cs="宋体"/>
          <w:szCs w:val="24"/>
        </w:rPr>
      </w:pPr>
      <w:r>
        <w:rPr>
          <w:rFonts w:hint="eastAsia" w:cs="宋体"/>
          <w:szCs w:val="24"/>
        </w:rPr>
        <w:t>2.受事故影响的一方应在不可抗力的事故发生后尽快书面形式通知另一方，并尽快将有关部门出具的证明文件送达另一方。</w:t>
      </w:r>
    </w:p>
    <w:p>
      <w:pPr>
        <w:pStyle w:val="36"/>
        <w:spacing w:before="0" w:beforeAutospacing="0" w:after="0" w:afterAutospacing="0" w:line="360" w:lineRule="auto"/>
        <w:ind w:firstLine="480" w:firstLineChars="200"/>
        <w:rPr>
          <w:rFonts w:hint="eastAsia" w:cs="宋体"/>
          <w:szCs w:val="24"/>
        </w:rPr>
      </w:pPr>
      <w:r>
        <w:rPr>
          <w:rFonts w:hint="eastAsia" w:cs="宋体"/>
          <w:szCs w:val="24"/>
        </w:rPr>
        <w:t>3.不可抗力使合同的某些内容有变更必要的， 双方应通过协商达成进一步履行合同的协议，因不可抗力致使合同不能履行的，合同终止。</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十五、争议的解决</w:t>
      </w:r>
    </w:p>
    <w:p>
      <w:pPr>
        <w:pStyle w:val="36"/>
        <w:spacing w:before="0" w:beforeAutospacing="0" w:after="0" w:afterAutospacing="0" w:line="360" w:lineRule="auto"/>
        <w:ind w:firstLine="480" w:firstLineChars="200"/>
        <w:rPr>
          <w:rFonts w:hint="eastAsia" w:cs="宋体"/>
          <w:szCs w:val="24"/>
        </w:rPr>
      </w:pPr>
      <w:r>
        <w:rPr>
          <w:rFonts w:hint="eastAsia" w:cs="宋体"/>
          <w:szCs w:val="24"/>
        </w:rPr>
        <w:t>1.因服务的质量问题发生争议的，甲乙双方应首先通过友好协商解决，如果协商不能解决争议，则采取以下第</w:t>
      </w:r>
      <w:r>
        <w:rPr>
          <w:rFonts w:hint="eastAsia" w:cs="宋体"/>
          <w:szCs w:val="24"/>
          <w:u w:val="single"/>
        </w:rPr>
        <w:t xml:space="preserve"> 1.1 </w:t>
      </w:r>
      <w:r>
        <w:rPr>
          <w:rFonts w:hint="eastAsia" w:cs="宋体"/>
          <w:szCs w:val="24"/>
        </w:rPr>
        <w:t>种方式解决争议：</w:t>
      </w:r>
    </w:p>
    <w:p>
      <w:pPr>
        <w:pStyle w:val="36"/>
        <w:spacing w:before="0" w:beforeAutospacing="0" w:after="0" w:afterAutospacing="0" w:line="360" w:lineRule="auto"/>
        <w:ind w:firstLine="480" w:firstLineChars="200"/>
        <w:rPr>
          <w:rFonts w:hint="eastAsia" w:cs="宋体"/>
          <w:szCs w:val="24"/>
        </w:rPr>
      </w:pPr>
      <w:r>
        <w:rPr>
          <w:rFonts w:hint="eastAsia" w:cs="宋体"/>
          <w:szCs w:val="24"/>
        </w:rPr>
        <w:t>1.1向甲方所在地有管辖权的人民法院提起诉讼；</w:t>
      </w:r>
    </w:p>
    <w:p>
      <w:pPr>
        <w:pStyle w:val="36"/>
        <w:spacing w:before="0" w:beforeAutospacing="0" w:after="0" w:afterAutospacing="0" w:line="360" w:lineRule="auto"/>
        <w:ind w:firstLine="480" w:firstLineChars="200"/>
        <w:rPr>
          <w:rFonts w:hint="eastAsia" w:cs="宋体"/>
          <w:szCs w:val="24"/>
        </w:rPr>
      </w:pPr>
      <w:r>
        <w:rPr>
          <w:rFonts w:hint="eastAsia" w:cs="宋体"/>
          <w:szCs w:val="24"/>
        </w:rPr>
        <w:t>1.2向</w:t>
      </w:r>
      <w:r>
        <w:rPr>
          <w:rFonts w:hint="eastAsia" w:cs="宋体"/>
          <w:szCs w:val="24"/>
          <w:u w:val="single"/>
        </w:rPr>
        <w:t xml:space="preserve"> 丽水 </w:t>
      </w:r>
      <w:r>
        <w:rPr>
          <w:rFonts w:hint="eastAsia" w:cs="宋体"/>
          <w:szCs w:val="24"/>
        </w:rPr>
        <w:t>仲裁委员会按其仲裁规则申请仲裁。</w:t>
      </w:r>
    </w:p>
    <w:p>
      <w:pPr>
        <w:pStyle w:val="36"/>
        <w:spacing w:before="0" w:beforeAutospacing="0" w:after="0" w:afterAutospacing="0" w:line="360" w:lineRule="auto"/>
        <w:ind w:firstLine="480" w:firstLineChars="200"/>
        <w:rPr>
          <w:rFonts w:hint="eastAsia" w:cs="宋体"/>
          <w:szCs w:val="24"/>
        </w:rPr>
      </w:pPr>
      <w:r>
        <w:rPr>
          <w:rFonts w:hint="eastAsia" w:cs="宋体"/>
          <w:szCs w:val="24"/>
        </w:rPr>
        <w:t>2.在仲裁期间，本合同应继续履行。</w:t>
      </w:r>
    </w:p>
    <w:p>
      <w:pPr>
        <w:pStyle w:val="36"/>
        <w:spacing w:before="0" w:beforeAutospacing="0" w:after="0" w:afterAutospacing="0" w:line="360" w:lineRule="auto"/>
        <w:ind w:firstLine="480" w:firstLineChars="200"/>
        <w:rPr>
          <w:rFonts w:hint="eastAsia" w:cs="宋体"/>
          <w:szCs w:val="24"/>
        </w:rPr>
      </w:pPr>
      <w:r>
        <w:rPr>
          <w:rFonts w:hint="eastAsia" w:cs="宋体"/>
          <w:szCs w:val="24"/>
        </w:rPr>
        <w:t>十六、合同生效及其他</w:t>
      </w:r>
    </w:p>
    <w:p>
      <w:pPr>
        <w:pStyle w:val="36"/>
        <w:spacing w:before="0" w:beforeAutospacing="0" w:after="0" w:afterAutospacing="0" w:line="360" w:lineRule="auto"/>
        <w:ind w:firstLine="480" w:firstLineChars="200"/>
        <w:rPr>
          <w:rFonts w:hint="eastAsia" w:cs="宋体"/>
          <w:szCs w:val="24"/>
        </w:rPr>
      </w:pPr>
      <w:r>
        <w:rPr>
          <w:rFonts w:hint="eastAsia" w:cs="宋体"/>
          <w:szCs w:val="24"/>
        </w:rPr>
        <w:t>1.合同经双方法定代表人或被委托人签字并加盖单位公章，需经龙泉中信项目管理有限公司鉴证。</w:t>
      </w:r>
    </w:p>
    <w:p>
      <w:pPr>
        <w:pStyle w:val="36"/>
        <w:spacing w:before="0" w:beforeAutospacing="0" w:after="0" w:afterAutospacing="0" w:line="360" w:lineRule="auto"/>
        <w:ind w:firstLine="480" w:firstLineChars="200"/>
        <w:rPr>
          <w:rFonts w:hint="eastAsia" w:cs="宋体"/>
          <w:szCs w:val="24"/>
        </w:rPr>
      </w:pPr>
      <w:r>
        <w:rPr>
          <w:rFonts w:hint="eastAsia" w:cs="宋体"/>
          <w:szCs w:val="24"/>
        </w:rPr>
        <w:t>2.龙泉中信项目管理有限公司为甲方的采购代理机构，根据甲方的授权代其采购确定乙方为中标人，龙泉中信项目管理有限公司作为合同见证方，但不承担本合同规定的甲方的权利、责任和义务。</w:t>
      </w:r>
    </w:p>
    <w:p>
      <w:pPr>
        <w:pStyle w:val="36"/>
        <w:spacing w:before="0" w:beforeAutospacing="0" w:after="0" w:afterAutospacing="0" w:line="360" w:lineRule="auto"/>
        <w:ind w:firstLine="480" w:firstLineChars="200"/>
        <w:rPr>
          <w:rFonts w:hint="eastAsia" w:cs="宋体"/>
          <w:szCs w:val="24"/>
        </w:rPr>
      </w:pPr>
      <w:r>
        <w:rPr>
          <w:rFonts w:hint="eastAsia" w:cs="宋体"/>
          <w:szCs w:val="24"/>
        </w:rPr>
        <w:t>3.合同执行中涉及采购资金和采购内容修改或补充的，甲方须经龙泉市财政局相关部门批准，并签书面补充协议，经龙泉中信项目管理有限公司鉴证报龙泉市财政局政府采购监管科备案，方可作为合同不可分割的一部分。</w:t>
      </w:r>
    </w:p>
    <w:p>
      <w:pPr>
        <w:pStyle w:val="36"/>
        <w:spacing w:before="0" w:beforeAutospacing="0" w:after="0" w:afterAutospacing="0" w:line="360" w:lineRule="auto"/>
        <w:ind w:firstLine="480" w:firstLineChars="200"/>
        <w:rPr>
          <w:rFonts w:hint="eastAsia" w:cs="宋体"/>
          <w:szCs w:val="24"/>
        </w:rPr>
      </w:pPr>
      <w:r>
        <w:rPr>
          <w:rFonts w:hint="eastAsia" w:cs="宋体"/>
          <w:szCs w:val="24"/>
        </w:rPr>
        <w:t>4.本合同自签订之日起生效。</w:t>
      </w:r>
    </w:p>
    <w:p>
      <w:pPr>
        <w:pStyle w:val="36"/>
        <w:spacing w:before="0" w:beforeAutospacing="0" w:after="0" w:afterAutospacing="0" w:line="360" w:lineRule="auto"/>
        <w:ind w:firstLine="480" w:firstLineChars="200"/>
        <w:rPr>
          <w:rFonts w:hint="eastAsia" w:cs="宋体"/>
          <w:szCs w:val="24"/>
        </w:rPr>
      </w:pPr>
      <w:r>
        <w:rPr>
          <w:rFonts w:hint="eastAsia" w:cs="宋体"/>
          <w:szCs w:val="24"/>
        </w:rPr>
        <w:t>5.本合同一式</w:t>
      </w:r>
      <w:r>
        <w:rPr>
          <w:rFonts w:hint="eastAsia" w:cs="宋体"/>
          <w:szCs w:val="24"/>
          <w:lang w:eastAsia="zh-CN"/>
        </w:rPr>
        <w:t>六</w:t>
      </w:r>
      <w:r>
        <w:rPr>
          <w:rFonts w:hint="eastAsia" w:cs="宋体"/>
          <w:szCs w:val="24"/>
        </w:rPr>
        <w:t>份，甲乙双方各执二份，一份交龙泉中信项目管理有限公司存档，</w:t>
      </w:r>
      <w:r>
        <w:rPr>
          <w:rFonts w:hint="eastAsia" w:cs="宋体"/>
          <w:szCs w:val="24"/>
          <w:lang w:eastAsia="zh-CN"/>
        </w:rPr>
        <w:t>一</w:t>
      </w:r>
      <w:r>
        <w:rPr>
          <w:rFonts w:hint="eastAsia" w:cs="宋体"/>
          <w:szCs w:val="24"/>
        </w:rPr>
        <w:t>份报送龙泉市财政局政府采购监管科备案。</w:t>
      </w:r>
    </w:p>
    <w:p>
      <w:pPr>
        <w:pStyle w:val="36"/>
        <w:spacing w:before="0" w:beforeAutospacing="0" w:after="0" w:afterAutospacing="0" w:line="360" w:lineRule="auto"/>
        <w:ind w:firstLine="480" w:firstLineChars="200"/>
        <w:rPr>
          <w:rFonts w:hint="eastAsia" w:cs="宋体"/>
          <w:szCs w:val="24"/>
        </w:rPr>
      </w:pPr>
      <w:r>
        <w:rPr>
          <w:rFonts w:hint="eastAsia" w:cs="宋体"/>
          <w:szCs w:val="24"/>
        </w:rPr>
        <w:t>6.本合同应按照中华人民共和国的现行法律进行解释。</w:t>
      </w:r>
    </w:p>
    <w:p>
      <w:pPr>
        <w:snapToGrid w:val="0"/>
        <w:spacing w:line="360" w:lineRule="auto"/>
        <w:rPr>
          <w:rFonts w:hint="eastAsia" w:ascii="宋体" w:cs="宋体"/>
          <w:sz w:val="24"/>
          <w:szCs w:val="24"/>
        </w:rPr>
      </w:pPr>
    </w:p>
    <w:p>
      <w:pPr>
        <w:snapToGrid w:val="0"/>
        <w:spacing w:line="480" w:lineRule="auto"/>
        <w:rPr>
          <w:rFonts w:hint="eastAsia" w:ascii="宋体" w:cs="宋体"/>
          <w:sz w:val="24"/>
          <w:szCs w:val="24"/>
        </w:rPr>
      </w:pPr>
      <w:r>
        <w:rPr>
          <w:rFonts w:hint="eastAsia" w:ascii="宋体" w:cs="宋体"/>
          <w:sz w:val="24"/>
          <w:szCs w:val="24"/>
        </w:rPr>
        <w:t>甲　方：</w:t>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乙　方：</w:t>
      </w:r>
      <w:r>
        <w:rPr>
          <w:rFonts w:hint="eastAsia" w:ascii="宋体" w:cs="宋体"/>
          <w:sz w:val="24"/>
          <w:szCs w:val="24"/>
          <w:u w:val="single"/>
        </w:rPr>
        <w:t xml:space="preserve">                          </w:t>
      </w:r>
      <w:r>
        <w:rPr>
          <w:rFonts w:hint="eastAsia" w:ascii="宋体" w:cs="宋体"/>
          <w:sz w:val="24"/>
          <w:szCs w:val="24"/>
        </w:rPr>
        <w:t xml:space="preserve">    </w:t>
      </w:r>
    </w:p>
    <w:p>
      <w:pPr>
        <w:snapToGrid w:val="0"/>
        <w:spacing w:line="480" w:lineRule="auto"/>
        <w:rPr>
          <w:rFonts w:hint="eastAsia" w:ascii="宋体" w:cs="宋体"/>
          <w:sz w:val="24"/>
          <w:szCs w:val="24"/>
        </w:rPr>
      </w:pPr>
      <w:r>
        <w:rPr>
          <w:rFonts w:hint="eastAsia" w:ascii="宋体" w:cs="宋体"/>
          <w:sz w:val="24"/>
          <w:szCs w:val="24"/>
        </w:rPr>
        <w:t xml:space="preserve">盖  章：                                盖  章：           </w:t>
      </w:r>
    </w:p>
    <w:p>
      <w:pPr>
        <w:snapToGrid w:val="0"/>
        <w:spacing w:line="480" w:lineRule="auto"/>
        <w:ind w:firstLine="1982" w:firstLineChars="826"/>
        <w:rPr>
          <w:rFonts w:hint="eastAsia" w:ascii="宋体" w:cs="宋体"/>
          <w:sz w:val="24"/>
          <w:szCs w:val="24"/>
        </w:rPr>
      </w:pPr>
      <w:r>
        <w:rPr>
          <w:rFonts w:hint="eastAsia" w:ascii="宋体" w:cs="宋体"/>
          <w:sz w:val="24"/>
          <w:szCs w:val="24"/>
        </w:rPr>
        <w:t xml:space="preserve"> 年　  月　  日　　　　　　　                年　  月  　日</w:t>
      </w:r>
    </w:p>
    <w:p>
      <w:pPr>
        <w:snapToGrid w:val="0"/>
        <w:spacing w:line="480" w:lineRule="auto"/>
        <w:rPr>
          <w:rFonts w:hint="eastAsia" w:ascii="宋体" w:cs="宋体"/>
          <w:sz w:val="24"/>
          <w:szCs w:val="24"/>
        </w:rPr>
      </w:pPr>
      <w:r>
        <w:rPr>
          <w:rFonts w:hint="eastAsia" w:ascii="宋体" w:cs="宋体"/>
          <w:sz w:val="24"/>
          <w:szCs w:val="24"/>
        </w:rPr>
        <w:t>法定代表人 (签字或盖章)：               法定代表人(签字或盖章)：</w:t>
      </w:r>
    </w:p>
    <w:p>
      <w:pPr>
        <w:pStyle w:val="17"/>
        <w:spacing w:line="480" w:lineRule="auto"/>
        <w:rPr>
          <w:rFonts w:hint="eastAsia" w:ascii="宋体" w:eastAsia="宋体" w:cs="宋体"/>
          <w:sz w:val="24"/>
          <w:szCs w:val="24"/>
        </w:rPr>
      </w:pPr>
    </w:p>
    <w:p>
      <w:pPr>
        <w:snapToGrid w:val="0"/>
        <w:spacing w:line="480" w:lineRule="auto"/>
        <w:rPr>
          <w:rFonts w:hint="eastAsia" w:ascii="宋体" w:cs="宋体"/>
          <w:sz w:val="24"/>
          <w:szCs w:val="24"/>
        </w:rPr>
      </w:pPr>
      <w:r>
        <w:rPr>
          <w:rFonts w:hint="eastAsia" w:ascii="宋体" w:cs="宋体"/>
          <w:sz w:val="24"/>
          <w:szCs w:val="24"/>
        </w:rPr>
        <w:t xml:space="preserve">被委托人(签字或盖章)：        </w:t>
      </w:r>
      <w:r>
        <w:rPr>
          <w:rFonts w:hint="eastAsia" w:ascii="宋体" w:cs="宋体"/>
          <w:sz w:val="24"/>
          <w:szCs w:val="24"/>
        </w:rPr>
        <w:tab/>
      </w:r>
      <w:r>
        <w:rPr>
          <w:rFonts w:hint="eastAsia" w:ascii="宋体" w:cs="宋体"/>
          <w:sz w:val="24"/>
          <w:szCs w:val="24"/>
        </w:rPr>
        <w:t xml:space="preserve">        被委托人(签字或盖章)：</w:t>
      </w:r>
    </w:p>
    <w:p>
      <w:pPr>
        <w:pStyle w:val="17"/>
        <w:spacing w:line="480" w:lineRule="auto"/>
        <w:rPr>
          <w:rFonts w:hint="eastAsia" w:ascii="宋体" w:eastAsia="宋体" w:cs="宋体"/>
          <w:sz w:val="24"/>
          <w:szCs w:val="24"/>
        </w:rPr>
      </w:pPr>
    </w:p>
    <w:p>
      <w:pPr>
        <w:snapToGrid w:val="0"/>
        <w:spacing w:line="480" w:lineRule="auto"/>
        <w:rPr>
          <w:rFonts w:hint="eastAsia" w:ascii="宋体" w:cs="宋体"/>
          <w:sz w:val="24"/>
          <w:szCs w:val="24"/>
          <w:u w:val="single"/>
        </w:rPr>
      </w:pPr>
      <w:r>
        <w:rPr>
          <w:rFonts w:hint="eastAsia" w:ascii="宋体" w:cs="宋体"/>
          <w:sz w:val="24"/>
          <w:szCs w:val="24"/>
        </w:rPr>
        <w:t>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480" w:lineRule="auto"/>
        <w:rPr>
          <w:rFonts w:hint="eastAsia" w:ascii="宋体" w:cs="宋体"/>
          <w:sz w:val="24"/>
          <w:szCs w:val="24"/>
          <w:u w:val="single"/>
        </w:rPr>
      </w:pP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480" w:lineRule="auto"/>
        <w:rPr>
          <w:rFonts w:hint="eastAsia" w:ascii="宋体" w:cs="宋体"/>
          <w:sz w:val="24"/>
          <w:szCs w:val="24"/>
        </w:rPr>
      </w:pPr>
      <w:r>
        <w:rPr>
          <w:rFonts w:hint="eastAsia" w:ascii="宋体" w:cs="宋体"/>
          <w:sz w:val="24"/>
          <w:szCs w:val="24"/>
        </w:rPr>
        <w:t>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480" w:lineRule="auto"/>
        <w:rPr>
          <w:rFonts w:hint="eastAsia" w:ascii="宋体" w:cs="宋体"/>
          <w:sz w:val="24"/>
          <w:szCs w:val="24"/>
        </w:rPr>
      </w:pP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480" w:lineRule="auto"/>
        <w:rPr>
          <w:rFonts w:hint="eastAsia" w:ascii="宋体" w:cs="宋体"/>
          <w:sz w:val="24"/>
          <w:szCs w:val="24"/>
        </w:rPr>
      </w:pP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pPr>
        <w:snapToGrid w:val="0"/>
        <w:spacing w:line="480" w:lineRule="auto"/>
        <w:rPr>
          <w:rFonts w:hint="eastAsia" w:ascii="宋体" w:cs="宋体"/>
          <w:sz w:val="24"/>
          <w:szCs w:val="24"/>
        </w:rPr>
      </w:pPr>
      <w:r>
        <w:rPr>
          <w:rFonts w:hint="eastAsia" w:ascii="宋体" w:cs="宋体"/>
          <w:sz w:val="24"/>
          <w:szCs w:val="24"/>
        </w:rPr>
        <w:t xml:space="preserve">  </w:t>
      </w:r>
    </w:p>
    <w:p>
      <w:pPr>
        <w:widowControl/>
        <w:snapToGrid w:val="0"/>
        <w:spacing w:line="480" w:lineRule="auto"/>
        <w:rPr>
          <w:rFonts w:hint="eastAsia" w:ascii="宋体" w:cs="宋体"/>
          <w:sz w:val="24"/>
          <w:szCs w:val="24"/>
        </w:rPr>
      </w:pPr>
      <w:r>
        <w:rPr>
          <w:rFonts w:hint="eastAsia" w:ascii="宋体" w:cs="宋体"/>
          <w:sz w:val="24"/>
          <w:szCs w:val="24"/>
        </w:rPr>
        <w:t>见证方：龙泉中信项目管理有限公司       备案方：</w:t>
      </w:r>
    </w:p>
    <w:p>
      <w:pPr>
        <w:pStyle w:val="17"/>
        <w:spacing w:line="480" w:lineRule="auto"/>
        <w:rPr>
          <w:rFonts w:hint="eastAsia" w:ascii="宋体" w:eastAsia="宋体" w:cs="宋体"/>
          <w:sz w:val="24"/>
          <w:szCs w:val="24"/>
        </w:rPr>
      </w:pPr>
      <w:r>
        <w:rPr>
          <w:rFonts w:hint="eastAsia" w:ascii="宋体" w:eastAsia="宋体" w:cs="宋体"/>
          <w:sz w:val="24"/>
          <w:szCs w:val="24"/>
        </w:rPr>
        <w:t>盖  章：                               盖  章：</w:t>
      </w:r>
    </w:p>
    <w:p>
      <w:pPr>
        <w:pStyle w:val="22"/>
        <w:snapToGrid w:val="0"/>
        <w:spacing w:line="360" w:lineRule="auto"/>
        <w:ind w:firstLine="2400" w:firstLineChars="1000"/>
        <w:rPr>
          <w:rFonts w:hint="eastAsia" w:cs="宋体"/>
          <w:sz w:val="24"/>
          <w:szCs w:val="24"/>
        </w:rPr>
      </w:pPr>
      <w:r>
        <w:rPr>
          <w:rFonts w:hint="eastAsia" w:cs="宋体"/>
          <w:sz w:val="24"/>
          <w:szCs w:val="24"/>
        </w:rPr>
        <w:t>年　 月　 日　　　　　　                年　 月 　日</w:t>
      </w:r>
    </w:p>
    <w:p>
      <w:pPr>
        <w:widowControl/>
        <w:snapToGrid w:val="0"/>
        <w:spacing w:line="360" w:lineRule="auto"/>
        <w:jc w:val="center"/>
        <w:rPr>
          <w:rFonts w:hint="eastAsia" w:ascii="宋体" w:cs="宋体"/>
          <w:b/>
          <w:bCs/>
          <w:sz w:val="24"/>
          <w:szCs w:val="24"/>
        </w:rPr>
      </w:pPr>
    </w:p>
    <w:p>
      <w:pPr>
        <w:widowControl/>
        <w:snapToGrid w:val="0"/>
        <w:spacing w:line="360" w:lineRule="auto"/>
        <w:jc w:val="center"/>
        <w:rPr>
          <w:rFonts w:hint="eastAsia" w:ascii="宋体" w:cs="宋体"/>
          <w:b/>
          <w:bCs/>
          <w:sz w:val="24"/>
          <w:szCs w:val="24"/>
        </w:rPr>
      </w:pPr>
      <w:r>
        <w:rPr>
          <w:rFonts w:hint="eastAsia" w:ascii="宋体" w:cs="宋体"/>
          <w:b/>
          <w:bCs/>
          <w:sz w:val="24"/>
          <w:szCs w:val="24"/>
        </w:rPr>
        <w:t>注：本合同作为示范文本，具体以中标人与采购人所签定正式合同为准。</w:t>
      </w:r>
    </w:p>
    <w:p>
      <w:pPr>
        <w:pStyle w:val="55"/>
        <w:ind w:firstLine="482"/>
        <w:rPr>
          <w:rFonts w:hint="default" w:ascii="Times New Roman" w:hAnsi="Times New Roman" w:cs="Times New Roman"/>
          <w:b/>
          <w:bCs/>
          <w:color w:val="auto"/>
        </w:rPr>
      </w:pPr>
    </w:p>
    <w:p>
      <w:pPr>
        <w:pStyle w:val="55"/>
        <w:ind w:firstLine="482"/>
        <w:rPr>
          <w:rFonts w:hint="default" w:ascii="Times New Roman" w:hAnsi="Times New Roman" w:cs="Times New Roman"/>
          <w:b/>
          <w:bCs/>
          <w:color w:val="auto"/>
        </w:rPr>
      </w:pPr>
    </w:p>
    <w:p>
      <w:pPr>
        <w:pStyle w:val="5"/>
        <w:spacing w:line="560" w:lineRule="exact"/>
        <w:rPr>
          <w:rFonts w:hint="default" w:ascii="Times New Roman" w:hAnsi="Times New Roman" w:eastAsia="宋体" w:cs="Times New Roman"/>
          <w:color w:val="auto"/>
        </w:rPr>
      </w:pPr>
      <w:bookmarkStart w:id="135" w:name="_Toc21090"/>
      <w:bookmarkStart w:id="136" w:name="_Toc18735"/>
    </w:p>
    <w:p>
      <w:pPr>
        <w:pStyle w:val="5"/>
        <w:spacing w:line="56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第五章　</w:t>
      </w:r>
      <w:bookmarkStart w:id="137" w:name="_Toc3756"/>
      <w:r>
        <w:rPr>
          <w:rFonts w:hint="default" w:ascii="Times New Roman" w:hAnsi="Times New Roman" w:eastAsia="宋体" w:cs="Times New Roman"/>
          <w:color w:val="auto"/>
        </w:rPr>
        <w:t>响应文件格式</w:t>
      </w:r>
      <w:bookmarkEnd w:id="134"/>
      <w:bookmarkEnd w:id="135"/>
      <w:bookmarkEnd w:id="136"/>
      <w:bookmarkEnd w:id="137"/>
      <w:bookmarkStart w:id="138" w:name="_Toc47756041"/>
      <w:bookmarkStart w:id="139" w:name="_Toc45506740"/>
      <w:bookmarkStart w:id="140" w:name="_Toc15813259"/>
      <w:bookmarkStart w:id="141" w:name="_Toc15805942"/>
    </w:p>
    <w:bookmarkEnd w:id="138"/>
    <w:bookmarkEnd w:id="139"/>
    <w:bookmarkEnd w:id="140"/>
    <w:bookmarkEnd w:id="141"/>
    <w:p>
      <w:pPr>
        <w:pStyle w:val="6"/>
        <w:spacing w:before="240" w:after="240"/>
        <w:ind w:firstLine="0" w:firstLineChars="0"/>
        <w:jc w:val="center"/>
        <w:rPr>
          <w:rFonts w:hint="default" w:ascii="Times New Roman" w:hAnsi="Times New Roman" w:eastAsia="宋体" w:cs="Times New Roman"/>
          <w:color w:val="auto"/>
          <w:sz w:val="44"/>
          <w:szCs w:val="44"/>
        </w:rPr>
      </w:pPr>
      <w:bookmarkStart w:id="142" w:name="_Toc18954"/>
      <w:bookmarkStart w:id="143" w:name="_Toc819"/>
      <w:bookmarkStart w:id="144" w:name="_Toc493955975"/>
      <w:bookmarkStart w:id="145" w:name="_Toc105230662"/>
      <w:bookmarkStart w:id="146" w:name="_Toc173728539"/>
      <w:r>
        <w:rPr>
          <w:rFonts w:hint="default" w:ascii="Times New Roman" w:hAnsi="Times New Roman" w:eastAsia="宋体" w:cs="Times New Roman"/>
          <w:color w:val="auto"/>
          <w:sz w:val="44"/>
          <w:szCs w:val="44"/>
        </w:rPr>
        <w:t>一  资格文件格式</w:t>
      </w:r>
      <w:bookmarkEnd w:id="142"/>
      <w:bookmarkEnd w:id="143"/>
      <w:bookmarkEnd w:id="144"/>
    </w:p>
    <w:p>
      <w:pPr>
        <w:ind w:firstLine="904"/>
        <w:jc w:val="center"/>
        <w:rPr>
          <w:rFonts w:hint="default" w:ascii="Times New Roman" w:hAnsi="Times New Roman" w:cs="Times New Roman"/>
          <w:b/>
          <w:color w:val="auto"/>
          <w:sz w:val="44"/>
          <w:szCs w:val="44"/>
        </w:rPr>
      </w:pPr>
    </w:p>
    <w:p>
      <w:pPr>
        <w:ind w:firstLine="904"/>
        <w:jc w:val="center"/>
        <w:rPr>
          <w:rFonts w:hint="default" w:ascii="Times New Roman" w:hAnsi="Times New Roman" w:cs="Times New Roman"/>
          <w:b/>
          <w:color w:val="auto"/>
          <w:sz w:val="44"/>
          <w:szCs w:val="44"/>
        </w:rPr>
      </w:pPr>
    </w:p>
    <w:p>
      <w:pPr>
        <w:ind w:firstLine="904"/>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资格文件</w:t>
      </w:r>
    </w:p>
    <w:p>
      <w:pPr>
        <w:rPr>
          <w:rFonts w:hint="default" w:ascii="Times New Roman" w:hAnsi="Times New Roman" w:cs="Times New Roman"/>
          <w:b/>
          <w:color w:val="auto"/>
          <w:sz w:val="24"/>
        </w:rPr>
      </w:pPr>
    </w:p>
    <w:p>
      <w:pPr>
        <w:pStyle w:val="18"/>
        <w:ind w:firstLine="210"/>
        <w:rPr>
          <w:rFonts w:hint="default" w:ascii="Times New Roman" w:hAnsi="Times New Roman" w:cs="Times New Roman"/>
          <w:color w:val="auto"/>
        </w:rPr>
      </w:pPr>
    </w:p>
    <w:p>
      <w:pPr>
        <w:pStyle w:val="18"/>
        <w:ind w:firstLine="210"/>
        <w:rPr>
          <w:rFonts w:hint="default" w:ascii="Times New Roman" w:hAnsi="Times New Roman" w:cs="Times New Roman"/>
          <w:color w:val="auto"/>
        </w:rPr>
      </w:pPr>
    </w:p>
    <w:p>
      <w:pPr>
        <w:spacing w:line="360" w:lineRule="auto"/>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项目名称：</w:t>
      </w: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项目编号：</w:t>
      </w: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p>
    <w:p>
      <w:pPr>
        <w:spacing w:line="360" w:lineRule="auto"/>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供应商名称（盖章）：</w:t>
      </w:r>
      <w:bookmarkStart w:id="147" w:name="_Toc4838_WPSOffice_Level1"/>
      <w:bookmarkStart w:id="148" w:name="_Toc972_WPSOffice_Level1"/>
      <w:bookmarkStart w:id="149" w:name="_Toc30092_WPSOffice_Level1"/>
    </w:p>
    <w:p>
      <w:pPr>
        <w:spacing w:line="360" w:lineRule="auto"/>
        <w:ind w:firstLine="800" w:firstLineChars="200"/>
        <w:rPr>
          <w:rFonts w:hint="default" w:ascii="Times New Roman" w:hAnsi="Times New Roman" w:cs="Times New Roman"/>
          <w:bCs/>
          <w:color w:val="auto"/>
          <w:spacing w:val="20"/>
          <w:sz w:val="36"/>
          <w:szCs w:val="36"/>
        </w:rPr>
      </w:pPr>
    </w:p>
    <w:p>
      <w:pPr>
        <w:spacing w:line="360" w:lineRule="auto"/>
        <w:ind w:firstLine="800" w:firstLineChars="200"/>
        <w:rPr>
          <w:rFonts w:hint="default" w:ascii="Times New Roman" w:hAnsi="Times New Roman" w:cs="Times New Roman"/>
          <w:bCs/>
          <w:color w:val="auto"/>
          <w:spacing w:val="20"/>
          <w:sz w:val="36"/>
          <w:szCs w:val="36"/>
        </w:rPr>
      </w:pPr>
    </w:p>
    <w:p>
      <w:pPr>
        <w:spacing w:line="360" w:lineRule="auto"/>
        <w:ind w:firstLine="800" w:firstLineChars="200"/>
        <w:rPr>
          <w:rFonts w:hint="default" w:ascii="Times New Roman" w:hAnsi="Times New Roman" w:cs="Times New Roman"/>
          <w:bCs/>
          <w:color w:val="auto"/>
          <w:spacing w:val="20"/>
          <w:sz w:val="36"/>
          <w:szCs w:val="36"/>
        </w:rPr>
      </w:pPr>
      <w:r>
        <w:rPr>
          <w:rFonts w:hint="default" w:ascii="Times New Roman" w:hAnsi="Times New Roman" w:cs="Times New Roman"/>
          <w:bCs/>
          <w:color w:val="auto"/>
          <w:spacing w:val="20"/>
          <w:sz w:val="36"/>
          <w:szCs w:val="36"/>
        </w:rPr>
        <w:t>日   期：</w:t>
      </w:r>
      <w:bookmarkEnd w:id="147"/>
      <w:bookmarkEnd w:id="148"/>
      <w:bookmarkEnd w:id="149"/>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bookmarkEnd w:id="145"/>
    <w:bookmarkEnd w:id="146"/>
    <w:p>
      <w:pPr>
        <w:pStyle w:val="6"/>
        <w:spacing w:before="240" w:after="240"/>
        <w:ind w:firstLine="0" w:firstLineChars="0"/>
        <w:jc w:val="both"/>
        <w:rPr>
          <w:rFonts w:hint="default" w:ascii="Times New Roman" w:hAnsi="Times New Roman" w:eastAsia="宋体" w:cs="Times New Roman"/>
          <w:color w:val="auto"/>
          <w:sz w:val="32"/>
          <w:szCs w:val="32"/>
        </w:rPr>
      </w:pPr>
      <w:bookmarkStart w:id="150" w:name="_Toc493955976"/>
      <w:bookmarkStart w:id="151" w:name="_Toc1654"/>
      <w:bookmarkStart w:id="152" w:name="_Toc25613"/>
      <w:bookmarkStart w:id="153" w:name="_Toc493957184"/>
      <w:bookmarkStart w:id="154" w:name="_Toc69635465"/>
    </w:p>
    <w:p>
      <w:pPr>
        <w:rPr>
          <w:rFonts w:hint="default"/>
        </w:rPr>
      </w:pPr>
    </w:p>
    <w:p>
      <w:pPr>
        <w:pStyle w:val="6"/>
        <w:spacing w:before="240" w:after="24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1、</w:t>
      </w:r>
      <w:bookmarkEnd w:id="150"/>
      <w:bookmarkEnd w:id="151"/>
      <w:bookmarkEnd w:id="152"/>
      <w:r>
        <w:rPr>
          <w:rFonts w:hint="default" w:ascii="Times New Roman" w:hAnsi="Times New Roman" w:eastAsia="宋体" w:cs="Times New Roman"/>
          <w:color w:val="auto"/>
          <w:sz w:val="32"/>
          <w:szCs w:val="32"/>
        </w:rPr>
        <w:t>营业执照扫描件</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要求：</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1.提供处于有效期之内的营业执照扫描件；</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2.扫描件须加盖公章确认。</w:t>
      </w: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pStyle w:val="98"/>
        <w:rPr>
          <w:rFonts w:hint="default" w:ascii="Times New Roman" w:hAnsi="Times New Roman" w:eastAsia="宋体" w:cs="Times New Roman"/>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55" w:name="_Toc365453487"/>
    </w:p>
    <w:p>
      <w:pPr>
        <w:spacing w:line="360" w:lineRule="auto"/>
        <w:jc w:val="center"/>
        <w:rPr>
          <w:rFonts w:hint="default" w:ascii="Times New Roman" w:hAnsi="Times New Roman" w:cs="Times New Roman"/>
          <w:b/>
          <w:bCs/>
          <w:color w:val="auto"/>
          <w:sz w:val="32"/>
          <w:szCs w:val="32"/>
        </w:rPr>
      </w:pPr>
      <w:bookmarkStart w:id="156" w:name="_Toc29641"/>
      <w:bookmarkStart w:id="157" w:name="_Toc6841"/>
      <w:bookmarkStart w:id="158" w:name="_Toc493955977"/>
      <w:bookmarkStart w:id="159" w:name="_Toc530551879"/>
      <w:bookmarkStart w:id="160" w:name="_Toc18679895"/>
      <w:bookmarkStart w:id="161" w:name="_Toc531359045"/>
      <w:r>
        <w:rPr>
          <w:rFonts w:hint="default" w:ascii="Times New Roman" w:hAnsi="Times New Roman" w:cs="Times New Roman"/>
          <w:b/>
          <w:bCs/>
          <w:color w:val="auto"/>
          <w:sz w:val="32"/>
          <w:szCs w:val="32"/>
        </w:rPr>
        <w:t>2、负责人身份证扫描件；若有被委托人的，则还应当提供授权委托书及被委托人的身份证扫描件</w:t>
      </w:r>
    </w:p>
    <w:p>
      <w:pPr>
        <w:spacing w:line="360" w:lineRule="auto"/>
        <w:jc w:val="center"/>
        <w:rPr>
          <w:rFonts w:hint="default" w:ascii="Times New Roman" w:hAnsi="Times New Roman" w:cs="Times New Roman"/>
          <w:b/>
          <w:bCs/>
          <w:color w:val="auto"/>
          <w:sz w:val="32"/>
          <w:szCs w:val="32"/>
        </w:rPr>
      </w:pPr>
    </w:p>
    <w:p>
      <w:pPr>
        <w:pStyle w:val="6"/>
        <w:spacing w:before="0" w:after="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2.1负责人身份证扫描件</w:t>
      </w:r>
    </w:p>
    <w:p>
      <w:pPr>
        <w:pStyle w:val="3"/>
        <w:ind w:firstLine="0"/>
        <w:rPr>
          <w:rFonts w:hint="default" w:ascii="Times New Roman" w:hAnsi="Times New Roman" w:cs="Times New Roman"/>
          <w:color w:val="auto"/>
        </w:rPr>
      </w:pP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内容要求：</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1.提供处于有效期之内的负责人身份证正、反面扫描件；</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2.扫描件须加盖公章确认。</w:t>
      </w: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pStyle w:val="18"/>
        <w:ind w:firstLine="240"/>
        <w:rPr>
          <w:rFonts w:hint="default" w:ascii="Times New Roman" w:hAnsi="Times New Roman" w:cs="Times New Roman"/>
          <w:color w:val="auto"/>
          <w:sz w:val="24"/>
        </w:rPr>
      </w:pPr>
    </w:p>
    <w:p>
      <w:pPr>
        <w:spacing w:line="360" w:lineRule="auto"/>
        <w:jc w:val="center"/>
        <w:rPr>
          <w:rFonts w:hint="default" w:ascii="Times New Roman" w:hAnsi="Times New Roman" w:cs="Times New Roman"/>
          <w:b/>
          <w:bCs/>
          <w:color w:val="auto"/>
          <w:sz w:val="32"/>
          <w:szCs w:val="32"/>
        </w:rPr>
      </w:pPr>
    </w:p>
    <w:p>
      <w:pPr>
        <w:spacing w:line="360" w:lineRule="auto"/>
        <w:jc w:val="center"/>
        <w:rPr>
          <w:rFonts w:hint="default" w:ascii="Times New Roman" w:hAnsi="Times New Roman" w:cs="Times New Roman"/>
          <w:b/>
          <w:bCs/>
          <w:color w:val="auto"/>
          <w:sz w:val="32"/>
          <w:szCs w:val="32"/>
        </w:rPr>
      </w:pPr>
    </w:p>
    <w:p>
      <w:pPr>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2.2授权委托书</w:t>
      </w:r>
      <w:bookmarkEnd w:id="156"/>
      <w:bookmarkEnd w:id="157"/>
      <w:bookmarkEnd w:id="158"/>
    </w:p>
    <w:p>
      <w:pPr>
        <w:pStyle w:val="64"/>
        <w:spacing w:line="440" w:lineRule="exact"/>
        <w:rPr>
          <w:rFonts w:hint="default" w:ascii="Times New Roman" w:hAnsi="Times New Roman" w:cs="Times New Roman"/>
          <w:b/>
          <w:color w:val="auto"/>
          <w:sz w:val="24"/>
          <w:szCs w:val="21"/>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64"/>
        <w:autoSpaceDE w:val="0"/>
        <w:autoSpaceDN w:val="0"/>
        <w:spacing w:line="440" w:lineRule="exact"/>
        <w:textAlignment w:val="bottom"/>
        <w:rPr>
          <w:rFonts w:hint="default" w:ascii="Times New Roman" w:hAnsi="Times New Roman" w:cs="Times New Roman"/>
          <w:color w:val="auto"/>
          <w:sz w:val="24"/>
          <w:szCs w:val="20"/>
        </w:rPr>
      </w:pPr>
      <w:r>
        <w:rPr>
          <w:rFonts w:hint="default" w:ascii="Times New Roman" w:hAnsi="Times New Roman" w:cs="Times New Roman"/>
          <w:color w:val="auto"/>
        </w:rPr>
        <w:t xml:space="preserve">   </w:t>
      </w:r>
      <w:r>
        <w:rPr>
          <w:rFonts w:hint="default" w:ascii="Times New Roman" w:hAnsi="Times New Roman" w:cs="Times New Roman"/>
          <w:color w:val="auto"/>
          <w:sz w:val="24"/>
          <w:szCs w:val="20"/>
        </w:rPr>
        <w:t xml:space="preserve">  我</w:t>
      </w:r>
      <w:r>
        <w:rPr>
          <w:rFonts w:hint="default" w:ascii="Times New Roman" w:hAnsi="Times New Roman" w:cs="Times New Roman"/>
          <w:color w:val="auto"/>
          <w:sz w:val="24"/>
          <w:szCs w:val="20"/>
          <w:u w:val="single"/>
        </w:rPr>
        <w:t xml:space="preserve">              （</w:t>
      </w:r>
      <w:r>
        <w:rPr>
          <w:rFonts w:hint="default" w:ascii="Times New Roman" w:hAnsi="Times New Roman" w:cs="Times New Roman"/>
          <w:color w:val="auto"/>
          <w:sz w:val="24"/>
          <w:szCs w:val="20"/>
        </w:rPr>
        <w:t>负责人姓名）系</w:t>
      </w:r>
      <w:r>
        <w:rPr>
          <w:rFonts w:hint="default" w:ascii="Times New Roman" w:hAnsi="Times New Roman" w:cs="Times New Roman"/>
          <w:color w:val="auto"/>
          <w:sz w:val="24"/>
          <w:szCs w:val="20"/>
          <w:u w:val="single"/>
        </w:rPr>
        <w:t xml:space="preserve">           </w:t>
      </w:r>
      <w:r>
        <w:rPr>
          <w:rFonts w:hint="default" w:ascii="Times New Roman" w:hAnsi="Times New Roman" w:cs="Times New Roman"/>
          <w:color w:val="auto"/>
          <w:sz w:val="24"/>
          <w:szCs w:val="20"/>
        </w:rPr>
        <w:t>（供应商名称）的负责人，现授权委托本单位在职职工</w:t>
      </w:r>
      <w:r>
        <w:rPr>
          <w:rFonts w:hint="default" w:ascii="Times New Roman" w:hAnsi="Times New Roman" w:cs="Times New Roman"/>
          <w:color w:val="auto"/>
          <w:sz w:val="24"/>
          <w:szCs w:val="20"/>
          <w:u w:val="single"/>
        </w:rPr>
        <w:t xml:space="preserve">              </w:t>
      </w:r>
      <w:r>
        <w:rPr>
          <w:rFonts w:hint="default" w:ascii="Times New Roman" w:hAnsi="Times New Roman" w:cs="Times New Roman"/>
          <w:color w:val="auto"/>
          <w:sz w:val="24"/>
          <w:szCs w:val="20"/>
        </w:rPr>
        <w:t>（姓名）以我方的名义参加就贵方组织的</w:t>
      </w:r>
      <w:r>
        <w:rPr>
          <w:rFonts w:hint="default" w:ascii="Times New Roman" w:hAnsi="Times New Roman" w:cs="Times New Roman"/>
          <w:color w:val="auto"/>
          <w:sz w:val="24"/>
          <w:szCs w:val="20"/>
          <w:u w:val="single"/>
        </w:rPr>
        <w:t xml:space="preserve">                         （项目名称）</w:t>
      </w:r>
      <w:r>
        <w:rPr>
          <w:rFonts w:hint="default" w:ascii="Times New Roman" w:hAnsi="Times New Roman" w:cs="Times New Roman"/>
          <w:color w:val="auto"/>
          <w:sz w:val="24"/>
          <w:szCs w:val="20"/>
        </w:rPr>
        <w:t>（项目编号：</w:t>
      </w:r>
      <w:r>
        <w:rPr>
          <w:rFonts w:hint="default" w:ascii="Times New Roman" w:hAnsi="Times New Roman" w:cs="Times New Roman"/>
          <w:color w:val="auto"/>
          <w:sz w:val="24"/>
          <w:szCs w:val="20"/>
          <w:u w:val="single"/>
        </w:rPr>
        <w:t>　　　　</w:t>
      </w:r>
      <w:r>
        <w:rPr>
          <w:rFonts w:hint="default" w:ascii="Times New Roman" w:hAnsi="Times New Roman" w:cs="Times New Roman"/>
          <w:color w:val="auto"/>
          <w:sz w:val="24"/>
          <w:szCs w:val="20"/>
        </w:rPr>
        <w:t>）的投标活动，并代表我方全权办理针对上述项目的磋商、开标、评审、签约等具体事务和签署相关文件。</w:t>
      </w:r>
    </w:p>
    <w:p>
      <w:pPr>
        <w:pStyle w:val="64"/>
        <w:autoSpaceDE w:val="0"/>
        <w:autoSpaceDN w:val="0"/>
        <w:spacing w:line="440" w:lineRule="exact"/>
        <w:textAlignment w:val="bottom"/>
        <w:rPr>
          <w:rFonts w:hint="default" w:ascii="Times New Roman" w:hAnsi="Times New Roman" w:cs="Times New Roman"/>
          <w:color w:val="auto"/>
          <w:sz w:val="24"/>
          <w:szCs w:val="20"/>
        </w:rPr>
      </w:pPr>
      <w:r>
        <w:rPr>
          <w:rFonts w:hint="default" w:ascii="Times New Roman" w:hAnsi="Times New Roman" w:cs="Times New Roman"/>
          <w:color w:val="auto"/>
          <w:sz w:val="24"/>
          <w:szCs w:val="20"/>
        </w:rPr>
        <w:t xml:space="preserve">    我方对被委托人的签字或盖章事项负全部责任。</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本授权书自签署之日起生效，在撤销授权的书面通知送达贵方以前，本授权委托书一直有效。被委托人在授权书有效期内签署的所有文件不因授权的撤销而失效。</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被委托人无转委托权，特此声明。</w:t>
      </w:r>
    </w:p>
    <w:p>
      <w:pPr>
        <w:pStyle w:val="64"/>
        <w:spacing w:line="440" w:lineRule="exact"/>
        <w:ind w:firstLine="480"/>
        <w:rPr>
          <w:rFonts w:hint="default" w:ascii="Times New Roman" w:hAnsi="Times New Roman" w:cs="Times New Roman"/>
          <w:color w:val="auto"/>
          <w:sz w:val="24"/>
          <w:szCs w:val="21"/>
        </w:rPr>
      </w:pPr>
    </w:p>
    <w:p>
      <w:pPr>
        <w:pStyle w:val="63"/>
        <w:spacing w:line="360" w:lineRule="auto"/>
        <w:ind w:firstLine="384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z w:val="24"/>
        </w:rPr>
        <w:t xml:space="preserve">     </w:t>
      </w: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4"/>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64"/>
        <w:spacing w:line="440" w:lineRule="exact"/>
        <w:rPr>
          <w:rFonts w:hint="default" w:ascii="Times New Roman" w:hAnsi="Times New Roman" w:cs="Times New Roman"/>
          <w:color w:val="auto"/>
          <w:sz w:val="24"/>
          <w:szCs w:val="21"/>
        </w:rPr>
      </w:pPr>
      <w:r>
        <w:rPr>
          <w:rFonts w:hint="default" w:ascii="Times New Roman" w:hAnsi="Times New Roman" w:cs="Times New Roman"/>
          <w:color w:val="auto"/>
          <w:sz w:val="24"/>
          <w:szCs w:val="21"/>
        </w:rPr>
        <w:t>_____________________________________________________________________</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附：被委托人工作单位：</w:t>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 xml:space="preserve">职务： </w:t>
      </w:r>
    </w:p>
    <w:p>
      <w:pPr>
        <w:pStyle w:val="64"/>
        <w:spacing w:line="440" w:lineRule="exact"/>
        <w:ind w:firstLine="48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    身份证号码：　　　　　　　　　　</w:t>
      </w:r>
      <w:r>
        <w:rPr>
          <w:rFonts w:hint="default" w:ascii="Times New Roman" w:hAnsi="Times New Roman" w:cs="Times New Roman"/>
          <w:color w:val="auto"/>
          <w:sz w:val="24"/>
          <w:szCs w:val="21"/>
        </w:rPr>
        <w:tab/>
      </w:r>
      <w:r>
        <w:rPr>
          <w:rFonts w:hint="default" w:ascii="Times New Roman" w:hAnsi="Times New Roman" w:cs="Times New Roman"/>
          <w:color w:val="auto"/>
          <w:sz w:val="24"/>
          <w:szCs w:val="21"/>
        </w:rPr>
        <w:t xml:space="preserve">性别：　    </w:t>
      </w:r>
    </w:p>
    <w:p>
      <w:pPr>
        <w:pStyle w:val="64"/>
        <w:spacing w:line="360" w:lineRule="auto"/>
        <w:ind w:firstLine="420"/>
        <w:rPr>
          <w:rFonts w:hint="default" w:ascii="Times New Roman" w:hAnsi="Times New Roman" w:cs="Times New Roman"/>
          <w:b/>
          <w:color w:val="auto"/>
          <w:sz w:val="24"/>
          <w:szCs w:val="21"/>
        </w:rPr>
      </w:pPr>
    </w:p>
    <w:p>
      <w:pPr>
        <w:pStyle w:val="64"/>
        <w:spacing w:line="360" w:lineRule="auto"/>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▲注：</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1.供应商为法人企业的，其负责人为其法定代表人；供应商为其他组织的，其负责人为法律、行政法规规定代表单位行使职权的主要负责人；供应商为自然人的，其负责人为自然人本人。</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2.委托人为上述条款中的负责人。</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3.本“授权委托书”需附负责人、被委托人身份证件扫描件，如扫描件不清晰或错误的，后果由供应商承担。</w:t>
      </w:r>
    </w:p>
    <w:p>
      <w:pPr>
        <w:pStyle w:val="64"/>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4. 若是负责人参会的，不需要提供此授权委托书。</w:t>
      </w:r>
    </w:p>
    <w:p>
      <w:pPr>
        <w:pStyle w:val="98"/>
        <w:rPr>
          <w:rFonts w:hint="default" w:ascii="Times New Roman" w:hAnsi="Times New Roman" w:eastAsia="宋体" w:cs="Times New Roman"/>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负责人身份证件扫描件：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正面：                                 反面：</w:t>
            </w:r>
          </w:p>
          <w:p>
            <w:pPr>
              <w:pStyle w:val="63"/>
              <w:spacing w:line="440" w:lineRule="exact"/>
              <w:rPr>
                <w:rFonts w:hint="default" w:ascii="Times New Roman" w:hAnsi="Times New Roman" w:cs="Times New Roman"/>
                <w:bCs/>
                <w:color w:val="auto"/>
                <w:sz w:val="24"/>
              </w:rPr>
            </w:pPr>
          </w:p>
        </w:tc>
      </w:tr>
    </w:tbl>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被委托人身份证件扫描件：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3"/>
              <w:spacing w:line="440" w:lineRule="exact"/>
              <w:rPr>
                <w:rFonts w:hint="default" w:ascii="Times New Roman" w:hAnsi="Times New Roman" w:cs="Times New Roman"/>
                <w:bCs/>
                <w:color w:val="auto"/>
                <w:sz w:val="24"/>
              </w:rPr>
            </w:pPr>
            <w:r>
              <w:rPr>
                <w:rFonts w:hint="default" w:ascii="Times New Roman" w:hAnsi="Times New Roman" w:cs="Times New Roman"/>
                <w:bCs/>
                <w:color w:val="auto"/>
                <w:sz w:val="24"/>
              </w:rPr>
              <w:t>正面：                                 反面：</w:t>
            </w:r>
          </w:p>
          <w:p>
            <w:pPr>
              <w:pStyle w:val="63"/>
              <w:spacing w:line="440" w:lineRule="exact"/>
              <w:rPr>
                <w:rFonts w:hint="default" w:ascii="Times New Roman" w:hAnsi="Times New Roman" w:cs="Times New Roman"/>
                <w:bCs/>
                <w:color w:val="auto"/>
                <w:sz w:val="24"/>
              </w:rPr>
            </w:pPr>
          </w:p>
        </w:tc>
      </w:tr>
    </w:tbl>
    <w:p>
      <w:pPr>
        <w:pStyle w:val="63"/>
        <w:spacing w:line="360" w:lineRule="auto"/>
        <w:ind w:firstLine="4480" w:firstLineChars="1600"/>
        <w:rPr>
          <w:rFonts w:hint="default" w:ascii="Times New Roman" w:hAnsi="Times New Roman" w:cs="Times New Roman"/>
          <w:color w:val="auto"/>
          <w:spacing w:val="20"/>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63"/>
        <w:spacing w:line="360" w:lineRule="auto"/>
        <w:ind w:firstLine="4480" w:firstLineChars="1600"/>
        <w:rPr>
          <w:rFonts w:hint="default" w:ascii="Times New Roman" w:hAnsi="Times New Roman" w:cs="Times New Roman"/>
          <w:color w:val="auto"/>
          <w:spacing w:val="20"/>
          <w:sz w:val="24"/>
          <w:u w:val="single"/>
        </w:rPr>
      </w:pPr>
    </w:p>
    <w:p>
      <w:pPr>
        <w:pStyle w:val="63"/>
        <w:spacing w:line="360" w:lineRule="auto"/>
        <w:ind w:firstLine="4480" w:firstLineChars="1600"/>
        <w:rPr>
          <w:rFonts w:hint="default" w:ascii="Times New Roman" w:hAnsi="Times New Roman" w:cs="Times New Roman"/>
          <w:color w:val="auto"/>
          <w:spacing w:val="20"/>
          <w:sz w:val="24"/>
          <w:u w:val="single"/>
        </w:rPr>
      </w:pPr>
    </w:p>
    <w:p>
      <w:pPr>
        <w:pStyle w:val="63"/>
        <w:spacing w:line="360" w:lineRule="auto"/>
        <w:ind w:firstLine="4480" w:firstLineChars="1600"/>
        <w:rPr>
          <w:rFonts w:hint="default" w:ascii="Times New Roman" w:hAnsi="Times New Roman" w:cs="Times New Roman"/>
          <w:color w:val="auto"/>
          <w:spacing w:val="20"/>
          <w:sz w:val="24"/>
          <w:u w:val="single"/>
        </w:rPr>
      </w:pPr>
    </w:p>
    <w:p>
      <w:pPr>
        <w:pStyle w:val="6"/>
        <w:spacing w:before="0" w:after="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3、</w:t>
      </w:r>
      <w:bookmarkEnd w:id="159"/>
      <w:bookmarkEnd w:id="160"/>
      <w:bookmarkEnd w:id="161"/>
      <w:r>
        <w:rPr>
          <w:rFonts w:hint="default" w:ascii="Times New Roman" w:hAnsi="Times New Roman" w:eastAsia="宋体" w:cs="Times New Roman"/>
          <w:color w:val="auto"/>
          <w:sz w:val="32"/>
          <w:szCs w:val="32"/>
        </w:rPr>
        <w:t>具有良好的财务会计制度、依法缴纳税收和社会保障资金的承诺函</w:t>
      </w:r>
    </w:p>
    <w:p>
      <w:pPr>
        <w:pStyle w:val="3"/>
        <w:spacing w:line="360" w:lineRule="auto"/>
        <w:ind w:firstLine="0"/>
        <w:jc w:val="left"/>
        <w:rPr>
          <w:rFonts w:hint="default" w:ascii="Times New Roman" w:hAnsi="Times New Roman" w:cs="Times New Roman"/>
          <w:color w:val="auto"/>
          <w:sz w:val="24"/>
          <w:szCs w:val="24"/>
        </w:rPr>
      </w:pPr>
    </w:p>
    <w:p>
      <w:pPr>
        <w:pStyle w:val="91"/>
        <w:spacing w:line="360" w:lineRule="auto"/>
        <w:rPr>
          <w:rFonts w:hint="default" w:ascii="Times New Roman" w:hAnsi="Times New Roman" w:cs="Times New Roman"/>
          <w:iCs/>
          <w:color w:val="auto"/>
          <w:sz w:val="24"/>
          <w:u w:val="single"/>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3"/>
        <w:spacing w:line="360" w:lineRule="auto"/>
        <w:ind w:firstLine="504" w:firstLineChars="200"/>
        <w:jc w:val="left"/>
        <w:rPr>
          <w:rFonts w:hint="default" w:ascii="Times New Roman" w:hAnsi="Times New Roman" w:cs="Times New Roman"/>
          <w:iCs/>
          <w:color w:val="auto"/>
          <w:sz w:val="24"/>
          <w:szCs w:val="24"/>
        </w:rPr>
      </w:pPr>
      <w:r>
        <w:rPr>
          <w:rFonts w:hint="default" w:ascii="Times New Roman" w:hAnsi="Times New Roman" w:cs="Times New Roman"/>
          <w:iCs/>
          <w:color w:val="auto"/>
          <w:spacing w:val="6"/>
          <w:sz w:val="24"/>
          <w:szCs w:val="24"/>
        </w:rPr>
        <w:t>我方参与的</w:t>
      </w:r>
      <w:r>
        <w:rPr>
          <w:rFonts w:hint="default" w:ascii="Times New Roman" w:hAnsi="Times New Roman" w:cs="Times New Roman"/>
          <w:iCs/>
          <w:color w:val="auto"/>
          <w:spacing w:val="6"/>
          <w:sz w:val="24"/>
          <w:szCs w:val="24"/>
          <w:u w:val="single"/>
        </w:rPr>
        <w:t xml:space="preserve">     </w:t>
      </w:r>
      <w:r>
        <w:rPr>
          <w:rFonts w:hint="default" w:ascii="Times New Roman" w:hAnsi="Times New Roman" w:cs="Times New Roman"/>
          <w:iCs/>
          <w:color w:val="auto"/>
          <w:sz w:val="24"/>
          <w:szCs w:val="24"/>
          <w:u w:val="single"/>
        </w:rPr>
        <w:t xml:space="preserve">（项目名称）（项目编号） </w:t>
      </w:r>
      <w:r>
        <w:rPr>
          <w:rFonts w:hint="default" w:ascii="Times New Roman" w:hAnsi="Times New Roman" w:cs="Times New Roman"/>
          <w:iCs/>
          <w:color w:val="auto"/>
          <w:spacing w:val="6"/>
          <w:sz w:val="24"/>
          <w:szCs w:val="24"/>
          <w:u w:val="single"/>
        </w:rPr>
        <w:t xml:space="preserve">   </w:t>
      </w:r>
      <w:r>
        <w:rPr>
          <w:rFonts w:hint="default" w:ascii="Times New Roman" w:hAnsi="Times New Roman" w:cs="Times New Roman"/>
          <w:iCs/>
          <w:color w:val="auto"/>
          <w:spacing w:val="6"/>
          <w:sz w:val="24"/>
          <w:szCs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91"/>
        <w:spacing w:line="360" w:lineRule="auto"/>
        <w:ind w:firstLine="504" w:firstLineChars="200"/>
        <w:rPr>
          <w:rFonts w:hint="default" w:ascii="Times New Roman" w:hAnsi="Times New Roman" w:cs="Times New Roman"/>
          <w:iCs/>
          <w:color w:val="auto"/>
          <w:spacing w:val="6"/>
          <w:sz w:val="24"/>
        </w:rPr>
      </w:pPr>
    </w:p>
    <w:p>
      <w:pPr>
        <w:pStyle w:val="91"/>
        <w:spacing w:line="360" w:lineRule="auto"/>
        <w:ind w:firstLine="504" w:firstLineChars="200"/>
        <w:rPr>
          <w:rFonts w:hint="default" w:ascii="Times New Roman" w:hAnsi="Times New Roman" w:cs="Times New Roman"/>
          <w:iCs/>
          <w:color w:val="auto"/>
          <w:spacing w:val="6"/>
          <w:sz w:val="24"/>
        </w:rPr>
      </w:pPr>
      <w:r>
        <w:rPr>
          <w:rFonts w:hint="default" w:ascii="Times New Roman" w:hAnsi="Times New Roman" w:cs="Times New Roman"/>
          <w:iCs/>
          <w:color w:val="auto"/>
          <w:spacing w:val="6"/>
          <w:sz w:val="24"/>
        </w:rPr>
        <w:t>特此承诺！</w:t>
      </w:r>
    </w:p>
    <w:p>
      <w:pPr>
        <w:pStyle w:val="91"/>
        <w:spacing w:line="360" w:lineRule="auto"/>
        <w:ind w:firstLine="504" w:firstLineChars="200"/>
        <w:rPr>
          <w:rFonts w:hint="default" w:ascii="Times New Roman" w:hAnsi="Times New Roman" w:cs="Times New Roman"/>
          <w:iCs/>
          <w:color w:val="auto"/>
          <w:spacing w:val="6"/>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222"/>
        <w:spacing w:line="360" w:lineRule="auto"/>
        <w:ind w:firstLine="4480" w:firstLineChars="1600"/>
        <w:rPr>
          <w:rFonts w:hint="default" w:ascii="Times New Roman" w:hAnsi="Times New Roman" w:cs="Times New Roman"/>
          <w:bCs/>
          <w:iCs/>
          <w:color w:val="auto"/>
          <w:sz w:val="24"/>
          <w:szCs w:val="24"/>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222"/>
        <w:spacing w:line="360" w:lineRule="auto"/>
        <w:ind w:firstLine="480" w:firstLineChars="200"/>
        <w:rPr>
          <w:rFonts w:hint="default" w:ascii="Times New Roman" w:hAnsi="Times New Roman" w:cs="Times New Roman"/>
          <w:bCs/>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6"/>
        <w:spacing w:before="0" w:after="0"/>
        <w:ind w:firstLine="0" w:firstLineChars="0"/>
        <w:jc w:val="center"/>
        <w:rPr>
          <w:rFonts w:hint="default" w:ascii="Times New Roman" w:hAnsi="Times New Roman" w:eastAsia="宋体" w:cs="Times New Roman"/>
          <w:color w:val="auto"/>
          <w:sz w:val="24"/>
          <w:szCs w:val="24"/>
        </w:rPr>
      </w:pPr>
      <w:bookmarkStart w:id="162" w:name="_Toc18679896"/>
      <w:bookmarkStart w:id="163" w:name="_Toc531359046"/>
      <w:r>
        <w:rPr>
          <w:rFonts w:hint="default" w:ascii="Times New Roman" w:hAnsi="Times New Roman" w:eastAsia="宋体" w:cs="Times New Roman"/>
          <w:color w:val="auto"/>
          <w:sz w:val="32"/>
          <w:szCs w:val="32"/>
        </w:rPr>
        <w:t>4、</w:t>
      </w:r>
      <w:bookmarkEnd w:id="162"/>
      <w:bookmarkEnd w:id="163"/>
      <w:r>
        <w:rPr>
          <w:rFonts w:hint="default" w:ascii="Times New Roman" w:hAnsi="Times New Roman" w:eastAsia="宋体" w:cs="Times New Roman"/>
          <w:color w:val="auto"/>
          <w:sz w:val="32"/>
          <w:szCs w:val="32"/>
        </w:rPr>
        <w:t>具有履行合同所必需设备和专业技术能力的承诺函</w:t>
      </w:r>
    </w:p>
    <w:p>
      <w:pPr>
        <w:pStyle w:val="3"/>
        <w:spacing w:line="360" w:lineRule="auto"/>
        <w:ind w:firstLine="0"/>
        <w:rPr>
          <w:rFonts w:hint="default" w:ascii="Times New Roman" w:hAnsi="Times New Roman" w:cs="Times New Roman"/>
          <w:color w:val="auto"/>
          <w:sz w:val="24"/>
          <w:szCs w:val="24"/>
        </w:rPr>
      </w:pPr>
    </w:p>
    <w:p>
      <w:pPr>
        <w:pStyle w:val="91"/>
        <w:spacing w:line="360" w:lineRule="auto"/>
        <w:rPr>
          <w:rFonts w:hint="default" w:ascii="Times New Roman" w:hAnsi="Times New Roman" w:cs="Times New Roman"/>
          <w:iCs/>
          <w:color w:val="auto"/>
          <w:spacing w:val="6"/>
          <w:sz w:val="24"/>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91"/>
        <w:spacing w:line="360" w:lineRule="auto"/>
        <w:ind w:firstLine="504" w:firstLineChars="200"/>
        <w:rPr>
          <w:rFonts w:hint="default" w:ascii="Times New Roman" w:hAnsi="Times New Roman" w:cs="Times New Roman"/>
          <w:iCs/>
          <w:color w:val="auto"/>
          <w:spacing w:val="6"/>
          <w:sz w:val="24"/>
        </w:rPr>
      </w:pPr>
      <w:r>
        <w:rPr>
          <w:rFonts w:hint="default" w:ascii="Times New Roman" w:hAnsi="Times New Roman" w:cs="Times New Roman"/>
          <w:iCs/>
          <w:color w:val="auto"/>
          <w:spacing w:val="6"/>
          <w:sz w:val="24"/>
        </w:rPr>
        <w:t>我方参与的</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iCs/>
          <w:color w:val="auto"/>
          <w:sz w:val="24"/>
          <w:u w:val="single"/>
        </w:rPr>
        <w:t>（项目名称）（项目编号）</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iCs/>
          <w:color w:val="auto"/>
          <w:spacing w:val="6"/>
          <w:sz w:val="24"/>
        </w:rPr>
        <w:t>的投标活动，我方郑重承诺，我方承诺具有履行合同所必需设备和专业技术能力。如有虚假，招标人可取消我方任何资格（投标/中标/签订合同），我方对此无任何异议。</w:t>
      </w:r>
    </w:p>
    <w:p>
      <w:pPr>
        <w:pStyle w:val="91"/>
        <w:spacing w:line="360" w:lineRule="auto"/>
        <w:ind w:firstLine="504" w:firstLineChars="200"/>
        <w:rPr>
          <w:rFonts w:hint="default" w:ascii="Times New Roman" w:hAnsi="Times New Roman" w:cs="Times New Roman"/>
          <w:iCs/>
          <w:color w:val="auto"/>
          <w:spacing w:val="6"/>
          <w:sz w:val="24"/>
        </w:rPr>
      </w:pPr>
    </w:p>
    <w:p>
      <w:pPr>
        <w:pStyle w:val="217"/>
        <w:spacing w:line="360" w:lineRule="auto"/>
        <w:ind w:firstLine="420"/>
        <w:rPr>
          <w:rFonts w:hint="default" w:ascii="Times New Roman" w:hAnsi="Times New Roman" w:cs="Times New Roman"/>
          <w:iCs/>
          <w:color w:val="auto"/>
          <w:sz w:val="24"/>
          <w:szCs w:val="24"/>
        </w:rPr>
      </w:pPr>
      <w:r>
        <w:rPr>
          <w:rFonts w:hint="default" w:ascii="Times New Roman" w:hAnsi="Times New Roman" w:cs="Times New Roman"/>
          <w:iCs/>
          <w:color w:val="auto"/>
          <w:spacing w:val="6"/>
          <w:sz w:val="24"/>
          <w:szCs w:val="24"/>
        </w:rPr>
        <w:t>特此承诺！</w:t>
      </w:r>
    </w:p>
    <w:p>
      <w:pPr>
        <w:pStyle w:val="64"/>
        <w:spacing w:before="120" w:beforeLines="50" w:after="120" w:afterLines="50" w:line="360" w:lineRule="auto"/>
        <w:jc w:val="center"/>
        <w:rPr>
          <w:rFonts w:hint="default" w:ascii="Times New Roman" w:hAnsi="Times New Roman" w:cs="Times New Roman"/>
          <w:b/>
          <w:iCs/>
          <w:color w:val="auto"/>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4"/>
        <w:spacing w:before="120" w:beforeLines="50" w:after="120" w:afterLines="50" w:line="360" w:lineRule="auto"/>
        <w:jc w:val="center"/>
        <w:rPr>
          <w:rFonts w:hint="default" w:ascii="Times New Roman" w:hAnsi="Times New Roman" w:cs="Times New Roman"/>
          <w:b/>
          <w:iCs/>
          <w:color w:val="auto"/>
          <w:sz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spacing w:val="20"/>
          <w:sz w:val="24"/>
        </w:rPr>
        <w:t xml:space="preserve">          日     期：</w:t>
      </w:r>
      <w:r>
        <w:rPr>
          <w:rFonts w:hint="default" w:ascii="Times New Roman" w:hAnsi="Times New Roman" w:cs="Times New Roman"/>
          <w:color w:val="auto"/>
          <w:spacing w:val="20"/>
          <w:sz w:val="24"/>
          <w:u w:val="single"/>
        </w:rPr>
        <w:t xml:space="preserve">            </w:t>
      </w:r>
    </w:p>
    <w:p>
      <w:pPr>
        <w:pStyle w:val="6"/>
        <w:spacing w:before="240" w:after="240"/>
        <w:ind w:firstLine="0" w:firstLineChars="0"/>
        <w:jc w:val="center"/>
        <w:rPr>
          <w:rFonts w:hint="default" w:ascii="Times New Roman" w:hAnsi="Times New Roman" w:eastAsia="宋体" w:cs="Times New Roman"/>
          <w:color w:val="auto"/>
          <w:sz w:val="32"/>
          <w:szCs w:val="32"/>
        </w:rPr>
      </w:pPr>
      <w:bookmarkStart w:id="164" w:name="_Toc20171"/>
      <w:bookmarkStart w:id="165" w:name="_Toc3257"/>
      <w:r>
        <w:rPr>
          <w:rFonts w:hint="default" w:ascii="Times New Roman" w:hAnsi="Times New Roman" w:eastAsia="宋体" w:cs="Times New Roman"/>
          <w:color w:val="auto"/>
          <w:sz w:val="32"/>
          <w:szCs w:val="32"/>
        </w:rPr>
        <w:t>5、</w:t>
      </w:r>
      <w:bookmarkEnd w:id="164"/>
      <w:bookmarkEnd w:id="165"/>
      <w:r>
        <w:rPr>
          <w:rFonts w:hint="default" w:ascii="Times New Roman" w:hAnsi="Times New Roman" w:eastAsia="宋体" w:cs="Times New Roman"/>
          <w:color w:val="auto"/>
          <w:sz w:val="32"/>
          <w:szCs w:val="32"/>
        </w:rPr>
        <w:t>无重大违法及相关失信记录声明书</w:t>
      </w:r>
    </w:p>
    <w:p>
      <w:pPr>
        <w:pStyle w:val="91"/>
        <w:spacing w:before="240" w:beforeLines="100" w:line="480" w:lineRule="auto"/>
        <w:rPr>
          <w:rFonts w:hint="default" w:ascii="Times New Roman" w:hAnsi="Times New Roman" w:cs="Times New Roman"/>
          <w:color w:val="auto"/>
          <w:spacing w:val="6"/>
          <w:sz w:val="24"/>
        </w:rPr>
      </w:pPr>
      <w:r>
        <w:rPr>
          <w:rFonts w:hint="default" w:ascii="Times New Roman" w:hAnsi="Times New Roman" w:cs="Times New Roman"/>
          <w:color w:val="auto"/>
          <w:sz w:val="24"/>
          <w:szCs w:val="20"/>
          <w:u w:val="single"/>
        </w:rPr>
        <w:t xml:space="preserve">  </w:t>
      </w:r>
      <w:r>
        <w:rPr>
          <w:rFonts w:hint="default" w:ascii="Times New Roman" w:hAnsi="Times New Roman" w:cs="Times New Roman"/>
          <w:iCs/>
          <w:color w:val="auto"/>
          <w:sz w:val="24"/>
          <w:u w:val="single"/>
        </w:rPr>
        <w:t>（采购人名称）  ：</w:t>
      </w:r>
    </w:p>
    <w:p>
      <w:pPr>
        <w:pStyle w:val="91"/>
        <w:spacing w:before="120" w:beforeLines="50" w:line="360" w:lineRule="auto"/>
        <w:ind w:firstLine="504" w:firstLineChars="200"/>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 xml:space="preserve"> 我方参与的</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iCs/>
          <w:color w:val="auto"/>
          <w:sz w:val="24"/>
          <w:u w:val="single"/>
        </w:rPr>
        <w:t xml:space="preserve">（项目名称）（项目编号） </w:t>
      </w:r>
      <w:r>
        <w:rPr>
          <w:rFonts w:hint="default" w:ascii="Times New Roman" w:hAnsi="Times New Roman" w:cs="Times New Roman"/>
          <w:iCs/>
          <w:color w:val="auto"/>
          <w:spacing w:val="6"/>
          <w:sz w:val="24"/>
          <w:u w:val="single"/>
        </w:rPr>
        <w:t xml:space="preserve">   </w:t>
      </w:r>
      <w:r>
        <w:rPr>
          <w:rFonts w:hint="default" w:ascii="Times New Roman" w:hAnsi="Times New Roman" w:cs="Times New Roman"/>
          <w:color w:val="auto"/>
          <w:spacing w:val="6"/>
          <w:sz w:val="24"/>
        </w:rPr>
        <w:t>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"http://www.creditchina.gov.cn" </w:instrText>
      </w:r>
      <w:r>
        <w:rPr>
          <w:rFonts w:hint="default" w:ascii="Times New Roman" w:hAnsi="Times New Roman" w:cs="Times New Roman"/>
          <w:color w:val="auto"/>
        </w:rPr>
        <w:fldChar w:fldCharType="separate"/>
      </w:r>
      <w:r>
        <w:rPr>
          <w:rStyle w:val="47"/>
          <w:rFonts w:hint="default" w:ascii="Times New Roman" w:hAnsi="Times New Roman" w:cs="Times New Roman"/>
          <w:color w:val="auto"/>
          <w:spacing w:val="6"/>
          <w:sz w:val="24"/>
        </w:rPr>
        <w:t>www.creditchina.gov.cn</w:t>
      </w:r>
      <w:r>
        <w:rPr>
          <w:rStyle w:val="47"/>
          <w:rFonts w:hint="default" w:ascii="Times New Roman" w:hAnsi="Times New Roman" w:cs="Times New Roman"/>
          <w:color w:val="auto"/>
          <w:spacing w:val="6"/>
          <w:sz w:val="24"/>
        </w:rPr>
        <w:fldChar w:fldCharType="end"/>
      </w:r>
      <w:r>
        <w:rPr>
          <w:rFonts w:hint="default" w:ascii="Times New Roman" w:hAnsi="Times New Roman" w:cs="Times New Roman"/>
          <w:color w:val="auto"/>
          <w:spacing w:val="6"/>
          <w:sz w:val="24"/>
        </w:rPr>
        <w:t>)</w:t>
      </w:r>
      <w:r>
        <w:rPr>
          <w:rFonts w:hint="default" w:ascii="Times New Roman" w:hAnsi="Times New Roman" w:cs="Times New Roman"/>
          <w:b/>
          <w:color w:val="auto"/>
          <w:spacing w:val="6"/>
          <w:sz w:val="24"/>
        </w:rPr>
        <w:t>无被列入</w:t>
      </w:r>
      <w:r>
        <w:rPr>
          <w:rFonts w:hint="default" w:ascii="Times New Roman" w:hAnsi="Times New Roman" w:cs="Times New Roman"/>
          <w:color w:val="auto"/>
          <w:spacing w:val="6"/>
          <w:sz w:val="24"/>
        </w:rPr>
        <w:t>失信被执行人、重大税收违法当事人名单、政府采购严重违法失信行为的记录名单；投标截止前，在“中国政府采购网”(</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"http://www.ccgp.gov.cn" </w:instrText>
      </w:r>
      <w:r>
        <w:rPr>
          <w:rFonts w:hint="default" w:ascii="Times New Roman" w:hAnsi="Times New Roman" w:cs="Times New Roman"/>
          <w:color w:val="auto"/>
        </w:rPr>
        <w:fldChar w:fldCharType="separate"/>
      </w:r>
      <w:r>
        <w:rPr>
          <w:rStyle w:val="47"/>
          <w:rFonts w:hint="default" w:ascii="Times New Roman" w:hAnsi="Times New Roman" w:cs="Times New Roman"/>
          <w:color w:val="auto"/>
          <w:spacing w:val="6"/>
          <w:sz w:val="24"/>
        </w:rPr>
        <w:t>www.ccgp.gov.cn</w:t>
      </w:r>
      <w:r>
        <w:rPr>
          <w:rStyle w:val="47"/>
          <w:rFonts w:hint="default" w:ascii="Times New Roman" w:hAnsi="Times New Roman" w:cs="Times New Roman"/>
          <w:color w:val="auto"/>
          <w:spacing w:val="6"/>
          <w:sz w:val="24"/>
        </w:rPr>
        <w:fldChar w:fldCharType="end"/>
      </w:r>
      <w:r>
        <w:rPr>
          <w:rFonts w:hint="default" w:ascii="Times New Roman" w:hAnsi="Times New Roman" w:cs="Times New Roman"/>
          <w:color w:val="auto"/>
          <w:spacing w:val="6"/>
          <w:sz w:val="24"/>
        </w:rPr>
        <w:t>) 在处罚有效期内</w:t>
      </w:r>
      <w:r>
        <w:rPr>
          <w:rFonts w:hint="default" w:ascii="Times New Roman" w:hAnsi="Times New Roman" w:cs="Times New Roman"/>
          <w:b/>
          <w:color w:val="auto"/>
          <w:spacing w:val="6"/>
          <w:sz w:val="24"/>
        </w:rPr>
        <w:t>无被列入</w:t>
      </w:r>
      <w:r>
        <w:rPr>
          <w:rFonts w:hint="default" w:ascii="Times New Roman" w:hAnsi="Times New Roman" w:cs="Times New Roman"/>
          <w:color w:val="auto"/>
          <w:spacing w:val="6"/>
          <w:sz w:val="24"/>
        </w:rPr>
        <w:t>政府采购严重违法失信行为的记录名单。符合《中华人民共和国政府采购法》、《中华人民共和国政府采购法实施条例》的规定。我方对此声明负全部法律责任。</w:t>
      </w:r>
    </w:p>
    <w:p>
      <w:pPr>
        <w:pStyle w:val="91"/>
        <w:spacing w:line="480" w:lineRule="auto"/>
        <w:ind w:firstLine="504" w:firstLineChars="200"/>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ab/>
      </w:r>
      <w:r>
        <w:rPr>
          <w:rFonts w:hint="default" w:ascii="Times New Roman" w:hAnsi="Times New Roman" w:cs="Times New Roman"/>
          <w:color w:val="auto"/>
          <w:spacing w:val="6"/>
          <w:sz w:val="24"/>
        </w:rPr>
        <w:t>特此声明。</w:t>
      </w:r>
    </w:p>
    <w:p>
      <w:pPr>
        <w:pStyle w:val="90"/>
        <w:jc w:val="center"/>
        <w:rPr>
          <w:rFonts w:hint="default" w:ascii="Times New Roman" w:hAnsi="Times New Roman" w:cs="Times New Roman"/>
          <w:color w:val="auto"/>
          <w:sz w:val="24"/>
          <w:szCs w:val="24"/>
        </w:rPr>
      </w:pPr>
    </w:p>
    <w:p>
      <w:pPr>
        <w:pStyle w:val="90"/>
        <w:jc w:val="center"/>
        <w:rPr>
          <w:rFonts w:hint="default" w:ascii="Times New Roman" w:hAnsi="Times New Roman" w:cs="Times New Roman"/>
          <w:color w:val="auto"/>
          <w:sz w:val="24"/>
          <w:szCs w:val="24"/>
        </w:rPr>
      </w:pPr>
    </w:p>
    <w:p>
      <w:pPr>
        <w:pStyle w:val="63"/>
        <w:spacing w:line="360" w:lineRule="auto"/>
        <w:ind w:firstLine="384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pacing w:val="20"/>
          <w:sz w:val="24"/>
        </w:rPr>
        <w:t>供应商盖章：</w:t>
      </w:r>
      <w:r>
        <w:rPr>
          <w:rFonts w:hint="default" w:ascii="Times New Roman" w:hAnsi="Times New Roman" w:cs="Times New Roman"/>
          <w:color w:val="auto"/>
          <w:spacing w:val="20"/>
          <w:sz w:val="24"/>
          <w:u w:val="single"/>
        </w:rPr>
        <w:t xml:space="preserve">            </w:t>
      </w:r>
    </w:p>
    <w:p>
      <w:pPr>
        <w:pStyle w:val="64"/>
        <w:spacing w:line="440" w:lineRule="exact"/>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r>
        <w:rPr>
          <w:rFonts w:hint="default" w:ascii="Times New Roman" w:hAnsi="Times New Roman" w:cs="Times New Roman"/>
          <w:color w:val="auto"/>
          <w:spacing w:val="20"/>
          <w:sz w:val="24"/>
          <w:u w:val="single"/>
        </w:rPr>
        <w:t xml:space="preserve">            </w:t>
      </w:r>
    </w:p>
    <w:p>
      <w:pPr>
        <w:pStyle w:val="64"/>
        <w:spacing w:line="360" w:lineRule="auto"/>
        <w:ind w:firstLine="4480" w:firstLineChars="1600"/>
        <w:rPr>
          <w:rFonts w:hint="default" w:ascii="Times New Roman" w:hAnsi="Times New Roman" w:cs="Times New Roman"/>
          <w:color w:val="auto"/>
          <w:spacing w:val="20"/>
          <w:sz w:val="24"/>
          <w:u w:val="single"/>
        </w:rPr>
      </w:pPr>
    </w:p>
    <w:p>
      <w:pPr>
        <w:spacing w:line="720" w:lineRule="auto"/>
        <w:rPr>
          <w:rFonts w:hint="default" w:ascii="Times New Roman" w:hAnsi="Times New Roman" w:cs="Times New Roman"/>
          <w:color w:val="auto"/>
        </w:rPr>
      </w:pPr>
    </w:p>
    <w:p>
      <w:pPr>
        <w:spacing w:line="720" w:lineRule="auto"/>
        <w:rPr>
          <w:rFonts w:hint="default" w:ascii="Times New Roman" w:hAnsi="Times New Roman" w:cs="Times New Roman"/>
          <w:color w:val="auto"/>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color w:val="auto"/>
          <w:sz w:val="24"/>
        </w:rPr>
      </w:pPr>
    </w:p>
    <w:p>
      <w:pPr>
        <w:pStyle w:val="64"/>
        <w:spacing w:line="360" w:lineRule="auto"/>
        <w:jc w:val="center"/>
        <w:rPr>
          <w:rFonts w:hint="default" w:ascii="Times New Roman" w:hAnsi="Times New Roman" w:cs="Times New Roman"/>
          <w:b/>
          <w:sz w:val="32"/>
          <w:szCs w:val="32"/>
        </w:rPr>
      </w:pPr>
    </w:p>
    <w:p>
      <w:pPr>
        <w:pStyle w:val="64"/>
        <w:spacing w:line="360" w:lineRule="auto"/>
        <w:jc w:val="center"/>
        <w:rPr>
          <w:rFonts w:hint="default" w:ascii="Times New Roman" w:hAnsi="Times New Roman" w:cs="Times New Roman"/>
          <w:b/>
          <w:sz w:val="24"/>
        </w:rPr>
      </w:pPr>
      <w:r>
        <w:rPr>
          <w:rFonts w:hint="default" w:ascii="Times New Roman" w:hAnsi="Times New Roman" w:cs="Times New Roman"/>
          <w:b/>
          <w:sz w:val="32"/>
          <w:szCs w:val="32"/>
        </w:rPr>
        <w:t>6、落实政府采购政策需满足的资格要求：本项目属于专门面向中小企业采购的项目,供应商应为中、小、微型企业，残疾人福利性单位，监狱企业，需上传《中小企业声明函》或《残疾人福利性单位声明函》或《监狱企业证明》。</w:t>
      </w:r>
    </w:p>
    <w:p>
      <w:pPr>
        <w:pStyle w:val="6"/>
        <w:spacing w:before="0" w:after="0"/>
        <w:ind w:firstLine="0" w:firstLineChars="0"/>
        <w:jc w:val="center"/>
        <w:rPr>
          <w:rFonts w:hint="default" w:ascii="Times New Roman" w:hAnsi="Times New Roman" w:eastAsia="宋体" w:cs="Times New Roman"/>
          <w:sz w:val="32"/>
          <w:szCs w:val="32"/>
        </w:rPr>
      </w:pPr>
    </w:p>
    <w:p>
      <w:pPr>
        <w:pStyle w:val="6"/>
        <w:spacing w:before="0" w:after="0"/>
        <w:ind w:firstLine="0" w:firstLineChars="0"/>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6.1中小企业声明函格式</w:t>
      </w:r>
    </w:p>
    <w:p>
      <w:pPr>
        <w:widowControl/>
        <w:spacing w:line="720" w:lineRule="auto"/>
        <w:jc w:val="center"/>
        <w:rPr>
          <w:rFonts w:hint="default" w:ascii="Times New Roman" w:hAnsi="Times New Roman" w:cs="Times New Roman"/>
          <w:sz w:val="24"/>
          <w:szCs w:val="24"/>
        </w:rPr>
      </w:pPr>
      <w:r>
        <w:rPr>
          <w:rFonts w:hint="default" w:ascii="Times New Roman" w:hAnsi="Times New Roman" w:cs="Times New Roman"/>
          <w:b/>
          <w:kern w:val="0"/>
          <w:sz w:val="32"/>
          <w:szCs w:val="32"/>
          <w:lang w:bidi="ar"/>
        </w:rPr>
        <w:t>中小企业声明函（工程、</w:t>
      </w:r>
      <w:r>
        <w:rPr>
          <w:rFonts w:hint="eastAsia" w:ascii="Times New Roman" w:hAnsi="Times New Roman" w:cs="Times New Roman"/>
          <w:b/>
          <w:kern w:val="0"/>
          <w:sz w:val="32"/>
          <w:szCs w:val="32"/>
          <w:lang w:val="en-US" w:eastAsia="zh-CN" w:bidi="ar"/>
        </w:rPr>
        <w:t>货物</w:t>
      </w:r>
      <w:r>
        <w:rPr>
          <w:rFonts w:hint="default" w:ascii="Times New Roman" w:hAnsi="Times New Roman" w:cs="Times New Roman"/>
          <w:b/>
          <w:kern w:val="0"/>
          <w:sz w:val="32"/>
          <w:szCs w:val="32"/>
          <w:lang w:bidi="ar"/>
        </w:rPr>
        <w:t>）</w:t>
      </w:r>
    </w:p>
    <w:p>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本公司（联合体）郑重声明，根据《政府采购促进中小企业发展管理办法》（财库﹝2020﹞46 号）的规定，本公司（联合体）参加</w:t>
      </w:r>
      <w:r>
        <w:rPr>
          <w:rFonts w:hint="default" w:ascii="Times New Roman" w:hAnsi="Times New Roman" w:cs="Times New Roman"/>
          <w:kern w:val="0"/>
          <w:sz w:val="24"/>
          <w:szCs w:val="24"/>
          <w:u w:val="single"/>
          <w:lang w:bidi="ar"/>
        </w:rPr>
        <w:t xml:space="preserve"> （单位名称） </w:t>
      </w:r>
      <w:r>
        <w:rPr>
          <w:rFonts w:hint="default" w:ascii="Times New Roman" w:hAnsi="Times New Roman" w:cs="Times New Roman"/>
          <w:kern w:val="0"/>
          <w:sz w:val="24"/>
          <w:szCs w:val="24"/>
          <w:lang w:bidi="ar"/>
        </w:rPr>
        <w:t>的</w:t>
      </w:r>
      <w:r>
        <w:rPr>
          <w:rFonts w:hint="default" w:ascii="Times New Roman" w:hAnsi="Times New Roman" w:cs="Times New Roman"/>
          <w:kern w:val="0"/>
          <w:sz w:val="24"/>
          <w:szCs w:val="24"/>
          <w:u w:val="single"/>
          <w:lang w:bidi="ar"/>
        </w:rPr>
        <w:t xml:space="preserve"> （项目名称） </w:t>
      </w:r>
      <w:r>
        <w:rPr>
          <w:rFonts w:hint="default" w:ascii="Times New Roman" w:hAnsi="Times New Roman" w:cs="Times New Roman"/>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1.</w:t>
      </w:r>
      <w:r>
        <w:rPr>
          <w:rFonts w:hint="default" w:ascii="Times New Roman" w:hAnsi="Times New Roman" w:cs="Times New Roman"/>
          <w:kern w:val="0"/>
          <w:sz w:val="24"/>
          <w:szCs w:val="24"/>
          <w:u w:val="single"/>
          <w:lang w:bidi="ar"/>
        </w:rPr>
        <w:t xml:space="preserve">  （标的名称）  </w:t>
      </w:r>
      <w:r>
        <w:rPr>
          <w:rFonts w:hint="default" w:ascii="Times New Roman" w:hAnsi="Times New Roman" w:cs="Times New Roman"/>
          <w:kern w:val="0"/>
          <w:sz w:val="24"/>
          <w:szCs w:val="24"/>
          <w:lang w:bidi="ar"/>
        </w:rPr>
        <w:t>，属于</w:t>
      </w:r>
      <w:r>
        <w:rPr>
          <w:rFonts w:hint="default" w:ascii="Times New Roman" w:hAnsi="Times New Roman" w:cs="Times New Roman"/>
          <w:kern w:val="0"/>
          <w:sz w:val="24"/>
          <w:szCs w:val="24"/>
          <w:u w:val="single"/>
          <w:lang w:bidi="ar"/>
        </w:rPr>
        <w:t xml:space="preserve"> （采购文件中明确的所属行业） </w:t>
      </w:r>
      <w:r>
        <w:rPr>
          <w:rFonts w:hint="default" w:ascii="Times New Roman" w:hAnsi="Times New Roman" w:cs="Times New Roman"/>
          <w:kern w:val="0"/>
          <w:sz w:val="24"/>
          <w:szCs w:val="24"/>
          <w:lang w:bidi="ar"/>
        </w:rPr>
        <w:t>；承建（承接）企业为</w:t>
      </w:r>
      <w:r>
        <w:rPr>
          <w:rFonts w:hint="default" w:ascii="Times New Roman" w:hAnsi="Times New Roman" w:cs="Times New Roman"/>
          <w:kern w:val="0"/>
          <w:sz w:val="24"/>
          <w:szCs w:val="24"/>
          <w:u w:val="single"/>
          <w:lang w:bidi="ar"/>
        </w:rPr>
        <w:t xml:space="preserve"> （企业名称） </w:t>
      </w:r>
      <w:r>
        <w:rPr>
          <w:rFonts w:hint="default" w:ascii="Times New Roman" w:hAnsi="Times New Roman" w:cs="Times New Roman"/>
          <w:kern w:val="0"/>
          <w:sz w:val="24"/>
          <w:szCs w:val="24"/>
          <w:lang w:bidi="ar"/>
        </w:rPr>
        <w:t>，从业人员</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lang w:bidi="ar"/>
        </w:rPr>
        <w:t>人，营业收入为</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lang w:bidi="ar"/>
        </w:rPr>
        <w:t>万元，资产总额为</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lang w:bidi="ar"/>
        </w:rPr>
        <w:t>万元¹，属于</w:t>
      </w:r>
      <w:r>
        <w:rPr>
          <w:rFonts w:hint="default" w:ascii="Times New Roman" w:hAnsi="Times New Roman" w:cs="Times New Roman"/>
          <w:kern w:val="0"/>
          <w:sz w:val="24"/>
          <w:szCs w:val="24"/>
          <w:u w:val="single"/>
          <w:lang w:bidi="ar"/>
        </w:rPr>
        <w:t xml:space="preserve"> （中型企业、小型企业、微型企业） </w:t>
      </w:r>
      <w:r>
        <w:rPr>
          <w:rFonts w:hint="default" w:ascii="Times New Roman" w:hAnsi="Times New Roman" w:cs="Times New Roman"/>
          <w:kern w:val="0"/>
          <w:sz w:val="24"/>
          <w:szCs w:val="24"/>
          <w:lang w:bidi="ar"/>
        </w:rPr>
        <w:t xml:space="preserve">； </w:t>
      </w:r>
    </w:p>
    <w:p>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2.</w:t>
      </w:r>
      <w:r>
        <w:rPr>
          <w:rFonts w:hint="default" w:ascii="Times New Roman" w:hAnsi="Times New Roman" w:cs="Times New Roman"/>
          <w:kern w:val="0"/>
          <w:sz w:val="24"/>
          <w:szCs w:val="24"/>
          <w:u w:val="single"/>
          <w:lang w:bidi="ar"/>
        </w:rPr>
        <w:t xml:space="preserve">  （标的名称）  </w:t>
      </w:r>
      <w:r>
        <w:rPr>
          <w:rFonts w:hint="default" w:ascii="Times New Roman" w:hAnsi="Times New Roman" w:cs="Times New Roman"/>
          <w:kern w:val="0"/>
          <w:sz w:val="24"/>
          <w:szCs w:val="24"/>
          <w:lang w:bidi="ar"/>
        </w:rPr>
        <w:t>，属于</w:t>
      </w:r>
      <w:r>
        <w:rPr>
          <w:rFonts w:hint="default" w:ascii="Times New Roman" w:hAnsi="Times New Roman" w:cs="Times New Roman"/>
          <w:kern w:val="0"/>
          <w:sz w:val="24"/>
          <w:szCs w:val="24"/>
          <w:u w:val="single"/>
          <w:lang w:bidi="ar"/>
        </w:rPr>
        <w:t xml:space="preserve"> （采购文件中明确的所属行业） </w:t>
      </w:r>
      <w:r>
        <w:rPr>
          <w:rFonts w:hint="default" w:ascii="Times New Roman" w:hAnsi="Times New Roman" w:cs="Times New Roman"/>
          <w:kern w:val="0"/>
          <w:sz w:val="24"/>
          <w:szCs w:val="24"/>
          <w:lang w:bidi="ar"/>
        </w:rPr>
        <w:t>；承建（承接）企业为</w:t>
      </w:r>
      <w:r>
        <w:rPr>
          <w:rFonts w:hint="default" w:ascii="Times New Roman" w:hAnsi="Times New Roman" w:cs="Times New Roman"/>
          <w:kern w:val="0"/>
          <w:sz w:val="24"/>
          <w:szCs w:val="24"/>
          <w:u w:val="single"/>
          <w:lang w:bidi="ar"/>
        </w:rPr>
        <w:t xml:space="preserve"> （企业名称） </w:t>
      </w:r>
      <w:r>
        <w:rPr>
          <w:rFonts w:hint="default" w:ascii="Times New Roman" w:hAnsi="Times New Roman" w:cs="Times New Roman"/>
          <w:kern w:val="0"/>
          <w:sz w:val="24"/>
          <w:szCs w:val="24"/>
          <w:lang w:bidi="ar"/>
        </w:rPr>
        <w:t>，从业人员</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lang w:bidi="ar"/>
        </w:rPr>
        <w:t>人，营业收入为</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lang w:bidi="ar"/>
        </w:rPr>
        <w:t>万元，资产总额为</w:t>
      </w:r>
      <w:r>
        <w:rPr>
          <w:rFonts w:hint="default" w:ascii="Times New Roman" w:hAnsi="Times New Roman" w:cs="Times New Roman"/>
          <w:kern w:val="0"/>
          <w:sz w:val="24"/>
          <w:szCs w:val="24"/>
          <w:u w:val="single"/>
          <w:lang w:bidi="ar"/>
        </w:rPr>
        <w:t xml:space="preserve">        </w:t>
      </w:r>
      <w:r>
        <w:rPr>
          <w:rFonts w:hint="default" w:ascii="Times New Roman" w:hAnsi="Times New Roman" w:cs="Times New Roman"/>
          <w:kern w:val="0"/>
          <w:sz w:val="24"/>
          <w:szCs w:val="24"/>
          <w:lang w:bidi="ar"/>
        </w:rPr>
        <w:t>万元，属于</w:t>
      </w:r>
      <w:r>
        <w:rPr>
          <w:rFonts w:hint="default" w:ascii="Times New Roman" w:hAnsi="Times New Roman" w:cs="Times New Roman"/>
          <w:kern w:val="0"/>
          <w:sz w:val="24"/>
          <w:szCs w:val="24"/>
          <w:u w:val="single"/>
          <w:lang w:bidi="ar"/>
        </w:rPr>
        <w:t xml:space="preserve"> （中型企业、小型企业、微型企业） </w:t>
      </w:r>
      <w:r>
        <w:rPr>
          <w:rFonts w:hint="default" w:ascii="Times New Roman" w:hAnsi="Times New Roman" w:cs="Times New Roman"/>
          <w:kern w:val="0"/>
          <w:sz w:val="24"/>
          <w:szCs w:val="24"/>
          <w:lang w:bidi="ar"/>
        </w:rPr>
        <w:t xml:space="preserve">； </w:t>
      </w:r>
    </w:p>
    <w:p>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w:t>
      </w:r>
    </w:p>
    <w:p>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 xml:space="preserve">本企业对上述声明内容的真实性负责。如有虚假，将依法承担相应责任。 </w:t>
      </w:r>
    </w:p>
    <w:p>
      <w:pPr>
        <w:widowControl/>
        <w:spacing w:line="360" w:lineRule="auto"/>
        <w:ind w:firstLine="4560" w:firstLineChars="19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 xml:space="preserve">企业名称（盖章）： </w:t>
      </w:r>
    </w:p>
    <w:p>
      <w:pPr>
        <w:widowControl/>
        <w:spacing w:line="360" w:lineRule="auto"/>
        <w:ind w:firstLine="4560" w:firstLineChars="19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 xml:space="preserve">日 期： </w:t>
      </w:r>
    </w:p>
    <w:p>
      <w:pPr>
        <w:pStyle w:val="64"/>
        <w:ind w:left="296" w:leftChars="141"/>
        <w:jc w:val="left"/>
        <w:rPr>
          <w:rFonts w:hint="default" w:ascii="Times New Roman" w:hAnsi="Times New Roman" w:cs="Times New Roman"/>
          <w:kern w:val="0"/>
          <w:sz w:val="24"/>
          <w:lang w:bidi="ar"/>
        </w:rPr>
      </w:pPr>
      <w:r>
        <w:rPr>
          <w:rFonts w:hint="default" w:ascii="Times New Roman" w:hAnsi="Times New Roman" w:cs="Times New Roman"/>
          <w:kern w:val="0"/>
          <w:sz w:val="24"/>
          <w:lang w:bidi="ar"/>
        </w:rPr>
        <w:t>¹从业人员、营业收入、资产总额填报上一年度数据，无上一年度数据的新成立企业可不填报。</w:t>
      </w:r>
    </w:p>
    <w:p>
      <w:pPr>
        <w:pStyle w:val="64"/>
        <w:ind w:left="296" w:leftChars="141"/>
        <w:jc w:val="left"/>
        <w:rPr>
          <w:rFonts w:hint="default" w:ascii="Times New Roman" w:hAnsi="Times New Roman" w:cs="Times New Roman"/>
          <w:kern w:val="0"/>
          <w:sz w:val="24"/>
          <w:lang w:bidi="ar"/>
        </w:rPr>
      </w:pPr>
    </w:p>
    <w:p>
      <w:pPr>
        <w:pStyle w:val="257"/>
        <w:spacing w:line="360" w:lineRule="auto"/>
        <w:jc w:val="center"/>
        <w:rPr>
          <w:rFonts w:hint="default" w:ascii="Times New Roman" w:hAnsi="Times New Roman" w:cs="Times New Roman"/>
          <w:b/>
          <w:bCs/>
          <w:spacing w:val="6"/>
          <w:sz w:val="32"/>
          <w:szCs w:val="32"/>
        </w:rPr>
      </w:pPr>
      <w:r>
        <w:rPr>
          <w:rFonts w:hint="default" w:ascii="Times New Roman" w:hAnsi="Times New Roman" w:cs="Times New Roman"/>
          <w:b/>
          <w:bCs/>
          <w:spacing w:val="6"/>
          <w:sz w:val="32"/>
          <w:szCs w:val="32"/>
        </w:rPr>
        <w:t>6.2残疾人福利性单位声明函格式</w:t>
      </w:r>
    </w:p>
    <w:p>
      <w:pPr>
        <w:pStyle w:val="257"/>
        <w:spacing w:line="360" w:lineRule="auto"/>
        <w:jc w:val="center"/>
        <w:rPr>
          <w:rFonts w:hint="default" w:ascii="Times New Roman" w:hAnsi="Times New Roman" w:cs="Times New Roman"/>
          <w:b/>
          <w:bCs/>
          <w:spacing w:val="6"/>
          <w:sz w:val="32"/>
          <w:szCs w:val="32"/>
        </w:rPr>
      </w:pPr>
    </w:p>
    <w:p>
      <w:pPr>
        <w:pStyle w:val="257"/>
        <w:spacing w:line="360" w:lineRule="auto"/>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32"/>
          <w:szCs w:val="32"/>
        </w:rPr>
        <w:t>残疾人福利性单位声明函</w:t>
      </w:r>
    </w:p>
    <w:p>
      <w:pPr>
        <w:pStyle w:val="257"/>
        <w:spacing w:line="360" w:lineRule="auto"/>
        <w:jc w:val="center"/>
        <w:rPr>
          <w:rFonts w:hint="default" w:ascii="Times New Roman" w:hAnsi="Times New Roman" w:cs="Times New Roman"/>
          <w:bCs/>
          <w:spacing w:val="6"/>
          <w:sz w:val="24"/>
          <w:szCs w:val="24"/>
        </w:rPr>
      </w:pPr>
    </w:p>
    <w:p>
      <w:pPr>
        <w:pStyle w:val="257"/>
        <w:spacing w:line="360" w:lineRule="auto"/>
        <w:ind w:firstLine="601"/>
        <w:rPr>
          <w:rFonts w:hint="default" w:ascii="Times New Roman" w:hAnsi="Times New Roman" w:cs="Times New Roman"/>
          <w:kern w:val="2"/>
          <w:sz w:val="24"/>
          <w:szCs w:val="24"/>
        </w:rPr>
      </w:pPr>
      <w:r>
        <w:rPr>
          <w:rFonts w:hint="default" w:ascii="Times New Roman" w:hAnsi="Times New Roman" w:cs="Times New Roman"/>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default" w:ascii="Times New Roman" w:hAnsi="Times New Roman" w:cs="Times New Roman"/>
          <w:kern w:val="2"/>
          <w:sz w:val="24"/>
          <w:szCs w:val="24"/>
          <w:u w:val="single"/>
        </w:rPr>
        <w:t xml:space="preserve">   单位的    </w:t>
      </w:r>
      <w:r>
        <w:rPr>
          <w:rFonts w:hint="default" w:ascii="Times New Roman" w:hAnsi="Times New Roman" w:cs="Times New Roman"/>
          <w:kern w:val="2"/>
          <w:sz w:val="24"/>
          <w:szCs w:val="24"/>
        </w:rPr>
        <w:t>项目采购活动提供本单位制造的货物（由本单位承担工程/提供服务），或者提供其他残疾人福利性单位制造的货物（不包括使用非残疾人福利性单位注册商标的货物）。</w:t>
      </w:r>
    </w:p>
    <w:p>
      <w:pPr>
        <w:pStyle w:val="5"/>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rPr>
        <w:t>本单位对上述声明的真实性负责。如有虚假，将依法承担相应责任。</w:t>
      </w:r>
    </w:p>
    <w:p>
      <w:pPr>
        <w:widowControl/>
        <w:spacing w:line="360" w:lineRule="auto"/>
        <w:ind w:firstLine="4560" w:firstLineChars="1900"/>
        <w:jc w:val="left"/>
        <w:rPr>
          <w:rFonts w:hint="default" w:ascii="Times New Roman" w:hAnsi="Times New Roman" w:cs="Times New Roman"/>
          <w:sz w:val="24"/>
          <w:szCs w:val="24"/>
        </w:rPr>
      </w:pPr>
      <w:r>
        <w:rPr>
          <w:rFonts w:hint="default" w:ascii="Times New Roman" w:hAnsi="Times New Roman" w:cs="Times New Roman"/>
          <w:kern w:val="0"/>
          <w:sz w:val="24"/>
          <w:szCs w:val="24"/>
          <w:lang w:bidi="ar"/>
        </w:rPr>
        <w:t xml:space="preserve">企业名称（盖章）： </w:t>
      </w:r>
    </w:p>
    <w:p>
      <w:pPr>
        <w:pStyle w:val="5"/>
        <w:rPr>
          <w:rFonts w:hint="default" w:ascii="Times New Roman" w:hAnsi="Times New Roman" w:eastAsia="宋体" w:cs="Times New Roman"/>
          <w:b w:val="0"/>
        </w:rPr>
      </w:pPr>
      <w:r>
        <w:rPr>
          <w:rFonts w:hint="default" w:ascii="Times New Roman" w:hAnsi="Times New Roman" w:eastAsia="宋体" w:cs="Times New Roman"/>
          <w:b w:val="0"/>
          <w:sz w:val="24"/>
          <w:szCs w:val="24"/>
          <w:lang w:bidi="ar"/>
        </w:rPr>
        <w:t xml:space="preserve">     日 期：</w:t>
      </w:r>
    </w:p>
    <w:p>
      <w:pPr>
        <w:pStyle w:val="5"/>
        <w:rPr>
          <w:rFonts w:hint="default" w:ascii="Times New Roman" w:hAnsi="Times New Roman" w:eastAsia="宋体" w:cs="Times New Roman"/>
        </w:rPr>
      </w:pPr>
    </w:p>
    <w:p>
      <w:pPr>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18"/>
        <w:ind w:firstLine="210"/>
        <w:rPr>
          <w:rFonts w:hint="default" w:ascii="Times New Roman" w:hAnsi="Times New Roman" w:cs="Times New Roman"/>
        </w:rPr>
      </w:pPr>
    </w:p>
    <w:p>
      <w:pPr>
        <w:pStyle w:val="6"/>
        <w:spacing w:before="0" w:after="0"/>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32"/>
          <w:szCs w:val="32"/>
        </w:rPr>
        <w:t>6.3监狱企业证明格式</w:t>
      </w:r>
    </w:p>
    <w:p>
      <w:pPr>
        <w:pStyle w:val="3"/>
        <w:spacing w:line="360" w:lineRule="auto"/>
        <w:ind w:firstLine="0"/>
        <w:jc w:val="center"/>
        <w:rPr>
          <w:rFonts w:hint="default" w:ascii="Times New Roman" w:hAnsi="Times New Roman" w:cs="Times New Roman"/>
          <w:b/>
          <w:sz w:val="24"/>
          <w:szCs w:val="24"/>
        </w:rPr>
      </w:pPr>
      <w:r>
        <w:rPr>
          <w:rFonts w:hint="default" w:ascii="Times New Roman" w:hAnsi="Times New Roman" w:cs="Times New Roman"/>
          <w:b/>
          <w:sz w:val="32"/>
          <w:szCs w:val="32"/>
        </w:rPr>
        <w:t>监狱企业证明</w:t>
      </w:r>
    </w:p>
    <w:p>
      <w:pPr>
        <w:pStyle w:val="3"/>
        <w:spacing w:line="360" w:lineRule="auto"/>
        <w:ind w:firstLine="0"/>
        <w:jc w:val="center"/>
        <w:rPr>
          <w:rFonts w:hint="default" w:ascii="Times New Roman" w:hAnsi="Times New Roman" w:cs="Times New Roman"/>
          <w:sz w:val="24"/>
          <w:szCs w:val="24"/>
        </w:rPr>
      </w:pPr>
    </w:p>
    <w:p>
      <w:pPr>
        <w:widowControl/>
        <w:spacing w:line="360" w:lineRule="auto"/>
        <w:jc w:val="left"/>
        <w:rPr>
          <w:rFonts w:hint="default" w:ascii="Times New Roman" w:hAnsi="Times New Roman" w:cs="Times New Roman"/>
          <w:sz w:val="24"/>
          <w:szCs w:val="24"/>
        </w:rPr>
      </w:pPr>
      <w:r>
        <w:rPr>
          <w:rFonts w:hint="default" w:ascii="Times New Roman" w:hAnsi="Times New Roman" w:cs="Times New Roman"/>
          <w:b/>
          <w:sz w:val="24"/>
          <w:szCs w:val="24"/>
        </w:rPr>
        <w:t>注：</w:t>
      </w:r>
      <w:r>
        <w:rPr>
          <w:rFonts w:hint="default" w:ascii="Times New Roman" w:hAnsi="Times New Roman" w:cs="Times New Roman"/>
          <w:sz w:val="24"/>
          <w:szCs w:val="24"/>
        </w:rPr>
        <w:t>须提供省级以上监狱管理局、戒毒管理局（含新疆生产建设兵团）出具的属于监狱企业的证明文件。</w:t>
      </w:r>
    </w:p>
    <w:p>
      <w:pPr>
        <w:pStyle w:val="17"/>
        <w:rPr>
          <w:rFonts w:hint="default" w:ascii="Times New Roman" w:hAnsi="Times New Roman" w:eastAsia="宋体" w:cs="Times New Roman"/>
          <w:sz w:val="24"/>
          <w:szCs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64"/>
        <w:spacing w:line="360" w:lineRule="auto"/>
        <w:ind w:firstLine="3855" w:firstLineChars="1600"/>
        <w:rPr>
          <w:rFonts w:hint="default" w:ascii="Times New Roman" w:hAnsi="Times New Roman" w:cs="Times New Roman"/>
          <w:b/>
          <w:sz w:val="24"/>
        </w:rPr>
      </w:pPr>
    </w:p>
    <w:p>
      <w:pPr>
        <w:pStyle w:val="90"/>
        <w:spacing w:line="480" w:lineRule="auto"/>
        <w:rPr>
          <w:rFonts w:hint="default" w:ascii="Times New Roman" w:hAnsi="Times New Roman" w:cs="Times New Roman"/>
          <w:b/>
          <w:sz w:val="32"/>
          <w:szCs w:val="32"/>
          <w:lang w:eastAsia="zh-CN"/>
        </w:rPr>
      </w:pPr>
    </w:p>
    <w:p>
      <w:pPr>
        <w:pStyle w:val="90"/>
        <w:spacing w:line="480" w:lineRule="auto"/>
        <w:rPr>
          <w:rFonts w:hint="default" w:ascii="Times New Roman" w:hAnsi="Times New Roman" w:cs="Times New Roman"/>
          <w:b/>
          <w:sz w:val="32"/>
          <w:szCs w:val="32"/>
          <w:lang w:eastAsia="zh-CN"/>
        </w:rPr>
      </w:pPr>
    </w:p>
    <w:p>
      <w:pPr>
        <w:pStyle w:val="90"/>
        <w:spacing w:line="480" w:lineRule="auto"/>
        <w:rPr>
          <w:rFonts w:hint="default" w:ascii="Times New Roman" w:hAnsi="Times New Roman" w:cs="Times New Roman"/>
          <w:b/>
          <w:sz w:val="32"/>
          <w:szCs w:val="32"/>
          <w:lang w:eastAsia="zh-CN"/>
        </w:rPr>
      </w:pPr>
    </w:p>
    <w:p>
      <w:pPr>
        <w:pStyle w:val="90"/>
        <w:spacing w:line="480" w:lineRule="auto"/>
        <w:rPr>
          <w:rFonts w:hint="default" w:ascii="Times New Roman" w:hAnsi="Times New Roman" w:cs="Times New Roman"/>
          <w:b/>
          <w:sz w:val="32"/>
          <w:szCs w:val="32"/>
          <w:lang w:eastAsia="zh-CN"/>
        </w:rPr>
      </w:pPr>
    </w:p>
    <w:p>
      <w:pPr>
        <w:pStyle w:val="270"/>
        <w:keepNext/>
        <w:keepLines/>
        <w:spacing w:after="60"/>
        <w:jc w:val="center"/>
        <w:rPr>
          <w:rFonts w:hint="default" w:ascii="Times New Roman" w:hAnsi="Times New Roman" w:cs="Times New Roman"/>
          <w:b/>
          <w:bCs/>
          <w:i w:val="0"/>
          <w:iCs w:val="0"/>
        </w:rPr>
      </w:pPr>
      <w:bookmarkStart w:id="166" w:name="bookmark351"/>
      <w:bookmarkStart w:id="167" w:name="bookmark350"/>
      <w:bookmarkStart w:id="168" w:name="bookmark349"/>
      <w:bookmarkStart w:id="169" w:name="bookmark348"/>
      <w:r>
        <w:rPr>
          <w:rFonts w:hint="default" w:ascii="Times New Roman" w:hAnsi="Times New Roman" w:eastAsia="Times New Roman" w:cs="Times New Roman"/>
          <w:b/>
          <w:bCs/>
          <w:i w:val="0"/>
          <w:iCs w:val="0"/>
          <w:color w:val="000000"/>
          <w:sz w:val="24"/>
          <w:szCs w:val="24"/>
        </w:rPr>
        <w:t>7</w:t>
      </w:r>
      <w:r>
        <w:rPr>
          <w:rFonts w:hint="default" w:ascii="Times New Roman" w:hAnsi="Times New Roman" w:cs="Times New Roman"/>
          <w:b/>
          <w:bCs/>
          <w:i w:val="0"/>
          <w:iCs w:val="0"/>
          <w:color w:val="000000"/>
        </w:rPr>
        <w:t>、联合体协议书格式</w:t>
      </w:r>
    </w:p>
    <w:p>
      <w:pPr>
        <w:pStyle w:val="270"/>
        <w:keepNext/>
        <w:keepLines/>
        <w:spacing w:after="60"/>
        <w:jc w:val="both"/>
        <w:rPr>
          <w:rFonts w:hint="default" w:ascii="Times New Roman" w:hAnsi="Times New Roman" w:eastAsia="Times New Roman" w:cs="Times New Roman"/>
          <w:b/>
          <w:bCs/>
          <w:i w:val="0"/>
          <w:iCs w:val="0"/>
          <w:color w:val="000000"/>
          <w:sz w:val="24"/>
          <w:szCs w:val="24"/>
        </w:rPr>
      </w:pPr>
    </w:p>
    <w:p>
      <w:pPr>
        <w:pStyle w:val="270"/>
        <w:keepNext/>
        <w:keepLines/>
        <w:spacing w:after="60"/>
        <w:jc w:val="both"/>
        <w:rPr>
          <w:rFonts w:hint="default" w:ascii="Times New Roman" w:hAnsi="Times New Roman" w:eastAsia="Times New Roman" w:cs="Times New Roman"/>
          <w:b/>
          <w:bCs/>
          <w:i w:val="0"/>
          <w:iCs w:val="0"/>
          <w:color w:val="000000"/>
          <w:sz w:val="24"/>
          <w:szCs w:val="24"/>
        </w:rPr>
      </w:pPr>
    </w:p>
    <w:p>
      <w:pPr>
        <w:pStyle w:val="270"/>
        <w:keepNext/>
        <w:keepLines/>
        <w:spacing w:after="60"/>
        <w:jc w:val="both"/>
        <w:rPr>
          <w:rFonts w:hint="default" w:ascii="Times New Roman" w:hAnsi="Times New Roman" w:eastAsia="Times New Roman" w:cs="Times New Roman"/>
          <w:b/>
          <w:bCs/>
          <w:i w:val="0"/>
          <w:iCs w:val="0"/>
          <w:color w:val="000000"/>
          <w:sz w:val="24"/>
          <w:szCs w:val="24"/>
        </w:rPr>
      </w:pPr>
    </w:p>
    <w:bookmarkEnd w:id="166"/>
    <w:bookmarkEnd w:id="167"/>
    <w:bookmarkEnd w:id="168"/>
    <w:bookmarkEnd w:id="169"/>
    <w:p>
      <w:pPr>
        <w:pStyle w:val="271"/>
        <w:spacing w:line="465" w:lineRule="exact"/>
        <w:ind w:firstLine="0"/>
        <w:jc w:val="center"/>
        <w:rPr>
          <w:rFonts w:hint="default" w:ascii="Times New Roman" w:hAnsi="Times New Roman" w:cs="Times New Roman"/>
        </w:rPr>
      </w:pPr>
      <w:r>
        <w:rPr>
          <w:rFonts w:hint="default" w:ascii="Times New Roman" w:hAnsi="Times New Roman" w:cs="Times New Roman"/>
          <w:color w:val="000000"/>
        </w:rPr>
        <w:t>联合体协议书（若有）</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甲方：</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乙方：</w:t>
      </w:r>
    </w:p>
    <w:p>
      <w:pPr>
        <w:pStyle w:val="271"/>
        <w:spacing w:line="465" w:lineRule="exact"/>
        <w:ind w:firstLine="600"/>
        <w:rPr>
          <w:rFonts w:hint="default" w:ascii="Times New Roman" w:hAnsi="Times New Roman" w:cs="Times New Roman"/>
        </w:rPr>
      </w:pPr>
      <w:r>
        <w:rPr>
          <w:rFonts w:hint="default" w:ascii="Times New Roman" w:hAnsi="Times New Roman" w:cs="Times New Roman"/>
          <w:color w:val="000000"/>
        </w:rPr>
        <w:t>（如果有的话，可按甲、乙、丙、丁…序列増加）</w:t>
      </w:r>
    </w:p>
    <w:p>
      <w:pPr>
        <w:pStyle w:val="271"/>
        <w:spacing w:line="465" w:lineRule="exact"/>
        <w:ind w:firstLine="480"/>
        <w:rPr>
          <w:rFonts w:hint="default" w:ascii="Times New Roman" w:hAnsi="Times New Roman" w:cs="Times New Roman"/>
        </w:rPr>
      </w:pPr>
      <w:r>
        <w:rPr>
          <w:rFonts w:hint="default" w:ascii="Times New Roman" w:hAnsi="Times New Roman" w:cs="Times New Roman"/>
          <w:color w:val="000000"/>
        </w:rPr>
        <w:t>各方经协商，就响应</w:t>
      </w:r>
      <w:r>
        <w:rPr>
          <w:rFonts w:hint="default" w:ascii="Times New Roman" w:hAnsi="Times New Roman" w:cs="Times New Roman"/>
          <w:color w:val="000000"/>
          <w:u w:val="single"/>
        </w:rPr>
        <w:t>_ （采购代理机构名称）组</w:t>
      </w:r>
      <w:r>
        <w:rPr>
          <w:rFonts w:hint="default" w:ascii="Times New Roman" w:hAnsi="Times New Roman" w:cs="Times New Roman"/>
          <w:color w:val="000000"/>
        </w:rPr>
        <w:t>织实施的</w:t>
      </w:r>
      <w:r>
        <w:rPr>
          <w:rFonts w:hint="default" w:ascii="Times New Roman" w:hAnsi="Times New Roman" w:cs="Times New Roman"/>
          <w:color w:val="000000"/>
          <w:u w:val="single"/>
        </w:rPr>
        <w:t>（项目名称）（项目编 号）（标项）</w:t>
      </w:r>
      <w:r>
        <w:rPr>
          <w:rFonts w:hint="default" w:ascii="Times New Roman" w:hAnsi="Times New Roman" w:cs="Times New Roman"/>
          <w:color w:val="000000"/>
        </w:rPr>
        <w:t>的釆购活动联合参与釆购之事宜,达成如下协议：</w:t>
      </w:r>
    </w:p>
    <w:p>
      <w:pPr>
        <w:pStyle w:val="271"/>
        <w:tabs>
          <w:tab w:val="left" w:pos="6165"/>
        </w:tabs>
        <w:spacing w:line="420" w:lineRule="exact"/>
        <w:ind w:firstLine="480"/>
        <w:rPr>
          <w:rFonts w:hint="default" w:ascii="Times New Roman" w:hAnsi="Times New Roman" w:cs="Times New Roman"/>
        </w:rPr>
      </w:pPr>
      <w:r>
        <w:rPr>
          <w:rFonts w:hint="default" w:ascii="Times New Roman" w:hAnsi="Times New Roman" w:cs="Times New Roman"/>
          <w:color w:val="000000"/>
          <w:lang w:val="en-US" w:eastAsia="zh-CN" w:bidi="en-US"/>
        </w:rPr>
        <w:t>—</w:t>
      </w:r>
      <w:r>
        <w:rPr>
          <w:rFonts w:hint="default" w:ascii="Times New Roman" w:hAnsi="Times New Roman" w:cs="Times New Roman"/>
          <w:color w:val="000000"/>
        </w:rPr>
        <w:t>、各方一致决定，以</w:t>
      </w:r>
      <w:r>
        <w:rPr>
          <w:rFonts w:hint="default" w:ascii="Times New Roman" w:hAnsi="Times New Roman" w:cs="Times New Roman"/>
          <w:u w:val="single"/>
        </w:rPr>
        <w:tab/>
      </w:r>
      <w:r>
        <w:rPr>
          <w:rFonts w:hint="default" w:ascii="Times New Roman" w:hAnsi="Times New Roman" w:cs="Times New Roman"/>
          <w:color w:val="000000"/>
        </w:rPr>
        <w:t>主办人进行釆购活动，并 按照釆购文件的规定提交釆购响应文件。</w:t>
      </w:r>
    </w:p>
    <w:p>
      <w:pPr>
        <w:pStyle w:val="271"/>
        <w:tabs>
          <w:tab w:val="left" w:pos="995"/>
        </w:tabs>
        <w:spacing w:line="472" w:lineRule="exact"/>
        <w:ind w:firstLine="480"/>
        <w:rPr>
          <w:rFonts w:hint="default" w:ascii="Times New Roman" w:hAnsi="Times New Roman" w:cs="Times New Roman"/>
        </w:rPr>
      </w:pPr>
      <w:bookmarkStart w:id="170" w:name="bookmark352"/>
      <w:r>
        <w:rPr>
          <w:rFonts w:hint="default" w:ascii="Times New Roman" w:hAnsi="Times New Roman" w:cs="Times New Roman"/>
          <w:color w:val="000000"/>
        </w:rPr>
        <w:t>二</w:t>
      </w:r>
      <w:bookmarkEnd w:id="170"/>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在本次釆购过程中，主办二的</w:t>
      </w:r>
      <w:r>
        <w:rPr>
          <w:rFonts w:hint="default" w:ascii="Times New Roman" w:hAnsi="Times New Roman" w:cs="Times New Roman"/>
          <w:color w:val="000000"/>
          <w:u w:val="single"/>
        </w:rPr>
        <w:t>（法定代表人或委托代理人）根</w:t>
      </w:r>
      <w:r>
        <w:rPr>
          <w:rFonts w:hint="default" w:ascii="Times New Roman" w:hAnsi="Times New Roman" w:cs="Times New Roman"/>
          <w:color w:val="000000"/>
        </w:rPr>
        <w:t>据定购文件规定 及采购内容而对</w:t>
      </w:r>
      <w:r>
        <w:rPr>
          <w:rFonts w:hint="default" w:ascii="Times New Roman" w:hAnsi="Times New Roman" w:cs="Times New Roman"/>
          <w:color w:val="000000"/>
          <w:u w:val="single"/>
        </w:rPr>
        <w:t>（釆购代理机构名称）和</w:t>
      </w:r>
      <w:r>
        <w:rPr>
          <w:rFonts w:hint="default" w:ascii="Times New Roman" w:hAnsi="Times New Roman" w:cs="Times New Roman"/>
          <w:color w:val="000000"/>
        </w:rPr>
        <w:t>采购人所作的任何合法承诺,包括书面澄清及 响应等均对联合体各方产生约束力。如果中标（或成交）并签订合同，则联合体各方将 共同履行对</w:t>
      </w:r>
      <w:r>
        <w:rPr>
          <w:rFonts w:hint="default" w:ascii="Times New Roman" w:hAnsi="Times New Roman" w:cs="Times New Roman"/>
          <w:color w:val="000000"/>
          <w:u w:val="single"/>
        </w:rPr>
        <w:t>（釆购代理机构名称）和</w:t>
      </w:r>
      <w:r>
        <w:rPr>
          <w:rFonts w:hint="default" w:ascii="Times New Roman" w:hAnsi="Times New Roman" w:cs="Times New Roman"/>
          <w:color w:val="000000"/>
        </w:rPr>
        <w:t>采购人所负有的全部义务并就采购合同约定的事项 对釆购人承担连带责任。</w:t>
      </w:r>
    </w:p>
    <w:p>
      <w:pPr>
        <w:pStyle w:val="271"/>
        <w:tabs>
          <w:tab w:val="left" w:pos="995"/>
        </w:tabs>
        <w:spacing w:line="510" w:lineRule="exact"/>
        <w:ind w:firstLine="480"/>
        <w:rPr>
          <w:rFonts w:hint="default" w:ascii="Times New Roman" w:hAnsi="Times New Roman" w:cs="Times New Roman"/>
        </w:rPr>
      </w:pPr>
      <w:bookmarkStart w:id="171" w:name="bookmark353"/>
      <w:r>
        <w:rPr>
          <w:rFonts w:hint="default" w:ascii="Times New Roman" w:hAnsi="Times New Roman" w:cs="Times New Roman"/>
          <w:color w:val="000000"/>
        </w:rPr>
        <w:t>三</w:t>
      </w:r>
      <w:bookmarkEnd w:id="171"/>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联合体其余各方保证对主办人为响应本次釆购而提供的产品和服务提供全部质 量保证及售后服务支持。</w:t>
      </w:r>
    </w:p>
    <w:p>
      <w:pPr>
        <w:pStyle w:val="271"/>
        <w:tabs>
          <w:tab w:val="left" w:pos="995"/>
        </w:tabs>
        <w:spacing w:line="469" w:lineRule="exact"/>
        <w:ind w:firstLine="480"/>
        <w:rPr>
          <w:rFonts w:hint="default" w:ascii="Times New Roman" w:hAnsi="Times New Roman" w:cs="Times New Roman"/>
        </w:rPr>
      </w:pPr>
      <w:bookmarkStart w:id="172" w:name="bookmark354"/>
      <w:r>
        <w:rPr>
          <w:rFonts w:hint="default" w:ascii="Times New Roman" w:hAnsi="Times New Roman" w:cs="Times New Roman"/>
          <w:color w:val="000000"/>
        </w:rPr>
        <w:t>四</w:t>
      </w:r>
      <w:bookmarkEnd w:id="172"/>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本次联合体中</w:t>
      </w:r>
    </w:p>
    <w:p>
      <w:pPr>
        <w:pStyle w:val="271"/>
        <w:spacing w:after="460" w:line="469" w:lineRule="exact"/>
        <w:ind w:firstLine="480"/>
        <w:rPr>
          <w:rFonts w:hint="default" w:ascii="Times New Roman" w:hAnsi="Times New Roman" w:cs="Times New Roman"/>
        </w:rPr>
      </w:pPr>
      <w:r>
        <w:rPr>
          <w:rFonts w:hint="default" w:ascii="Times New Roman" w:hAnsi="Times New Roman" w:cs="Times New Roman"/>
          <w:color w:val="000000"/>
        </w:rPr>
        <w:t>甲方承担的工作和义务为：</w:t>
      </w:r>
    </w:p>
    <w:p>
      <w:pPr>
        <w:pStyle w:val="271"/>
        <w:spacing w:after="460" w:line="469" w:lineRule="exact"/>
        <w:ind w:firstLine="480"/>
        <w:rPr>
          <w:rFonts w:hint="default" w:ascii="Times New Roman" w:hAnsi="Times New Roman" w:cs="Times New Roman"/>
        </w:rPr>
      </w:pPr>
      <w:r>
        <w:rPr>
          <w:rFonts w:hint="default" w:ascii="Times New Roman" w:hAnsi="Times New Roman" w:cs="Times New Roman"/>
          <w:color w:val="000000"/>
        </w:rPr>
        <w:t>乙方承担的工作和义务为：</w:t>
      </w:r>
    </w:p>
    <w:p>
      <w:pPr>
        <w:pStyle w:val="271"/>
        <w:spacing w:line="469" w:lineRule="exact"/>
        <w:ind w:firstLine="600"/>
        <w:rPr>
          <w:rFonts w:hint="default" w:ascii="Times New Roman" w:hAnsi="Times New Roman" w:cs="Times New Roman"/>
        </w:rPr>
      </w:pPr>
      <w:r>
        <w:rPr>
          <w:rFonts w:hint="default" w:ascii="Times New Roman" w:hAnsi="Times New Roman" w:cs="Times New Roman"/>
          <w:color w:val="000000"/>
        </w:rPr>
        <w:t>（如果有的话，可按甲、乙、丙、丁…序列増加）</w:t>
      </w:r>
    </w:p>
    <w:p>
      <w:pPr>
        <w:pStyle w:val="271"/>
        <w:tabs>
          <w:tab w:val="left" w:pos="975"/>
        </w:tabs>
        <w:spacing w:line="469" w:lineRule="exact"/>
        <w:ind w:firstLine="460"/>
        <w:rPr>
          <w:rFonts w:hint="default" w:ascii="Times New Roman" w:hAnsi="Times New Roman" w:cs="Times New Roman"/>
        </w:rPr>
      </w:pPr>
      <w:bookmarkStart w:id="173" w:name="bookmark355"/>
      <w:r>
        <w:rPr>
          <w:rFonts w:hint="default" w:ascii="Times New Roman" w:hAnsi="Times New Roman" w:cs="Times New Roman"/>
          <w:color w:val="000000"/>
        </w:rPr>
        <w:t>五</w:t>
      </w:r>
      <w:bookmarkEnd w:id="173"/>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中小企业合同金额达到</w:t>
      </w:r>
      <w:r>
        <w:rPr>
          <w:rFonts w:hint="default" w:ascii="Times New Roman" w:hAnsi="Times New Roman" w:cs="Times New Roman"/>
          <w:color w:val="000000"/>
          <w:lang w:val="zh-CN" w:eastAsia="zh-CN" w:bidi="zh-CN"/>
        </w:rPr>
        <w:t>―</w:t>
      </w:r>
      <w:r>
        <w:rPr>
          <w:rFonts w:hint="default" w:ascii="Times New Roman" w:hAnsi="Times New Roman" w:cs="Times New Roman"/>
          <w:color w:val="000000"/>
        </w:rPr>
        <w:t>%,小微企业合同金额达到</w:t>
      </w:r>
      <w:r>
        <w:rPr>
          <w:rFonts w:hint="default" w:ascii="Times New Roman" w:hAnsi="Times New Roman" w:cs="Times New Roman"/>
          <w:color w:val="000000"/>
          <w:lang w:val="zh-CN" w:eastAsia="zh-CN" w:bidi="zh-CN"/>
        </w:rPr>
        <w:t>―</w:t>
      </w:r>
      <w:r>
        <w:rPr>
          <w:rFonts w:hint="default" w:ascii="Times New Roman" w:hAnsi="Times New Roman" w:cs="Times New Roman"/>
          <w:color w:val="000000"/>
        </w:rPr>
        <w:t>%。</w:t>
      </w:r>
    </w:p>
    <w:p>
      <w:pPr>
        <w:pStyle w:val="271"/>
        <w:tabs>
          <w:tab w:val="left" w:pos="980"/>
        </w:tabs>
        <w:spacing w:line="495" w:lineRule="exact"/>
        <w:ind w:firstLine="480"/>
        <w:rPr>
          <w:rFonts w:hint="default" w:ascii="Times New Roman" w:hAnsi="Times New Roman" w:cs="Times New Roman"/>
        </w:rPr>
      </w:pPr>
      <w:bookmarkStart w:id="174" w:name="bookmark356"/>
      <w:r>
        <w:rPr>
          <w:rFonts w:hint="default" w:ascii="Times New Roman" w:hAnsi="Times New Roman" w:cs="Times New Roman"/>
          <w:color w:val="000000"/>
        </w:rPr>
        <w:t>六</w:t>
      </w:r>
      <w:bookmarkEnd w:id="174"/>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如果中标，联合体各成员方共同与釆购人签订合同，并就釆购合同约定的事项 对釆购人承担连带责任。</w:t>
      </w:r>
    </w:p>
    <w:p>
      <w:pPr>
        <w:pStyle w:val="271"/>
        <w:tabs>
          <w:tab w:val="left" w:pos="995"/>
        </w:tabs>
        <w:spacing w:after="120" w:line="465" w:lineRule="exact"/>
        <w:ind w:firstLine="480"/>
        <w:rPr>
          <w:rFonts w:hint="default" w:ascii="Times New Roman" w:hAnsi="Times New Roman" w:cs="Times New Roman"/>
        </w:rPr>
      </w:pPr>
      <w:bookmarkStart w:id="175" w:name="bookmark357"/>
      <w:r>
        <w:rPr>
          <w:rFonts w:hint="default" w:ascii="Times New Roman" w:hAnsi="Times New Roman" w:cs="Times New Roman"/>
          <w:color w:val="000000"/>
        </w:rPr>
        <w:t>七</w:t>
      </w:r>
      <w:bookmarkEnd w:id="175"/>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本协议提交</w:t>
      </w:r>
      <w:r>
        <w:rPr>
          <w:rFonts w:hint="default" w:ascii="Times New Roman" w:hAnsi="Times New Roman" w:cs="Times New Roman"/>
          <w:color w:val="000000"/>
          <w:u w:val="single"/>
        </w:rPr>
        <w:t>（釆购入名称）后</w:t>
      </w:r>
      <w:r>
        <w:rPr>
          <w:rFonts w:hint="default" w:ascii="Times New Roman" w:hAnsi="Times New Roman" w:cs="Times New Roman"/>
          <w:color w:val="000000"/>
        </w:rPr>
        <w:t>,联合体各方不得以任何形式对上述实质内容进 行修改或撤销。</w:t>
      </w:r>
    </w:p>
    <w:p>
      <w:pPr>
        <w:pStyle w:val="271"/>
        <w:tabs>
          <w:tab w:val="left" w:pos="975"/>
        </w:tabs>
        <w:spacing w:line="240" w:lineRule="auto"/>
        <w:ind w:firstLine="460"/>
        <w:rPr>
          <w:rFonts w:hint="default" w:ascii="Times New Roman" w:hAnsi="Times New Roman" w:cs="Times New Roman"/>
        </w:rPr>
      </w:pPr>
      <w:bookmarkStart w:id="176" w:name="bookmark358"/>
      <w:r>
        <w:rPr>
          <w:rFonts w:hint="default" w:ascii="Times New Roman" w:hAnsi="Times New Roman" w:cs="Times New Roman"/>
          <w:color w:val="000000"/>
        </w:rPr>
        <w:t>八</w:t>
      </w:r>
      <w:bookmarkEnd w:id="176"/>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有关本次联合体的其他事宜：</w:t>
      </w:r>
    </w:p>
    <w:p>
      <w:pPr>
        <w:pStyle w:val="271"/>
        <w:spacing w:line="469" w:lineRule="exact"/>
        <w:ind w:firstLine="460"/>
        <w:rPr>
          <w:rFonts w:hint="default" w:ascii="Times New Roman" w:hAnsi="Times New Roman" w:cs="Times New Roman"/>
        </w:rPr>
      </w:pPr>
      <w:bookmarkStart w:id="177" w:name="bookmark359"/>
      <w:r>
        <w:rPr>
          <w:rFonts w:hint="default" w:ascii="Times New Roman" w:hAnsi="Times New Roman" w:cs="Times New Roman"/>
          <w:color w:val="000000"/>
          <w:sz w:val="24"/>
          <w:szCs w:val="24"/>
        </w:rPr>
        <w:t>1</w:t>
      </w:r>
      <w:bookmarkEnd w:id="177"/>
      <w:r>
        <w:rPr>
          <w:rFonts w:hint="default" w:ascii="Times New Roman" w:hAnsi="Times New Roman" w:cs="Times New Roman"/>
          <w:color w:val="000000"/>
        </w:rPr>
        <w:t>、联合体各方不再单独参加或者与其他供应商另外组成联合体参加同一合同项下 的政府釆购活动。</w:t>
      </w:r>
    </w:p>
    <w:p>
      <w:pPr>
        <w:pStyle w:val="271"/>
        <w:tabs>
          <w:tab w:val="left" w:pos="875"/>
        </w:tabs>
        <w:spacing w:line="495" w:lineRule="exact"/>
        <w:ind w:firstLine="480"/>
        <w:rPr>
          <w:rFonts w:hint="default" w:ascii="Times New Roman" w:hAnsi="Times New Roman" w:cs="Times New Roman"/>
        </w:rPr>
      </w:pPr>
      <w:bookmarkStart w:id="178" w:name="bookmark360"/>
      <w:r>
        <w:rPr>
          <w:rFonts w:hint="default" w:ascii="Times New Roman" w:hAnsi="Times New Roman" w:cs="Times New Roman"/>
          <w:color w:val="000000"/>
          <w:sz w:val="24"/>
          <w:szCs w:val="24"/>
        </w:rPr>
        <w:t>2</w:t>
      </w:r>
      <w:bookmarkEnd w:id="178"/>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联合体中有同类资质的各方按照联合体分工承担相同工作的，按照资质等级较 低的供应商确定资质等级。</w:t>
      </w:r>
    </w:p>
    <w:p>
      <w:pPr>
        <w:pStyle w:val="271"/>
        <w:tabs>
          <w:tab w:val="left" w:pos="875"/>
        </w:tabs>
        <w:spacing w:line="480" w:lineRule="exact"/>
        <w:ind w:firstLine="480"/>
        <w:rPr>
          <w:rFonts w:hint="default" w:ascii="Times New Roman" w:hAnsi="Times New Roman" w:cs="Times New Roman"/>
        </w:rPr>
      </w:pPr>
      <w:bookmarkStart w:id="179" w:name="bookmark361"/>
      <w:r>
        <w:rPr>
          <w:rFonts w:hint="default" w:ascii="Times New Roman" w:hAnsi="Times New Roman" w:cs="Times New Roman"/>
          <w:color w:val="000000"/>
          <w:sz w:val="24"/>
          <w:szCs w:val="24"/>
        </w:rPr>
        <w:t>3</w:t>
      </w:r>
      <w:bookmarkEnd w:id="179"/>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本协议提交釆购入、釆购机构后，联合体各方不得以任何形式对上述内容进行 修改或撤销。</w:t>
      </w:r>
    </w:p>
    <w:p>
      <w:pPr>
        <w:pStyle w:val="271"/>
        <w:spacing w:after="360" w:line="487" w:lineRule="exact"/>
        <w:ind w:firstLine="480"/>
        <w:rPr>
          <w:rFonts w:hint="default" w:ascii="Times New Roman" w:hAnsi="Times New Roman" w:cs="Times New Roman"/>
        </w:rPr>
      </w:pPr>
      <w:bookmarkStart w:id="180" w:name="bookmark362"/>
      <w:r>
        <w:rPr>
          <w:rFonts w:hint="default" w:ascii="Times New Roman" w:hAnsi="Times New Roman" w:cs="Times New Roman"/>
          <w:color w:val="000000"/>
        </w:rPr>
        <w:t>九</w:t>
      </w:r>
      <w:bookmarkEnd w:id="180"/>
      <w:r>
        <w:rPr>
          <w:rFonts w:hint="default" w:ascii="Times New Roman" w:hAnsi="Times New Roman" w:cs="Times New Roman"/>
          <w:color w:val="000000"/>
        </w:rPr>
        <w:t>、本协议一式 份，签约各方各持一份，</w:t>
      </w:r>
      <w:r>
        <w:rPr>
          <w:rFonts w:hint="default" w:ascii="Times New Roman" w:hAnsi="Times New Roman" w:cs="Times New Roman"/>
          <w:color w:val="000000"/>
          <w:lang w:val="zh-CN" w:eastAsia="zh-CN" w:bidi="zh-CN"/>
        </w:rPr>
        <w:t>提交一</w:t>
      </w:r>
      <w:r>
        <w:rPr>
          <w:rFonts w:hint="default" w:ascii="Times New Roman" w:hAnsi="Times New Roman" w:cs="Times New Roman"/>
          <w:color w:val="000000"/>
        </w:rPr>
        <w:t>（釆购代理机构名称）—份。</w:t>
      </w:r>
    </w:p>
    <w:tbl>
      <w:tblPr>
        <w:tblStyle w:val="40"/>
        <w:tblW w:w="0" w:type="auto"/>
        <w:jc w:val="center"/>
        <w:tblLayout w:type="fixed"/>
        <w:tblCellMar>
          <w:top w:w="0" w:type="dxa"/>
          <w:left w:w="10" w:type="dxa"/>
          <w:bottom w:w="0" w:type="dxa"/>
          <w:right w:w="10" w:type="dxa"/>
        </w:tblCellMar>
      </w:tblPr>
      <w:tblGrid>
        <w:gridCol w:w="4050"/>
        <w:gridCol w:w="5085"/>
      </w:tblGrid>
      <w:tr>
        <w:tblPrEx>
          <w:tblCellMar>
            <w:top w:w="0" w:type="dxa"/>
            <w:left w:w="10" w:type="dxa"/>
            <w:bottom w:w="0" w:type="dxa"/>
            <w:right w:w="10" w:type="dxa"/>
          </w:tblCellMar>
        </w:tblPrEx>
        <w:trPr>
          <w:trHeight w:val="420" w:hRule="exact"/>
          <w:jc w:val="center"/>
        </w:trPr>
        <w:tc>
          <w:tcPr>
            <w:tcW w:w="4050" w:type="dxa"/>
            <w:noWrap w:val="0"/>
            <w:vAlign w:val="top"/>
          </w:tcPr>
          <w:p>
            <w:pPr>
              <w:pStyle w:val="272"/>
              <w:tabs>
                <w:tab w:val="left" w:pos="2750"/>
              </w:tabs>
              <w:spacing w:line="240" w:lineRule="auto"/>
              <w:ind w:firstLine="380"/>
              <w:rPr>
                <w:rFonts w:hint="default" w:ascii="Times New Roman" w:hAnsi="Times New Roman" w:cs="Times New Roman"/>
              </w:rPr>
            </w:pPr>
            <w:r>
              <w:rPr>
                <w:rFonts w:hint="default" w:ascii="Times New Roman" w:hAnsi="Times New Roman" w:cs="Times New Roman"/>
                <w:color w:val="000000"/>
              </w:rPr>
              <w:t>甲方单位：</w:t>
            </w:r>
            <w:r>
              <w:rPr>
                <w:rFonts w:hint="default" w:ascii="Times New Roman" w:hAnsi="Times New Roman" w:cs="Times New Roman"/>
                <w:color w:val="000000"/>
              </w:rPr>
              <w:tab/>
            </w:r>
            <w:r>
              <w:rPr>
                <w:rFonts w:hint="default" w:ascii="Times New Roman" w:hAnsi="Times New Roman" w:cs="Times New Roman"/>
                <w:color w:val="000000"/>
              </w:rPr>
              <w:t>（公章）</w:t>
            </w:r>
          </w:p>
        </w:tc>
        <w:tc>
          <w:tcPr>
            <w:tcW w:w="5085" w:type="dxa"/>
            <w:noWrap w:val="0"/>
            <w:vAlign w:val="top"/>
          </w:tcPr>
          <w:p>
            <w:pPr>
              <w:pStyle w:val="272"/>
              <w:tabs>
                <w:tab w:val="left" w:pos="3145"/>
              </w:tabs>
              <w:spacing w:line="240" w:lineRule="auto"/>
              <w:ind w:firstLine="580"/>
              <w:rPr>
                <w:rFonts w:hint="default" w:ascii="Times New Roman" w:hAnsi="Times New Roman" w:cs="Times New Roman"/>
              </w:rPr>
            </w:pPr>
            <w:r>
              <w:rPr>
                <w:rFonts w:hint="default" w:ascii="Times New Roman" w:hAnsi="Times New Roman" w:cs="Times New Roman"/>
                <w:color w:val="000000"/>
              </w:rPr>
              <w:t>乙方单位：</w:t>
            </w:r>
            <w:r>
              <w:rPr>
                <w:rFonts w:hint="default" w:ascii="Times New Roman" w:hAnsi="Times New Roman" w:cs="Times New Roman"/>
                <w:color w:val="000000"/>
              </w:rPr>
              <w:tab/>
            </w:r>
            <w:r>
              <w:rPr>
                <w:rFonts w:hint="default" w:ascii="Times New Roman" w:hAnsi="Times New Roman" w:cs="Times New Roman"/>
                <w:color w:val="000000"/>
              </w:rPr>
              <w:t>（公章）</w:t>
            </w:r>
          </w:p>
        </w:tc>
      </w:tr>
      <w:tr>
        <w:tblPrEx>
          <w:tblCellMar>
            <w:top w:w="0" w:type="dxa"/>
            <w:left w:w="10" w:type="dxa"/>
            <w:bottom w:w="0" w:type="dxa"/>
            <w:right w:w="10" w:type="dxa"/>
          </w:tblCellMar>
        </w:tblPrEx>
        <w:trPr>
          <w:trHeight w:val="570" w:hRule="exact"/>
          <w:jc w:val="center"/>
        </w:trPr>
        <w:tc>
          <w:tcPr>
            <w:tcW w:w="4050" w:type="dxa"/>
            <w:noWrap w:val="0"/>
            <w:vAlign w:val="center"/>
          </w:tcPr>
          <w:p>
            <w:pPr>
              <w:pStyle w:val="272"/>
              <w:spacing w:line="240" w:lineRule="auto"/>
              <w:ind w:firstLine="380"/>
              <w:rPr>
                <w:rFonts w:hint="default" w:ascii="Times New Roman" w:hAnsi="Times New Roman" w:cs="Times New Roman"/>
              </w:rPr>
            </w:pPr>
            <w:r>
              <w:rPr>
                <w:rFonts w:hint="default" w:ascii="Times New Roman" w:hAnsi="Times New Roman" w:cs="Times New Roman"/>
                <w:color w:val="000000"/>
              </w:rPr>
              <w:t>法定代表人或委托代理人：</w:t>
            </w:r>
          </w:p>
        </w:tc>
        <w:tc>
          <w:tcPr>
            <w:tcW w:w="5085" w:type="dxa"/>
            <w:noWrap w:val="0"/>
            <w:vAlign w:val="center"/>
          </w:tcPr>
          <w:p>
            <w:pPr>
              <w:pStyle w:val="272"/>
              <w:spacing w:line="240" w:lineRule="auto"/>
              <w:ind w:firstLine="580"/>
              <w:rPr>
                <w:rFonts w:hint="default" w:ascii="Times New Roman" w:hAnsi="Times New Roman" w:cs="Times New Roman"/>
              </w:rPr>
            </w:pPr>
            <w:r>
              <w:rPr>
                <w:rFonts w:hint="default" w:ascii="Times New Roman" w:hAnsi="Times New Roman" w:cs="Times New Roman"/>
                <w:color w:val="000000"/>
              </w:rPr>
              <w:t>法定代表人或委托代理人：</w:t>
            </w:r>
          </w:p>
        </w:tc>
      </w:tr>
      <w:tr>
        <w:tblPrEx>
          <w:tblCellMar>
            <w:top w:w="0" w:type="dxa"/>
            <w:left w:w="10" w:type="dxa"/>
            <w:bottom w:w="0" w:type="dxa"/>
            <w:right w:w="10" w:type="dxa"/>
          </w:tblCellMar>
        </w:tblPrEx>
        <w:trPr>
          <w:trHeight w:val="840" w:hRule="exact"/>
          <w:jc w:val="center"/>
        </w:trPr>
        <w:tc>
          <w:tcPr>
            <w:tcW w:w="4050" w:type="dxa"/>
            <w:noWrap w:val="0"/>
            <w:vAlign w:val="top"/>
          </w:tcPr>
          <w:p>
            <w:pPr>
              <w:pStyle w:val="272"/>
              <w:spacing w:before="140" w:line="240" w:lineRule="auto"/>
              <w:ind w:firstLine="500"/>
              <w:rPr>
                <w:rFonts w:hint="default" w:ascii="Times New Roman" w:hAnsi="Times New Roman" w:cs="Times New Roman"/>
              </w:rPr>
            </w:pPr>
            <w:r>
              <w:rPr>
                <w:rFonts w:hint="default" w:ascii="Times New Roman" w:hAnsi="Times New Roman" w:cs="Times New Roman"/>
                <w:color w:val="000000"/>
              </w:rPr>
              <w:t>（签字或盖章）</w:t>
            </w:r>
          </w:p>
        </w:tc>
        <w:tc>
          <w:tcPr>
            <w:tcW w:w="5085" w:type="dxa"/>
            <w:noWrap w:val="0"/>
            <w:vAlign w:val="top"/>
          </w:tcPr>
          <w:p>
            <w:pPr>
              <w:pStyle w:val="272"/>
              <w:spacing w:before="140" w:line="240" w:lineRule="auto"/>
              <w:ind w:firstLine="700"/>
              <w:rPr>
                <w:rFonts w:hint="default" w:ascii="Times New Roman" w:hAnsi="Times New Roman" w:cs="Times New Roman"/>
              </w:rPr>
            </w:pPr>
            <w:r>
              <w:rPr>
                <w:rFonts w:hint="default" w:ascii="Times New Roman" w:hAnsi="Times New Roman" w:cs="Times New Roman"/>
                <w:color w:val="000000"/>
              </w:rPr>
              <w:t>（签字或盖章）</w:t>
            </w:r>
          </w:p>
        </w:tc>
      </w:tr>
      <w:tr>
        <w:tblPrEx>
          <w:tblCellMar>
            <w:top w:w="0" w:type="dxa"/>
            <w:left w:w="10" w:type="dxa"/>
            <w:bottom w:w="0" w:type="dxa"/>
            <w:right w:w="10" w:type="dxa"/>
          </w:tblCellMar>
        </w:tblPrEx>
        <w:trPr>
          <w:trHeight w:val="705" w:hRule="exact"/>
          <w:jc w:val="center"/>
        </w:trPr>
        <w:tc>
          <w:tcPr>
            <w:tcW w:w="4050" w:type="dxa"/>
            <w:noWrap w:val="0"/>
            <w:vAlign w:val="bottom"/>
          </w:tcPr>
          <w:p>
            <w:pPr>
              <w:pStyle w:val="272"/>
              <w:spacing w:line="240" w:lineRule="auto"/>
              <w:ind w:firstLine="0"/>
              <w:jc w:val="center"/>
              <w:rPr>
                <w:rFonts w:hint="default" w:ascii="Times New Roman" w:hAnsi="Times New Roman" w:cs="Times New Roman"/>
              </w:rPr>
            </w:pPr>
            <w:r>
              <w:rPr>
                <w:rFonts w:hint="default" w:ascii="Times New Roman" w:hAnsi="Times New Roman" w:cs="Times New Roman"/>
                <w:color w:val="000000"/>
              </w:rPr>
              <w:t>日期： 年 月 日</w:t>
            </w:r>
          </w:p>
        </w:tc>
        <w:tc>
          <w:tcPr>
            <w:tcW w:w="5085" w:type="dxa"/>
            <w:noWrap w:val="0"/>
            <w:vAlign w:val="bottom"/>
          </w:tcPr>
          <w:p>
            <w:pPr>
              <w:pStyle w:val="272"/>
              <w:spacing w:line="240" w:lineRule="auto"/>
              <w:ind w:left="1100" w:firstLine="0"/>
              <w:rPr>
                <w:rFonts w:hint="default" w:ascii="Times New Roman" w:hAnsi="Times New Roman" w:cs="Times New Roman"/>
              </w:rPr>
            </w:pPr>
            <w:r>
              <w:rPr>
                <w:rFonts w:hint="default" w:ascii="Times New Roman" w:hAnsi="Times New Roman" w:cs="Times New Roman"/>
                <w:color w:val="000000"/>
              </w:rPr>
              <w:t>日期：年 月 日</w:t>
            </w:r>
          </w:p>
        </w:tc>
      </w:tr>
    </w:tbl>
    <w:p>
      <w:pPr>
        <w:spacing w:after="179" w:line="1" w:lineRule="exact"/>
        <w:rPr>
          <w:rFonts w:hint="default" w:ascii="Times New Roman" w:hAnsi="Times New Roman" w:cs="Times New Roman"/>
        </w:rPr>
      </w:pP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▲注：</w:t>
      </w:r>
      <w:r>
        <w:rPr>
          <w:rFonts w:hint="default" w:ascii="Times New Roman" w:hAnsi="Times New Roman" w:cs="Times New Roman"/>
          <w:color w:val="000000"/>
          <w:sz w:val="24"/>
          <w:szCs w:val="24"/>
        </w:rPr>
        <w:t>1</w:t>
      </w:r>
      <w:r>
        <w:rPr>
          <w:rFonts w:hint="default" w:ascii="Times New Roman" w:hAnsi="Times New Roman" w:cs="Times New Roman"/>
          <w:color w:val="000000"/>
        </w:rPr>
        <w:t>、若是联合体参与投标的，须提供本协议；</w:t>
      </w:r>
    </w:p>
    <w:p>
      <w:pPr>
        <w:pStyle w:val="271"/>
        <w:spacing w:after="280" w:line="465" w:lineRule="exact"/>
        <w:ind w:firstLine="720"/>
        <w:rPr>
          <w:rFonts w:hint="default" w:ascii="Times New Roman" w:hAnsi="Times New Roman" w:cs="Times New Roman"/>
        </w:rPr>
        <w:sectPr>
          <w:pgSz w:w="11900" w:h="16820"/>
          <w:pgMar w:top="1440" w:right="1633" w:bottom="1440" w:left="1633" w:header="510" w:footer="567" w:gutter="0"/>
          <w:pgBorders>
            <w:top w:val="none" w:sz="0" w:space="0"/>
            <w:left w:val="none" w:sz="0" w:space="0"/>
            <w:bottom w:val="none" w:sz="0" w:space="0"/>
            <w:right w:val="none" w:sz="0" w:space="0"/>
          </w:pgBorders>
          <w:pgNumType w:fmt="decimal"/>
          <w:cols w:space="720" w:num="1"/>
          <w:docGrid w:linePitch="360" w:charSpace="0"/>
        </w:sectPr>
      </w:pPr>
      <w:r>
        <w:rPr>
          <w:rFonts w:hint="default" w:ascii="Times New Roman" w:hAnsi="Times New Roman" w:cs="Times New Roman"/>
          <w:color w:val="000000"/>
          <w:sz w:val="24"/>
          <w:szCs w:val="24"/>
        </w:rPr>
        <w:t>2</w:t>
      </w:r>
      <w:r>
        <w:rPr>
          <w:rFonts w:hint="default" w:ascii="Times New Roman" w:hAnsi="Times New Roman" w:cs="Times New Roman"/>
          <w:color w:val="000000"/>
        </w:rPr>
        <w:t>、联合体投标的：联合体各方均需提供营业执照电子文档，法定代表人（或负 责人）身份证电子文档，财务会计制度、依法缴纳税收和社会保障资金的承诺函，无重 大违法记录声明书等相关材料。</w:t>
      </w:r>
    </w:p>
    <w:p>
      <w:pPr>
        <w:pStyle w:val="270"/>
        <w:keepNext/>
        <w:keepLines/>
        <w:spacing w:after="280"/>
        <w:jc w:val="center"/>
        <w:rPr>
          <w:rFonts w:hint="default" w:ascii="Times New Roman" w:hAnsi="Times New Roman" w:cs="Times New Roman"/>
        </w:rPr>
      </w:pPr>
      <w:bookmarkStart w:id="181" w:name="bookmark365"/>
      <w:bookmarkStart w:id="182" w:name="bookmark363"/>
      <w:bookmarkStart w:id="183" w:name="bookmark366"/>
      <w:bookmarkStart w:id="184" w:name="bookmark364"/>
      <w:r>
        <w:rPr>
          <w:rFonts w:hint="default" w:ascii="Times New Roman" w:hAnsi="Times New Roman" w:eastAsia="Times New Roman" w:cs="Times New Roman"/>
          <w:color w:val="000000"/>
        </w:rPr>
        <w:t>8</w:t>
      </w:r>
      <w:bookmarkEnd w:id="181"/>
      <w:r>
        <w:rPr>
          <w:rFonts w:hint="default" w:ascii="Times New Roman" w:hAnsi="Times New Roman" w:cs="Times New Roman"/>
          <w:color w:val="000000"/>
        </w:rPr>
        <w:t>、分包意向协议书格式</w:t>
      </w:r>
      <w:bookmarkEnd w:id="182"/>
      <w:bookmarkEnd w:id="183"/>
      <w:bookmarkEnd w:id="184"/>
    </w:p>
    <w:p>
      <w:pPr>
        <w:pStyle w:val="271"/>
        <w:spacing w:line="240" w:lineRule="auto"/>
        <w:ind w:firstLine="0"/>
        <w:jc w:val="center"/>
        <w:rPr>
          <w:rFonts w:hint="default" w:ascii="Times New Roman" w:hAnsi="Times New Roman" w:cs="Times New Roman"/>
        </w:rPr>
      </w:pPr>
      <w:r>
        <w:rPr>
          <w:rFonts w:hint="default" w:ascii="Times New Roman" w:hAnsi="Times New Roman" w:cs="Times New Roman"/>
          <w:b/>
          <w:bCs/>
          <w:color w:val="000000"/>
        </w:rPr>
        <w:t>分包意向协议书</w:t>
      </w:r>
      <w:r>
        <w:rPr>
          <w:rFonts w:hint="default" w:ascii="Times New Roman" w:hAnsi="Times New Roman" w:cs="Times New Roman"/>
          <w:color w:val="000000"/>
        </w:rPr>
        <w:t>（若有）</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甲方（投标人名称）：</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乙方（分包供应商）：</w:t>
      </w:r>
    </w:p>
    <w:p>
      <w:pPr>
        <w:pStyle w:val="271"/>
        <w:spacing w:line="465" w:lineRule="exact"/>
        <w:ind w:firstLine="0"/>
        <w:rPr>
          <w:rFonts w:hint="default" w:ascii="Times New Roman" w:hAnsi="Times New Roman" w:cs="Times New Roman"/>
        </w:rPr>
      </w:pPr>
      <w:r>
        <w:rPr>
          <w:rFonts w:hint="default" w:ascii="Times New Roman" w:hAnsi="Times New Roman" w:cs="Times New Roman"/>
          <w:color w:val="000000"/>
        </w:rPr>
        <w:t>（如果有的话，可按甲、乙、丙、丁…序列増加）</w:t>
      </w:r>
    </w:p>
    <w:p>
      <w:pPr>
        <w:pStyle w:val="271"/>
        <w:spacing w:line="465" w:lineRule="exact"/>
        <w:ind w:firstLine="580"/>
        <w:rPr>
          <w:rFonts w:hint="default" w:ascii="Times New Roman" w:hAnsi="Times New Roman" w:cs="Times New Roman"/>
        </w:rPr>
      </w:pPr>
      <w:r>
        <w:rPr>
          <w:rFonts w:hint="default" w:ascii="Times New Roman" w:hAnsi="Times New Roman" w:cs="Times New Roman"/>
          <w:color w:val="000000"/>
          <w:u w:val="single"/>
        </w:rPr>
        <w:t>（投标人名称）若</w:t>
      </w:r>
      <w:r>
        <w:rPr>
          <w:rFonts w:hint="default" w:ascii="Times New Roman" w:hAnsi="Times New Roman" w:cs="Times New Roman"/>
          <w:color w:val="000000"/>
        </w:rPr>
        <w:t>成为</w:t>
      </w:r>
      <w:r>
        <w:rPr>
          <w:rFonts w:hint="default" w:ascii="Times New Roman" w:hAnsi="Times New Roman" w:cs="Times New Roman"/>
          <w:color w:val="000000"/>
          <w:u w:val="single"/>
        </w:rPr>
        <w:t>（项目名称）（项目编号）（标目）</w:t>
      </w:r>
      <w:r>
        <w:rPr>
          <w:rFonts w:hint="default" w:ascii="Times New Roman" w:hAnsi="Times New Roman" w:cs="Times New Roman"/>
          <w:color w:val="000000"/>
        </w:rPr>
        <w:t>的中标供应商,将依法 釆取分包方式履行合同。</w:t>
      </w:r>
      <w:r>
        <w:rPr>
          <w:rFonts w:hint="default" w:ascii="Times New Roman" w:hAnsi="Times New Roman" w:cs="Times New Roman"/>
          <w:color w:val="000000"/>
          <w:u w:val="single"/>
        </w:rPr>
        <w:t>（投标人名称）与（所有分包供应商名称）达</w:t>
      </w:r>
      <w:r>
        <w:rPr>
          <w:rFonts w:hint="default" w:ascii="Times New Roman" w:hAnsi="Times New Roman" w:cs="Times New Roman"/>
          <w:color w:val="000000"/>
        </w:rPr>
        <w:t>成分包意向协 议。</w:t>
      </w:r>
    </w:p>
    <w:p>
      <w:pPr>
        <w:pStyle w:val="271"/>
        <w:spacing w:line="465" w:lineRule="exact"/>
        <w:ind w:firstLine="580"/>
        <w:rPr>
          <w:rFonts w:hint="default" w:ascii="Times New Roman" w:hAnsi="Times New Roman" w:cs="Times New Roman"/>
        </w:rPr>
      </w:pPr>
      <w:r>
        <w:rPr>
          <w:rFonts w:hint="default" w:ascii="Times New Roman" w:hAnsi="Times New Roman" w:cs="Times New Roman"/>
          <w:color w:val="000000"/>
          <w:lang w:val="en-US" w:eastAsia="zh-CN" w:bidi="en-US"/>
        </w:rPr>
        <w:t>—</w:t>
      </w:r>
      <w:r>
        <w:rPr>
          <w:rFonts w:hint="default" w:ascii="Times New Roman" w:hAnsi="Times New Roman" w:cs="Times New Roman"/>
          <w:color w:val="000000"/>
        </w:rPr>
        <w:t>、分包标的及数量</w:t>
      </w:r>
    </w:p>
    <w:p>
      <w:pPr>
        <w:pStyle w:val="271"/>
        <w:spacing w:after="660" w:line="465" w:lineRule="exact"/>
        <w:ind w:firstLine="680"/>
        <w:rPr>
          <w:rFonts w:hint="default" w:ascii="Times New Roman" w:hAnsi="Times New Roman" w:cs="Times New Roman"/>
        </w:rPr>
      </w:pPr>
      <w:r>
        <w:rPr>
          <w:rFonts w:hint="default" w:ascii="Times New Roman" w:hAnsi="Times New Roman" w:cs="Times New Roman"/>
          <w:color w:val="000000"/>
          <w:u w:val="single"/>
        </w:rPr>
        <w:t xml:space="preserve">（投标人名称）将 </w:t>
      </w:r>
      <w:r>
        <w:rPr>
          <w:rFonts w:hint="default" w:ascii="Times New Roman" w:hAnsi="Times New Roman" w:eastAsia="Times New Roman" w:cs="Times New Roman"/>
          <w:color w:val="000000"/>
          <w:sz w:val="18"/>
          <w:szCs w:val="18"/>
          <w:u w:val="single"/>
          <w:lang w:val="en-US" w:eastAsia="zh-CN" w:bidi="en-US"/>
        </w:rPr>
        <w:t>xx</w:t>
      </w:r>
      <w:r>
        <w:rPr>
          <w:rFonts w:hint="default" w:ascii="Times New Roman" w:hAnsi="Times New Roman" w:cs="Times New Roman"/>
          <w:color w:val="000000"/>
          <w:u w:val="single"/>
        </w:rPr>
        <w:t>工作内容 分</w:t>
      </w:r>
      <w:r>
        <w:rPr>
          <w:rFonts w:hint="default" w:ascii="Times New Roman" w:hAnsi="Times New Roman" w:cs="Times New Roman"/>
          <w:color w:val="000000"/>
        </w:rPr>
        <w:t>包给</w:t>
      </w:r>
      <w:r>
        <w:rPr>
          <w:rFonts w:hint="default" w:ascii="Times New Roman" w:hAnsi="Times New Roman" w:cs="Times New Roman"/>
          <w:color w:val="000000"/>
          <w:u w:val="single"/>
        </w:rPr>
        <w:t>（某分包供应商名称）</w:t>
      </w:r>
      <w:r>
        <w:rPr>
          <w:rFonts w:hint="default" w:ascii="Times New Roman" w:hAnsi="Times New Roman" w:cs="Times New Roman"/>
          <w:color w:val="000000"/>
        </w:rPr>
        <w:t>，</w:t>
      </w:r>
      <w:r>
        <w:rPr>
          <w:rFonts w:hint="default" w:ascii="Times New Roman" w:hAnsi="Times New Roman" w:cs="Times New Roman"/>
          <w:color w:val="000000"/>
          <w:u w:val="single"/>
        </w:rPr>
        <w:t>（某分包供 应商名称）,具</w:t>
      </w:r>
      <w:r>
        <w:rPr>
          <w:rFonts w:hint="default" w:ascii="Times New Roman" w:hAnsi="Times New Roman" w:cs="Times New Roman"/>
          <w:color w:val="000000"/>
        </w:rPr>
        <w:t>备承担</w:t>
      </w:r>
      <w:r>
        <w:rPr>
          <w:rFonts w:hint="default" w:ascii="Times New Roman" w:hAnsi="Times New Roman" w:eastAsia="Times New Roman" w:cs="Times New Roman"/>
          <w:color w:val="000000"/>
          <w:sz w:val="18"/>
          <w:szCs w:val="18"/>
          <w:u w:val="single"/>
        </w:rPr>
        <w:t>XX</w:t>
      </w:r>
      <w:r>
        <w:rPr>
          <w:rFonts w:hint="default" w:ascii="Times New Roman" w:hAnsi="Times New Roman" w:cs="Times New Roman"/>
          <w:color w:val="000000"/>
          <w:u w:val="single"/>
        </w:rPr>
        <w:t>工作内容相</w:t>
      </w:r>
      <w:r>
        <w:rPr>
          <w:rFonts w:hint="default" w:ascii="Times New Roman" w:hAnsi="Times New Roman" w:cs="Times New Roman"/>
          <w:color w:val="000000"/>
        </w:rPr>
        <w:t>应资质条件且不得再次分包</w:t>
      </w:r>
      <w:r>
        <w:rPr>
          <w:rFonts w:hint="default" w:ascii="Times New Roman" w:hAnsi="Times New Roman" w:cs="Times New Roman"/>
          <w:i/>
          <w:iCs/>
          <w:color w:val="000000"/>
        </w:rPr>
        <w:t>；</w:t>
      </w:r>
    </w:p>
    <w:p>
      <w:pPr>
        <w:pStyle w:val="271"/>
        <w:spacing w:after="220" w:line="240" w:lineRule="auto"/>
        <w:ind w:firstLine="680"/>
        <w:rPr>
          <w:rFonts w:hint="default" w:ascii="Times New Roman" w:hAnsi="Times New Roman" w:cs="Times New Roman"/>
        </w:rPr>
      </w:pPr>
      <w:r>
        <w:rPr>
          <w:rFonts w:hint="default" w:ascii="Times New Roman" w:hAnsi="Times New Roman" w:cs="Times New Roman"/>
          <w:color w:val="000000"/>
        </w:rPr>
        <w:t>（如果有的话，可按甲、乙、丙、丁</w:t>
      </w:r>
      <w:r>
        <w:rPr>
          <w:rFonts w:hint="default" w:ascii="Times New Roman" w:hAnsi="Times New Roman" w:cs="Times New Roman"/>
          <w:color w:val="000000"/>
          <w:lang w:val="zh-CN" w:eastAsia="zh-CN" w:bidi="zh-CN"/>
        </w:rPr>
        <w:t>…序列</w:t>
      </w:r>
      <w:r>
        <w:rPr>
          <w:rFonts w:hint="default" w:ascii="Times New Roman" w:hAnsi="Times New Roman" w:cs="Times New Roman"/>
          <w:color w:val="000000"/>
        </w:rPr>
        <w:t>増加）</w:t>
      </w:r>
    </w:p>
    <w:p>
      <w:pPr>
        <w:pStyle w:val="271"/>
        <w:spacing w:after="660" w:line="240" w:lineRule="auto"/>
        <w:ind w:firstLine="560"/>
        <w:rPr>
          <w:rFonts w:hint="default" w:ascii="Times New Roman" w:hAnsi="Times New Roman" w:cs="Times New Roman"/>
        </w:rPr>
      </w:pPr>
      <w:bookmarkStart w:id="185" w:name="bookmark367"/>
      <w:r>
        <w:rPr>
          <w:rFonts w:hint="default" w:ascii="Times New Roman" w:hAnsi="Times New Roman" w:cs="Times New Roman"/>
          <w:color w:val="000000"/>
        </w:rPr>
        <w:t>二</w:t>
      </w:r>
      <w:bookmarkEnd w:id="185"/>
      <w:r>
        <w:rPr>
          <w:rFonts w:hint="default" w:ascii="Times New Roman" w:hAnsi="Times New Roman" w:cs="Times New Roman"/>
          <w:color w:val="000000"/>
        </w:rPr>
        <w:t>、分包工作履行期限、地点、方式</w:t>
      </w:r>
    </w:p>
    <w:p>
      <w:pPr>
        <w:pStyle w:val="271"/>
        <w:pBdr>
          <w:top w:val="single" w:color="auto" w:sz="4" w:space="0"/>
        </w:pBdr>
        <w:spacing w:after="660" w:line="240" w:lineRule="auto"/>
        <w:ind w:firstLine="560"/>
        <w:rPr>
          <w:rFonts w:hint="default" w:ascii="Times New Roman" w:hAnsi="Times New Roman" w:cs="Times New Roman"/>
        </w:rPr>
      </w:pPr>
      <w:bookmarkStart w:id="186" w:name="bookmark368"/>
      <w:r>
        <w:rPr>
          <w:rFonts w:hint="default" w:ascii="Times New Roman" w:hAnsi="Times New Roman" w:cs="Times New Roman"/>
          <w:color w:val="000000"/>
        </w:rPr>
        <w:t>三</w:t>
      </w:r>
      <w:bookmarkEnd w:id="186"/>
      <w:r>
        <w:rPr>
          <w:rFonts w:hint="default" w:ascii="Times New Roman" w:hAnsi="Times New Roman" w:cs="Times New Roman"/>
          <w:color w:val="000000"/>
        </w:rPr>
        <w:t>、质量</w:t>
      </w:r>
    </w:p>
    <w:p>
      <w:pPr>
        <w:pStyle w:val="271"/>
        <w:pBdr>
          <w:top w:val="single" w:color="auto" w:sz="4" w:space="0"/>
        </w:pBdr>
        <w:spacing w:after="660" w:line="240" w:lineRule="auto"/>
        <w:ind w:firstLine="560"/>
        <w:rPr>
          <w:rFonts w:hint="default" w:ascii="Times New Roman" w:hAnsi="Times New Roman" w:cs="Times New Roman"/>
        </w:rPr>
      </w:pPr>
      <w:bookmarkStart w:id="187" w:name="bookmark369"/>
      <w:r>
        <w:rPr>
          <w:rFonts w:hint="default" w:ascii="Times New Roman" w:hAnsi="Times New Roman" w:cs="Times New Roman"/>
          <w:color w:val="000000"/>
        </w:rPr>
        <w:t>四</w:t>
      </w:r>
      <w:bookmarkEnd w:id="187"/>
      <w:r>
        <w:rPr>
          <w:rFonts w:hint="default" w:ascii="Times New Roman" w:hAnsi="Times New Roman" w:cs="Times New Roman"/>
          <w:color w:val="000000"/>
        </w:rPr>
        <w:t>、价款或者报酬</w:t>
      </w:r>
    </w:p>
    <w:p>
      <w:pPr>
        <w:pStyle w:val="271"/>
        <w:pBdr>
          <w:top w:val="single" w:color="auto" w:sz="4" w:space="0"/>
        </w:pBdr>
        <w:spacing w:after="660" w:line="240" w:lineRule="auto"/>
        <w:ind w:firstLine="560"/>
        <w:rPr>
          <w:rFonts w:hint="default" w:ascii="Times New Roman" w:hAnsi="Times New Roman" w:cs="Times New Roman"/>
        </w:rPr>
      </w:pPr>
      <w:bookmarkStart w:id="188" w:name="bookmark370"/>
      <w:r>
        <w:rPr>
          <w:rFonts w:hint="default" w:ascii="Times New Roman" w:hAnsi="Times New Roman" w:cs="Times New Roman"/>
          <w:color w:val="000000"/>
        </w:rPr>
        <w:t>五</w:t>
      </w:r>
      <w:bookmarkEnd w:id="188"/>
      <w:r>
        <w:rPr>
          <w:rFonts w:hint="default" w:ascii="Times New Roman" w:hAnsi="Times New Roman" w:cs="Times New Roman"/>
          <w:color w:val="000000"/>
        </w:rPr>
        <w:t>、违约责任</w:t>
      </w:r>
    </w:p>
    <w:p>
      <w:pPr>
        <w:pStyle w:val="271"/>
        <w:pBdr>
          <w:top w:val="single" w:color="auto" w:sz="4" w:space="0"/>
        </w:pBdr>
        <w:spacing w:after="660" w:line="240" w:lineRule="auto"/>
        <w:ind w:firstLine="560"/>
        <w:rPr>
          <w:rFonts w:hint="default" w:ascii="Times New Roman" w:hAnsi="Times New Roman" w:cs="Times New Roman"/>
        </w:rPr>
      </w:pPr>
      <w:bookmarkStart w:id="189" w:name="bookmark371"/>
      <w:r>
        <w:rPr>
          <w:rFonts w:hint="default" w:ascii="Times New Roman" w:hAnsi="Times New Roman" w:cs="Times New Roman"/>
          <w:color w:val="000000"/>
        </w:rPr>
        <w:t>六</w:t>
      </w:r>
      <w:bookmarkEnd w:id="189"/>
      <w:r>
        <w:rPr>
          <w:rFonts w:hint="default" w:ascii="Times New Roman" w:hAnsi="Times New Roman" w:cs="Times New Roman"/>
          <w:color w:val="000000"/>
        </w:rPr>
        <w:t>、争议解决的办法</w:t>
      </w:r>
    </w:p>
    <w:p>
      <w:pPr>
        <w:pStyle w:val="271"/>
        <w:pBdr>
          <w:top w:val="single" w:color="auto" w:sz="4" w:space="0"/>
        </w:pBdr>
        <w:spacing w:after="180" w:line="240" w:lineRule="auto"/>
        <w:ind w:firstLine="560"/>
        <w:rPr>
          <w:rFonts w:hint="default" w:ascii="Times New Roman" w:hAnsi="Times New Roman" w:cs="Times New Roman"/>
        </w:rPr>
      </w:pPr>
      <w:bookmarkStart w:id="190" w:name="bookmark372"/>
      <w:r>
        <w:rPr>
          <w:rFonts w:hint="default" w:ascii="Times New Roman" w:hAnsi="Times New Roman" w:cs="Times New Roman"/>
          <w:color w:val="000000"/>
        </w:rPr>
        <w:t>七</w:t>
      </w:r>
      <w:bookmarkEnd w:id="190"/>
      <w:r>
        <w:rPr>
          <w:rFonts w:hint="default" w:ascii="Times New Roman" w:hAnsi="Times New Roman" w:cs="Times New Roman"/>
          <w:color w:val="000000"/>
        </w:rPr>
        <w:t>、其他</w:t>
      </w:r>
    </w:p>
    <w:p>
      <w:pPr>
        <w:pStyle w:val="271"/>
        <w:spacing w:after="900" w:line="240" w:lineRule="auto"/>
        <w:ind w:firstLine="560"/>
        <w:rPr>
          <w:rFonts w:hint="default" w:ascii="Times New Roman" w:hAnsi="Times New Roman" w:cs="Times New Roman"/>
          <w:sz w:val="18"/>
          <w:szCs w:val="18"/>
        </w:rPr>
      </w:pPr>
      <w:r>
        <w:rPr>
          <w:rFonts w:hint="default" w:ascii="Times New Roman" w:hAnsi="Times New Roman" w:cs="Times New Roman"/>
          <w:color w:val="000000"/>
        </w:rPr>
        <w:t xml:space="preserve">中小企业合同金额达到 %,小微企业合同金额达到 </w:t>
      </w:r>
      <w:r>
        <w:rPr>
          <w:rFonts w:hint="default" w:ascii="Times New Roman" w:hAnsi="Times New Roman" w:eastAsia="Times New Roman" w:cs="Times New Roman"/>
          <w:color w:val="000000"/>
          <w:sz w:val="18"/>
          <w:szCs w:val="18"/>
          <w:lang w:val="en-US" w:eastAsia="zh-CN" w:bidi="en-US"/>
        </w:rPr>
        <w:t>%o</w:t>
      </w:r>
    </w:p>
    <w:p>
      <w:pPr>
        <w:pStyle w:val="271"/>
        <w:tabs>
          <w:tab w:val="left" w:pos="2750"/>
          <w:tab w:val="left" w:pos="4570"/>
          <w:tab w:val="left" w:pos="7175"/>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甲方单位：</w:t>
      </w:r>
      <w:r>
        <w:rPr>
          <w:rFonts w:hint="default" w:ascii="Times New Roman" w:hAnsi="Times New Roman" w:cs="Times New Roman"/>
          <w:color w:val="000000"/>
        </w:rPr>
        <w:tab/>
      </w:r>
      <w:r>
        <w:rPr>
          <w:rFonts w:hint="default" w:ascii="Times New Roman" w:hAnsi="Times New Roman" w:cs="Times New Roman"/>
          <w:color w:val="000000"/>
        </w:rPr>
        <w:t>（公章）</w:t>
      </w:r>
      <w:r>
        <w:rPr>
          <w:rFonts w:hint="default" w:ascii="Times New Roman" w:hAnsi="Times New Roman" w:cs="Times New Roman"/>
          <w:color w:val="000000"/>
        </w:rPr>
        <w:tab/>
      </w:r>
      <w:r>
        <w:rPr>
          <w:rFonts w:hint="default" w:ascii="Times New Roman" w:hAnsi="Times New Roman" w:cs="Times New Roman"/>
          <w:color w:val="000000"/>
        </w:rPr>
        <w:t>乙方单位：</w:t>
      </w:r>
      <w:r>
        <w:rPr>
          <w:rFonts w:hint="default" w:ascii="Times New Roman" w:hAnsi="Times New Roman" w:cs="Times New Roman"/>
          <w:color w:val="000000"/>
        </w:rPr>
        <w:tab/>
      </w:r>
      <w:r>
        <w:rPr>
          <w:rFonts w:hint="default" w:ascii="Times New Roman" w:hAnsi="Times New Roman" w:cs="Times New Roman"/>
          <w:color w:val="000000"/>
        </w:rPr>
        <w:t>（公章）</w:t>
      </w:r>
    </w:p>
    <w:p>
      <w:pPr>
        <w:pStyle w:val="271"/>
        <w:tabs>
          <w:tab w:val="left" w:pos="4570"/>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法定代表人或委托代理人：</w:t>
      </w:r>
      <w:r>
        <w:rPr>
          <w:rFonts w:hint="default" w:ascii="Times New Roman" w:hAnsi="Times New Roman" w:cs="Times New Roman"/>
          <w:color w:val="000000"/>
        </w:rPr>
        <w:tab/>
      </w:r>
      <w:r>
        <w:rPr>
          <w:rFonts w:hint="default" w:ascii="Times New Roman" w:hAnsi="Times New Roman" w:cs="Times New Roman"/>
          <w:color w:val="000000"/>
        </w:rPr>
        <w:t>法定代表人或委托代理人：</w:t>
      </w:r>
    </w:p>
    <w:p>
      <w:pPr>
        <w:pStyle w:val="271"/>
        <w:tabs>
          <w:tab w:val="left" w:pos="4570"/>
        </w:tabs>
        <w:spacing w:after="660" w:line="240" w:lineRule="auto"/>
        <w:ind w:firstLine="500"/>
        <w:rPr>
          <w:rFonts w:hint="default" w:ascii="Times New Roman" w:hAnsi="Times New Roman" w:cs="Times New Roman"/>
        </w:rPr>
        <w:sectPr>
          <w:pgSz w:w="11900" w:h="16820"/>
          <w:pgMar w:top="1440" w:right="1633" w:bottom="1440" w:left="1633" w:header="624" w:footer="680" w:gutter="0"/>
          <w:pgBorders>
            <w:top w:val="none" w:sz="0" w:space="0"/>
            <w:left w:val="none" w:sz="0" w:space="0"/>
            <w:bottom w:val="none" w:sz="0" w:space="0"/>
            <w:right w:val="none" w:sz="0" w:space="0"/>
          </w:pgBorders>
          <w:pgNumType w:fmt="decimal"/>
          <w:cols w:space="720" w:num="1"/>
          <w:docGrid w:linePitch="360" w:charSpace="0"/>
        </w:sectPr>
      </w:pPr>
      <w:r>
        <w:rPr>
          <w:rFonts w:hint="default" w:ascii="Times New Roman" w:hAnsi="Times New Roman" w:cs="Times New Roman"/>
          <w:color w:val="000000"/>
        </w:rPr>
        <w:t>（签字或盖章）</w:t>
      </w:r>
      <w:r>
        <w:rPr>
          <w:rFonts w:hint="default" w:ascii="Times New Roman" w:hAnsi="Times New Roman" w:cs="Times New Roman"/>
          <w:color w:val="000000"/>
        </w:rPr>
        <w:tab/>
      </w:r>
      <w:r>
        <w:rPr>
          <w:rFonts w:hint="default" w:ascii="Times New Roman" w:hAnsi="Times New Roman" w:cs="Times New Roman"/>
          <w:color w:val="000000"/>
        </w:rPr>
        <w:t>（签字或盖章）</w:t>
      </w:r>
    </w:p>
    <w:p>
      <w:pPr>
        <w:pStyle w:val="271"/>
        <w:tabs>
          <w:tab w:val="left" w:pos="5130"/>
        </w:tabs>
        <w:spacing w:after="380" w:line="487" w:lineRule="exact"/>
        <w:ind w:firstLine="900"/>
        <w:rPr>
          <w:rFonts w:hint="default" w:ascii="Times New Roman" w:hAnsi="Times New Roman" w:cs="Times New Roman"/>
        </w:rPr>
      </w:pPr>
      <w:r>
        <w:rPr>
          <w:rFonts w:hint="default" w:ascii="Times New Roman" w:hAnsi="Times New Roman" w:cs="Times New Roman"/>
          <w:color w:val="000000"/>
        </w:rPr>
        <w:t>日期： 年 月 日</w:t>
      </w:r>
      <w:r>
        <w:rPr>
          <w:rFonts w:hint="default" w:ascii="Times New Roman" w:hAnsi="Times New Roman" w:cs="Times New Roman"/>
          <w:color w:val="000000"/>
        </w:rPr>
        <w:tab/>
      </w:r>
      <w:r>
        <w:rPr>
          <w:rFonts w:hint="default" w:ascii="Times New Roman" w:hAnsi="Times New Roman" w:cs="Times New Roman"/>
          <w:color w:val="000000"/>
        </w:rPr>
        <w:t>日期：年 月 日</w:t>
      </w:r>
    </w:p>
    <w:p>
      <w:pPr>
        <w:pStyle w:val="271"/>
        <w:spacing w:line="240" w:lineRule="auto"/>
        <w:ind w:firstLine="0"/>
        <w:rPr>
          <w:rFonts w:hint="default" w:ascii="Times New Roman" w:hAnsi="Times New Roman" w:cs="Times New Roman"/>
        </w:rPr>
      </w:pPr>
      <w:r>
        <w:rPr>
          <w:rFonts w:hint="default" w:ascii="Times New Roman" w:hAnsi="Times New Roman" w:cs="Times New Roman"/>
          <w:b/>
          <w:bCs/>
          <w:color w:val="000000"/>
        </w:rPr>
        <w:t>▲注：</w:t>
      </w:r>
    </w:p>
    <w:p>
      <w:pPr>
        <w:pStyle w:val="271"/>
        <w:tabs>
          <w:tab w:val="left" w:pos="875"/>
        </w:tabs>
        <w:spacing w:line="465" w:lineRule="exact"/>
        <w:ind w:firstLine="480"/>
        <w:rPr>
          <w:rFonts w:hint="default" w:ascii="Times New Roman" w:hAnsi="Times New Roman" w:cs="Times New Roman"/>
        </w:rPr>
      </w:pPr>
      <w:bookmarkStart w:id="191" w:name="bookmark373"/>
      <w:r>
        <w:rPr>
          <w:rFonts w:hint="default" w:ascii="Times New Roman" w:hAnsi="Times New Roman" w:cs="Times New Roman"/>
          <w:color w:val="000000"/>
          <w:sz w:val="24"/>
          <w:szCs w:val="24"/>
        </w:rPr>
        <w:t>1</w:t>
      </w:r>
      <w:bookmarkEnd w:id="191"/>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项目若是有分包的，须提供本协议；有多个分包协议的，技本格式要求相应添 加。</w:t>
      </w:r>
    </w:p>
    <w:p>
      <w:pPr>
        <w:pStyle w:val="271"/>
        <w:tabs>
          <w:tab w:val="left" w:pos="875"/>
        </w:tabs>
        <w:spacing w:after="4560" w:line="487" w:lineRule="exact"/>
        <w:ind w:firstLine="480"/>
        <w:rPr>
          <w:rFonts w:hint="default" w:ascii="Times New Roman" w:hAnsi="Times New Roman" w:cs="Times New Roman"/>
        </w:rPr>
      </w:pPr>
      <w:bookmarkStart w:id="192" w:name="bookmark374"/>
      <w:r>
        <w:rPr>
          <w:rFonts w:hint="default" w:ascii="Times New Roman" w:hAnsi="Times New Roman" w:cs="Times New Roman"/>
          <w:color w:val="000000"/>
          <w:sz w:val="24"/>
          <w:szCs w:val="24"/>
        </w:rPr>
        <w:t>2</w:t>
      </w:r>
      <w:bookmarkEnd w:id="192"/>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分包供应商：需提供营业执照电子文档，法定代表人（或负责人）身份证电子 文档，财务会计制度、依法缴纳税收和社会保障资金的承诺函，无重大违法记录声明书 等相关材料。</w:t>
      </w:r>
    </w:p>
    <w:p>
      <w:pPr>
        <w:pStyle w:val="270"/>
        <w:keepNext/>
        <w:keepLines/>
        <w:spacing w:after="380"/>
        <w:jc w:val="center"/>
        <w:rPr>
          <w:rFonts w:hint="default" w:ascii="Times New Roman" w:hAnsi="Times New Roman" w:cs="Times New Roman"/>
          <w:lang w:eastAsia="zh-CN"/>
        </w:rPr>
        <w:sectPr>
          <w:headerReference r:id="rId11" w:type="default"/>
          <w:footerReference r:id="rId13" w:type="default"/>
          <w:headerReference r:id="rId12" w:type="even"/>
          <w:footerReference r:id="rId14" w:type="even"/>
          <w:type w:val="continuous"/>
          <w:pgSz w:w="11900" w:h="16820"/>
          <w:pgMar w:top="1440" w:right="1633" w:bottom="1440" w:left="1633" w:header="0" w:footer="3" w:gutter="0"/>
          <w:pgBorders>
            <w:top w:val="none" w:sz="0" w:space="0"/>
            <w:left w:val="none" w:sz="0" w:space="0"/>
            <w:bottom w:val="none" w:sz="0" w:space="0"/>
            <w:right w:val="none" w:sz="0" w:space="0"/>
          </w:pgBorders>
          <w:pgNumType w:fmt="decimal"/>
          <w:cols w:space="720" w:num="1"/>
          <w:docGrid w:linePitch="360" w:charSpace="0"/>
        </w:sectPr>
      </w:pPr>
      <w:bookmarkStart w:id="193" w:name="bookmark375"/>
      <w:bookmarkStart w:id="194" w:name="bookmark377"/>
      <w:bookmarkStart w:id="195" w:name="bookmark376"/>
      <w:r>
        <w:rPr>
          <w:rFonts w:hint="default" w:ascii="Times New Roman" w:hAnsi="Times New Roman" w:eastAsia="Times New Roman" w:cs="Times New Roman"/>
          <w:color w:val="000000"/>
        </w:rPr>
        <w:t>9</w:t>
      </w:r>
      <w:r>
        <w:rPr>
          <w:rFonts w:hint="default" w:ascii="Times New Roman" w:hAnsi="Times New Roman" w:cs="Times New Roman"/>
          <w:color w:val="000000"/>
        </w:rPr>
        <w:t>、特定资格条件证明材料扫描件（若有</w:t>
      </w:r>
      <w:bookmarkEnd w:id="193"/>
      <w:bookmarkEnd w:id="194"/>
      <w:bookmarkEnd w:id="195"/>
      <w:r>
        <w:rPr>
          <w:rFonts w:hint="default" w:ascii="Times New Roman" w:hAnsi="Times New Roman" w:cs="Times New Roman"/>
          <w:color w:val="000000"/>
        </w:rPr>
        <w:t>）</w:t>
      </w:r>
    </w:p>
    <w:p>
      <w:pPr>
        <w:pStyle w:val="19"/>
        <w:rPr>
          <w:rFonts w:hint="default" w:ascii="Times New Roman" w:hAnsi="Times New Roman" w:cs="Times New Roman"/>
          <w:color w:val="auto"/>
          <w:sz w:val="24"/>
          <w:szCs w:val="24"/>
        </w:rPr>
      </w:pPr>
    </w:p>
    <w:p>
      <w:pPr>
        <w:spacing w:line="720" w:lineRule="auto"/>
        <w:rPr>
          <w:rFonts w:hint="default" w:ascii="Times New Roman" w:hAnsi="Times New Roman" w:cs="Times New Roman"/>
          <w:color w:val="auto"/>
        </w:rPr>
      </w:pPr>
    </w:p>
    <w:p>
      <w:pPr>
        <w:pStyle w:val="6"/>
        <w:spacing w:before="240" w:after="240" w:line="240" w:lineRule="auto"/>
        <w:ind w:firstLine="0" w:firstLineChars="0"/>
        <w:jc w:val="center"/>
        <w:rPr>
          <w:rFonts w:hint="default" w:ascii="Times New Roman" w:hAnsi="Times New Roman" w:eastAsia="宋体" w:cs="Times New Roman"/>
          <w:color w:val="auto"/>
          <w:sz w:val="44"/>
          <w:szCs w:val="44"/>
        </w:rPr>
      </w:pPr>
      <w:bookmarkStart w:id="196" w:name="_Toc493955982"/>
      <w:bookmarkStart w:id="197" w:name="_Toc10456"/>
      <w:bookmarkStart w:id="198" w:name="_Toc7676"/>
      <w:r>
        <w:rPr>
          <w:rFonts w:hint="default" w:ascii="Times New Roman" w:hAnsi="Times New Roman" w:eastAsia="宋体" w:cs="Times New Roman"/>
          <w:color w:val="auto"/>
          <w:sz w:val="44"/>
          <w:szCs w:val="44"/>
        </w:rPr>
        <w:t>二  商务技术文件格式</w:t>
      </w:r>
      <w:bookmarkEnd w:id="196"/>
      <w:bookmarkEnd w:id="197"/>
      <w:bookmarkEnd w:id="198"/>
    </w:p>
    <w:p>
      <w:pPr>
        <w:pStyle w:val="6"/>
        <w:spacing w:before="240" w:after="240" w:line="240" w:lineRule="auto"/>
        <w:ind w:firstLine="0" w:firstLineChars="0"/>
        <w:jc w:val="center"/>
        <w:rPr>
          <w:rFonts w:hint="default" w:ascii="Times New Roman" w:hAnsi="Times New Roman" w:eastAsia="宋体" w:cs="Times New Roman"/>
          <w:color w:val="auto"/>
          <w:sz w:val="32"/>
          <w:szCs w:val="32"/>
        </w:rPr>
      </w:pPr>
      <w:bookmarkStart w:id="199" w:name="_Toc493955983"/>
      <w:bookmarkStart w:id="200" w:name="_Toc30231"/>
      <w:bookmarkStart w:id="201" w:name="_Toc30283"/>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rPr>
      </w:pPr>
    </w:p>
    <w:p>
      <w:pPr>
        <w:ind w:firstLine="904"/>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商务技术文件</w:t>
      </w:r>
    </w:p>
    <w:p>
      <w:pPr>
        <w:rPr>
          <w:rFonts w:hint="default" w:ascii="Times New Roman" w:hAnsi="Times New Roman" w:cs="Times New Roman"/>
          <w:b/>
          <w:color w:val="auto"/>
          <w:sz w:val="24"/>
        </w:rPr>
      </w:pPr>
    </w:p>
    <w:p>
      <w:pPr>
        <w:pStyle w:val="18"/>
        <w:ind w:firstLine="210"/>
        <w:rPr>
          <w:rFonts w:hint="default" w:ascii="Times New Roman" w:hAnsi="Times New Roman" w:cs="Times New Roman"/>
          <w:color w:val="auto"/>
        </w:rPr>
      </w:pPr>
    </w:p>
    <w:p>
      <w:pPr>
        <w:pStyle w:val="18"/>
        <w:ind w:firstLine="210"/>
        <w:rPr>
          <w:rFonts w:hint="default" w:ascii="Times New Roman" w:hAnsi="Times New Roman" w:cs="Times New Roman"/>
          <w:color w:val="auto"/>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项目名称：</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项目编号：</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供应商名称（盖章）：</w:t>
      </w: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r>
        <w:rPr>
          <w:rFonts w:hint="default" w:ascii="Times New Roman" w:hAnsi="Times New Roman" w:cs="Times New Roman"/>
          <w:bCs/>
          <w:color w:val="auto"/>
          <w:spacing w:val="20"/>
          <w:sz w:val="36"/>
          <w:szCs w:val="36"/>
        </w:rPr>
        <w:t>日   期：</w:t>
      </w: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6"/>
        <w:spacing w:before="240" w:after="240" w:line="240" w:lineRule="auto"/>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1、投标声明书</w:t>
      </w:r>
      <w:bookmarkEnd w:id="199"/>
      <w:bookmarkEnd w:id="200"/>
      <w:bookmarkEnd w:id="201"/>
    </w:p>
    <w:p>
      <w:pPr>
        <w:pStyle w:val="22"/>
        <w:tabs>
          <w:tab w:val="left" w:pos="0"/>
        </w:tabs>
        <w:spacing w:line="440" w:lineRule="exact"/>
        <w:rPr>
          <w:rFonts w:hint="default" w:ascii="Times New Roman" w:hAnsi="Times New Roman" w:cs="Times New Roman"/>
          <w:color w:val="auto"/>
          <w:sz w:val="24"/>
          <w:szCs w:val="21"/>
        </w:rPr>
      </w:pPr>
      <w:r>
        <w:rPr>
          <w:rFonts w:hint="default" w:ascii="Times New Roman" w:hAnsi="Times New Roman" w:cs="Times New Roman"/>
          <w:color w:val="auto"/>
          <w:sz w:val="24"/>
          <w:u w:val="single"/>
        </w:rPr>
        <w:t xml:space="preserve">  </w:t>
      </w:r>
      <w:r>
        <w:rPr>
          <w:rFonts w:hint="default" w:ascii="Times New Roman" w:hAnsi="Times New Roman" w:cs="Times New Roman"/>
          <w:iCs/>
          <w:color w:val="auto"/>
          <w:sz w:val="24"/>
          <w:szCs w:val="24"/>
          <w:u w:val="single"/>
        </w:rPr>
        <w:t>（采购人名称）  ：</w:t>
      </w:r>
    </w:p>
    <w:p>
      <w:pPr>
        <w:pStyle w:val="22"/>
        <w:spacing w:line="440" w:lineRule="exact"/>
        <w:ind w:firstLine="720"/>
        <w:rPr>
          <w:rFonts w:hint="default" w:ascii="Times New Roman" w:hAnsi="Times New Roman" w:cs="Times New Roman"/>
          <w:color w:val="auto"/>
          <w:sz w:val="24"/>
          <w:szCs w:val="21"/>
        </w:rPr>
      </w:pPr>
      <w:r>
        <w:rPr>
          <w:rFonts w:hint="default" w:ascii="Times New Roman" w:hAnsi="Times New Roman" w:cs="Times New Roman"/>
          <w:color w:val="auto"/>
          <w:sz w:val="24"/>
          <w:u w:val="single"/>
        </w:rPr>
        <w:t>　</w:t>
      </w:r>
      <w:r>
        <w:rPr>
          <w:rFonts w:hint="default" w:ascii="Times New Roman" w:hAnsi="Times New Roman" w:cs="Times New Roman"/>
          <w:color w:val="auto"/>
          <w:sz w:val="24"/>
          <w:szCs w:val="21"/>
          <w:u w:val="single"/>
        </w:rPr>
        <w:t>(供应商名称)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szCs w:val="21"/>
        </w:rPr>
        <w:t>系中华人民共和国合法企业，经营地址。</w:t>
      </w:r>
    </w:p>
    <w:p>
      <w:pPr>
        <w:pStyle w:val="22"/>
        <w:spacing w:line="440" w:lineRule="exact"/>
        <w:ind w:firstLine="72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我</w:t>
      </w:r>
      <w:r>
        <w:rPr>
          <w:rFonts w:hint="default" w:ascii="Times New Roman" w:hAnsi="Times New Roman" w:cs="Times New Roman"/>
          <w:color w:val="auto"/>
          <w:sz w:val="24"/>
          <w:szCs w:val="21"/>
          <w:u w:val="single"/>
        </w:rPr>
        <w:t>(法定代表人或负责人名字)</w:t>
      </w:r>
      <w:r>
        <w:rPr>
          <w:rFonts w:hint="default" w:ascii="Times New Roman" w:hAnsi="Times New Roman" w:cs="Times New Roman"/>
          <w:color w:val="auto"/>
          <w:sz w:val="24"/>
          <w:szCs w:val="21"/>
        </w:rPr>
        <w:t>系</w:t>
      </w:r>
      <w:r>
        <w:rPr>
          <w:rFonts w:hint="default" w:ascii="Times New Roman" w:hAnsi="Times New Roman" w:cs="Times New Roman"/>
          <w:color w:val="auto"/>
          <w:sz w:val="24"/>
          <w:szCs w:val="21"/>
          <w:u w:val="single"/>
        </w:rPr>
        <w:t xml:space="preserve">    (供应商名称)       </w:t>
      </w:r>
      <w:r>
        <w:rPr>
          <w:rFonts w:hint="default" w:ascii="Times New Roman" w:hAnsi="Times New Roman" w:cs="Times New Roman"/>
          <w:color w:val="auto"/>
          <w:sz w:val="24"/>
          <w:szCs w:val="21"/>
        </w:rPr>
        <w:t>为负责人，我方愿意参加贵方组织的</w:t>
      </w:r>
      <w:r>
        <w:rPr>
          <w:rFonts w:hint="default" w:ascii="Times New Roman" w:hAnsi="Times New Roman" w:cs="Times New Roman"/>
          <w:color w:val="auto"/>
          <w:sz w:val="24"/>
          <w:szCs w:val="21"/>
          <w:u w:val="single"/>
        </w:rPr>
        <w:t xml:space="preserve">   （项目名称）（项目编号：   ）</w:t>
      </w:r>
      <w:r>
        <w:rPr>
          <w:rFonts w:hint="default" w:ascii="Times New Roman" w:hAnsi="Times New Roman" w:cs="Times New Roman"/>
          <w:color w:val="auto"/>
          <w:sz w:val="24"/>
          <w:szCs w:val="21"/>
        </w:rPr>
        <w:t>的投标活动。为便于贵方公正、择优地确定供应商以及投标产品和服务，我方就本次投标有关事项郑重承诺如下：</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1、我方向贵方提交的所有响应文件、资料都是准确的和真实的。</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2、我方承诺已经具备《中华人民共和国政府采购法》、《中华人民共和国政府采购法实施条例》中规定的参加政府采购活动的供应商应当具备的条件，并真实提供相关材料。</w:t>
      </w:r>
    </w:p>
    <w:p>
      <w:pPr>
        <w:pStyle w:val="22"/>
        <w:spacing w:line="360" w:lineRule="auto"/>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3、提供供应商须知规定的全部响应文件，包括：</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电子加密响应文件；</w:t>
      </w:r>
    </w:p>
    <w:p>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备份电子加密响应文件份（政府采购云平台上最后生成的具备电子签章的备份电子加密响应文件）；</w:t>
      </w:r>
    </w:p>
    <w:p>
      <w:pPr>
        <w:spacing w:line="360" w:lineRule="auto"/>
        <w:ind w:firstLine="480" w:firstLineChars="200"/>
        <w:jc w:val="left"/>
        <w:rPr>
          <w:rFonts w:hint="default" w:ascii="Times New Roman" w:hAnsi="Times New Roman" w:cs="Times New Roman"/>
          <w:bCs/>
          <w:color w:val="auto"/>
          <w:sz w:val="24"/>
        </w:rPr>
      </w:pPr>
      <w:r>
        <w:rPr>
          <w:rFonts w:hint="default" w:ascii="Times New Roman" w:hAnsi="Times New Roman" w:cs="Times New Roman"/>
          <w:bCs/>
          <w:color w:val="auto"/>
          <w:sz w:val="24"/>
        </w:rPr>
        <w:t>电子加密响应文件、备份电子加密响应文件（政府采购云平台上最后生成的具备电子签章的备份电子加密响应文件）具有同等效力，内容应完全一致；</w:t>
      </w:r>
    </w:p>
    <w:p>
      <w:pPr>
        <w:pStyle w:val="22"/>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供应商须知要求的供应商提交的全部文件；</w:t>
      </w:r>
    </w:p>
    <w:p>
      <w:pPr>
        <w:pStyle w:val="22"/>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按采购文件要求提供和交付的货物和服务的价格详见报价表。</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4、如果我方中标，在合同签订后</w:t>
      </w:r>
      <w:r>
        <w:rPr>
          <w:rFonts w:hint="eastAsia" w:ascii="Times New Roman" w:hAnsi="Times New Roman" w:cs="Times New Roman"/>
          <w:color w:val="auto"/>
          <w:sz w:val="24"/>
          <w:szCs w:val="21"/>
          <w:u w:val="single"/>
          <w:lang w:val="en-US" w:eastAsia="zh-CN"/>
        </w:rPr>
        <w:t xml:space="preserve">   </w:t>
      </w:r>
      <w:r>
        <w:rPr>
          <w:rFonts w:hint="default" w:ascii="Times New Roman" w:hAnsi="Times New Roman" w:cs="Times New Roman"/>
          <w:color w:val="auto"/>
          <w:sz w:val="24"/>
          <w:szCs w:val="21"/>
        </w:rPr>
        <w:t>天（日历天）完成该项目</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5、如果我方中标，将派出</w:t>
      </w:r>
      <w:r>
        <w:rPr>
          <w:rFonts w:hint="default" w:ascii="Times New Roman" w:hAnsi="Times New Roman" w:cs="Times New Roman"/>
          <w:color w:val="auto"/>
          <w:sz w:val="24"/>
          <w:szCs w:val="21"/>
          <w:u w:val="single"/>
        </w:rPr>
        <w:t>（姓名及身份证号码）</w:t>
      </w:r>
      <w:r>
        <w:rPr>
          <w:rFonts w:hint="default" w:ascii="Times New Roman" w:hAnsi="Times New Roman" w:cs="Times New Roman"/>
          <w:color w:val="auto"/>
          <w:sz w:val="24"/>
          <w:szCs w:val="21"/>
        </w:rPr>
        <w:t>，作为本项目与采购单位联系的项目实施负责人，联系手机号码：</w:t>
      </w:r>
      <w:r>
        <w:rPr>
          <w:rFonts w:hint="eastAsia" w:ascii="Times New Roman" w:hAnsi="Times New Roman" w:cs="Times New Roman"/>
          <w:color w:val="auto"/>
          <w:sz w:val="24"/>
          <w:szCs w:val="21"/>
          <w:u w:val="single"/>
          <w:lang w:val="en-US" w:eastAsia="zh-CN"/>
        </w:rPr>
        <w:t xml:space="preserve">         </w:t>
      </w:r>
      <w:r>
        <w:rPr>
          <w:rFonts w:hint="default" w:ascii="Times New Roman" w:hAnsi="Times New Roman" w:cs="Times New Roman"/>
          <w:color w:val="auto"/>
          <w:sz w:val="24"/>
          <w:szCs w:val="21"/>
          <w:u w:val="single"/>
        </w:rPr>
        <w:t xml:space="preserve"> </w:t>
      </w:r>
      <w:r>
        <w:rPr>
          <w:rFonts w:hint="default" w:ascii="Times New Roman" w:hAnsi="Times New Roman" w:cs="Times New Roman"/>
          <w:color w:val="auto"/>
          <w:sz w:val="24"/>
          <w:szCs w:val="21"/>
        </w:rPr>
        <w:t>在项目实施过程中，并承诺项目实施负责人不更换，若确需更换的，书面征得采购人同意后才准予更换。</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6、我方的投标有效期自在提交响应文件截止之日起</w:t>
      </w:r>
      <w:r>
        <w:rPr>
          <w:rFonts w:hint="default" w:ascii="Times New Roman" w:hAnsi="Times New Roman" w:cs="Times New Roman"/>
          <w:color w:val="auto"/>
          <w:sz w:val="24"/>
          <w:szCs w:val="21"/>
          <w:u w:val="single"/>
        </w:rPr>
        <w:t>90</w:t>
      </w:r>
      <w:r>
        <w:rPr>
          <w:rFonts w:hint="default" w:ascii="Times New Roman" w:hAnsi="Times New Roman" w:cs="Times New Roman"/>
          <w:color w:val="auto"/>
          <w:sz w:val="24"/>
          <w:szCs w:val="21"/>
        </w:rPr>
        <w:t>天内有效。</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7、我方在磋商之前已经与贵方进行了充分的沟通，完全理解并接受采购文件的各项规定和要求，对采购文件的合理性、合法性不再有异议。</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我方愿意向贵方提供真实完整的任何与该项磋商有关的数据、情况和技术资料。若贵方需要，我方愿意提供我方作出的一切承诺的证明材料。</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9、我方不是采购人的附属机构，并未为本项目提供整体设计、规范编制或者项目管理、监理、监测等服务。</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（一）提供虚假材料谋取中标、成交的；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（二）采取不正当手段诋毁、排挤其他供应商的；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（三）与采购人、其它供应商或者采购代理机构恶意串通的；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（四）向采购人、采购代理机构行贿或者提供其他不正当利益的；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（五）在投标采购过程中与采购人进行协商谈判的；</w:t>
      </w:r>
    </w:p>
    <w:p>
      <w:pPr>
        <w:pStyle w:val="22"/>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（六）拒绝有关部门监督检查或提供虚假情况的。</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11.如中标，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12、以上事项如有虚假或隐瞒，我方愿意承担一切不利后果，并不再寻求任何旨在减轻或免除法律责任。</w:t>
      </w:r>
    </w:p>
    <w:p>
      <w:pPr>
        <w:pStyle w:val="22"/>
        <w:spacing w:line="440" w:lineRule="exact"/>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    与本次投标有关的一切正式往来信函请寄：</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地址：     邮编：　</w:t>
      </w:r>
    </w:p>
    <w:p>
      <w:pPr>
        <w:pStyle w:val="22"/>
        <w:spacing w:line="440" w:lineRule="exact"/>
        <w:ind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电话：     传真：</w:t>
      </w:r>
    </w:p>
    <w:p>
      <w:pPr>
        <w:pStyle w:val="22"/>
        <w:spacing w:line="440" w:lineRule="exact"/>
        <w:ind w:firstLine="480" w:firstLineChars="200"/>
        <w:rPr>
          <w:rFonts w:hint="default" w:ascii="Times New Roman" w:hAnsi="Times New Roman" w:cs="Times New Roman"/>
          <w:color w:val="auto"/>
          <w:sz w:val="24"/>
          <w:szCs w:val="21"/>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p>
    <w:p>
      <w:pPr>
        <w:pStyle w:val="64"/>
        <w:spacing w:line="360" w:lineRule="auto"/>
        <w:ind w:firstLine="3855" w:firstLineChars="1600"/>
        <w:rPr>
          <w:rFonts w:hint="default" w:ascii="Times New Roman" w:hAnsi="Times New Roman" w:cs="Times New Roman"/>
          <w:b/>
          <w:color w:val="auto"/>
          <w:sz w:val="24"/>
        </w:rPr>
      </w:pPr>
    </w:p>
    <w:p>
      <w:pPr>
        <w:pStyle w:val="64"/>
        <w:spacing w:line="360" w:lineRule="auto"/>
        <w:ind w:firstLine="4480" w:firstLineChars="1600"/>
        <w:rPr>
          <w:rFonts w:hint="default" w:ascii="Times New Roman" w:hAnsi="Times New Roman" w:cs="Times New Roman"/>
          <w:color w:val="auto"/>
          <w:spacing w:val="20"/>
          <w:sz w:val="24"/>
          <w:u w:val="single"/>
        </w:rPr>
      </w:pPr>
    </w:p>
    <w:p>
      <w:pPr>
        <w:pStyle w:val="18"/>
        <w:ind w:firstLine="240"/>
        <w:rPr>
          <w:rFonts w:hint="default" w:ascii="Times New Roman" w:hAnsi="Times New Roman" w:cs="Times New Roman"/>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sz w:val="24"/>
          <w:szCs w:val="21"/>
        </w:rPr>
        <w:t>注：</w:t>
      </w:r>
      <w:r>
        <w:rPr>
          <w:rFonts w:hint="default" w:ascii="Times New Roman" w:hAnsi="Times New Roman" w:cs="Times New Roman"/>
          <w:b/>
          <w:bCs/>
          <w:color w:val="auto"/>
          <w:sz w:val="24"/>
        </w:rPr>
        <w:t>▲</w:t>
      </w:r>
      <w:r>
        <w:rPr>
          <w:rFonts w:hint="default" w:ascii="Times New Roman" w:hAnsi="Times New Roman" w:cs="Times New Roman"/>
          <w:color w:val="auto"/>
          <w:sz w:val="24"/>
          <w:szCs w:val="21"/>
        </w:rPr>
        <w:t>按照本声明书要求填报。</w:t>
      </w:r>
    </w:p>
    <w:bookmarkEnd w:id="155"/>
    <w:p>
      <w:pPr>
        <w:pStyle w:val="6"/>
        <w:spacing w:before="240" w:after="240"/>
        <w:ind w:firstLine="0" w:firstLineChars="0"/>
        <w:jc w:val="center"/>
        <w:rPr>
          <w:rFonts w:hint="default" w:ascii="Times New Roman" w:hAnsi="Times New Roman" w:eastAsia="宋体" w:cs="Times New Roman"/>
          <w:color w:val="auto"/>
          <w:sz w:val="32"/>
          <w:szCs w:val="32"/>
        </w:rPr>
      </w:pPr>
      <w:bookmarkStart w:id="202" w:name="_Toc493955984"/>
      <w:bookmarkStart w:id="203" w:name="_Toc8533"/>
      <w:bookmarkStart w:id="204" w:name="_Toc31884"/>
      <w:bookmarkStart w:id="205" w:name="_Toc45506741"/>
      <w:bookmarkStart w:id="206" w:name="_Toc15805947"/>
      <w:bookmarkStart w:id="207" w:name="_Toc47756042"/>
      <w:bookmarkStart w:id="208" w:name="_Toc15813264"/>
      <w:r>
        <w:rPr>
          <w:rFonts w:hint="default" w:ascii="Times New Roman" w:hAnsi="Times New Roman" w:eastAsia="宋体" w:cs="Times New Roman"/>
          <w:color w:val="auto"/>
          <w:sz w:val="32"/>
          <w:szCs w:val="32"/>
        </w:rPr>
        <w:t>2、供应商投标申请表</w:t>
      </w:r>
      <w:bookmarkEnd w:id="202"/>
      <w:bookmarkEnd w:id="203"/>
      <w:bookmarkEnd w:id="204"/>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ind w:left="-109" w:leftChars="-52" w:right="-113" w:rightChars="-54"/>
              <w:jc w:val="center"/>
              <w:rPr>
                <w:rFonts w:hint="default" w:ascii="Times New Roman" w:hAnsi="Times New Roman" w:cs="Times New Roman"/>
                <w:color w:val="auto"/>
                <w:sz w:val="24"/>
              </w:rPr>
            </w:pPr>
            <w:r>
              <w:rPr>
                <w:rFonts w:hint="default" w:ascii="Times New Roman" w:hAnsi="Times New Roman" w:cs="Times New Roman"/>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6"/>
              <w:ind w:left="-109" w:leftChars="-52" w:right="-113" w:rightChars="-54"/>
              <w:jc w:val="center"/>
              <w:rPr>
                <w:rFonts w:hint="default" w:ascii="Times New Roman" w:hAnsi="Times New Roman" w:cs="Times New Roman"/>
                <w:color w:val="auto"/>
                <w:sz w:val="24"/>
              </w:rPr>
            </w:pPr>
            <w:r>
              <w:rPr>
                <w:rFonts w:hint="default" w:ascii="Times New Roman" w:hAnsi="Times New Roman" w:cs="Times New Roman"/>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26"/>
              <w:rPr>
                <w:rFonts w:hint="default" w:ascii="Times New Roman" w:hAnsi="Times New Roman" w:cs="Times New Roman"/>
                <w:color w:val="auto"/>
                <w:sz w:val="24"/>
              </w:rPr>
            </w:pPr>
            <w:r>
              <w:rPr>
                <w:rFonts w:hint="default" w:ascii="Times New Roman" w:hAnsi="Times New Roman" w:cs="Times New Roman"/>
                <w:color w:val="auto"/>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投标品牌（如采购文件有品牌可选）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6"/>
              <w:jc w:val="center"/>
              <w:rPr>
                <w:rFonts w:hint="default" w:ascii="Times New Roman" w:hAnsi="Times New Roman" w:cs="Times New Roman"/>
                <w:color w:val="auto"/>
                <w:sz w:val="24"/>
              </w:rPr>
            </w:pPr>
          </w:p>
        </w:tc>
      </w:tr>
      <w:bookmarkEnd w:id="205"/>
      <w:bookmarkEnd w:id="206"/>
      <w:bookmarkEnd w:id="207"/>
      <w:bookmarkEnd w:id="208"/>
    </w:tbl>
    <w:p>
      <w:pPr>
        <w:pStyle w:val="63"/>
        <w:spacing w:line="360" w:lineRule="auto"/>
        <w:rPr>
          <w:rFonts w:hint="default" w:ascii="Times New Roman" w:hAnsi="Times New Roman" w:cs="Times New Roman"/>
          <w:color w:val="auto"/>
          <w:spacing w:val="20"/>
          <w:sz w:val="24"/>
        </w:rPr>
      </w:pPr>
      <w:bookmarkStart w:id="209" w:name="_Toc25071"/>
      <w:bookmarkStart w:id="210" w:name="_Toc14110"/>
      <w:bookmarkStart w:id="211" w:name="_Toc493955986"/>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p>
    <w:p>
      <w:pPr>
        <w:pStyle w:val="64"/>
        <w:spacing w:line="360" w:lineRule="auto"/>
        <w:ind w:firstLine="3855" w:firstLineChars="1600"/>
        <w:rPr>
          <w:rFonts w:hint="default" w:ascii="Times New Roman" w:hAnsi="Times New Roman" w:cs="Times New Roman"/>
          <w:b/>
          <w:color w:val="auto"/>
          <w:sz w:val="24"/>
        </w:rPr>
      </w:pPr>
    </w:p>
    <w:p>
      <w:pPr>
        <w:pStyle w:val="6"/>
        <w:numPr>
          <w:ilvl w:val="0"/>
          <w:numId w:val="3"/>
        </w:numPr>
        <w:spacing w:before="240" w:after="24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商务响应表</w:t>
      </w:r>
      <w:bookmarkEnd w:id="209"/>
      <w:bookmarkEnd w:id="210"/>
    </w:p>
    <w:p>
      <w:pPr>
        <w:pStyle w:val="17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内容要求：</w:t>
      </w:r>
    </w:p>
    <w:p>
      <w:pPr>
        <w:pStyle w:val="17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1.供应商须针对采购需求中有关要求逐个作出实质性的响应，请按采购需求内容的顺序进行详细描述。</w:t>
      </w:r>
    </w:p>
    <w:p>
      <w:pPr>
        <w:pStyle w:val="17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2.本项目采购需求中有关要求只是基本要求，供应商可以根据投标产品/服务实际技术指标作出优于或等同于采购需求的承诺。</w:t>
      </w:r>
    </w:p>
    <w:p>
      <w:pPr>
        <w:pStyle w:val="3"/>
        <w:spacing w:line="360" w:lineRule="auto"/>
        <w:ind w:firstLine="0"/>
        <w:rPr>
          <w:rFonts w:hint="default" w:ascii="Times New Roman" w:hAnsi="Times New Roman" w:cs="Times New Roman"/>
          <w:color w:val="auto"/>
          <w:sz w:val="24"/>
          <w:szCs w:val="24"/>
        </w:rPr>
      </w:pPr>
      <w:r>
        <w:rPr>
          <w:rFonts w:hint="default" w:ascii="Times New Roman" w:hAnsi="Times New Roman" w:cs="Times New Roman"/>
          <w:color w:val="auto"/>
          <w:sz w:val="24"/>
        </w:rPr>
        <w:t>3.</w:t>
      </w:r>
      <w:r>
        <w:rPr>
          <w:rFonts w:hint="default" w:ascii="Times New Roman" w:hAnsi="Times New Roman" w:cs="Times New Roman"/>
          <w:bCs/>
          <w:color w:val="auto"/>
          <w:sz w:val="24"/>
        </w:rPr>
        <w:t>内容请按第二章和第五章内容要求编制，格式自拟。</w:t>
      </w:r>
    </w:p>
    <w:p>
      <w:pPr>
        <w:pStyle w:val="22"/>
        <w:spacing w:line="5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项目名称：                         项目编号：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1927"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类别</w:t>
            </w:r>
          </w:p>
        </w:tc>
        <w:tc>
          <w:tcPr>
            <w:tcW w:w="2546"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采购文件要求</w:t>
            </w:r>
          </w:p>
        </w:tc>
        <w:tc>
          <w:tcPr>
            <w:tcW w:w="2694"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供应商承诺</w:t>
            </w:r>
          </w:p>
        </w:tc>
        <w:tc>
          <w:tcPr>
            <w:tcW w:w="1275"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27" w:type="dxa"/>
            <w:vAlign w:val="center"/>
          </w:tcPr>
          <w:p>
            <w:pPr>
              <w:jc w:val="center"/>
              <w:rPr>
                <w:rFonts w:hint="default" w:ascii="Times New Roman" w:hAnsi="Times New Roman" w:cs="Times New Roman"/>
                <w:color w:val="auto"/>
                <w:sz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27" w:type="dxa"/>
            <w:vAlign w:val="center"/>
          </w:tcPr>
          <w:p>
            <w:pPr>
              <w:jc w:val="center"/>
              <w:rPr>
                <w:rFonts w:hint="default" w:ascii="Times New Roman" w:hAnsi="Times New Roman" w:cs="Times New Roman"/>
                <w:color w:val="auto"/>
                <w:sz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27" w:type="dxa"/>
            <w:vAlign w:val="center"/>
          </w:tcPr>
          <w:p>
            <w:pPr>
              <w:pStyle w:val="22"/>
              <w:jc w:val="center"/>
              <w:rPr>
                <w:rFonts w:hint="default" w:ascii="Times New Roman" w:hAnsi="Times New Roman" w:cs="Times New Roman"/>
                <w:color w:val="auto"/>
                <w:sz w:val="24"/>
                <w:szCs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27" w:type="dxa"/>
            <w:vAlign w:val="center"/>
          </w:tcPr>
          <w:p>
            <w:pPr>
              <w:jc w:val="center"/>
              <w:rPr>
                <w:rFonts w:hint="default" w:ascii="Times New Roman" w:hAnsi="Times New Roman" w:cs="Times New Roman"/>
                <w:color w:val="auto"/>
                <w:sz w:val="24"/>
              </w:rPr>
            </w:pPr>
          </w:p>
        </w:tc>
        <w:tc>
          <w:tcPr>
            <w:tcW w:w="2546" w:type="dxa"/>
            <w:vAlign w:val="center"/>
          </w:tcPr>
          <w:p>
            <w:pPr>
              <w:pStyle w:val="22"/>
              <w:jc w:val="center"/>
              <w:rPr>
                <w:rFonts w:hint="default" w:ascii="Times New Roman" w:hAnsi="Times New Roman" w:cs="Times New Roman"/>
                <w:color w:val="auto"/>
                <w:sz w:val="24"/>
                <w:szCs w:val="24"/>
              </w:rPr>
            </w:pPr>
          </w:p>
        </w:tc>
        <w:tc>
          <w:tcPr>
            <w:tcW w:w="2694" w:type="dxa"/>
            <w:vAlign w:val="center"/>
          </w:tcPr>
          <w:p>
            <w:pPr>
              <w:pStyle w:val="22"/>
              <w:jc w:val="center"/>
              <w:rPr>
                <w:rFonts w:hint="default" w:ascii="Times New Roman" w:hAnsi="Times New Roman" w:cs="Times New Roman"/>
                <w:color w:val="auto"/>
                <w:sz w:val="24"/>
                <w:szCs w:val="24"/>
              </w:rPr>
            </w:pPr>
          </w:p>
        </w:tc>
        <w:tc>
          <w:tcPr>
            <w:tcW w:w="1275" w:type="dxa"/>
            <w:vAlign w:val="center"/>
          </w:tcPr>
          <w:p>
            <w:pPr>
              <w:pStyle w:val="22"/>
              <w:jc w:val="center"/>
              <w:rPr>
                <w:rFonts w:hint="default" w:ascii="Times New Roman" w:hAnsi="Times New Roman" w:cs="Times New Roman"/>
                <w:color w:val="auto"/>
                <w:sz w:val="24"/>
                <w:szCs w:val="24"/>
              </w:rPr>
            </w:pPr>
          </w:p>
        </w:tc>
      </w:tr>
    </w:tbl>
    <w:p>
      <w:pPr>
        <w:pStyle w:val="22"/>
        <w:spacing w:line="560" w:lineRule="exact"/>
        <w:jc w:val="left"/>
        <w:rPr>
          <w:rFonts w:hint="default" w:ascii="Times New Roman" w:hAnsi="Times New Roman" w:cs="Times New Roman"/>
          <w:color w:val="auto"/>
          <w:sz w:val="30"/>
        </w:rPr>
      </w:pPr>
    </w:p>
    <w:p>
      <w:pPr>
        <w:pStyle w:val="22"/>
        <w:spacing w:line="560" w:lineRule="exact"/>
        <w:jc w:val="left"/>
        <w:rPr>
          <w:rFonts w:hint="default" w:ascii="Times New Roman" w:hAnsi="Times New Roman" w:cs="Times New Roman"/>
          <w:color w:val="auto"/>
          <w:sz w:val="30"/>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b/>
          <w:color w:val="auto"/>
          <w:sz w:val="24"/>
        </w:rPr>
      </w:pPr>
      <w:r>
        <w:rPr>
          <w:rFonts w:hint="default" w:ascii="Times New Roman" w:hAnsi="Times New Roman" w:cs="Times New Roman"/>
          <w:color w:val="auto"/>
          <w:spacing w:val="20"/>
          <w:sz w:val="24"/>
        </w:rPr>
        <w:t>日     期：</w:t>
      </w:r>
    </w:p>
    <w:p>
      <w:pPr>
        <w:pStyle w:val="22"/>
        <w:spacing w:line="560" w:lineRule="exact"/>
        <w:jc w:val="center"/>
        <w:rPr>
          <w:rFonts w:hint="default" w:ascii="Times New Roman" w:hAnsi="Times New Roman" w:cs="Times New Roman"/>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11"/>
    <w:p>
      <w:pPr>
        <w:spacing w:line="360" w:lineRule="auto"/>
        <w:jc w:val="center"/>
        <w:rPr>
          <w:rFonts w:hint="default" w:ascii="Times New Roman" w:hAnsi="Times New Roman" w:cs="Times New Roman"/>
          <w:color w:val="auto"/>
          <w:sz w:val="24"/>
          <w:lang w:val="en-US"/>
        </w:rPr>
      </w:pPr>
      <w:bookmarkStart w:id="212" w:name="_Toc516238842"/>
      <w:bookmarkStart w:id="213" w:name="_Toc17747"/>
      <w:bookmarkStart w:id="214" w:name="_Toc494555883"/>
      <w:bookmarkStart w:id="215" w:name="_Toc493956068"/>
      <w:r>
        <w:rPr>
          <w:rFonts w:hint="default" w:ascii="Times New Roman" w:hAnsi="Times New Roman" w:cs="Times New Roman"/>
          <w:b/>
          <w:bCs/>
          <w:color w:val="auto"/>
          <w:sz w:val="32"/>
          <w:szCs w:val="32"/>
        </w:rPr>
        <w:t>4、</w:t>
      </w:r>
      <w:r>
        <w:rPr>
          <w:rFonts w:hint="default" w:ascii="Times New Roman" w:hAnsi="Times New Roman" w:cs="Times New Roman"/>
          <w:b/>
          <w:bCs/>
          <w:color w:val="auto"/>
          <w:sz w:val="32"/>
          <w:szCs w:val="32"/>
          <w:lang w:val="en-US" w:eastAsia="zh-CN"/>
        </w:rPr>
        <w:t>类似项目</w:t>
      </w:r>
      <w:r>
        <w:rPr>
          <w:rFonts w:hint="eastAsia" w:ascii="Times New Roman" w:hAnsi="Times New Roman" w:cs="Times New Roman"/>
          <w:b/>
          <w:bCs/>
          <w:color w:val="auto"/>
          <w:sz w:val="32"/>
          <w:szCs w:val="32"/>
          <w:lang w:val="en-US" w:eastAsia="zh-CN"/>
        </w:rPr>
        <w:t>业绩</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要求：</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1.按评审内容及标准要求提供。</w:t>
      </w:r>
    </w:p>
    <w:p>
      <w:pPr>
        <w:spacing w:line="360" w:lineRule="auto"/>
        <w:rPr>
          <w:rFonts w:hint="default" w:ascii="Times New Roman" w:hAnsi="Times New Roman" w:cs="Times New Roman"/>
          <w:color w:val="auto"/>
          <w:sz w:val="32"/>
          <w:szCs w:val="32"/>
        </w:rPr>
      </w:pPr>
      <w:r>
        <w:rPr>
          <w:rFonts w:hint="default" w:ascii="Times New Roman" w:hAnsi="Times New Roman" w:cs="Times New Roman"/>
          <w:bCs/>
          <w:color w:val="auto"/>
          <w:sz w:val="24"/>
        </w:rPr>
        <w:t>2.格式自拟。</w:t>
      </w:r>
    </w:p>
    <w:p>
      <w:pPr>
        <w:spacing w:line="360" w:lineRule="auto"/>
        <w:jc w:val="center"/>
        <w:rPr>
          <w:rFonts w:hint="default" w:ascii="Times New Roman" w:hAnsi="Times New Roman" w:cs="Times New Roman"/>
          <w:b/>
          <w:bCs/>
          <w:color w:val="auto"/>
          <w:sz w:val="32"/>
          <w:szCs w:val="32"/>
          <w:lang w:val="en-US" w:eastAsia="zh-CN"/>
        </w:rPr>
      </w:pPr>
    </w:p>
    <w:p>
      <w:pPr>
        <w:spacing w:line="360" w:lineRule="auto"/>
        <w:jc w:val="center"/>
        <w:rPr>
          <w:rFonts w:hint="default" w:ascii="Times New Roman" w:hAnsi="Times New Roman" w:cs="Times New Roman"/>
          <w:b/>
          <w:bCs/>
          <w:color w:val="auto"/>
          <w:sz w:val="32"/>
          <w:szCs w:val="32"/>
          <w:lang w:val="en-US" w:eastAsia="zh-CN"/>
        </w:rPr>
      </w:pPr>
    </w:p>
    <w:p>
      <w:pPr>
        <w:spacing w:line="360" w:lineRule="auto"/>
        <w:jc w:val="center"/>
        <w:rPr>
          <w:rFonts w:hint="default" w:ascii="Times New Roman" w:hAnsi="Times New Roman" w:cs="Times New Roman"/>
          <w:b/>
          <w:bCs/>
          <w:color w:val="auto"/>
          <w:sz w:val="32"/>
          <w:szCs w:val="32"/>
          <w:lang w:val="en-US" w:eastAsia="zh-CN"/>
        </w:rPr>
      </w:pPr>
    </w:p>
    <w:p>
      <w:pPr>
        <w:pStyle w:val="17"/>
        <w:rPr>
          <w:rFonts w:hint="default" w:ascii="Times New Roman" w:hAnsi="Times New Roman" w:cs="Times New Roman"/>
          <w:b/>
          <w:bCs/>
          <w:color w:val="auto"/>
          <w:sz w:val="32"/>
          <w:szCs w:val="32"/>
          <w:lang w:val="en-US" w:eastAsia="zh-CN"/>
        </w:rPr>
      </w:pPr>
    </w:p>
    <w:p>
      <w:pPr>
        <w:pStyle w:val="18"/>
        <w:rPr>
          <w:rFonts w:hint="default" w:ascii="Times New Roman" w:hAnsi="Times New Roman" w:cs="Times New Roman"/>
          <w:b/>
          <w:bCs/>
          <w:color w:val="auto"/>
          <w:sz w:val="32"/>
          <w:szCs w:val="32"/>
          <w:lang w:val="en-US" w:eastAsia="zh-CN"/>
        </w:rPr>
      </w:pPr>
    </w:p>
    <w:p>
      <w:pPr>
        <w:pStyle w:val="17"/>
        <w:rPr>
          <w:rFonts w:hint="default" w:ascii="Times New Roman" w:hAnsi="Times New Roman" w:cs="Times New Roman"/>
          <w:b/>
          <w:bCs/>
          <w:color w:val="auto"/>
          <w:sz w:val="32"/>
          <w:szCs w:val="32"/>
          <w:lang w:val="en-US" w:eastAsia="zh-CN"/>
        </w:rPr>
      </w:pPr>
    </w:p>
    <w:p>
      <w:pPr>
        <w:pStyle w:val="17"/>
        <w:rPr>
          <w:rFonts w:hint="default" w:ascii="Times New Roman" w:hAnsi="Times New Roman" w:cs="Times New Roman"/>
          <w:lang w:val="en-US" w:eastAsia="zh-CN"/>
        </w:rPr>
      </w:pPr>
    </w:p>
    <w:p>
      <w:pPr>
        <w:spacing w:line="360" w:lineRule="auto"/>
        <w:jc w:val="both"/>
        <w:rPr>
          <w:rFonts w:hint="default" w:ascii="Times New Roman" w:hAnsi="Times New Roman" w:cs="Times New Roman"/>
          <w:b/>
          <w:bCs/>
          <w:color w:val="auto"/>
          <w:sz w:val="32"/>
          <w:szCs w:val="32"/>
          <w:lang w:val="en-US" w:eastAsia="zh-CN"/>
        </w:rPr>
      </w:pPr>
    </w:p>
    <w:p>
      <w:pPr>
        <w:spacing w:line="360" w:lineRule="auto"/>
        <w:jc w:val="center"/>
        <w:rPr>
          <w:rFonts w:hint="default" w:ascii="Times New Roman" w:hAnsi="Times New Roman" w:cs="Times New Roman"/>
          <w:b/>
          <w:bCs/>
          <w:color w:val="auto"/>
          <w:sz w:val="32"/>
          <w:szCs w:val="32"/>
          <w:lang w:val="en-US" w:eastAsia="zh-CN"/>
        </w:rPr>
      </w:pPr>
    </w:p>
    <w:p>
      <w:pPr>
        <w:spacing w:line="360" w:lineRule="auto"/>
        <w:jc w:val="center"/>
        <w:rPr>
          <w:rFonts w:hint="default" w:ascii="Times New Roman" w:hAnsi="Times New Roman" w:cs="Times New Roman"/>
          <w:b/>
          <w:bCs/>
          <w:color w:val="auto"/>
          <w:sz w:val="32"/>
          <w:szCs w:val="32"/>
          <w:lang w:val="en-US" w:eastAsia="zh-CN"/>
        </w:rPr>
      </w:pPr>
    </w:p>
    <w:p>
      <w:pPr>
        <w:spacing w:line="360" w:lineRule="auto"/>
        <w:jc w:val="center"/>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5、</w:t>
      </w:r>
      <w:r>
        <w:rPr>
          <w:rFonts w:hint="eastAsia" w:ascii="Times New Roman" w:hAnsi="Times New Roman" w:cs="Times New Roman"/>
          <w:b/>
          <w:bCs/>
          <w:color w:val="auto"/>
          <w:sz w:val="32"/>
          <w:szCs w:val="32"/>
          <w:lang w:val="en-US" w:eastAsia="zh-CN"/>
        </w:rPr>
        <w:t>项目实施方案及目标计划</w:t>
      </w:r>
    </w:p>
    <w:p>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要求：</w:t>
      </w:r>
    </w:p>
    <w:p>
      <w:pPr>
        <w:numPr>
          <w:ilvl w:val="0"/>
          <w:numId w:val="4"/>
        </w:num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按评审内容及标准要求提供。</w:t>
      </w:r>
    </w:p>
    <w:p>
      <w:pPr>
        <w:numPr>
          <w:ilvl w:val="0"/>
          <w:numId w:val="0"/>
        </w:numPr>
        <w:spacing w:line="360" w:lineRule="auto"/>
        <w:rPr>
          <w:rFonts w:hint="default" w:ascii="Times New Roman" w:hAnsi="Times New Roman" w:eastAsia="宋体" w:cs="Times New Roman"/>
          <w:color w:val="auto"/>
          <w:sz w:val="32"/>
          <w:szCs w:val="32"/>
        </w:rPr>
      </w:pPr>
      <w:r>
        <w:rPr>
          <w:rFonts w:hint="default" w:ascii="Times New Roman" w:hAnsi="Times New Roman" w:cs="Times New Roman"/>
          <w:bCs/>
          <w:color w:val="auto"/>
          <w:sz w:val="24"/>
        </w:rPr>
        <w:t>2.格式自拟。</w:t>
      </w:r>
    </w:p>
    <w:p>
      <w:pPr>
        <w:pStyle w:val="6"/>
        <w:spacing w:before="240" w:after="240"/>
        <w:ind w:firstLine="0" w:firstLineChars="0"/>
        <w:jc w:val="center"/>
        <w:rPr>
          <w:rFonts w:hint="default" w:ascii="Times New Roman" w:hAnsi="Times New Roman" w:eastAsia="宋体" w:cs="Times New Roman"/>
          <w:color w:val="auto"/>
          <w:sz w:val="32"/>
          <w:szCs w:val="32"/>
        </w:rPr>
      </w:pPr>
    </w:p>
    <w:p>
      <w:pPr>
        <w:pStyle w:val="3"/>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pStyle w:val="17"/>
        <w:rPr>
          <w:rFonts w:hint="default" w:ascii="Times New Roman" w:hAnsi="Times New Roman" w:eastAsia="宋体" w:cs="Times New Roman"/>
          <w:color w:val="auto"/>
          <w:sz w:val="32"/>
          <w:szCs w:val="32"/>
        </w:rPr>
      </w:pPr>
    </w:p>
    <w:p>
      <w:pPr>
        <w:pStyle w:val="18"/>
        <w:ind w:firstLine="320"/>
        <w:rPr>
          <w:rFonts w:hint="default" w:ascii="Times New Roman" w:hAnsi="Times New Roman" w:cs="Times New Roman"/>
          <w:color w:val="auto"/>
          <w:sz w:val="32"/>
          <w:szCs w:val="32"/>
        </w:rPr>
      </w:pPr>
    </w:p>
    <w:p>
      <w:pPr>
        <w:pStyle w:val="176"/>
        <w:spacing w:line="360" w:lineRule="auto"/>
        <w:rPr>
          <w:rFonts w:hint="default" w:ascii="Times New Roman" w:hAnsi="Times New Roman" w:cs="Times New Roman"/>
          <w:color w:val="auto"/>
          <w:sz w:val="32"/>
          <w:szCs w:val="32"/>
        </w:rPr>
      </w:pPr>
    </w:p>
    <w:p>
      <w:pPr>
        <w:keepNext/>
        <w:keepLines/>
        <w:spacing w:before="240" w:after="240" w:line="360" w:lineRule="auto"/>
        <w:jc w:val="center"/>
        <w:outlineLvl w:val="2"/>
        <w:rPr>
          <w:rFonts w:hint="default" w:ascii="宋体" w:hAnsi="宋体" w:eastAsia="宋体" w:cs="宋体"/>
          <w:b/>
          <w:bCs/>
          <w:sz w:val="32"/>
          <w:szCs w:val="32"/>
          <w:lang w:val="en-US" w:eastAsia="zh-CN"/>
        </w:rPr>
      </w:pPr>
      <w:r>
        <w:rPr>
          <w:rFonts w:hint="default" w:ascii="Times New Roman" w:hAnsi="Times New Roman" w:eastAsia="宋体" w:cs="Times New Roman"/>
          <w:color w:val="auto"/>
          <w:sz w:val="32"/>
          <w:szCs w:val="32"/>
        </w:rPr>
        <w:t>6、</w:t>
      </w:r>
      <w:r>
        <w:rPr>
          <w:rFonts w:hint="eastAsia" w:ascii="宋体" w:hAnsi="宋体" w:cs="宋体"/>
          <w:b/>
          <w:bCs/>
          <w:sz w:val="32"/>
          <w:szCs w:val="32"/>
          <w:lang w:val="en-US" w:eastAsia="zh-CN"/>
        </w:rPr>
        <w:t>人员管理方案</w:t>
      </w:r>
    </w:p>
    <w:p>
      <w:pPr>
        <w:spacing w:line="360" w:lineRule="auto"/>
        <w:rPr>
          <w:rFonts w:ascii="宋体" w:hAnsi="宋体" w:cs="宋体"/>
          <w:sz w:val="24"/>
          <w:szCs w:val="24"/>
        </w:rPr>
      </w:pPr>
      <w:r>
        <w:rPr>
          <w:rFonts w:hint="eastAsia" w:ascii="宋体" w:hAnsi="宋体" w:cs="宋体"/>
          <w:sz w:val="24"/>
          <w:szCs w:val="24"/>
        </w:rPr>
        <w:t>内容要求：</w:t>
      </w:r>
    </w:p>
    <w:p>
      <w:pPr>
        <w:spacing w:line="360" w:lineRule="auto"/>
        <w:rPr>
          <w:rFonts w:ascii="宋体" w:hAnsi="宋体" w:cs="宋体"/>
          <w:sz w:val="24"/>
          <w:szCs w:val="24"/>
        </w:rPr>
      </w:pPr>
      <w:r>
        <w:rPr>
          <w:rFonts w:hint="eastAsia" w:ascii="宋体" w:hAnsi="宋体" w:cs="宋体"/>
          <w:sz w:val="24"/>
          <w:szCs w:val="24"/>
        </w:rPr>
        <w:t>1.供应商须针对采购需求中有关要求作出实质性的响应，请按采购需求内容的顺序进行详细描述。</w:t>
      </w:r>
    </w:p>
    <w:p>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pPr>
        <w:rPr>
          <w:rFonts w:ascii="宋体" w:hAnsi="宋体" w:cs="宋体"/>
          <w:sz w:val="32"/>
          <w:szCs w:val="32"/>
        </w:rPr>
      </w:pPr>
      <w:r>
        <w:rPr>
          <w:rFonts w:hint="eastAsia" w:ascii="宋体" w:hAnsi="宋体" w:cs="宋体"/>
          <w:sz w:val="24"/>
          <w:szCs w:val="20"/>
        </w:rPr>
        <w:t>3.</w:t>
      </w:r>
      <w:r>
        <w:rPr>
          <w:rFonts w:hint="eastAsia" w:ascii="宋体" w:hAnsi="宋体" w:cs="宋体"/>
          <w:bCs/>
          <w:sz w:val="24"/>
          <w:szCs w:val="20"/>
        </w:rPr>
        <w:t>内容请按第二章和第五章内容要求编制，格式自拟。</w:t>
      </w: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keepNext/>
        <w:keepLines/>
        <w:spacing w:before="240" w:after="240" w:line="360" w:lineRule="auto"/>
        <w:jc w:val="center"/>
        <w:outlineLvl w:val="2"/>
        <w:rPr>
          <w:rFonts w:hint="default" w:ascii="宋体" w:hAnsi="宋体" w:eastAsia="宋体" w:cs="宋体"/>
          <w:b/>
          <w:bCs/>
          <w:sz w:val="32"/>
          <w:szCs w:val="32"/>
          <w:lang w:val="en-US" w:eastAsia="zh-CN"/>
        </w:rPr>
      </w:pPr>
      <w:r>
        <w:rPr>
          <w:rFonts w:hint="default" w:ascii="Times New Roman" w:hAnsi="Times New Roman" w:eastAsia="宋体" w:cs="Times New Roman"/>
          <w:color w:val="auto"/>
          <w:sz w:val="32"/>
          <w:szCs w:val="32"/>
        </w:rPr>
        <w:t>7、</w:t>
      </w:r>
      <w:r>
        <w:rPr>
          <w:rFonts w:hint="eastAsia" w:ascii="宋体" w:hAnsi="宋体" w:cs="宋体"/>
          <w:b/>
          <w:bCs/>
          <w:sz w:val="32"/>
          <w:szCs w:val="32"/>
          <w:lang w:val="en-US" w:eastAsia="zh-CN"/>
        </w:rPr>
        <w:t>日常管理方案</w:t>
      </w:r>
    </w:p>
    <w:p>
      <w:pPr>
        <w:spacing w:line="360" w:lineRule="auto"/>
        <w:rPr>
          <w:rFonts w:ascii="宋体" w:hAnsi="宋体" w:cs="宋体"/>
          <w:sz w:val="24"/>
          <w:szCs w:val="24"/>
        </w:rPr>
      </w:pPr>
      <w:r>
        <w:rPr>
          <w:rFonts w:hint="eastAsia" w:ascii="宋体" w:hAnsi="宋体" w:cs="宋体"/>
          <w:sz w:val="24"/>
          <w:szCs w:val="24"/>
        </w:rPr>
        <w:t>内容要求：</w:t>
      </w:r>
    </w:p>
    <w:p>
      <w:pPr>
        <w:spacing w:line="360" w:lineRule="auto"/>
        <w:rPr>
          <w:rFonts w:ascii="宋体" w:hAnsi="宋体" w:cs="宋体"/>
          <w:sz w:val="24"/>
          <w:szCs w:val="24"/>
        </w:rPr>
      </w:pPr>
      <w:r>
        <w:rPr>
          <w:rFonts w:hint="eastAsia" w:ascii="宋体" w:hAnsi="宋体" w:cs="宋体"/>
          <w:sz w:val="24"/>
          <w:szCs w:val="24"/>
        </w:rPr>
        <w:t>1.供应商须针对采购需求中有关要求作出实质性的响应，请按采购需求内容的顺序进行详细描述。</w:t>
      </w:r>
    </w:p>
    <w:p>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pPr>
        <w:rPr>
          <w:rFonts w:ascii="宋体" w:hAnsi="宋体" w:cs="宋体"/>
          <w:sz w:val="32"/>
          <w:szCs w:val="32"/>
        </w:rPr>
      </w:pPr>
      <w:r>
        <w:rPr>
          <w:rFonts w:hint="eastAsia" w:ascii="宋体" w:hAnsi="宋体" w:cs="宋体"/>
          <w:sz w:val="24"/>
          <w:szCs w:val="20"/>
        </w:rPr>
        <w:t>3.</w:t>
      </w:r>
      <w:r>
        <w:rPr>
          <w:rFonts w:hint="eastAsia" w:ascii="宋体" w:hAnsi="宋体" w:cs="宋体"/>
          <w:bCs/>
          <w:sz w:val="24"/>
          <w:szCs w:val="20"/>
        </w:rPr>
        <w:t>内容请按第二章和第五章内容要求编制，格式自拟。</w:t>
      </w:r>
    </w:p>
    <w:p>
      <w:pPr>
        <w:pStyle w:val="137"/>
        <w:spacing w:line="360" w:lineRule="auto"/>
        <w:rPr>
          <w:rFonts w:hint="default" w:ascii="Times New Roman" w:hAnsi="Times New Roman" w:cs="Times New Roman"/>
          <w:color w:val="auto"/>
          <w:sz w:val="24"/>
        </w:rPr>
      </w:pPr>
    </w:p>
    <w:p>
      <w:pPr>
        <w:rPr>
          <w:rFonts w:hint="default" w:ascii="Times New Roman" w:hAnsi="Times New Roman" w:cs="Times New Roman"/>
          <w:color w:val="auto"/>
          <w:sz w:val="32"/>
          <w:szCs w:val="32"/>
        </w:rPr>
      </w:pPr>
    </w:p>
    <w:p>
      <w:pPr>
        <w:pStyle w:val="18"/>
        <w:ind w:firstLine="210"/>
        <w:rPr>
          <w:rFonts w:hint="default" w:ascii="Times New Roman" w:hAnsi="Times New Roman" w:cs="Times New Roman"/>
          <w:color w:val="auto"/>
        </w:rPr>
      </w:pPr>
    </w:p>
    <w:p>
      <w:pPr>
        <w:rPr>
          <w:rFonts w:hint="default" w:ascii="Times New Roman" w:hAnsi="Times New Roman" w:cs="Times New Roman"/>
          <w:color w:val="auto"/>
        </w:rPr>
      </w:pPr>
    </w:p>
    <w:p>
      <w:pPr>
        <w:pStyle w:val="19"/>
        <w:rPr>
          <w:rFonts w:hint="default" w:ascii="Times New Roman" w:hAnsi="Times New Roman" w:cs="Times New Roman"/>
          <w:color w:val="auto"/>
        </w:rPr>
      </w:pPr>
    </w:p>
    <w:p>
      <w:pPr>
        <w:pStyle w:val="17"/>
        <w:rPr>
          <w:rFonts w:hint="default" w:ascii="Times New Roman" w:hAnsi="Times New Roman" w:cs="Times New Roman"/>
          <w:color w:val="auto"/>
        </w:rPr>
      </w:pPr>
    </w:p>
    <w:bookmarkEnd w:id="212"/>
    <w:bookmarkEnd w:id="213"/>
    <w:bookmarkEnd w:id="214"/>
    <w:bookmarkEnd w:id="215"/>
    <w:p>
      <w:pPr>
        <w:pStyle w:val="6"/>
        <w:spacing w:before="240" w:after="240"/>
        <w:ind w:firstLine="0" w:firstLineChars="0"/>
        <w:jc w:val="center"/>
        <w:rPr>
          <w:rFonts w:hint="default" w:ascii="Times New Roman" w:hAnsi="Times New Roman" w:eastAsia="宋体" w:cs="Times New Roman"/>
          <w:color w:val="000000"/>
          <w:sz w:val="32"/>
          <w:szCs w:val="32"/>
        </w:rPr>
      </w:pPr>
      <w:bookmarkStart w:id="216" w:name="_Toc27533"/>
      <w:bookmarkStart w:id="217" w:name="_Toc516238847"/>
      <w:r>
        <w:rPr>
          <w:rFonts w:hint="eastAsia" w:ascii="Times New Roman" w:hAnsi="Times New Roman" w:eastAsia="宋体" w:cs="Times New Roman"/>
          <w:color w:val="000000"/>
          <w:sz w:val="32"/>
          <w:szCs w:val="32"/>
          <w:lang w:val="en-US" w:eastAsia="zh-CN"/>
        </w:rPr>
        <w:t>8</w:t>
      </w:r>
      <w:r>
        <w:rPr>
          <w:rFonts w:hint="default" w:ascii="Times New Roman" w:hAnsi="Times New Roman" w:eastAsia="宋体" w:cs="Times New Roman"/>
          <w:color w:val="000000"/>
          <w:sz w:val="32"/>
          <w:szCs w:val="32"/>
        </w:rPr>
        <w:t>、项目组人员配置</w:t>
      </w:r>
    </w:p>
    <w:p>
      <w:pPr>
        <w:autoSpaceDE w:val="0"/>
        <w:autoSpaceDN w:val="0"/>
        <w:adjustRightInd w:val="0"/>
        <w:spacing w:line="440" w:lineRule="exact"/>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项目负责人等人员简历表</w:t>
      </w:r>
    </w:p>
    <w:p>
      <w:pPr>
        <w:autoSpaceDE w:val="0"/>
        <w:autoSpaceDN w:val="0"/>
        <w:adjustRightInd w:val="0"/>
        <w:spacing w:line="440" w:lineRule="exact"/>
        <w:jc w:val="center"/>
        <w:rPr>
          <w:rFonts w:hint="default" w:ascii="Times New Roman" w:hAnsi="Times New Roman" w:cs="Times New Roman"/>
          <w:b/>
          <w:color w:val="000000"/>
          <w:kern w:val="0"/>
          <w:sz w:val="24"/>
        </w:rPr>
      </w:pPr>
    </w:p>
    <w:tbl>
      <w:tblPr>
        <w:tblStyle w:val="40"/>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1593" w:type="dxa"/>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毕业院校专业</w:t>
            </w:r>
          </w:p>
        </w:tc>
        <w:tc>
          <w:tcPr>
            <w:tcW w:w="4694" w:type="dxa"/>
            <w:gridSpan w:val="4"/>
            <w:tcBorders>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毕业时间</w:t>
            </w: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从事本专业时间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执业时间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1814" w:type="dxa"/>
            <w:gridSpan w:val="2"/>
            <w:tcBorders>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在本项目拟任职务</w:t>
            </w:r>
          </w:p>
        </w:tc>
        <w:tc>
          <w:tcPr>
            <w:tcW w:w="4893" w:type="dxa"/>
            <w:gridSpan w:val="4"/>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说明及相关介绍：</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主要经历</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时间</w:t>
            </w:r>
          </w:p>
        </w:tc>
        <w:tc>
          <w:tcPr>
            <w:tcW w:w="4264" w:type="dxa"/>
            <w:gridSpan w:val="3"/>
            <w:tcBorders>
              <w:bottom w:val="single" w:color="000000"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该项目中担任职务</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bottom w:val="single" w:color="auto"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default" w:ascii="Times New Roman" w:hAnsi="Times New Roman" w:cs="Times New Roman"/>
                <w:color w:val="000000"/>
                <w:kern w:val="0"/>
                <w:sz w:val="24"/>
              </w:rPr>
            </w:pPr>
          </w:p>
        </w:tc>
      </w:tr>
    </w:tbl>
    <w:p>
      <w:pPr>
        <w:autoSpaceDE w:val="0"/>
        <w:autoSpaceDN w:val="0"/>
        <w:adjustRightInd w:val="0"/>
        <w:spacing w:line="440" w:lineRule="exact"/>
        <w:ind w:right="-483" w:rightChars="-230"/>
        <w:rPr>
          <w:rFonts w:hint="default" w:ascii="Times New Roman" w:hAnsi="Times New Roman" w:cs="Times New Roman"/>
          <w:b/>
          <w:bCs/>
          <w:color w:val="000000"/>
          <w:szCs w:val="21"/>
        </w:rPr>
      </w:pPr>
    </w:p>
    <w:p>
      <w:pPr>
        <w:autoSpaceDE w:val="0"/>
        <w:autoSpaceDN w:val="0"/>
        <w:adjustRightInd w:val="0"/>
        <w:spacing w:line="440" w:lineRule="exact"/>
        <w:ind w:firstLine="555"/>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pStyle w:val="39"/>
        <w:ind w:firstLine="422"/>
        <w:rPr>
          <w:rFonts w:hint="default" w:ascii="Times New Roman" w:hAnsi="Times New Roman" w:cs="Times New Roman"/>
          <w:b/>
          <w:bCs/>
          <w:color w:val="000000"/>
          <w:szCs w:val="21"/>
        </w:rPr>
      </w:pPr>
    </w:p>
    <w:p>
      <w:pPr>
        <w:autoSpaceDE w:val="0"/>
        <w:autoSpaceDN w:val="0"/>
        <w:adjustRightInd w:val="0"/>
        <w:spacing w:line="440" w:lineRule="exact"/>
        <w:jc w:val="center"/>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人员配备表及职责分工情况</w:t>
      </w:r>
    </w:p>
    <w:p>
      <w:pPr>
        <w:autoSpaceDE w:val="0"/>
        <w:autoSpaceDN w:val="0"/>
        <w:adjustRightInd w:val="0"/>
        <w:spacing w:line="440" w:lineRule="exact"/>
        <w:jc w:val="center"/>
        <w:rPr>
          <w:rFonts w:hint="default" w:ascii="Times New Roman" w:hAnsi="Times New Roman" w:cs="Times New Roman"/>
          <w:color w:val="000000"/>
          <w:kern w:val="0"/>
          <w:sz w:val="24"/>
        </w:rPr>
      </w:pP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出生日期</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学历</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专业</w:t>
            </w:r>
          </w:p>
        </w:tc>
        <w:tc>
          <w:tcPr>
            <w:tcW w:w="119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技术职称</w:t>
            </w:r>
          </w:p>
        </w:tc>
        <w:tc>
          <w:tcPr>
            <w:tcW w:w="1195"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4" w:type="dxa"/>
            <w:noWrap w:val="0"/>
            <w:vAlign w:val="top"/>
          </w:tcPr>
          <w:p>
            <w:pPr>
              <w:rPr>
                <w:rFonts w:hint="default" w:ascii="Times New Roman" w:hAnsi="Times New Roman" w:cs="Times New Roman"/>
                <w:color w:val="000000"/>
                <w:szCs w:val="21"/>
              </w:rPr>
            </w:pPr>
          </w:p>
        </w:tc>
        <w:tc>
          <w:tcPr>
            <w:tcW w:w="1195" w:type="dxa"/>
            <w:noWrap w:val="0"/>
            <w:vAlign w:val="top"/>
          </w:tcPr>
          <w:p>
            <w:pP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pPr>
              <w:rPr>
                <w:rFonts w:hint="default" w:ascii="Times New Roman" w:hAnsi="Times New Roman" w:cs="Times New Roman"/>
                <w:color w:val="000000"/>
                <w:szCs w:val="21"/>
              </w:rPr>
            </w:pPr>
            <w:r>
              <w:rPr>
                <w:rFonts w:hint="default" w:ascii="Times New Roman" w:hAnsi="Times New Roman" w:cs="Times New Roman"/>
                <w:b/>
                <w:bCs/>
                <w:color w:val="000000"/>
                <w:szCs w:val="21"/>
              </w:rPr>
              <w:t>一旦我单位成交，我方保证并</w:t>
            </w:r>
            <w:r>
              <w:rPr>
                <w:rFonts w:hint="default" w:ascii="Times New Roman" w:hAnsi="Times New Roman" w:cs="Times New Roman"/>
                <w:b/>
                <w:bCs/>
                <w:color w:val="000000"/>
                <w:szCs w:val="21"/>
                <w:lang w:eastAsia="zh-CN"/>
              </w:rPr>
              <w:t>派驻</w:t>
            </w:r>
            <w:r>
              <w:rPr>
                <w:rFonts w:hint="default" w:ascii="Times New Roman" w:hAnsi="Times New Roman" w:cs="Times New Roman"/>
                <w:b/>
                <w:bCs/>
                <w:color w:val="000000"/>
                <w:szCs w:val="21"/>
              </w:rPr>
              <w:t>上述项目管理机构。上述填报内容真实，若不真实，愿按有关规定接受处理。项目管理班子机构设置、职责分工等情况另附资料说明。人员班子应附有毕业证书、资格证书、职称证书、评标办法中所涉及的评定内容等</w:t>
            </w:r>
            <w:r>
              <w:rPr>
                <w:rFonts w:hint="default" w:ascii="Times New Roman" w:hAnsi="Times New Roman" w:cs="Times New Roman"/>
                <w:b/>
                <w:bCs/>
                <w:color w:val="000000"/>
                <w:szCs w:val="21"/>
                <w:lang w:eastAsia="zh-CN"/>
              </w:rPr>
              <w:t>复印件</w:t>
            </w:r>
            <w:r>
              <w:rPr>
                <w:rFonts w:hint="default" w:ascii="Times New Roman" w:hAnsi="Times New Roman" w:cs="Times New Roman"/>
                <w:b/>
                <w:bCs/>
                <w:color w:val="000000"/>
                <w:szCs w:val="21"/>
              </w:rPr>
              <w:t>。</w:t>
            </w:r>
          </w:p>
        </w:tc>
      </w:tr>
    </w:tbl>
    <w:p>
      <w:pPr>
        <w:pStyle w:val="6"/>
        <w:spacing w:before="240" w:after="240"/>
        <w:ind w:firstLine="0" w:firstLineChars="0"/>
        <w:jc w:val="center"/>
        <w:rPr>
          <w:rFonts w:hint="default" w:ascii="Times New Roman" w:hAnsi="Times New Roman" w:eastAsia="宋体" w:cs="Times New Roman"/>
          <w:color w:val="auto"/>
          <w:sz w:val="32"/>
          <w:szCs w:val="32"/>
        </w:rPr>
      </w:pPr>
    </w:p>
    <w:p>
      <w:pPr>
        <w:pStyle w:val="3"/>
        <w:rPr>
          <w:rFonts w:hint="default" w:ascii="Times New Roman" w:hAnsi="Times New Roman" w:eastAsia="宋体" w:cs="Times New Roman"/>
          <w:color w:val="auto"/>
          <w:sz w:val="32"/>
          <w:szCs w:val="32"/>
        </w:rPr>
      </w:pPr>
    </w:p>
    <w:p>
      <w:pPr>
        <w:rPr>
          <w:rFonts w:hint="default" w:ascii="Times New Roman" w:hAnsi="Times New Roman" w:eastAsia="宋体" w:cs="Times New Roman"/>
          <w:color w:val="auto"/>
          <w:sz w:val="32"/>
          <w:szCs w:val="32"/>
        </w:rPr>
      </w:pPr>
    </w:p>
    <w:p>
      <w:pPr>
        <w:pStyle w:val="18"/>
        <w:rPr>
          <w:rFonts w:hint="default" w:ascii="Times New Roman" w:hAnsi="Times New Roman" w:eastAsia="宋体" w:cs="Times New Roman"/>
          <w:color w:val="auto"/>
          <w:sz w:val="32"/>
          <w:szCs w:val="32"/>
        </w:rPr>
      </w:pPr>
    </w:p>
    <w:p>
      <w:pPr>
        <w:pStyle w:val="19"/>
        <w:rPr>
          <w:rFonts w:hint="default" w:ascii="Times New Roman" w:hAnsi="Times New Roman" w:eastAsia="宋体" w:cs="Times New Roman"/>
          <w:color w:val="auto"/>
          <w:sz w:val="32"/>
          <w:szCs w:val="32"/>
        </w:rPr>
      </w:pPr>
    </w:p>
    <w:p>
      <w:pPr>
        <w:rPr>
          <w:rFonts w:hint="default" w:ascii="Times New Roman" w:hAnsi="Times New Roman" w:eastAsia="宋体" w:cs="Times New Roman"/>
          <w:color w:val="auto"/>
          <w:sz w:val="32"/>
          <w:szCs w:val="32"/>
        </w:rPr>
      </w:pPr>
    </w:p>
    <w:p>
      <w:pPr>
        <w:pStyle w:val="18"/>
        <w:rPr>
          <w:rFonts w:hint="default"/>
        </w:rPr>
      </w:pPr>
    </w:p>
    <w:p>
      <w:pPr>
        <w:rPr>
          <w:rFonts w:hint="default" w:ascii="Times New Roman" w:hAnsi="Times New Roman" w:cs="Times New Roman"/>
        </w:rPr>
      </w:pPr>
    </w:p>
    <w:p>
      <w:pPr>
        <w:spacing w:line="360" w:lineRule="auto"/>
        <w:jc w:val="center"/>
        <w:rPr>
          <w:rFonts w:hint="default" w:ascii="宋体" w:hAnsi="宋体" w:eastAsia="宋体" w:cs="宋体"/>
          <w:b/>
          <w:bCs/>
          <w:sz w:val="24"/>
          <w:szCs w:val="24"/>
          <w:lang w:val="en-US" w:eastAsia="zh-CN"/>
        </w:rPr>
      </w:pPr>
      <w:r>
        <w:rPr>
          <w:rFonts w:hint="eastAsia" w:ascii="Times New Roman" w:hAnsi="Times New Roman" w:cs="Times New Roman"/>
          <w:color w:val="auto"/>
          <w:sz w:val="32"/>
          <w:szCs w:val="32"/>
          <w:lang w:val="en-US" w:eastAsia="zh-CN"/>
        </w:rPr>
        <w:t>9</w:t>
      </w:r>
      <w:r>
        <w:rPr>
          <w:rFonts w:hint="default" w:ascii="Times New Roman" w:hAnsi="Times New Roman" w:eastAsia="宋体" w:cs="Times New Roman"/>
          <w:color w:val="auto"/>
          <w:sz w:val="32"/>
          <w:szCs w:val="32"/>
        </w:rPr>
        <w:t>、</w:t>
      </w:r>
      <w:r>
        <w:rPr>
          <w:rFonts w:hint="eastAsia" w:ascii="宋体" w:hAnsi="宋体" w:cs="宋体"/>
          <w:b/>
          <w:bCs/>
          <w:sz w:val="32"/>
          <w:szCs w:val="32"/>
          <w:lang w:val="en-US" w:eastAsia="zh-CN"/>
        </w:rPr>
        <w:t>安全文明作业方案、服务承诺、环保措施合理化建设</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内容要求：</w:t>
      </w:r>
    </w:p>
    <w:p>
      <w:pPr>
        <w:spacing w:line="360" w:lineRule="auto"/>
        <w:rPr>
          <w:rFonts w:ascii="宋体" w:hAnsi="宋体" w:cs="宋体"/>
          <w:sz w:val="24"/>
          <w:szCs w:val="24"/>
        </w:rPr>
      </w:pPr>
      <w:r>
        <w:rPr>
          <w:rFonts w:hint="eastAsia" w:ascii="宋体" w:hAnsi="宋体" w:cs="宋体"/>
          <w:sz w:val="24"/>
          <w:szCs w:val="24"/>
        </w:rPr>
        <w:t>1.供应商须针对采购需求中有关要求逐个作出实质性的响应，请按采购需求内容的顺序进行详细描述。</w:t>
      </w:r>
    </w:p>
    <w:p>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pPr>
        <w:spacing w:line="360" w:lineRule="auto"/>
        <w:rPr>
          <w:rFonts w:hint="eastAsia" w:ascii="宋体" w:hAnsi="宋体" w:cs="宋体"/>
          <w:bCs/>
          <w:sz w:val="24"/>
          <w:szCs w:val="24"/>
        </w:rPr>
      </w:pPr>
      <w:r>
        <w:rPr>
          <w:rFonts w:hint="eastAsia" w:ascii="宋体" w:hAnsi="宋体" w:cs="宋体"/>
          <w:sz w:val="24"/>
          <w:szCs w:val="24"/>
        </w:rPr>
        <w:t>3.</w:t>
      </w:r>
      <w:r>
        <w:rPr>
          <w:rFonts w:hint="eastAsia" w:ascii="宋体" w:hAnsi="宋体" w:cs="宋体"/>
          <w:bCs/>
          <w:sz w:val="24"/>
          <w:szCs w:val="24"/>
        </w:rPr>
        <w:t>内容请按第二章和第五章内容要求编制，格式自拟。</w:t>
      </w:r>
    </w:p>
    <w:p>
      <w:pPr>
        <w:spacing w:line="360" w:lineRule="auto"/>
        <w:jc w:val="center"/>
        <w:rPr>
          <w:rFonts w:hint="eastAsia" w:ascii="Times New Roman" w:hAnsi="Times New Roman" w:cs="Times New Roman"/>
          <w:color w:val="auto"/>
          <w:sz w:val="32"/>
          <w:szCs w:val="32"/>
          <w:lang w:val="en-US" w:eastAsia="zh-CN"/>
        </w:rPr>
      </w:pPr>
    </w:p>
    <w:p>
      <w:pPr>
        <w:spacing w:line="360" w:lineRule="auto"/>
        <w:jc w:val="center"/>
        <w:rPr>
          <w:rFonts w:hint="eastAsia" w:ascii="Times New Roman" w:hAnsi="Times New Roman" w:cs="Times New Roman"/>
          <w:color w:val="auto"/>
          <w:sz w:val="32"/>
          <w:szCs w:val="32"/>
          <w:lang w:val="en-US" w:eastAsia="zh-CN"/>
        </w:rPr>
      </w:pPr>
    </w:p>
    <w:p>
      <w:pPr>
        <w:spacing w:line="360" w:lineRule="auto"/>
        <w:jc w:val="center"/>
        <w:rPr>
          <w:rFonts w:hint="default" w:ascii="宋体" w:hAnsi="宋体" w:eastAsia="宋体" w:cs="宋体"/>
          <w:b/>
          <w:bCs/>
          <w:sz w:val="24"/>
          <w:szCs w:val="24"/>
          <w:lang w:val="en-US" w:eastAsia="zh-CN"/>
        </w:rPr>
      </w:pPr>
      <w:r>
        <w:rPr>
          <w:rFonts w:hint="eastAsia" w:ascii="Times New Roman" w:hAnsi="Times New Roman" w:cs="Times New Roman"/>
          <w:color w:val="auto"/>
          <w:sz w:val="32"/>
          <w:szCs w:val="32"/>
          <w:lang w:val="en-US" w:eastAsia="zh-CN"/>
        </w:rPr>
        <w:t>10</w:t>
      </w:r>
      <w:r>
        <w:rPr>
          <w:rFonts w:hint="default" w:ascii="Times New Roman" w:hAnsi="Times New Roman" w:eastAsia="宋体" w:cs="Times New Roman"/>
          <w:color w:val="auto"/>
          <w:sz w:val="32"/>
          <w:szCs w:val="32"/>
        </w:rPr>
        <w:t>、</w:t>
      </w:r>
      <w:r>
        <w:rPr>
          <w:rFonts w:hint="eastAsia" w:ascii="Times New Roman" w:hAnsi="Times New Roman" w:cs="Times New Roman"/>
          <w:color w:val="auto"/>
          <w:sz w:val="32"/>
          <w:szCs w:val="32"/>
          <w:lang w:val="en-US" w:eastAsia="zh-CN"/>
        </w:rPr>
        <w:t>突发事件的保障措施、交接保障</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内容要求：</w:t>
      </w:r>
    </w:p>
    <w:p>
      <w:pPr>
        <w:spacing w:line="360" w:lineRule="auto"/>
        <w:rPr>
          <w:rFonts w:ascii="宋体" w:hAnsi="宋体" w:cs="宋体"/>
          <w:sz w:val="24"/>
          <w:szCs w:val="24"/>
        </w:rPr>
      </w:pPr>
      <w:r>
        <w:rPr>
          <w:rFonts w:hint="eastAsia" w:ascii="宋体" w:hAnsi="宋体" w:cs="宋体"/>
          <w:sz w:val="24"/>
          <w:szCs w:val="24"/>
        </w:rPr>
        <w:t>1.供应商须针对采购需求中有关要求逐个作出实质性的响应，请按采购需求内容的顺序进行详细描述。</w:t>
      </w:r>
    </w:p>
    <w:p>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pPr>
        <w:spacing w:line="360" w:lineRule="auto"/>
        <w:rPr>
          <w:rFonts w:ascii="宋体" w:hAnsi="宋体" w:cs="宋体"/>
          <w:b/>
          <w:bCs/>
          <w:sz w:val="32"/>
          <w:szCs w:val="32"/>
        </w:rPr>
      </w:pPr>
      <w:r>
        <w:rPr>
          <w:rFonts w:hint="eastAsia" w:ascii="宋体" w:hAnsi="宋体" w:cs="宋体"/>
          <w:sz w:val="24"/>
          <w:szCs w:val="24"/>
        </w:rPr>
        <w:t>3.</w:t>
      </w:r>
      <w:r>
        <w:rPr>
          <w:rFonts w:hint="eastAsia" w:ascii="宋体" w:hAnsi="宋体" w:cs="宋体"/>
          <w:bCs/>
          <w:sz w:val="24"/>
          <w:szCs w:val="24"/>
        </w:rPr>
        <w:t>内容请按第二章和第五章内容要求编制，格式自拟。</w:t>
      </w:r>
    </w:p>
    <w:p>
      <w:pPr>
        <w:pStyle w:val="39"/>
      </w:pPr>
    </w:p>
    <w:p>
      <w:pPr>
        <w:pStyle w:val="18"/>
        <w:ind w:firstLine="0" w:firstLineChars="0"/>
        <w:rPr>
          <w:rFonts w:hint="default" w:ascii="Times New Roman" w:hAnsi="Times New Roman" w:cs="Times New Roman"/>
          <w:bCs/>
          <w:color w:val="auto"/>
          <w:sz w:val="24"/>
        </w:rPr>
      </w:pPr>
    </w:p>
    <w:p>
      <w:pPr>
        <w:pStyle w:val="18"/>
        <w:ind w:firstLine="240"/>
        <w:rPr>
          <w:rFonts w:hint="default" w:ascii="Times New Roman" w:hAnsi="Times New Roman" w:cs="Times New Roman"/>
          <w:bCs/>
          <w:color w:val="auto"/>
          <w:sz w:val="24"/>
        </w:rPr>
      </w:pPr>
    </w:p>
    <w:p>
      <w:pPr>
        <w:pStyle w:val="18"/>
        <w:ind w:firstLine="240"/>
        <w:rPr>
          <w:rFonts w:hint="default" w:ascii="Times New Roman" w:hAnsi="Times New Roman" w:cs="Times New Roman"/>
          <w:bCs/>
          <w:color w:val="auto"/>
          <w:sz w:val="24"/>
        </w:rPr>
      </w:pPr>
    </w:p>
    <w:p>
      <w:pPr>
        <w:pStyle w:val="3"/>
        <w:rPr>
          <w:rFonts w:hint="default" w:ascii="Times New Roman" w:hAnsi="Times New Roman" w:cs="Times New Roman"/>
          <w:color w:val="auto"/>
        </w:rPr>
      </w:pPr>
    </w:p>
    <w:p>
      <w:pPr>
        <w:pStyle w:val="18"/>
        <w:ind w:left="0" w:leftChars="0" w:firstLine="0" w:firstLineChars="0"/>
        <w:rPr>
          <w:rFonts w:hint="default" w:ascii="Times New Roman" w:hAnsi="Times New Roman" w:cs="Times New Roman"/>
          <w:color w:val="auto"/>
        </w:rPr>
      </w:pPr>
    </w:p>
    <w:p>
      <w:pPr>
        <w:rPr>
          <w:rFonts w:hint="default" w:ascii="Times New Roman" w:hAnsi="Times New Roman" w:cs="Times New Roman"/>
        </w:rPr>
      </w:pPr>
    </w:p>
    <w:p>
      <w:pPr>
        <w:pStyle w:val="18"/>
        <w:ind w:firstLine="210"/>
        <w:rPr>
          <w:rFonts w:hint="default" w:ascii="Times New Roman" w:hAnsi="Times New Roman" w:cs="Times New Roman"/>
          <w:color w:val="auto"/>
        </w:rPr>
      </w:pPr>
    </w:p>
    <w:p>
      <w:pPr>
        <w:pStyle w:val="6"/>
        <w:spacing w:before="240" w:after="240"/>
        <w:ind w:firstLine="0" w:firstLineChars="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1</w:t>
      </w:r>
      <w:r>
        <w:rPr>
          <w:rFonts w:hint="eastAsia" w:ascii="Times New Roman" w:hAnsi="Times New Roman" w:eastAsia="宋体" w:cs="Times New Roman"/>
          <w:color w:val="auto"/>
          <w:sz w:val="32"/>
          <w:szCs w:val="32"/>
          <w:lang w:val="en-US" w:eastAsia="zh-CN"/>
        </w:rPr>
        <w:t>1</w:t>
      </w:r>
      <w:r>
        <w:rPr>
          <w:rFonts w:hint="default" w:ascii="Times New Roman" w:hAnsi="Times New Roman" w:eastAsia="宋体" w:cs="Times New Roman"/>
          <w:color w:val="auto"/>
          <w:sz w:val="32"/>
          <w:szCs w:val="32"/>
        </w:rPr>
        <w:t>、其他</w:t>
      </w:r>
      <w:bookmarkEnd w:id="216"/>
      <w:bookmarkEnd w:id="217"/>
    </w:p>
    <w:p>
      <w:pPr>
        <w:tabs>
          <w:tab w:val="left" w:pos="2355"/>
          <w:tab w:val="center" w:pos="4513"/>
        </w:tabs>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供应商认为有必要提交的其他商务技术证明资料。</w:t>
      </w:r>
    </w:p>
    <w:p>
      <w:pPr>
        <w:pStyle w:val="18"/>
        <w:rPr>
          <w:rFonts w:hint="default" w:ascii="Times New Roman" w:hAnsi="Times New Roman" w:cs="Times New Roman"/>
          <w:color w:val="auto"/>
          <w:sz w:val="24"/>
        </w:rPr>
      </w:pPr>
    </w:p>
    <w:p>
      <w:pPr>
        <w:pStyle w:val="19"/>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18"/>
        <w:rPr>
          <w:rFonts w:hint="default" w:ascii="Times New Roman" w:hAnsi="Times New Roman" w:cs="Times New Roman"/>
          <w:color w:val="auto"/>
          <w:sz w:val="24"/>
        </w:rPr>
      </w:pPr>
    </w:p>
    <w:p>
      <w:pPr>
        <w:pStyle w:val="19"/>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rPr>
      </w:pPr>
    </w:p>
    <w:p>
      <w:pPr>
        <w:rPr>
          <w:rFonts w:hint="default" w:ascii="Times New Roman" w:hAnsi="Times New Roman" w:cs="Times New Roman"/>
          <w:color w:val="auto"/>
        </w:rPr>
      </w:pPr>
    </w:p>
    <w:p>
      <w:pPr>
        <w:pStyle w:val="18"/>
        <w:ind w:firstLine="210"/>
        <w:rPr>
          <w:rFonts w:hint="default" w:ascii="Times New Roman" w:hAnsi="Times New Roman" w:cs="Times New Roman"/>
          <w:color w:val="auto"/>
        </w:rPr>
      </w:pPr>
    </w:p>
    <w:p>
      <w:pPr>
        <w:rPr>
          <w:rFonts w:hint="default" w:ascii="Times New Roman" w:hAnsi="Times New Roman" w:cs="Times New Roman"/>
          <w:color w:val="auto"/>
        </w:rPr>
      </w:pPr>
    </w:p>
    <w:p>
      <w:pPr>
        <w:pStyle w:val="6"/>
        <w:spacing w:before="240" w:after="240"/>
        <w:ind w:firstLine="0" w:firstLineChars="0"/>
        <w:jc w:val="center"/>
        <w:rPr>
          <w:rFonts w:hint="default" w:ascii="Times New Roman" w:hAnsi="Times New Roman" w:eastAsia="宋体" w:cs="Times New Roman"/>
          <w:color w:val="auto"/>
          <w:sz w:val="44"/>
          <w:szCs w:val="44"/>
        </w:rPr>
      </w:pPr>
      <w:bookmarkStart w:id="218" w:name="_Toc2510"/>
      <w:r>
        <w:rPr>
          <w:rFonts w:hint="default" w:ascii="Times New Roman" w:hAnsi="Times New Roman" w:eastAsia="宋体" w:cs="Times New Roman"/>
          <w:color w:val="auto"/>
          <w:sz w:val="44"/>
          <w:szCs w:val="44"/>
        </w:rPr>
        <w:t>三  报价文件格式</w:t>
      </w:r>
      <w:bookmarkEnd w:id="153"/>
      <w:bookmarkEnd w:id="218"/>
    </w:p>
    <w:p>
      <w:pPr>
        <w:pStyle w:val="6"/>
        <w:spacing w:before="240" w:after="240"/>
        <w:ind w:firstLine="0" w:firstLineChars="0"/>
        <w:jc w:val="center"/>
        <w:rPr>
          <w:rFonts w:hint="default" w:ascii="Times New Roman" w:hAnsi="Times New Roman" w:eastAsia="宋体"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ind w:firstLine="904"/>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报价文件</w:t>
      </w:r>
    </w:p>
    <w:p>
      <w:pPr>
        <w:rPr>
          <w:rFonts w:hint="default" w:ascii="Times New Roman" w:hAnsi="Times New Roman" w:cs="Times New Roman"/>
          <w:b/>
          <w:color w:val="auto"/>
          <w:sz w:val="24"/>
        </w:rPr>
      </w:pPr>
    </w:p>
    <w:p>
      <w:pPr>
        <w:pStyle w:val="18"/>
        <w:ind w:firstLine="210"/>
        <w:rPr>
          <w:rFonts w:hint="default" w:ascii="Times New Roman" w:hAnsi="Times New Roman" w:cs="Times New Roman"/>
          <w:color w:val="auto"/>
        </w:rPr>
      </w:pPr>
    </w:p>
    <w:p>
      <w:pPr>
        <w:pStyle w:val="18"/>
        <w:ind w:firstLine="210"/>
        <w:rPr>
          <w:rFonts w:hint="default" w:ascii="Times New Roman" w:hAnsi="Times New Roman" w:cs="Times New Roman"/>
          <w:color w:val="auto"/>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项目名称：</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项目编号：</w:t>
      </w: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p>
    <w:p>
      <w:pPr>
        <w:ind w:firstLine="720" w:firstLineChars="200"/>
        <w:rPr>
          <w:rFonts w:hint="default" w:ascii="Times New Roman" w:hAnsi="Times New Roman" w:cs="Times New Roman"/>
          <w:color w:val="auto"/>
          <w:sz w:val="36"/>
          <w:szCs w:val="36"/>
        </w:rPr>
      </w:pPr>
      <w:r>
        <w:rPr>
          <w:rFonts w:hint="default" w:ascii="Times New Roman" w:hAnsi="Times New Roman" w:cs="Times New Roman"/>
          <w:color w:val="auto"/>
          <w:sz w:val="36"/>
          <w:szCs w:val="36"/>
        </w:rPr>
        <w:t>供应商名称（盖章）：</w:t>
      </w: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p>
    <w:p>
      <w:pPr>
        <w:ind w:firstLine="800" w:firstLineChars="200"/>
        <w:rPr>
          <w:rFonts w:hint="default" w:ascii="Times New Roman" w:hAnsi="Times New Roman" w:cs="Times New Roman"/>
          <w:bCs/>
          <w:color w:val="auto"/>
          <w:spacing w:val="20"/>
          <w:sz w:val="36"/>
          <w:szCs w:val="36"/>
        </w:rPr>
      </w:pPr>
      <w:r>
        <w:rPr>
          <w:rFonts w:hint="default" w:ascii="Times New Roman" w:hAnsi="Times New Roman" w:cs="Times New Roman"/>
          <w:bCs/>
          <w:color w:val="auto"/>
          <w:spacing w:val="20"/>
          <w:sz w:val="36"/>
          <w:szCs w:val="36"/>
        </w:rPr>
        <w:t>日   期：</w:t>
      </w: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18"/>
        <w:ind w:firstLine="400"/>
        <w:rPr>
          <w:rFonts w:hint="default" w:ascii="Times New Roman" w:hAnsi="Times New Roman" w:cs="Times New Roman"/>
          <w:bCs/>
          <w:color w:val="auto"/>
          <w:spacing w:val="20"/>
          <w:sz w:val="36"/>
          <w:szCs w:val="36"/>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rPr>
          <w:rFonts w:hint="default" w:ascii="Times New Roman" w:hAnsi="Times New Roman" w:cs="Times New Roman"/>
          <w:color w:val="auto"/>
          <w:sz w:val="32"/>
          <w:szCs w:val="32"/>
        </w:rPr>
      </w:pPr>
    </w:p>
    <w:p>
      <w:pPr>
        <w:pStyle w:val="3"/>
        <w:rPr>
          <w:rFonts w:hint="default" w:ascii="Times New Roman" w:hAnsi="Times New Roman" w:cs="Times New Roman"/>
          <w:color w:val="auto"/>
          <w:sz w:val="32"/>
          <w:szCs w:val="32"/>
        </w:rPr>
      </w:pPr>
    </w:p>
    <w:p>
      <w:pPr>
        <w:pStyle w:val="6"/>
        <w:spacing w:before="240" w:after="240"/>
        <w:ind w:firstLine="0" w:firstLineChars="0"/>
        <w:jc w:val="center"/>
        <w:rPr>
          <w:rFonts w:hint="default" w:ascii="Times New Roman" w:hAnsi="Times New Roman" w:eastAsia="宋体" w:cs="Times New Roman"/>
          <w:color w:val="auto"/>
        </w:rPr>
      </w:pPr>
      <w:bookmarkStart w:id="219" w:name="_Toc3883"/>
    </w:p>
    <w:p>
      <w:pPr>
        <w:pStyle w:val="6"/>
        <w:spacing w:before="240" w:after="240"/>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1、开标一览表</w:t>
      </w:r>
      <w:bookmarkEnd w:id="219"/>
    </w:p>
    <w:p>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项目名称：                             </w:t>
      </w:r>
    </w:p>
    <w:p>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项目编号：                             </w:t>
      </w:r>
      <w:r>
        <w:rPr>
          <w:rFonts w:hint="default" w:ascii="Times New Roman" w:hAnsi="Times New Roman" w:cs="Times New Roman"/>
          <w:color w:val="auto"/>
          <w:sz w:val="24"/>
          <w:szCs w:val="21"/>
          <w:lang w:val="en-US" w:eastAsia="zh-CN"/>
        </w:rPr>
        <w:t xml:space="preserve">          </w:t>
      </w:r>
      <w:r>
        <w:rPr>
          <w:rFonts w:hint="default" w:ascii="Times New Roman" w:hAnsi="Times New Roman" w:cs="Times New Roman"/>
          <w:color w:val="auto"/>
          <w:sz w:val="24"/>
          <w:szCs w:val="21"/>
        </w:rPr>
        <w:t xml:space="preserve"> 报价金额单位：人民币元</w:t>
      </w:r>
    </w:p>
    <w:tbl>
      <w:tblPr>
        <w:tblStyle w:val="40"/>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pPr>
              <w:tabs>
                <w:tab w:val="left" w:pos="420"/>
                <w:tab w:val="center" w:pos="4153"/>
                <w:tab w:val="right" w:pos="8306"/>
              </w:tabs>
              <w:adjustRightInd w:val="0"/>
              <w:jc w:val="center"/>
              <w:rPr>
                <w:rFonts w:hint="default" w:ascii="Times New Roman" w:hAnsi="Times New Roman" w:cs="Times New Roman"/>
                <w:b/>
                <w:caps/>
                <w:color w:val="auto"/>
                <w:spacing w:val="20"/>
                <w:kern w:val="0"/>
                <w:sz w:val="24"/>
                <w:szCs w:val="20"/>
              </w:rPr>
            </w:pPr>
            <w:r>
              <w:rPr>
                <w:rFonts w:hint="default" w:ascii="Times New Roman" w:hAnsi="Times New Roman" w:cs="Times New Roman"/>
                <w:b/>
                <w:caps/>
                <w:color w:val="auto"/>
                <w:spacing w:val="20"/>
                <w:kern w:val="0"/>
                <w:sz w:val="24"/>
                <w:szCs w:val="20"/>
              </w:rPr>
              <w:t>名称</w:t>
            </w:r>
          </w:p>
        </w:tc>
        <w:tc>
          <w:tcPr>
            <w:tcW w:w="6172" w:type="dxa"/>
            <w:tcBorders>
              <w:left w:val="single" w:color="000000" w:sz="6" w:space="0"/>
              <w:bottom w:val="single" w:color="000000" w:sz="6" w:space="0"/>
            </w:tcBorders>
            <w:vAlign w:val="center"/>
          </w:tcPr>
          <w:p>
            <w:pPr>
              <w:jc w:val="center"/>
              <w:rPr>
                <w:rFonts w:hint="default" w:ascii="Times New Roman" w:hAnsi="Times New Roman" w:cs="Times New Roman"/>
                <w:b/>
                <w:caps/>
                <w:color w:val="auto"/>
                <w:spacing w:val="20"/>
                <w:sz w:val="24"/>
              </w:rPr>
            </w:pPr>
            <w:r>
              <w:rPr>
                <w:rFonts w:hint="default" w:ascii="Times New Roman" w:hAnsi="Times New Roman" w:cs="Times New Roman"/>
                <w:b/>
                <w:caps/>
                <w:color w:val="auto"/>
                <w:spacing w:val="20"/>
                <w:sz w:val="24"/>
              </w:rPr>
              <w:t>金额</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vAlign w:val="center"/>
          </w:tcPr>
          <w:p>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项目总报价</w:t>
            </w:r>
          </w:p>
        </w:tc>
        <w:tc>
          <w:tcPr>
            <w:tcW w:w="6172" w:type="dxa"/>
            <w:tcBorders>
              <w:top w:val="single" w:color="000000" w:sz="6" w:space="0"/>
              <w:left w:val="single" w:color="000000" w:sz="6" w:space="0"/>
            </w:tcBorders>
            <w:vAlign w:val="center"/>
          </w:tcPr>
          <w:p>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大写：                （￥          ）</w:t>
            </w:r>
          </w:p>
        </w:tc>
      </w:tr>
    </w:tbl>
    <w:p>
      <w:pPr>
        <w:spacing w:line="440" w:lineRule="exact"/>
        <w:rPr>
          <w:rFonts w:hint="default" w:ascii="Times New Roman" w:hAnsi="Times New Roman" w:cs="Times New Roman"/>
          <w:color w:val="auto"/>
          <w:sz w:val="24"/>
          <w:szCs w:val="21"/>
        </w:rPr>
      </w:pPr>
    </w:p>
    <w:p>
      <w:pPr>
        <w:spacing w:line="360" w:lineRule="auto"/>
        <w:ind w:firstLine="480" w:firstLineChars="200"/>
        <w:rPr>
          <w:rFonts w:hint="eastAsia" w:ascii="宋体" w:hAnsi="宋体" w:cs="宋体"/>
          <w:bCs/>
          <w:sz w:val="24"/>
          <w:szCs w:val="24"/>
        </w:rPr>
      </w:pPr>
      <w:r>
        <w:rPr>
          <w:rFonts w:hint="eastAsia" w:ascii="宋体" w:hAnsi="宋体" w:cs="宋体"/>
          <w:sz w:val="24"/>
          <w:szCs w:val="24"/>
        </w:rPr>
        <w:t>▲1、</w:t>
      </w:r>
      <w:r>
        <w:rPr>
          <w:rFonts w:hint="eastAsia" w:ascii="宋体" w:hAnsi="宋体" w:cs="宋体"/>
          <w:iCs/>
          <w:spacing w:val="20"/>
          <w:sz w:val="24"/>
          <w:szCs w:val="24"/>
        </w:rPr>
        <w:t>报价一经涂改，应在涂改处加盖单位公章，否则不得推荐为中标候选人。</w:t>
      </w:r>
      <w:r>
        <w:rPr>
          <w:rFonts w:hint="eastAsia" w:ascii="宋体" w:hAnsi="宋体" w:cs="宋体"/>
          <w:sz w:val="24"/>
          <w:szCs w:val="24"/>
        </w:rPr>
        <w:t>否则其报价文件不进入评定，报价得分为0，且不得推荐为中标候选人。</w:t>
      </w:r>
    </w:p>
    <w:p>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上述报价应包括文本编制及整个项目服务所需的人工费、材料费、交通费、利润、税金等一切与之相关的所有费用。 </w:t>
      </w:r>
    </w:p>
    <w:p>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投标人的投标报价不得超出采购人设立的最高限价，否则其报价文件不进入评定，报价得分为0，且不得推荐为中标候选人。</w:t>
      </w:r>
    </w:p>
    <w:p>
      <w:pPr>
        <w:spacing w:line="360" w:lineRule="auto"/>
        <w:ind w:firstLine="480" w:firstLineChars="200"/>
        <w:rPr>
          <w:rFonts w:ascii="宋体" w:hAnsi="宋体" w:cs="宋体"/>
          <w:iCs/>
          <w:spacing w:val="20"/>
          <w:sz w:val="24"/>
          <w:szCs w:val="24"/>
        </w:rPr>
      </w:pPr>
      <w:r>
        <w:rPr>
          <w:rFonts w:hint="eastAsia" w:ascii="宋体" w:hAnsi="宋体" w:cs="宋体"/>
          <w:bCs/>
          <w:sz w:val="24"/>
          <w:szCs w:val="24"/>
        </w:rPr>
        <w:t>4.</w:t>
      </w:r>
      <w:r>
        <w:rPr>
          <w:rFonts w:hint="eastAsia" w:ascii="宋体" w:hAnsi="宋体" w:cs="宋体"/>
          <w:sz w:val="24"/>
          <w:szCs w:val="24"/>
        </w:rPr>
        <w:t>供应商未在投标（响应）文件中注明上述相关明细或证明的，造成后果由供应商自行承担。</w:t>
      </w:r>
    </w:p>
    <w:p>
      <w:pPr>
        <w:spacing w:line="360" w:lineRule="auto"/>
        <w:ind w:firstLine="560" w:firstLineChars="200"/>
        <w:rPr>
          <w:rFonts w:hint="default" w:ascii="Times New Roman" w:hAnsi="Times New Roman" w:cs="Times New Roman"/>
          <w:iCs/>
          <w:color w:val="auto"/>
          <w:spacing w:val="20"/>
          <w:sz w:val="24"/>
        </w:rPr>
      </w:pPr>
    </w:p>
    <w:p>
      <w:pPr>
        <w:spacing w:line="440" w:lineRule="exact"/>
        <w:ind w:firstLine="240" w:firstLineChars="100"/>
        <w:rPr>
          <w:rFonts w:hint="default" w:ascii="Times New Roman" w:hAnsi="Times New Roman" w:cs="Times New Roman"/>
          <w:color w:val="auto"/>
          <w:sz w:val="24"/>
          <w:szCs w:val="21"/>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3"/>
        <w:spacing w:line="360" w:lineRule="auto"/>
        <w:ind w:firstLine="4480" w:firstLineChars="1600"/>
        <w:rPr>
          <w:rFonts w:hint="default" w:ascii="Times New Roman" w:hAnsi="Times New Roman" w:cs="Times New Roman"/>
          <w:color w:val="auto"/>
        </w:rPr>
        <w:sectPr>
          <w:headerReference r:id="rId15" w:type="default"/>
          <w:footerReference r:id="rId16"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cs="Times New Roman"/>
          <w:color w:val="auto"/>
          <w:spacing w:val="20"/>
          <w:sz w:val="24"/>
        </w:rPr>
        <w:t>日     期：</w:t>
      </w:r>
    </w:p>
    <w:bookmarkEnd w:id="154"/>
    <w:p>
      <w:pPr>
        <w:pStyle w:val="6"/>
        <w:numPr>
          <w:ilvl w:val="0"/>
          <w:numId w:val="6"/>
        </w:numPr>
        <w:spacing w:before="240" w:after="240"/>
        <w:ind w:firstLine="0" w:firstLineChars="0"/>
        <w:jc w:val="center"/>
        <w:rPr>
          <w:rFonts w:hint="default" w:ascii="Times New Roman" w:hAnsi="Times New Roman" w:eastAsia="宋体" w:cs="Times New Roman"/>
          <w:color w:val="auto"/>
        </w:rPr>
      </w:pPr>
      <w:bookmarkStart w:id="220" w:name="_Toc22567"/>
      <w:bookmarkStart w:id="221" w:name="_Toc493955997"/>
      <w:bookmarkStart w:id="222" w:name="_Toc23912"/>
      <w:bookmarkStart w:id="223" w:name="_Toc335664294"/>
      <w:r>
        <w:rPr>
          <w:rFonts w:hint="default" w:ascii="Times New Roman" w:hAnsi="Times New Roman" w:eastAsia="宋体" w:cs="Times New Roman"/>
          <w:color w:val="auto"/>
        </w:rPr>
        <w:t>分项报价表</w:t>
      </w:r>
      <w:bookmarkEnd w:id="220"/>
    </w:p>
    <w:p>
      <w:pPr>
        <w:pStyle w:val="116"/>
        <w:spacing w:line="360" w:lineRule="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 xml:space="preserve">投标分项报价表内容要求： </w:t>
      </w:r>
    </w:p>
    <w:p>
      <w:pPr>
        <w:pStyle w:val="3"/>
        <w:spacing w:line="360" w:lineRule="auto"/>
        <w:ind w:firstLine="0"/>
        <w:rPr>
          <w:rFonts w:hint="default" w:ascii="Times New Roman" w:hAnsi="Times New Roman" w:cs="Times New Roman"/>
          <w:color w:val="auto"/>
        </w:rPr>
      </w:pPr>
      <w:r>
        <w:rPr>
          <w:rFonts w:hint="default" w:ascii="Times New Roman" w:hAnsi="Times New Roman" w:cs="Times New Roman"/>
          <w:color w:val="auto"/>
          <w:sz w:val="24"/>
          <w:szCs w:val="24"/>
        </w:rPr>
        <w:t>供应商需按“开标一览表”的总报价，对产生总报价的</w:t>
      </w:r>
      <w:r>
        <w:rPr>
          <w:rFonts w:hint="default" w:ascii="Times New Roman" w:hAnsi="Times New Roman" w:cs="Times New Roman"/>
          <w:b/>
          <w:bCs/>
          <w:color w:val="auto"/>
          <w:sz w:val="24"/>
          <w:szCs w:val="24"/>
        </w:rPr>
        <w:t>分项报价进行详细列表说明。</w:t>
      </w:r>
      <w:r>
        <w:rPr>
          <w:rFonts w:hint="default" w:ascii="Times New Roman" w:hAnsi="Times New Roman" w:cs="Times New Roman"/>
          <w:color w:val="auto"/>
          <w:sz w:val="24"/>
          <w:szCs w:val="24"/>
        </w:rPr>
        <w:t>（表格请按第二章和第五章相关内容和要求自行设计）</w:t>
      </w:r>
    </w:p>
    <w:p>
      <w:pPr>
        <w:spacing w:line="360" w:lineRule="auto"/>
        <w:jc w:val="right"/>
        <w:rPr>
          <w:rFonts w:hint="default" w:ascii="Times New Roman" w:hAnsi="Times New Roman" w:cs="Times New Roman"/>
          <w:color w:val="auto"/>
          <w:sz w:val="24"/>
        </w:rPr>
      </w:pPr>
      <w:r>
        <w:rPr>
          <w:rFonts w:hint="default" w:ascii="Times New Roman" w:hAnsi="Times New Roman" w:cs="Times New Roman"/>
          <w:color w:val="auto"/>
          <w:sz w:val="24"/>
        </w:rPr>
        <w:t>报价金额单位：人民币元</w:t>
      </w:r>
    </w:p>
    <w:tbl>
      <w:tblPr>
        <w:tblStyle w:val="274"/>
        <w:tblW w:w="9117"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3875"/>
        <w:gridCol w:w="1140"/>
        <w:gridCol w:w="1659"/>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1" w:type="dxa"/>
            <w:vAlign w:val="top"/>
          </w:tcPr>
          <w:p>
            <w:pPr>
              <w:pStyle w:val="227"/>
              <w:widowControl w:val="0"/>
              <w:autoSpaceDE w:val="0"/>
              <w:autoSpaceDN w:val="0"/>
              <w:spacing w:before="131" w:line="221" w:lineRule="auto"/>
              <w:ind w:left="117"/>
              <w:rPr>
                <w:sz w:val="24"/>
                <w:szCs w:val="24"/>
              </w:rPr>
            </w:pPr>
            <w:r>
              <w:rPr>
                <w:b/>
                <w:bCs/>
                <w:spacing w:val="-4"/>
                <w:sz w:val="24"/>
                <w:szCs w:val="24"/>
              </w:rPr>
              <w:t>序号</w:t>
            </w:r>
          </w:p>
        </w:tc>
        <w:tc>
          <w:tcPr>
            <w:tcW w:w="3875" w:type="dxa"/>
            <w:vAlign w:val="top"/>
          </w:tcPr>
          <w:p>
            <w:pPr>
              <w:pStyle w:val="227"/>
              <w:widowControl w:val="0"/>
              <w:autoSpaceDE w:val="0"/>
              <w:autoSpaceDN w:val="0"/>
              <w:spacing w:before="130" w:line="219" w:lineRule="auto"/>
              <w:ind w:left="1143"/>
              <w:rPr>
                <w:sz w:val="24"/>
                <w:szCs w:val="24"/>
              </w:rPr>
            </w:pPr>
            <w:r>
              <w:rPr>
                <w:b/>
                <w:bCs/>
                <w:spacing w:val="-4"/>
                <w:sz w:val="24"/>
                <w:szCs w:val="24"/>
              </w:rPr>
              <w:t>项目内容</w:t>
            </w:r>
          </w:p>
        </w:tc>
        <w:tc>
          <w:tcPr>
            <w:tcW w:w="1140" w:type="dxa"/>
            <w:vAlign w:val="top"/>
          </w:tcPr>
          <w:p>
            <w:pPr>
              <w:pStyle w:val="227"/>
              <w:widowControl w:val="0"/>
              <w:autoSpaceDE w:val="0"/>
              <w:autoSpaceDN w:val="0"/>
              <w:spacing w:before="130" w:line="219" w:lineRule="auto"/>
              <w:ind w:left="238"/>
              <w:rPr>
                <w:sz w:val="24"/>
                <w:szCs w:val="24"/>
              </w:rPr>
            </w:pPr>
            <w:r>
              <w:rPr>
                <w:b/>
                <w:bCs/>
                <w:spacing w:val="-5"/>
                <w:sz w:val="24"/>
                <w:szCs w:val="24"/>
              </w:rPr>
              <w:t>数量</w:t>
            </w:r>
          </w:p>
        </w:tc>
        <w:tc>
          <w:tcPr>
            <w:tcW w:w="1659" w:type="dxa"/>
            <w:vAlign w:val="top"/>
          </w:tcPr>
          <w:p>
            <w:pPr>
              <w:pStyle w:val="227"/>
              <w:widowControl w:val="0"/>
              <w:autoSpaceDE w:val="0"/>
              <w:autoSpaceDN w:val="0"/>
              <w:spacing w:before="128" w:line="218" w:lineRule="auto"/>
              <w:ind w:left="169"/>
              <w:rPr>
                <w:sz w:val="24"/>
                <w:szCs w:val="24"/>
              </w:rPr>
            </w:pPr>
            <w:r>
              <w:rPr>
                <w:b/>
                <w:bCs/>
                <w:spacing w:val="5"/>
                <w:sz w:val="24"/>
                <w:szCs w:val="24"/>
              </w:rPr>
              <w:t>单价(元)</w:t>
            </w:r>
          </w:p>
        </w:tc>
        <w:tc>
          <w:tcPr>
            <w:tcW w:w="1652" w:type="dxa"/>
            <w:vAlign w:val="top"/>
          </w:tcPr>
          <w:p>
            <w:pPr>
              <w:pStyle w:val="227"/>
              <w:widowControl w:val="0"/>
              <w:autoSpaceDE w:val="0"/>
              <w:autoSpaceDN w:val="0"/>
              <w:spacing w:before="128" w:line="218" w:lineRule="auto"/>
              <w:ind w:left="181"/>
              <w:rPr>
                <w:sz w:val="24"/>
                <w:szCs w:val="24"/>
              </w:rPr>
            </w:pPr>
            <w:r>
              <w:rPr>
                <w:b/>
                <w:bCs/>
                <w:spacing w:val="5"/>
                <w:sz w:val="24"/>
                <w:szCs w:val="24"/>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1" w:type="dxa"/>
            <w:vAlign w:val="top"/>
          </w:tcPr>
          <w:p>
            <w:pPr>
              <w:pStyle w:val="227"/>
              <w:widowControl w:val="0"/>
              <w:autoSpaceDE w:val="0"/>
              <w:autoSpaceDN w:val="0"/>
              <w:spacing w:before="177" w:line="184" w:lineRule="auto"/>
              <w:ind w:left="254"/>
              <w:rPr>
                <w:sz w:val="24"/>
                <w:szCs w:val="24"/>
              </w:rPr>
            </w:pPr>
            <w:r>
              <w:rPr>
                <w:sz w:val="24"/>
                <w:szCs w:val="24"/>
              </w:rPr>
              <w:t>1</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1" w:type="dxa"/>
            <w:vAlign w:val="top"/>
          </w:tcPr>
          <w:p>
            <w:pPr>
              <w:pStyle w:val="227"/>
              <w:widowControl w:val="0"/>
              <w:autoSpaceDE w:val="0"/>
              <w:autoSpaceDN w:val="0"/>
              <w:spacing w:before="180" w:line="183" w:lineRule="auto"/>
              <w:ind w:left="254"/>
              <w:rPr>
                <w:sz w:val="24"/>
                <w:szCs w:val="24"/>
              </w:rPr>
            </w:pPr>
            <w:r>
              <w:rPr>
                <w:sz w:val="24"/>
                <w:szCs w:val="24"/>
              </w:rPr>
              <w:t>2</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91" w:type="dxa"/>
            <w:vAlign w:val="top"/>
          </w:tcPr>
          <w:p>
            <w:pPr>
              <w:pStyle w:val="227"/>
              <w:widowControl w:val="0"/>
              <w:autoSpaceDE w:val="0"/>
              <w:autoSpaceDN w:val="0"/>
              <w:spacing w:before="181" w:line="183" w:lineRule="auto"/>
              <w:ind w:left="254"/>
              <w:rPr>
                <w:sz w:val="24"/>
                <w:szCs w:val="24"/>
              </w:rPr>
            </w:pPr>
            <w:r>
              <w:rPr>
                <w:sz w:val="24"/>
                <w:szCs w:val="24"/>
              </w:rPr>
              <w:t>3</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91" w:type="dxa"/>
            <w:vAlign w:val="top"/>
          </w:tcPr>
          <w:p>
            <w:pPr>
              <w:pStyle w:val="227"/>
              <w:widowControl w:val="0"/>
              <w:autoSpaceDE w:val="0"/>
              <w:autoSpaceDN w:val="0"/>
              <w:spacing w:before="173" w:line="183" w:lineRule="auto"/>
              <w:ind w:left="254"/>
              <w:rPr>
                <w:sz w:val="24"/>
                <w:szCs w:val="24"/>
              </w:rPr>
            </w:pPr>
            <w:r>
              <w:rPr>
                <w:sz w:val="24"/>
                <w:szCs w:val="24"/>
              </w:rPr>
              <w:t>4</w:t>
            </w:r>
          </w:p>
        </w:tc>
        <w:tc>
          <w:tcPr>
            <w:tcW w:w="3875" w:type="dxa"/>
            <w:vAlign w:val="top"/>
          </w:tcPr>
          <w:p>
            <w:pPr>
              <w:autoSpaceDE w:val="0"/>
              <w:autoSpaceDN w:val="0"/>
              <w:rPr>
                <w:rFonts w:ascii="Arial"/>
                <w:sz w:val="24"/>
                <w:szCs w:val="24"/>
              </w:rPr>
            </w:pPr>
          </w:p>
        </w:tc>
        <w:tc>
          <w:tcPr>
            <w:tcW w:w="1140" w:type="dxa"/>
            <w:vAlign w:val="top"/>
          </w:tcPr>
          <w:p>
            <w:pPr>
              <w:autoSpaceDE w:val="0"/>
              <w:autoSpaceDN w:val="0"/>
              <w:rPr>
                <w:rFonts w:ascii="Arial"/>
                <w:sz w:val="24"/>
                <w:szCs w:val="24"/>
              </w:rPr>
            </w:pPr>
          </w:p>
        </w:tc>
        <w:tc>
          <w:tcPr>
            <w:tcW w:w="1659" w:type="dxa"/>
            <w:vAlign w:val="top"/>
          </w:tcPr>
          <w:p>
            <w:pPr>
              <w:autoSpaceDE w:val="0"/>
              <w:autoSpaceDN w:val="0"/>
              <w:rPr>
                <w:rFonts w:ascii="Arial"/>
                <w:sz w:val="24"/>
                <w:szCs w:val="24"/>
              </w:rPr>
            </w:pPr>
          </w:p>
        </w:tc>
        <w:tc>
          <w:tcPr>
            <w:tcW w:w="1652" w:type="dxa"/>
            <w:vAlign w:val="top"/>
          </w:tcPr>
          <w:p>
            <w:pPr>
              <w:autoSpaceDE w:val="0"/>
              <w:autoSpaceDN w:val="0"/>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117" w:type="dxa"/>
            <w:gridSpan w:val="5"/>
            <w:vAlign w:val="top"/>
          </w:tcPr>
          <w:p>
            <w:pPr>
              <w:pStyle w:val="227"/>
              <w:widowControl w:val="0"/>
              <w:autoSpaceDE w:val="0"/>
              <w:autoSpaceDN w:val="0"/>
              <w:spacing w:before="286" w:line="230" w:lineRule="auto"/>
              <w:ind w:left="54"/>
              <w:rPr>
                <w:sz w:val="24"/>
                <w:szCs w:val="24"/>
              </w:rPr>
            </w:pPr>
            <w:r>
              <w:rPr>
                <w:spacing w:val="-2"/>
                <w:sz w:val="24"/>
                <w:szCs w:val="24"/>
              </w:rPr>
              <w:t>总计：</w:t>
            </w:r>
            <w:r>
              <w:rPr>
                <w:spacing w:val="22"/>
                <w:sz w:val="24"/>
                <w:szCs w:val="24"/>
              </w:rPr>
              <w:t xml:space="preserve">   </w:t>
            </w:r>
            <w:r>
              <w:rPr>
                <w:spacing w:val="-2"/>
                <w:sz w:val="24"/>
                <w:szCs w:val="24"/>
              </w:rPr>
              <w:t>(大写)</w:t>
            </w:r>
            <w:r>
              <w:rPr>
                <w:spacing w:val="11"/>
                <w:sz w:val="24"/>
                <w:szCs w:val="24"/>
              </w:rPr>
              <w:t xml:space="preserve">   </w:t>
            </w:r>
            <w:r>
              <w:rPr>
                <w:spacing w:val="1"/>
                <w:sz w:val="24"/>
                <w:szCs w:val="24"/>
                <w:u w:val="single" w:color="auto"/>
              </w:rPr>
              <w:t xml:space="preserve">                          </w:t>
            </w:r>
            <w:r>
              <w:rPr>
                <w:spacing w:val="-2"/>
                <w:sz w:val="24"/>
                <w:szCs w:val="24"/>
              </w:rPr>
              <w:t>元</w:t>
            </w:r>
            <w:r>
              <w:rPr>
                <w:spacing w:val="-36"/>
                <w:sz w:val="24"/>
                <w:szCs w:val="24"/>
              </w:rPr>
              <w:t xml:space="preserve"> </w:t>
            </w:r>
            <w:r>
              <w:rPr>
                <w:spacing w:val="-2"/>
                <w:sz w:val="24"/>
                <w:szCs w:val="24"/>
              </w:rPr>
              <w:t xml:space="preserve">整(¥:   </w:t>
            </w:r>
            <w:r>
              <w:rPr>
                <w:spacing w:val="5"/>
                <w:sz w:val="24"/>
                <w:szCs w:val="24"/>
                <w:u w:val="single" w:color="auto"/>
              </w:rPr>
              <w:t xml:space="preserve">           </w:t>
            </w:r>
            <w:r>
              <w:rPr>
                <w:spacing w:val="-2"/>
                <w:sz w:val="24"/>
                <w:szCs w:val="24"/>
              </w:rPr>
              <w:t>元</w:t>
            </w:r>
            <w:r>
              <w:rPr>
                <w:spacing w:val="-32"/>
                <w:sz w:val="24"/>
                <w:szCs w:val="24"/>
              </w:rPr>
              <w:t xml:space="preserve"> </w:t>
            </w:r>
            <w:r>
              <w:rPr>
                <w:spacing w:val="-2"/>
                <w:sz w:val="24"/>
                <w:szCs w:val="24"/>
              </w:rPr>
              <w:t>)</w:t>
            </w:r>
          </w:p>
        </w:tc>
      </w:tr>
    </w:tbl>
    <w:p>
      <w:pPr>
        <w:rPr>
          <w:rFonts w:hint="default" w:ascii="Times New Roman" w:hAnsi="Times New Roman" w:cs="Times New Roman"/>
          <w:caps/>
          <w:color w:val="auto"/>
          <w:spacing w:val="20"/>
          <w:sz w:val="24"/>
        </w:rPr>
      </w:pPr>
    </w:p>
    <w:p>
      <w:pPr>
        <w:spacing w:line="360" w:lineRule="auto"/>
        <w:ind w:firstLine="480" w:firstLineChars="200"/>
        <w:rPr>
          <w:rFonts w:hint="default" w:ascii="Times New Roman" w:hAnsi="Times New Roman" w:cs="Times New Roman"/>
          <w:iCs/>
          <w:color w:val="auto"/>
          <w:sz w:val="24"/>
        </w:rPr>
      </w:pPr>
    </w:p>
    <w:p>
      <w:pPr>
        <w:pStyle w:val="18"/>
        <w:rPr>
          <w:rFonts w:hint="default" w:ascii="Times New Roman" w:hAnsi="Times New Roman" w:cs="Times New Roman"/>
          <w:iCs/>
          <w:color w:val="auto"/>
          <w:sz w:val="24"/>
        </w:rPr>
      </w:pPr>
    </w:p>
    <w:p>
      <w:pPr>
        <w:pStyle w:val="19"/>
        <w:rPr>
          <w:rFonts w:hint="default" w:ascii="Times New Roman" w:hAnsi="Times New Roman" w:cs="Times New Roman"/>
          <w:iCs/>
          <w:color w:val="auto"/>
          <w:sz w:val="24"/>
        </w:rPr>
      </w:pPr>
    </w:p>
    <w:p>
      <w:pPr>
        <w:rPr>
          <w:rFonts w:hint="default" w:ascii="Times New Roman" w:hAnsi="Times New Roman" w:cs="Times New Roman"/>
          <w:iCs/>
          <w:color w:val="auto"/>
          <w:sz w:val="24"/>
        </w:rPr>
      </w:pPr>
    </w:p>
    <w:p>
      <w:pPr>
        <w:pStyle w:val="18"/>
        <w:rPr>
          <w:rFonts w:hint="default"/>
        </w:rPr>
      </w:pPr>
    </w:p>
    <w:p>
      <w:pPr>
        <w:spacing w:line="360" w:lineRule="auto"/>
        <w:ind w:firstLine="560" w:firstLineChars="200"/>
        <w:rPr>
          <w:rFonts w:hint="default" w:ascii="Times New Roman" w:hAnsi="Times New Roman" w:cs="Times New Roman"/>
          <w:color w:val="auto"/>
          <w:spacing w:val="20"/>
          <w:sz w:val="24"/>
        </w:rPr>
      </w:pPr>
    </w:p>
    <w:p>
      <w:pPr>
        <w:pStyle w:val="63"/>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pPr>
        <w:pStyle w:val="64"/>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日     期：</w:t>
      </w:r>
    </w:p>
    <w:p>
      <w:pPr>
        <w:pStyle w:val="64"/>
        <w:spacing w:line="360" w:lineRule="auto"/>
        <w:ind w:firstLine="4480" w:firstLineChars="1600"/>
        <w:rPr>
          <w:rFonts w:hint="default" w:ascii="Times New Roman" w:hAnsi="Times New Roman" w:cs="Times New Roman"/>
          <w:color w:val="auto"/>
          <w:spacing w:val="20"/>
          <w:sz w:val="24"/>
          <w:u w:val="single"/>
        </w:rPr>
      </w:pPr>
    </w:p>
    <w:p>
      <w:pPr>
        <w:pStyle w:val="64"/>
        <w:spacing w:line="360" w:lineRule="auto"/>
        <w:ind w:firstLine="4480" w:firstLineChars="1600"/>
        <w:rPr>
          <w:rFonts w:hint="default" w:ascii="Times New Roman" w:hAnsi="Times New Roman" w:cs="Times New Roman"/>
          <w:color w:val="auto"/>
          <w:spacing w:val="20"/>
          <w:sz w:val="24"/>
          <w:u w:val="single"/>
        </w:rPr>
      </w:pPr>
    </w:p>
    <w:p>
      <w:pPr>
        <w:pStyle w:val="64"/>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64"/>
        <w:ind w:left="296" w:leftChars="141"/>
        <w:jc w:val="left"/>
        <w:rPr>
          <w:rFonts w:hint="default" w:ascii="Times New Roman" w:hAnsi="Times New Roman" w:cs="Times New Roman"/>
          <w:color w:val="auto"/>
          <w:kern w:val="0"/>
          <w:sz w:val="24"/>
        </w:rPr>
      </w:pPr>
    </w:p>
    <w:p>
      <w:pPr>
        <w:pStyle w:val="5"/>
        <w:rPr>
          <w:rFonts w:hint="default" w:ascii="Times New Roman" w:hAnsi="Times New Roman" w:eastAsia="宋体" w:cs="Times New Roman"/>
          <w:color w:val="auto"/>
          <w:sz w:val="24"/>
        </w:rPr>
      </w:pPr>
      <w:bookmarkStart w:id="224" w:name="_Toc2980"/>
      <w:r>
        <w:rPr>
          <w:rFonts w:hint="default" w:ascii="Times New Roman" w:hAnsi="Times New Roman" w:eastAsia="宋体" w:cs="Times New Roman"/>
          <w:color w:val="auto"/>
        </w:rPr>
        <w:t>第六章  评审办法和细则</w:t>
      </w:r>
      <w:bookmarkEnd w:id="221"/>
      <w:bookmarkEnd w:id="222"/>
      <w:bookmarkEnd w:id="223"/>
      <w:bookmarkEnd w:id="224"/>
    </w:p>
    <w:p>
      <w:pPr>
        <w:pStyle w:val="25"/>
        <w:snapToGrid/>
        <w:ind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根据《中华人民共和国政府采购法》等有关法律法规的规定，并结合本项目的实际，按照公正、公平、科学、择优的原则选择中标人，特制定本办法。</w:t>
      </w:r>
    </w:p>
    <w:p>
      <w:pPr>
        <w:pStyle w:val="6"/>
        <w:spacing w:before="240" w:after="240"/>
        <w:ind w:firstLine="0" w:firstLineChars="0"/>
        <w:rPr>
          <w:rFonts w:hint="default" w:ascii="Times New Roman" w:hAnsi="Times New Roman" w:eastAsia="宋体" w:cs="Times New Roman"/>
          <w:bCs w:val="0"/>
          <w:color w:val="auto"/>
          <w:sz w:val="32"/>
          <w:szCs w:val="32"/>
        </w:rPr>
      </w:pPr>
      <w:bookmarkStart w:id="225" w:name="_Toc335664295"/>
      <w:bookmarkStart w:id="226" w:name="_Toc493955998"/>
      <w:bookmarkStart w:id="227" w:name="_Toc31585"/>
      <w:r>
        <w:rPr>
          <w:rFonts w:hint="default" w:ascii="Times New Roman" w:hAnsi="Times New Roman" w:eastAsia="宋体" w:cs="Times New Roman"/>
          <w:bCs w:val="0"/>
          <w:color w:val="auto"/>
          <w:sz w:val="32"/>
          <w:szCs w:val="32"/>
        </w:rPr>
        <w:t>一   总则</w:t>
      </w:r>
      <w:bookmarkEnd w:id="225"/>
      <w:bookmarkEnd w:id="226"/>
      <w:bookmarkEnd w:id="227"/>
    </w:p>
    <w:p>
      <w:pPr>
        <w:pStyle w:val="25"/>
        <w:snapToGrid/>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1.1 为最大限度地保护各当事人的权益，评审小组应严格按照采购文件的商务技术、报价要求，对响应文件进行综合分析评价并编制评标报告。评审小组成员必须严格遵守保密规定，不得泄漏评审有关的情况，不得索贿受贿，不得参加影响评审的任何活动。</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auto"/>
          <w:szCs w:val="22"/>
        </w:rPr>
        <w:t>1.2 本</w:t>
      </w:r>
      <w:r>
        <w:rPr>
          <w:rFonts w:hint="default" w:ascii="Times New Roman" w:hAnsi="Times New Roman" w:eastAsia="宋体" w:cs="Times New Roman"/>
          <w:color w:val="000000" w:themeColor="text1"/>
          <w:szCs w:val="22"/>
          <w14:textFill>
            <w14:solidFill>
              <w14:schemeClr w14:val="tx1"/>
            </w14:solidFill>
          </w14:textFill>
        </w:rPr>
        <w:t>次评审方法采取百分制综合评分法，按最终得分由高到低顺序排列。最终得分相同的，按最终报价由低到高顺序排列；最终得分且报价相同的，按商务技术得分由高到低顺序排列。评审小组按顺序推荐</w:t>
      </w:r>
      <w:r>
        <w:rPr>
          <w:rFonts w:hint="default" w:ascii="Times New Roman" w:hAnsi="Times New Roman" w:eastAsia="宋体" w:cs="Times New Roman"/>
          <w:color w:val="000000" w:themeColor="text1"/>
          <w:szCs w:val="22"/>
          <w:lang w:eastAsia="zh-CN"/>
          <w14:textFill>
            <w14:solidFill>
              <w14:schemeClr w14:val="tx1"/>
            </w14:solidFill>
          </w14:textFill>
        </w:rPr>
        <w:t>一名</w:t>
      </w:r>
      <w:r>
        <w:rPr>
          <w:rFonts w:hint="default" w:ascii="Times New Roman" w:hAnsi="Times New Roman" w:eastAsia="宋体" w:cs="Times New Roman"/>
          <w:color w:val="000000" w:themeColor="text1"/>
          <w:szCs w:val="22"/>
          <w14:textFill>
            <w14:solidFill>
              <w14:schemeClr w14:val="tx1"/>
            </w14:solidFill>
          </w14:textFill>
        </w:rPr>
        <w:t>中标候选人。</w:t>
      </w:r>
    </w:p>
    <w:p>
      <w:pPr>
        <w:pStyle w:val="6"/>
        <w:spacing w:before="240" w:after="240"/>
        <w:ind w:firstLine="0" w:firstLineChars="0"/>
        <w:rPr>
          <w:rFonts w:hint="default" w:ascii="Times New Roman" w:hAnsi="Times New Roman" w:eastAsia="宋体" w:cs="Times New Roman"/>
          <w:bCs w:val="0"/>
          <w:color w:val="000000" w:themeColor="text1"/>
          <w:sz w:val="32"/>
          <w:szCs w:val="32"/>
          <w14:textFill>
            <w14:solidFill>
              <w14:schemeClr w14:val="tx1"/>
            </w14:solidFill>
          </w14:textFill>
        </w:rPr>
      </w:pPr>
      <w:bookmarkStart w:id="228" w:name="_Toc335664296"/>
      <w:bookmarkStart w:id="229" w:name="_Toc493955999"/>
      <w:bookmarkStart w:id="230" w:name="_Toc23636"/>
      <w:r>
        <w:rPr>
          <w:rFonts w:hint="default" w:ascii="Times New Roman" w:hAnsi="Times New Roman" w:eastAsia="宋体" w:cs="Times New Roman"/>
          <w:bCs w:val="0"/>
          <w:color w:val="000000" w:themeColor="text1"/>
          <w:sz w:val="32"/>
          <w:szCs w:val="32"/>
          <w14:textFill>
            <w14:solidFill>
              <w14:schemeClr w14:val="tx1"/>
            </w14:solidFill>
          </w14:textFill>
        </w:rPr>
        <w:t xml:space="preserve">二   </w:t>
      </w:r>
      <w:bookmarkEnd w:id="228"/>
      <w:bookmarkEnd w:id="229"/>
      <w:bookmarkEnd w:id="230"/>
      <w:r>
        <w:rPr>
          <w:rFonts w:hint="default" w:ascii="Times New Roman" w:hAnsi="Times New Roman" w:eastAsia="宋体" w:cs="Times New Roman"/>
          <w:bCs w:val="0"/>
          <w:color w:val="000000" w:themeColor="text1"/>
          <w:sz w:val="32"/>
          <w:szCs w:val="32"/>
          <w14:textFill>
            <w14:solidFill>
              <w14:schemeClr w14:val="tx1"/>
            </w14:solidFill>
          </w14:textFill>
        </w:rPr>
        <w:t>评审小组</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2.1评审小组</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default" w:ascii="Times New Roman" w:hAnsi="Times New Roman" w:eastAsia="宋体" w:cs="Times New Roman"/>
          <w:color w:val="000000" w:themeColor="text1"/>
          <w:szCs w:val="22"/>
          <w:lang w:eastAsia="zh-CN"/>
          <w14:textFill>
            <w14:solidFill>
              <w14:schemeClr w14:val="tx1"/>
            </w14:solidFill>
          </w14:textFill>
        </w:rPr>
        <w:t>龙泉中信项目管理有限公司</w:t>
      </w:r>
      <w:r>
        <w:rPr>
          <w:rFonts w:hint="default" w:ascii="Times New Roman" w:hAnsi="Times New Roman" w:eastAsia="宋体" w:cs="Times New Roman"/>
          <w:color w:val="000000" w:themeColor="text1"/>
          <w:szCs w:val="22"/>
          <w14:textFill>
            <w14:solidFill>
              <w14:schemeClr w14:val="tx1"/>
            </w14:solidFill>
          </w14:textFill>
        </w:rPr>
        <w:t>在政府采购专家库中随机抽取。</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2.2评审小组成员的评审情况和评审意见受监督人员和</w:t>
      </w:r>
      <w:r>
        <w:rPr>
          <w:rFonts w:hint="default" w:ascii="Times New Roman" w:hAnsi="Times New Roman" w:eastAsia="宋体" w:cs="Times New Roman"/>
          <w:color w:val="000000" w:themeColor="text1"/>
          <w:szCs w:val="22"/>
          <w:lang w:eastAsia="zh-CN"/>
          <w14:textFill>
            <w14:solidFill>
              <w14:schemeClr w14:val="tx1"/>
            </w14:solidFill>
          </w14:textFill>
        </w:rPr>
        <w:t>龙泉中信项目管理有限公司</w:t>
      </w:r>
      <w:r>
        <w:rPr>
          <w:rFonts w:hint="default" w:ascii="Times New Roman" w:hAnsi="Times New Roman" w:eastAsia="宋体" w:cs="Times New Roman"/>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pPr>
        <w:pStyle w:val="6"/>
        <w:spacing w:before="240" w:after="240"/>
        <w:ind w:firstLine="0" w:firstLineChars="0"/>
        <w:rPr>
          <w:rFonts w:hint="default" w:ascii="Times New Roman" w:hAnsi="Times New Roman" w:eastAsia="宋体" w:cs="Times New Roman"/>
          <w:bCs w:val="0"/>
          <w:color w:val="000000" w:themeColor="text1"/>
          <w:sz w:val="32"/>
          <w:szCs w:val="32"/>
          <w14:textFill>
            <w14:solidFill>
              <w14:schemeClr w14:val="tx1"/>
            </w14:solidFill>
          </w14:textFill>
        </w:rPr>
      </w:pPr>
      <w:bookmarkStart w:id="231" w:name="_Toc18960"/>
      <w:r>
        <w:rPr>
          <w:rFonts w:hint="default" w:ascii="Times New Roman" w:hAnsi="Times New Roman" w:eastAsia="宋体" w:cs="Times New Roman"/>
          <w:bCs w:val="0"/>
          <w:color w:val="000000" w:themeColor="text1"/>
          <w:sz w:val="32"/>
          <w:szCs w:val="32"/>
          <w14:textFill>
            <w14:solidFill>
              <w14:schemeClr w14:val="tx1"/>
            </w14:solidFill>
          </w14:textFill>
        </w:rPr>
        <w:t>三   磋商程序</w:t>
      </w:r>
      <w:bookmarkEnd w:id="231"/>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3.1 符合性审查</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3.1.2</w:t>
      </w:r>
      <w:r>
        <w:rPr>
          <w:rFonts w:hint="default" w:ascii="Times New Roman" w:hAnsi="Times New Roman" w:eastAsia="宋体" w:cs="Times New Roman"/>
          <w:bCs/>
          <w:color w:val="000000" w:themeColor="text1"/>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3.2 磋商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3.2.1评审小组对响应文件进行评审，并根据采购文件规定的程序、评定中标的标准等事项与实质性响应采购文件要求的供应商进行多轮磋商。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（1）评审小组按响应文件送达的供应商逆顺序分别进行磋商。评审小组所有成员应当集中与单一供应商分别进行磋商，并给予所有参加磋商的供应商平等的磋商机会。</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最后报价是供应商响应文件的有效组成部分。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（5）经磋商确定最终采购需求和提交最后报价的供应商后，由评审小组采用综合评分法对提交最后报价的供应商的响应文件和最后报价进行综合评分。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3.2.2 磋商注意事项</w:t>
      </w:r>
      <w:r>
        <w:rPr>
          <w:rFonts w:hint="default" w:ascii="Times New Roman" w:hAnsi="Times New Roman" w:eastAsia="宋体" w:cs="Times New Roman"/>
          <w:color w:val="000000" w:themeColor="text1"/>
          <w:szCs w:val="22"/>
          <w14:textFill>
            <w14:solidFill>
              <w14:schemeClr w14:val="tx1"/>
            </w14:solidFill>
          </w14:textFill>
        </w:rPr>
        <w:tab/>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（3）出席磋商的有关人员：监督小组、评审小组成员和</w:t>
      </w:r>
      <w:r>
        <w:rPr>
          <w:rFonts w:hint="default" w:ascii="Times New Roman" w:hAnsi="Times New Roman" w:eastAsia="宋体" w:cs="Times New Roman"/>
          <w:color w:val="000000" w:themeColor="text1"/>
          <w:szCs w:val="22"/>
          <w:lang w:eastAsia="zh-CN"/>
          <w14:textFill>
            <w14:solidFill>
              <w14:schemeClr w14:val="tx1"/>
            </w14:solidFill>
          </w14:textFill>
        </w:rPr>
        <w:t>龙泉中信项目管理有限公司</w:t>
      </w:r>
      <w:r>
        <w:rPr>
          <w:rFonts w:hint="default" w:ascii="Times New Roman" w:hAnsi="Times New Roman" w:eastAsia="宋体" w:cs="Times New Roman"/>
          <w:color w:val="000000" w:themeColor="text1"/>
          <w:szCs w:val="22"/>
          <w14:textFill>
            <w14:solidFill>
              <w14:schemeClr w14:val="tx1"/>
            </w14:solidFill>
          </w14:textFill>
        </w:rPr>
        <w:t>工作人员；监督小组负责现场监督。参与磋商的供应商的所有响应文件(包括每次报价及重新承诺)截至时间前由采购代理机构工作人员进行接收，任何参与磋商的个人均不得私自拆封。评审小组负责本次项目所有磋商任务，包括全程磋商、推荐中标候选人、填写评审报告等。</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 评审</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3.3.1 商务技术文件评审</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（1）评审小组依据采购文件的规定，对各供应商的商务技术文件进行独立评审。对各响应文件进行比较和必要的澄清，并根据审查、澄清、演示、样品等情况结合评审办法进行独立打分；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（2）各供应商的商务技术得分，为各评审小组成员对该供应商的商务技术得分结果汇总后的算术平均数。</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（3）磋商小依据采购文件的规定，对各供应商的商务技术文件进行评审，对客观分应统一意见后统一给分。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3.3.2 报价文件评审</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 xml:space="preserve">（2）报价修正； </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（3）评审小组根据供应商的报价和评审标准，计算各供应商的报价得分。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 评标结果</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3.3.1 评审结果汇总，供应商结果排序；</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3.3.2 起草评标报告，确定中标候选人；</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3.3.2.1 评标报告应包括以下内容：</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（1）采购公告刊登的媒体名称、开标日期和地点；</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（2）供应商名单和评审小组名单；</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（3）评审方法和标准；</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（4）开标记录和评审情况及说明，包括无效供应商名单及原因；</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（5）评审结果，确定的中标候选人名单或者经采购人委托直接确定的中标人；</w:t>
      </w:r>
    </w:p>
    <w:p>
      <w:pPr>
        <w:pStyle w:val="25"/>
        <w:snapToGrid/>
        <w:ind w:firstLineChars="200"/>
        <w:rPr>
          <w:rFonts w:hint="default" w:ascii="Times New Roman" w:hAnsi="Times New Roman" w:eastAsia="宋体" w:cs="Times New Roman"/>
          <w:color w:val="000000" w:themeColor="text1"/>
          <w:szCs w:val="22"/>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pPr>
        <w:pStyle w:val="6"/>
        <w:spacing w:before="240" w:after="240"/>
        <w:ind w:firstLine="0" w:firstLineChars="0"/>
        <w:rPr>
          <w:rFonts w:hint="default" w:ascii="Times New Roman" w:hAnsi="Times New Roman" w:eastAsia="宋体" w:cs="Times New Roman"/>
          <w:bCs w:val="0"/>
          <w:color w:val="000000" w:themeColor="text1"/>
          <w:sz w:val="32"/>
          <w:szCs w:val="32"/>
          <w14:textFill>
            <w14:solidFill>
              <w14:schemeClr w14:val="tx1"/>
            </w14:solidFill>
          </w14:textFill>
        </w:rPr>
      </w:pPr>
      <w:bookmarkStart w:id="232" w:name="_Toc493956002"/>
      <w:bookmarkStart w:id="233" w:name="_Toc19345"/>
      <w:bookmarkStart w:id="234" w:name="_Toc417378826"/>
      <w:r>
        <w:rPr>
          <w:rFonts w:hint="default" w:ascii="Times New Roman" w:hAnsi="Times New Roman" w:eastAsia="宋体" w:cs="Times New Roman"/>
          <w:bCs w:val="0"/>
          <w:color w:val="000000" w:themeColor="text1"/>
          <w:sz w:val="32"/>
          <w:szCs w:val="32"/>
          <w14:textFill>
            <w14:solidFill>
              <w14:schemeClr w14:val="tx1"/>
            </w14:solidFill>
          </w14:textFill>
        </w:rPr>
        <w:t>四   评审一般规定</w:t>
      </w:r>
      <w:bookmarkEnd w:id="232"/>
      <w:bookmarkEnd w:id="233"/>
      <w:bookmarkEnd w:id="234"/>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bookmarkStart w:id="235" w:name="_Toc395536954"/>
      <w:bookmarkStart w:id="236" w:name="_Toc493956003"/>
      <w:bookmarkStart w:id="237" w:name="_Toc335664299"/>
      <w:r>
        <w:rPr>
          <w:rFonts w:hint="default" w:ascii="Times New Roman" w:hAnsi="Times New Roman" w:cs="Times New Roman"/>
          <w:color w:val="000000" w:themeColor="text1"/>
          <w:sz w:val="24"/>
          <w14:textFill>
            <w14:solidFill>
              <w14:schemeClr w14:val="tx1"/>
            </w14:solidFill>
          </w14:textFill>
        </w:rPr>
        <w:t>4.1本评审办法采用综合评分法，总分100分。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4.1.1由评审小组讨论后统一打分。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4.1.2本项目</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权重为</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0%，总分值为</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0分：评审小组对各响应文件的</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标进行评价后，在规定的分值内由评审小组成员单独评定打分。如果某个单项的打分超过所规定的分值范围，则该张打分表无效。供应商最终</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得分为各评审小组成员对该供应商的</w:t>
      </w:r>
      <w:r>
        <w:rPr>
          <w:rFonts w:hint="default" w:ascii="Times New Roman" w:hAnsi="Times New Roman" w:cs="Times New Roman"/>
          <w:bCs/>
          <w:color w:val="000000" w:themeColor="text1"/>
          <w:sz w:val="24"/>
          <w14:textFill>
            <w14:solidFill>
              <w14:schemeClr w14:val="tx1"/>
            </w14:solidFill>
          </w14:textFill>
        </w:rPr>
        <w:t>商务技术</w:t>
      </w:r>
      <w:r>
        <w:rPr>
          <w:rFonts w:hint="default" w:ascii="Times New Roman" w:hAnsi="Times New Roman" w:cs="Times New Roman"/>
          <w:color w:val="000000" w:themeColor="text1"/>
          <w:sz w:val="24"/>
          <w14:textFill>
            <w14:solidFill>
              <w14:schemeClr w14:val="tx1"/>
            </w14:solidFill>
          </w14:textFill>
        </w:rPr>
        <w:t>得分结果汇总后的算术平均数。</w:t>
      </w:r>
    </w:p>
    <w:p>
      <w:pPr>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4.1.3商务技术总分为</w:t>
      </w:r>
      <w:r>
        <w:rPr>
          <w:rFonts w:hint="eastAsia" w:ascii="Times New Roman" w:hAnsi="Times New Roman" w:cs="Times New Roman"/>
          <w:bCs/>
          <w:color w:val="000000" w:themeColor="text1"/>
          <w:sz w:val="24"/>
          <w:lang w:val="en-US" w:eastAsia="zh-CN"/>
          <w14:textFill>
            <w14:solidFill>
              <w14:schemeClr w14:val="tx1"/>
            </w14:solidFill>
          </w14:textFill>
        </w:rPr>
        <w:t>9</w:t>
      </w:r>
      <w:r>
        <w:rPr>
          <w:rFonts w:hint="default" w:ascii="Times New Roman" w:hAnsi="Times New Roman" w:cs="Times New Roman"/>
          <w:bCs/>
          <w:color w:val="000000" w:themeColor="text1"/>
          <w:sz w:val="24"/>
          <w14:textFill>
            <w14:solidFill>
              <w14:schemeClr w14:val="tx1"/>
            </w14:solidFill>
          </w14:textFill>
        </w:rPr>
        <w:t>0分， 评审小组成员按采购文件规定的评审办法进行评审。</w:t>
      </w:r>
    </w:p>
    <w:p>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4.1.4报价权重为</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0%，总分值为</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0分，由评审小组成员按各供应商的报价统一计算。</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4.1.5评审小组成员在规定的分值范围内独立打分，评分保留两位小数。</w:t>
      </w:r>
    </w:p>
    <w:p>
      <w:pPr>
        <w:pStyle w:val="6"/>
        <w:keepNext/>
        <w:keepLines/>
        <w:pageBreakBefore w:val="0"/>
        <w:widowControl w:val="0"/>
        <w:kinsoku/>
        <w:wordWrap/>
        <w:overflowPunct/>
        <w:topLinePunct w:val="0"/>
        <w:autoSpaceDE/>
        <w:autoSpaceDN/>
        <w:bidi w:val="0"/>
        <w:adjustRightInd/>
        <w:snapToGrid/>
        <w:spacing w:before="240" w:after="240" w:line="240" w:lineRule="auto"/>
        <w:ind w:firstLine="0" w:firstLineChars="0"/>
        <w:textAlignment w:val="auto"/>
        <w:rPr>
          <w:rFonts w:hint="default" w:ascii="Times New Roman" w:hAnsi="Times New Roman" w:eastAsia="宋体" w:cs="Times New Roman"/>
          <w:bCs w:val="0"/>
          <w:color w:val="000000" w:themeColor="text1"/>
          <w:sz w:val="32"/>
          <w:szCs w:val="32"/>
          <w14:textFill>
            <w14:solidFill>
              <w14:schemeClr w14:val="tx1"/>
            </w14:solidFill>
          </w14:textFill>
        </w:rPr>
      </w:pPr>
      <w:bookmarkStart w:id="238" w:name="_Toc12709"/>
      <w:r>
        <w:rPr>
          <w:rFonts w:hint="default" w:ascii="Times New Roman" w:hAnsi="Times New Roman" w:eastAsia="宋体" w:cs="Times New Roman"/>
          <w:bCs w:val="0"/>
          <w:color w:val="000000" w:themeColor="text1"/>
          <w:sz w:val="32"/>
          <w:szCs w:val="32"/>
          <w14:textFill>
            <w14:solidFill>
              <w14:schemeClr w14:val="tx1"/>
            </w14:solidFill>
          </w14:textFill>
        </w:rPr>
        <w:t xml:space="preserve">五   </w:t>
      </w:r>
      <w:bookmarkEnd w:id="235"/>
      <w:bookmarkEnd w:id="236"/>
      <w:bookmarkEnd w:id="237"/>
      <w:r>
        <w:rPr>
          <w:rFonts w:hint="default" w:ascii="Times New Roman" w:hAnsi="Times New Roman" w:eastAsia="宋体" w:cs="Times New Roman"/>
          <w:bCs w:val="0"/>
          <w:color w:val="000000" w:themeColor="text1"/>
          <w:sz w:val="32"/>
          <w:szCs w:val="32"/>
          <w14:textFill>
            <w14:solidFill>
              <w14:schemeClr w14:val="tx1"/>
            </w14:solidFill>
          </w14:textFill>
        </w:rPr>
        <w:t>评审内容及标准</w:t>
      </w:r>
      <w:bookmarkEnd w:id="238"/>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5.1商务技术部分评审内容及分值</w:t>
      </w:r>
    </w:p>
    <w:tbl>
      <w:tblPr>
        <w:tblStyle w:val="40"/>
        <w:tblpPr w:leftFromText="180" w:rightFromText="180" w:vertAnchor="text" w:horzAnchor="page" w:tblpX="1235" w:tblpY="310"/>
        <w:tblOverlap w:val="never"/>
        <w:tblW w:w="5251" w:type="pct"/>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625"/>
        <w:gridCol w:w="1221"/>
        <w:gridCol w:w="6650"/>
        <w:gridCol w:w="1496"/>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szCs w:val="24"/>
              </w:rPr>
            </w:pPr>
            <w:bookmarkStart w:id="239" w:name="_Toc335664301"/>
            <w:bookmarkStart w:id="240" w:name="_Toc493956004"/>
            <w:r>
              <w:rPr>
                <w:rFonts w:hint="eastAsia" w:ascii="宋体" w:hAnsi="宋体" w:cs="宋体"/>
                <w:b/>
                <w:bCs/>
                <w:color w:val="auto"/>
                <w:sz w:val="24"/>
                <w:szCs w:val="24"/>
              </w:rPr>
              <w:t>序号</w:t>
            </w:r>
          </w:p>
        </w:tc>
        <w:tc>
          <w:tcPr>
            <w:tcW w:w="61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评审内容</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评分细则</w:t>
            </w:r>
          </w:p>
        </w:tc>
        <w:tc>
          <w:tcPr>
            <w:tcW w:w="74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1</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eastAsia="zh-CN"/>
              </w:rPr>
              <w:t>类似业绩</w:t>
            </w:r>
          </w:p>
        </w:tc>
        <w:tc>
          <w:tcPr>
            <w:tcW w:w="332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年以来（以合同签订时间为准），具有类似项目业绩的，</w:t>
            </w:r>
            <w:r>
              <w:rPr>
                <w:rFonts w:hint="eastAsia" w:ascii="宋体" w:hAnsi="宋体" w:cs="宋体"/>
                <w:color w:val="auto"/>
                <w:sz w:val="24"/>
                <w:szCs w:val="24"/>
                <w:highlight w:val="none"/>
                <w:lang w:val="en-US" w:eastAsia="zh-CN"/>
              </w:rPr>
              <w:t>每提供一个业绩0.5</w:t>
            </w:r>
            <w:r>
              <w:rPr>
                <w:rFonts w:hint="eastAsia" w:ascii="宋体" w:hAnsi="宋体" w:eastAsia="宋体" w:cs="宋体"/>
                <w:color w:val="auto"/>
                <w:sz w:val="24"/>
                <w:szCs w:val="24"/>
                <w:highlight w:val="none"/>
                <w:lang w:val="en-US" w:eastAsia="zh-CN"/>
              </w:rPr>
              <w:t>分，最高得1分。</w:t>
            </w:r>
            <w:r>
              <w:rPr>
                <w:rFonts w:hint="eastAsia" w:ascii="宋体" w:hAnsi="宋体" w:eastAsia="宋体" w:cs="宋体"/>
                <w:b/>
                <w:bCs/>
                <w:color w:val="auto"/>
                <w:sz w:val="24"/>
                <w:szCs w:val="24"/>
                <w:highlight w:val="none"/>
                <w:lang w:val="en-US" w:eastAsia="zh-CN"/>
              </w:rPr>
              <w:t>（须提供原件扫描件或合同复印件并加盖公章进入响应文件，一份合同只计一次分，未按上述要求提供的不得分。）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lang w:val="en-US" w:eastAsia="zh-CN"/>
              </w:rPr>
              <w:t>0-</w:t>
            </w:r>
            <w:r>
              <w:rPr>
                <w:rFonts w:hint="eastAsia" w:ascii="宋体" w:hAnsi="宋体" w:cs="宋体"/>
                <w:b/>
                <w:color w:val="auto"/>
                <w:sz w:val="24"/>
                <w:szCs w:val="24"/>
                <w:lang w:val="en-US" w:eastAsia="zh-CN"/>
              </w:rPr>
              <w:t>1</w:t>
            </w:r>
          </w:p>
          <w:p>
            <w:pPr>
              <w:pStyle w:val="39"/>
              <w:ind w:left="0" w:leftChars="0" w:firstLine="0" w:firstLineChars="0"/>
              <w:rPr>
                <w:rFonts w:hint="default"/>
                <w:lang w:val="en-US" w:eastAsia="zh-CN"/>
              </w:rPr>
            </w:pPr>
            <w:r>
              <w:rPr>
                <w:rFonts w:hint="eastAsia" w:ascii="宋体" w:hAnsi="宋体" w:cs="宋体"/>
                <w:b/>
                <w:color w:val="auto"/>
                <w:sz w:val="24"/>
                <w:szCs w:val="24"/>
                <w:lang w:val="en-US" w:eastAsia="zh-CN"/>
              </w:rPr>
              <w:t>（</w:t>
            </w:r>
            <w:r>
              <w:rPr>
                <w:rFonts w:hint="eastAsia" w:ascii="宋体" w:hAnsi="宋体" w:eastAsia="宋体" w:cs="宋体"/>
                <w:b/>
                <w:bCs/>
                <w:color w:val="auto"/>
                <w:kern w:val="2"/>
                <w:sz w:val="24"/>
                <w:szCs w:val="24"/>
                <w:lang w:val="en-US" w:eastAsia="zh-CN" w:bidi="ar-SA"/>
              </w:rPr>
              <w:t>客观分</w:t>
            </w:r>
            <w:r>
              <w:rPr>
                <w:rFonts w:hint="eastAsia" w:ascii="宋体" w:hAnsi="宋体" w:cs="宋体"/>
                <w:b/>
                <w:color w:val="auto"/>
                <w:sz w:val="24"/>
                <w:szCs w:val="24"/>
                <w:lang w:val="en-US" w:eastAsia="zh-CN"/>
              </w:rPr>
              <w:t>）</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szCs w:val="24"/>
                <w:highlight w:val="none"/>
                <w:lang w:val="en-US" w:eastAsia="zh-CN"/>
              </w:rPr>
              <w:t>2</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pacing w:val="-2"/>
                <w:sz w:val="24"/>
                <w:szCs w:val="24"/>
                <w:highlight w:val="none"/>
              </w:rPr>
              <w:t>项目实施方案及目标计划</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评标委员会根据投标人总体实施方案及目标计划的科学性、先进性、合理性进行评审。阐述内容针对本项目、内容完整、条理清晰，满足采购需求，得10分；主要内容未遗漏，基本满足采购需求，得7分；内容有缺陷，得4分；内容缺陷较多的，得1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0-10</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48" w:hRule="atLeast"/>
        </w:trPr>
        <w:tc>
          <w:tcPr>
            <w:tcW w:w="312"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3</w:t>
            </w:r>
          </w:p>
        </w:tc>
        <w:tc>
          <w:tcPr>
            <w:tcW w:w="61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cs="宋体"/>
                <w:b w:val="0"/>
                <w:bCs w:val="0"/>
                <w:color w:val="auto"/>
                <w:spacing w:val="-2"/>
                <w:sz w:val="24"/>
              </w:rPr>
            </w:pPr>
            <w:r>
              <w:rPr>
                <w:rFonts w:hint="eastAsia" w:ascii="宋体" w:hAnsi="宋体" w:eastAsia="宋体" w:cs="宋体"/>
                <w:b/>
                <w:bCs/>
                <w:color w:val="auto"/>
                <w:kern w:val="0"/>
                <w:sz w:val="24"/>
                <w:szCs w:val="24"/>
                <w:highlight w:val="none"/>
              </w:rPr>
              <w:t>人员管理方案</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color w:val="auto"/>
                <w:spacing w:val="-2"/>
                <w:sz w:val="24"/>
              </w:rPr>
            </w:pPr>
            <w:r>
              <w:rPr>
                <w:rFonts w:hint="eastAsia" w:ascii="宋体" w:hAnsi="宋体" w:eastAsia="宋体" w:cs="宋体"/>
                <w:color w:val="auto"/>
                <w:sz w:val="24"/>
                <w:szCs w:val="24"/>
                <w:highlight w:val="none"/>
                <w:lang w:eastAsia="zh-CN"/>
              </w:rPr>
              <w:t>制定人员的招聘方案。对人员基本条件设定合理、聘用标准明确、聘用筛选流程科学、有其他创新性策略。</w:t>
            </w:r>
            <w:r>
              <w:rPr>
                <w:rFonts w:hint="eastAsia" w:ascii="宋体" w:hAnsi="宋体" w:eastAsia="宋体" w:cs="宋体"/>
                <w:color w:val="auto"/>
                <w:spacing w:val="-2"/>
                <w:sz w:val="24"/>
                <w:szCs w:val="24"/>
                <w:highlight w:val="none"/>
                <w:lang w:val="en-US" w:eastAsia="zh-CN"/>
              </w:rPr>
              <w:t>阐述内容针对本项目、内容完整、条理清晰，满足采购需求，得8分；主要内容未遗漏，基本满足采购需求，得6分；内容有缺陷，得4分；内容缺陷较多的，得2分；不满足采购需求的，不得分。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p>
            <w:pPr>
              <w:rPr>
                <w:rFonts w:hint="eastAsia"/>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08" w:hRule="atLeast"/>
        </w:trPr>
        <w:tc>
          <w:tcPr>
            <w:tcW w:w="312" w:type="pct"/>
            <w:vMerge w:val="continue"/>
            <w:tcBorders>
              <w:left w:val="single" w:color="auto" w:sz="4" w:space="0"/>
              <w:right w:val="single" w:color="auto" w:sz="4" w:space="0"/>
            </w:tcBorders>
            <w:noWrap w:val="0"/>
            <w:vAlign w:val="center"/>
          </w:tcPr>
          <w:p>
            <w:pPr>
              <w:widowControl/>
              <w:snapToGrid w:val="0"/>
              <w:spacing w:line="360" w:lineRule="auto"/>
            </w:pPr>
          </w:p>
        </w:tc>
        <w:tc>
          <w:tcPr>
            <w:tcW w:w="611"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pP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default" w:ascii="宋体" w:hAnsi="宋体" w:cs="宋体"/>
                <w:color w:val="auto"/>
                <w:spacing w:val="-2"/>
                <w:sz w:val="24"/>
                <w:lang w:val="en-US"/>
              </w:rPr>
            </w:pPr>
            <w:r>
              <w:rPr>
                <w:rFonts w:hint="eastAsia" w:ascii="宋体" w:hAnsi="宋体" w:eastAsia="宋体" w:cs="宋体"/>
                <w:color w:val="auto"/>
                <w:sz w:val="24"/>
                <w:szCs w:val="24"/>
                <w:highlight w:val="none"/>
                <w:lang w:eastAsia="zh-CN"/>
              </w:rPr>
              <w:t>制定人员培训方案。入职培训制度健全、有岗内继续教育培训制度、有针对岗位特点的专项技能提升培训制度。</w:t>
            </w:r>
            <w:r>
              <w:rPr>
                <w:rFonts w:hint="eastAsia" w:ascii="宋体" w:hAnsi="宋体" w:eastAsia="宋体" w:cs="宋体"/>
                <w:color w:val="auto"/>
                <w:spacing w:val="-2"/>
                <w:sz w:val="24"/>
                <w:szCs w:val="24"/>
                <w:highlight w:val="none"/>
                <w:lang w:val="en-US" w:eastAsia="zh-CN"/>
              </w:rPr>
              <w:t>阐述内容针对本项目、内容完整、条理清晰，满足采购需求，得</w:t>
            </w:r>
            <w:r>
              <w:rPr>
                <w:rFonts w:hint="eastAsia" w:ascii="宋体" w:hAnsi="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val="en-US" w:eastAsia="zh-CN"/>
              </w:rPr>
              <w:t>分；主要内容未遗漏，基本满足采购需求，得</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en-US" w:eastAsia="zh-CN"/>
              </w:rPr>
              <w:t>分；内容有缺陷，得</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w:t>
            </w:r>
          </w:p>
          <w:p>
            <w:pPr>
              <w:rPr>
                <w:rFonts w:hint="eastAsia"/>
                <w:lang w:val="en-US" w:eastAsia="zh-CN"/>
              </w:rPr>
            </w:pPr>
            <w:r>
              <w:rPr>
                <w:rFonts w:hint="eastAsia" w:ascii="宋体" w:hAnsi="宋体" w:eastAsia="宋体" w:cs="宋体"/>
                <w:b/>
                <w:color w:val="auto"/>
                <w:kern w:val="2"/>
                <w:sz w:val="24"/>
                <w:szCs w:val="24"/>
                <w:lang w:val="en-US" w:eastAsia="zh-CN" w:bidi="ar-SA"/>
              </w:rPr>
              <w:t>（主观分）</w:t>
            </w:r>
          </w:p>
          <w:p>
            <w:pPr>
              <w:rPr>
                <w:rFonts w:hint="eastAsia"/>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2" w:type="pct"/>
            <w:vMerge w:val="continue"/>
            <w:tcBorders>
              <w:left w:val="single" w:color="auto" w:sz="4" w:space="0"/>
              <w:right w:val="single" w:color="auto" w:sz="4" w:space="0"/>
            </w:tcBorders>
            <w:noWrap w:val="0"/>
            <w:vAlign w:val="center"/>
          </w:tcPr>
          <w:p>
            <w:pPr>
              <w:widowControl/>
              <w:snapToGrid w:val="0"/>
              <w:spacing w:line="360" w:lineRule="auto"/>
              <w:rPr>
                <w:rFonts w:hint="eastAsia" w:ascii="宋体" w:hAnsi="宋体" w:cs="宋体"/>
                <w:color w:val="auto"/>
                <w:spacing w:val="-2"/>
                <w:sz w:val="24"/>
              </w:rPr>
            </w:pPr>
          </w:p>
        </w:tc>
        <w:tc>
          <w:tcPr>
            <w:tcW w:w="611"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cs="宋体"/>
                <w:color w:val="auto"/>
                <w:spacing w:val="-2"/>
                <w:sz w:val="24"/>
              </w:rPr>
            </w:pPr>
          </w:p>
        </w:tc>
        <w:tc>
          <w:tcPr>
            <w:tcW w:w="3327"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firstLine="0" w:firstLineChars="0"/>
              <w:rPr>
                <w:rFonts w:hint="default"/>
                <w:lang w:val="en-US"/>
              </w:rPr>
            </w:pPr>
            <w:r>
              <w:rPr>
                <w:rFonts w:hint="eastAsia" w:ascii="宋体" w:hAnsi="宋体" w:eastAsia="宋体" w:cs="宋体"/>
                <w:color w:val="auto"/>
                <w:kern w:val="2"/>
                <w:sz w:val="24"/>
                <w:szCs w:val="24"/>
                <w:highlight w:val="none"/>
                <w:lang w:val="en-US" w:eastAsia="zh-CN" w:bidi="ar-SA"/>
              </w:rPr>
              <w:t>根据供应商针对本项目劳务人员的工资福利保障方案的全面 性、保障性等内容进行打分，</w:t>
            </w:r>
            <w:r>
              <w:rPr>
                <w:rFonts w:hint="eastAsia" w:ascii="宋体" w:hAnsi="宋体" w:eastAsia="宋体" w:cs="宋体"/>
                <w:color w:val="auto"/>
                <w:spacing w:val="-2"/>
                <w:sz w:val="24"/>
                <w:szCs w:val="24"/>
                <w:highlight w:val="none"/>
                <w:lang w:val="en-US" w:eastAsia="zh-CN"/>
              </w:rPr>
              <w:t>好：6分；一般：4分；基本满足2分，不满足采购需求的，不得分。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p>
            <w:pPr>
              <w:rPr>
                <w:rFonts w:hint="eastAsia"/>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312" w:type="pct"/>
            <w:vMerge w:val="continue"/>
            <w:tcBorders>
              <w:left w:val="single" w:color="auto" w:sz="4" w:space="0"/>
              <w:bottom w:val="single" w:color="auto" w:sz="4" w:space="0"/>
              <w:right w:val="single" w:color="auto" w:sz="4" w:space="0"/>
            </w:tcBorders>
            <w:noWrap w:val="0"/>
            <w:vAlign w:val="center"/>
          </w:tcPr>
          <w:p>
            <w:pPr>
              <w:widowControl/>
              <w:snapToGrid w:val="0"/>
              <w:spacing w:line="360" w:lineRule="auto"/>
              <w:rPr>
                <w:rFonts w:hint="eastAsia" w:ascii="宋体" w:hAnsi="宋体" w:cs="宋体"/>
                <w:color w:val="auto"/>
                <w:spacing w:val="-2"/>
                <w:sz w:val="24"/>
              </w:rPr>
            </w:pPr>
          </w:p>
        </w:tc>
        <w:tc>
          <w:tcPr>
            <w:tcW w:w="61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cs="宋体"/>
                <w:color w:val="auto"/>
                <w:spacing w:val="-2"/>
                <w:sz w:val="24"/>
              </w:rPr>
            </w:pP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color w:val="auto"/>
                <w:spacing w:val="-2"/>
                <w:sz w:val="24"/>
              </w:rPr>
            </w:pPr>
            <w:r>
              <w:rPr>
                <w:rFonts w:hint="eastAsia" w:ascii="宋体" w:hAnsi="宋体" w:eastAsia="宋体" w:cs="宋体"/>
                <w:color w:val="auto"/>
                <w:sz w:val="24"/>
                <w:szCs w:val="24"/>
                <w:highlight w:val="none"/>
                <w:lang w:eastAsia="zh-CN"/>
              </w:rPr>
              <w:t>稳岗方案。出现人员缺岗时，有应急补岗方案；职工正常离职退休时，有合理的人员补充过渡方案。</w:t>
            </w:r>
            <w:r>
              <w:rPr>
                <w:rFonts w:hint="eastAsia" w:ascii="宋体" w:hAnsi="宋体" w:eastAsia="宋体" w:cs="宋体"/>
                <w:color w:val="auto"/>
                <w:spacing w:val="-2"/>
                <w:sz w:val="24"/>
                <w:szCs w:val="24"/>
                <w:highlight w:val="none"/>
                <w:lang w:val="en-US" w:eastAsia="zh-CN"/>
              </w:rPr>
              <w:t>阐述内容针对本项目、内容完整、条理清晰，满足采购需求，得</w:t>
            </w:r>
            <w:r>
              <w:rPr>
                <w:rFonts w:hint="eastAsia" w:ascii="宋体" w:hAnsi="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val="en-US" w:eastAsia="zh-CN"/>
              </w:rPr>
              <w:t>分；主要内容未遗漏，基本满足采购需求，得</w:t>
            </w:r>
            <w:r>
              <w:rPr>
                <w:rFonts w:hint="eastAsia" w:ascii="宋体" w:hAnsi="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val="en-US" w:eastAsia="zh-CN"/>
              </w:rPr>
              <w:t>分；主要内容未遗漏，基本满足采购需求，得3分；内容有缺陷，得1分。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w:t>
            </w:r>
          </w:p>
          <w:p>
            <w:pPr>
              <w:rPr>
                <w:rFonts w:hint="eastAsia"/>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312" w:type="pct"/>
            <w:tcBorders>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spacing w:val="-2"/>
                <w:sz w:val="24"/>
                <w:lang w:val="en-US" w:eastAsia="zh-CN"/>
              </w:rPr>
            </w:pPr>
            <w:r>
              <w:rPr>
                <w:rFonts w:hint="eastAsia" w:ascii="宋体" w:hAnsi="宋体" w:cs="宋体"/>
                <w:color w:val="auto"/>
                <w:spacing w:val="-2"/>
                <w:sz w:val="24"/>
                <w:lang w:val="en-US" w:eastAsia="zh-CN"/>
              </w:rPr>
              <w:t>4</w:t>
            </w:r>
          </w:p>
        </w:tc>
        <w:tc>
          <w:tcPr>
            <w:tcW w:w="611" w:type="pct"/>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cs="宋体"/>
                <w:color w:val="auto"/>
                <w:spacing w:val="-2"/>
                <w:sz w:val="24"/>
              </w:rPr>
            </w:pPr>
            <w:r>
              <w:rPr>
                <w:rFonts w:hint="eastAsia" w:ascii="宋体" w:hAnsi="宋体" w:eastAsia="宋体" w:cs="宋体"/>
                <w:b/>
                <w:bCs/>
                <w:color w:val="auto"/>
                <w:kern w:val="0"/>
                <w:sz w:val="24"/>
                <w:szCs w:val="24"/>
                <w:highlight w:val="none"/>
                <w:lang w:val="en-US" w:eastAsia="zh-CN"/>
              </w:rPr>
              <w:t>日常</w:t>
            </w:r>
            <w:r>
              <w:rPr>
                <w:rFonts w:hint="eastAsia" w:ascii="宋体" w:hAnsi="宋体" w:eastAsia="宋体" w:cs="宋体"/>
                <w:b/>
                <w:bCs/>
                <w:color w:val="auto"/>
                <w:kern w:val="0"/>
                <w:sz w:val="24"/>
                <w:szCs w:val="24"/>
                <w:highlight w:val="none"/>
              </w:rPr>
              <w:t>管理方案</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日常管理方案：制定食堂人员考勤制度、考核办法，围绕食堂工作人员出勤、工作态度、服务质量等制定细化的考核指标。建立完善的食堂卫生保洁制度。</w:t>
            </w:r>
            <w:r>
              <w:rPr>
                <w:rFonts w:hint="eastAsia" w:ascii="宋体" w:hAnsi="宋体" w:eastAsia="宋体" w:cs="宋体"/>
                <w:color w:val="auto"/>
                <w:spacing w:val="-2"/>
                <w:sz w:val="24"/>
                <w:szCs w:val="24"/>
                <w:highlight w:val="none"/>
                <w:lang w:val="en-US" w:eastAsia="zh-CN"/>
              </w:rPr>
              <w:t>阐述内容针对本项目、内容完整、条理清晰，满足采购需求，得8分；主要内容未遗漏，基本满足采购需求，得6分；内容有缺陷，得4分；内容缺陷较多的，得2分；不满足采购需求的，不得分。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pStyle w:val="5"/>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p>
            <w:pPr>
              <w:rPr>
                <w:rFonts w:hint="default"/>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312"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lang w:eastAsia="zh-CN"/>
              </w:rPr>
            </w:pPr>
            <w:r>
              <w:rPr>
                <w:rFonts w:hint="eastAsia" w:ascii="宋体" w:hAnsi="宋体" w:cs="宋体"/>
                <w:color w:val="auto"/>
                <w:sz w:val="24"/>
                <w:szCs w:val="24"/>
                <w:lang w:val="en-US" w:eastAsia="zh-CN"/>
              </w:rPr>
              <w:t>5</w:t>
            </w:r>
          </w:p>
        </w:tc>
        <w:tc>
          <w:tcPr>
            <w:tcW w:w="611"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cs="宋体"/>
                <w:b w:val="0"/>
                <w:bCs w:val="0"/>
                <w:color w:val="auto"/>
                <w:spacing w:val="-2"/>
                <w:sz w:val="24"/>
              </w:rPr>
            </w:pPr>
            <w:r>
              <w:rPr>
                <w:rFonts w:hint="eastAsia" w:ascii="宋体" w:hAnsi="宋体" w:eastAsia="宋体" w:cs="宋体"/>
                <w:b/>
                <w:bCs/>
                <w:color w:val="auto"/>
                <w:kern w:val="0"/>
                <w:sz w:val="24"/>
                <w:szCs w:val="24"/>
                <w:highlight w:val="none"/>
                <w:lang w:val="en-US" w:eastAsia="zh-CN"/>
              </w:rPr>
              <w:t>人员</w:t>
            </w:r>
            <w:r>
              <w:rPr>
                <w:rFonts w:hint="eastAsia" w:ascii="宋体" w:hAnsi="宋体" w:cs="宋体"/>
                <w:b/>
                <w:bCs/>
                <w:color w:val="auto"/>
                <w:kern w:val="0"/>
                <w:sz w:val="24"/>
                <w:szCs w:val="24"/>
                <w:highlight w:val="none"/>
                <w:lang w:val="en-US" w:eastAsia="zh-CN"/>
              </w:rPr>
              <w:t>配备</w:t>
            </w:r>
            <w:r>
              <w:rPr>
                <w:rFonts w:hint="eastAsia" w:ascii="宋体" w:hAnsi="宋体" w:eastAsia="宋体" w:cs="宋体"/>
                <w:b/>
                <w:bCs/>
                <w:color w:val="auto"/>
                <w:kern w:val="0"/>
                <w:sz w:val="24"/>
                <w:szCs w:val="24"/>
                <w:highlight w:val="none"/>
                <w:lang w:val="en-US" w:eastAsia="zh-CN"/>
              </w:rPr>
              <w:t>情况</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310" w:lineRule="exact"/>
              <w:ind w:left="0" w:leftChars="0"/>
              <w:jc w:val="both"/>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根据供应商拟投入本项目的其他管理服务人员的数量及质量是否满足本项目的服务内容及要求，且配备的科学性、合理性等综合打分，好：</w:t>
            </w:r>
            <w:r>
              <w:rPr>
                <w:rFonts w:hint="eastAsia" w:ascii="宋体" w:hAnsi="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val="en-US" w:eastAsia="zh-CN"/>
              </w:rPr>
              <w:t>分；一般：</w:t>
            </w:r>
            <w:r>
              <w:rPr>
                <w:rFonts w:hint="eastAsia" w:ascii="宋体" w:hAnsi="宋体" w:cs="宋体"/>
                <w:color w:val="auto"/>
                <w:spacing w:val="-2"/>
                <w:sz w:val="24"/>
                <w:szCs w:val="24"/>
                <w:highlight w:val="none"/>
                <w:lang w:val="en-US" w:eastAsia="zh-CN"/>
              </w:rPr>
              <w:t>5分</w:t>
            </w:r>
            <w:bookmarkStart w:id="250" w:name="_GoBack"/>
            <w:bookmarkEnd w:id="250"/>
            <w:r>
              <w:rPr>
                <w:rFonts w:hint="eastAsia" w:ascii="宋体" w:hAnsi="宋体" w:eastAsia="宋体" w:cs="宋体"/>
                <w:color w:val="auto"/>
                <w:spacing w:val="-2"/>
                <w:sz w:val="24"/>
                <w:szCs w:val="24"/>
                <w:highlight w:val="none"/>
                <w:lang w:val="en-US" w:eastAsia="zh-CN"/>
              </w:rPr>
              <w:t>；基本满足</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w:t>
            </w:r>
            <w:r>
              <w:rPr>
                <w:rFonts w:hint="eastAsia" w:ascii="宋体" w:hAnsi="宋体" w:cs="宋体"/>
                <w:color w:val="auto"/>
                <w:spacing w:val="-2"/>
                <w:sz w:val="24"/>
                <w:szCs w:val="24"/>
                <w:highlight w:val="none"/>
                <w:lang w:val="en-US" w:eastAsia="zh-CN"/>
              </w:rPr>
              <w:t>；部分满足：1分；</w:t>
            </w:r>
            <w:r>
              <w:rPr>
                <w:rFonts w:hint="eastAsia" w:ascii="宋体" w:hAnsi="宋体" w:eastAsia="宋体" w:cs="宋体"/>
                <w:color w:val="auto"/>
                <w:spacing w:val="-2"/>
                <w:sz w:val="24"/>
                <w:szCs w:val="24"/>
                <w:highlight w:val="none"/>
                <w:lang w:val="en-US" w:eastAsia="zh-CN"/>
              </w:rPr>
              <w:t>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7</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bCs/>
                <w:color w:val="auto"/>
                <w:spacing w:val="-2"/>
                <w:kern w:val="2"/>
                <w:sz w:val="24"/>
                <w:szCs w:val="24"/>
                <w:lang w:val="en-US" w:eastAsia="zh-CN" w:bidi="ar-SA"/>
              </w:rPr>
            </w:pPr>
            <w:r>
              <w:rPr>
                <w:rFonts w:hint="eastAsia" w:ascii="宋体" w:hAnsi="宋体" w:eastAsia="宋体" w:cs="宋体"/>
                <w:b/>
                <w:bCs/>
                <w:color w:val="auto"/>
                <w:kern w:val="0"/>
                <w:sz w:val="24"/>
                <w:szCs w:val="24"/>
                <w:lang w:val="en-US" w:eastAsia="zh-CN"/>
              </w:rPr>
              <w:t>安全文明作业方案</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sz w:val="24"/>
                <w:szCs w:val="24"/>
                <w:lang w:val="en-US" w:eastAsia="zh-CN"/>
              </w:rPr>
              <w:t>投标人有严谨的安全文明作业方案，包括对食堂及后勤劳务安全风险的分析，对食品安全的保障措施，以及投标人在安全方面的内控机制及能力等，由评委横向比较，酌情打分</w:t>
            </w:r>
            <w:r>
              <w:rPr>
                <w:rFonts w:hint="eastAsia" w:ascii="宋体" w:hAnsi="宋体" w:eastAsia="宋体" w:cs="宋体"/>
                <w:color w:val="auto"/>
                <w:spacing w:val="-2"/>
                <w:sz w:val="24"/>
                <w:szCs w:val="24"/>
                <w:highlight w:val="none"/>
                <w:lang w:val="en-US" w:eastAsia="zh-CN"/>
              </w:rPr>
              <w:t>。阐述内容针对本项目、内容完整、条理清晰，满足采购需求，得10分；主要内容未遗漏，基本满足采购需求，得7分；内容有缺陷，得4分；内容缺陷较多的，得1分；不满足采购需求的，不得分。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0-10</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bCs/>
                <w:color w:val="auto"/>
                <w:spacing w:val="-2"/>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服务承诺</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有详细的服务承诺，评委根据承诺是否对采购人的服务工作需求有切实可行和实际意义的，根据其承诺的可行性、合理性、便捷性，由评委横向比较，酌情打分。阐述内容针对本项目、内容完整、条理清晰，满足采购需求，得6分；主要内容未遗漏，基本满足采购需求，得4分；内容有缺陷，得2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0-6</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bCs/>
                <w:color w:val="auto"/>
                <w:spacing w:val="-2"/>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环保措施合理化建议</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根据投标人是否具有环保措施的合理性建议，须有相应的措施及说明，由评委横向比较综合评审，酌情打分。阐述内容针对本项目、内容完整、条理清晰，满足采购需求，得8分；主要内容未遗漏，基本满足采购需求，得6分；内容有缺陷，得4分；内容缺陷较多的，得2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8</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bCs/>
                <w:color w:val="auto"/>
                <w:spacing w:val="-2"/>
                <w:kern w:val="2"/>
                <w:sz w:val="24"/>
                <w:szCs w:val="24"/>
                <w:lang w:val="en-US" w:eastAsia="zh-CN" w:bidi="ar-SA"/>
              </w:rPr>
            </w:pPr>
            <w:r>
              <w:rPr>
                <w:rFonts w:hint="eastAsia" w:ascii="宋体" w:hAnsi="宋体" w:eastAsia="宋体" w:cs="宋体"/>
                <w:b/>
                <w:bCs/>
                <w:color w:val="auto"/>
                <w:kern w:val="0"/>
                <w:sz w:val="24"/>
                <w:szCs w:val="24"/>
                <w:lang w:val="en-US" w:eastAsia="zh-CN"/>
              </w:rPr>
              <w:t>突发事件的保障措施</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sz w:val="24"/>
                <w:szCs w:val="24"/>
                <w:lang w:val="en-US" w:eastAsia="zh-CN"/>
              </w:rPr>
              <w:t>根据投标人针对本项目突发事件的保障措施是否合理、及时、有效等内容由评审专家酌情打分。</w:t>
            </w:r>
            <w:r>
              <w:rPr>
                <w:rFonts w:hint="eastAsia" w:ascii="宋体" w:hAnsi="宋体" w:eastAsia="宋体" w:cs="宋体"/>
                <w:color w:val="auto"/>
                <w:spacing w:val="-2"/>
                <w:sz w:val="24"/>
                <w:szCs w:val="24"/>
                <w:highlight w:val="none"/>
                <w:lang w:val="en-US" w:eastAsia="zh-CN"/>
              </w:rPr>
              <w:t>阐述内容针对本项目、内容完整、条理清晰，满足采购需求，得7分；主要内容未遗漏，基本满足采购需求，得5分；内容有缺陷，得3分；不满足采购需求的，不得分。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0-7</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1039"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bCs/>
                <w:color w:val="auto"/>
                <w:spacing w:val="-2"/>
                <w:kern w:val="2"/>
                <w:sz w:val="24"/>
                <w:szCs w:val="24"/>
                <w:lang w:val="en-US" w:eastAsia="zh-CN" w:bidi="ar-SA"/>
              </w:rPr>
            </w:pPr>
            <w:r>
              <w:rPr>
                <w:rFonts w:hint="eastAsia" w:ascii="宋体" w:hAnsi="宋体" w:eastAsia="宋体" w:cs="宋体"/>
                <w:b/>
                <w:bCs/>
                <w:color w:val="auto"/>
                <w:kern w:val="0"/>
                <w:sz w:val="24"/>
                <w:szCs w:val="24"/>
                <w:lang w:val="en-US" w:eastAsia="zh-CN"/>
              </w:rPr>
              <w:t>交接保障</w:t>
            </w:r>
          </w:p>
        </w:tc>
        <w:tc>
          <w:tcPr>
            <w:tcW w:w="33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sz w:val="24"/>
                <w:szCs w:val="24"/>
                <w:lang w:val="en-US" w:eastAsia="zh-CN"/>
              </w:rPr>
              <w:t>根据本项目实际情况和特点，保证项目开始和结束交接的顺利性和可行性，投标人须针对本项目制定交接维稳过渡、人员维稳、安全排除等方面实施方案。评委根据实施方案的针对性、可行性、完整性进行综合评分。</w:t>
            </w:r>
            <w:r>
              <w:rPr>
                <w:rFonts w:hint="eastAsia" w:ascii="宋体" w:hAnsi="宋体" w:eastAsia="宋体" w:cs="宋体"/>
                <w:color w:val="auto"/>
                <w:spacing w:val="-2"/>
                <w:sz w:val="24"/>
                <w:szCs w:val="24"/>
                <w:highlight w:val="none"/>
                <w:lang w:val="en-US" w:eastAsia="zh-CN"/>
              </w:rPr>
              <w:t>阐述内容针对本项目、内容完整、条理清晰，满足采购需求，得5分；主要内容未遗漏，基本满足采购需求，得3分；内容有缺陷，得1分；不满足采购需求的，不得分。</w:t>
            </w:r>
          </w:p>
        </w:tc>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0-5</w:t>
            </w:r>
          </w:p>
          <w:p>
            <w:pPr>
              <w:pStyle w:val="39"/>
              <w:ind w:left="0" w:leftChars="0" w:firstLine="0" w:firstLineChars="0"/>
              <w:rPr>
                <w:rFonts w:hint="eastAsia"/>
                <w:lang w:val="en-US" w:eastAsia="zh-CN"/>
              </w:rPr>
            </w:pPr>
            <w:r>
              <w:rPr>
                <w:rFonts w:hint="eastAsia" w:ascii="宋体" w:hAnsi="宋体" w:eastAsia="宋体" w:cs="宋体"/>
                <w:b/>
                <w:color w:val="auto"/>
                <w:kern w:val="2"/>
                <w:sz w:val="24"/>
                <w:szCs w:val="24"/>
                <w:lang w:val="en-US" w:eastAsia="zh-CN" w:bidi="ar-SA"/>
              </w:rPr>
              <w:t>（主观分）</w:t>
            </w:r>
          </w:p>
        </w:tc>
      </w:tr>
    </w:tbl>
    <w:p>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5.2供应商报价满分为</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0分， 报价权重</w:t>
      </w:r>
      <w:r>
        <w:rPr>
          <w:rFonts w:hint="eastAsia" w:ascii="Times New Roman" w:hAnsi="Times New Roman" w:cs="Times New Roman"/>
          <w:b/>
          <w:bCs/>
          <w:color w:val="000000" w:themeColor="text1"/>
          <w:sz w:val="24"/>
          <w:lang w:val="en-US" w:eastAsia="zh-CN"/>
          <w14:textFill>
            <w14:solidFill>
              <w14:schemeClr w14:val="tx1"/>
            </w14:solidFill>
          </w14:textFill>
        </w:rPr>
        <w:t>1</w:t>
      </w:r>
      <w:r>
        <w:rPr>
          <w:rFonts w:hint="default" w:ascii="Times New Roman" w:hAnsi="Times New Roman" w:cs="Times New Roman"/>
          <w:b/>
          <w:bCs/>
          <w:color w:val="000000" w:themeColor="text1"/>
          <w:sz w:val="24"/>
          <w14:textFill>
            <w14:solidFill>
              <w14:schemeClr w14:val="tx1"/>
            </w14:solidFill>
          </w14:textFill>
        </w:rPr>
        <w:t>0%，由评审小组成员根据以下内容统一计算打分：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5.2.2最终报价超过最高限价的作无效响应文件处理。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5.2.3最终报价有漏项的或报价数量少于采购文件要求数量的，其报价无效，且报价得分为0分，并不得推荐为中标候选人。</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如最终报价有增项的或报价数量多于采购文件要求数量的，不对其价格进行修正。若该供应商中标的，将按其承诺的有利于采购人的增项和数量进行供货，风险由供应商自行承担。</w:t>
      </w:r>
    </w:p>
    <w:p>
      <w:pPr>
        <w:spacing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5.2.4 报价得分按以下方式计算：</w:t>
      </w:r>
    </w:p>
    <w:p>
      <w:pPr>
        <w:spacing w:line="360" w:lineRule="auto"/>
        <w:ind w:firstLine="480" w:firstLineChars="200"/>
        <w:rPr>
          <w:rFonts w:hint="default" w:ascii="Times New Roman" w:hAnsi="Times New Roman" w:cs="Times New Roman"/>
          <w:bCs/>
          <w:sz w:val="24"/>
        </w:rPr>
      </w:pPr>
      <w:bookmarkStart w:id="241" w:name="_Toc8082"/>
      <w:r>
        <w:rPr>
          <w:rFonts w:hint="default" w:ascii="Times New Roman" w:hAnsi="Times New Roman" w:cs="Times New Roman"/>
          <w:bCs/>
          <w:sz w:val="24"/>
        </w:rPr>
        <w:t>5.2.4.1评标基准价=最终投标报价中的最低报价；</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5.2.4.2最终投标报价等于评标基准价的得</w:t>
      </w:r>
      <w:r>
        <w:rPr>
          <w:rFonts w:hint="eastAsia" w:ascii="Times New Roman" w:hAnsi="Times New Roman" w:cs="Times New Roman"/>
          <w:bCs/>
          <w:sz w:val="24"/>
          <w:lang w:val="en-US" w:eastAsia="zh-CN"/>
        </w:rPr>
        <w:t>1</w:t>
      </w:r>
      <w:r>
        <w:rPr>
          <w:rFonts w:hint="default" w:ascii="Times New Roman" w:hAnsi="Times New Roman" w:cs="Times New Roman"/>
          <w:bCs/>
          <w:sz w:val="24"/>
          <w:lang w:val="en-US" w:eastAsia="zh-CN"/>
        </w:rPr>
        <w:t>0</w:t>
      </w:r>
      <w:r>
        <w:rPr>
          <w:rFonts w:hint="default" w:ascii="Times New Roman" w:hAnsi="Times New Roman" w:cs="Times New Roman"/>
          <w:bCs/>
          <w:sz w:val="24"/>
        </w:rPr>
        <w:t>分，其他供应商的最终投标报价得分按下列公式计算：</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sz w:val="24"/>
        </w:rPr>
        <w:t>最终投标报价得分=（评标基准价/最终投标报价）×报价权重×100。</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5.2.4.3</w:t>
      </w:r>
      <w:r>
        <w:rPr>
          <w:rFonts w:hint="default" w:ascii="Times New Roman" w:hAnsi="Times New Roman" w:cs="Times New Roman"/>
          <w:kern w:val="0"/>
          <w:sz w:val="24"/>
        </w:rPr>
        <w:t>落实政府采购扶持政策说明：本项目面向中小企业采购，不进行价格扣除。</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 本项目最终得分=</w:t>
      </w:r>
      <w:r>
        <w:rPr>
          <w:rFonts w:hint="default" w:ascii="Times New Roman" w:hAnsi="Times New Roman" w:eastAsia="宋体" w:cs="Times New Roman"/>
          <w:color w:val="auto"/>
          <w:sz w:val="24"/>
          <w:szCs w:val="24"/>
          <w:highlight w:val="none"/>
          <w:lang w:eastAsia="zh-CN"/>
        </w:rPr>
        <w:t>资信商务及技术</w:t>
      </w:r>
      <w:r>
        <w:rPr>
          <w:rFonts w:hint="default" w:ascii="Times New Roman" w:hAnsi="Times New Roman" w:eastAsia="宋体" w:cs="Times New Roman"/>
          <w:color w:val="auto"/>
          <w:sz w:val="24"/>
          <w:szCs w:val="24"/>
          <w:highlight w:val="none"/>
        </w:rPr>
        <w:t>得分＋报价得分；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5.4 评分时保留小数2位，计算评分值时保留小数2位，小数点采用四舍五入方法。</w:t>
      </w:r>
      <w:bookmarkStart w:id="242" w:name="EB217c00f118724f6bb5745c5cec252819"/>
      <w:r>
        <w:rPr>
          <w:rFonts w:hint="default" w:ascii="Times New Roman" w:hAnsi="Times New Roman" w:eastAsia="宋体" w:cs="Times New Roman"/>
          <w:color w:val="auto"/>
          <w:sz w:val="24"/>
          <w:szCs w:val="24"/>
          <w:highlight w:val="none"/>
        </w:rPr>
        <w:t xml:space="preserve"> </w:t>
      </w:r>
      <w:bookmarkEnd w:id="242"/>
    </w:p>
    <w:p>
      <w:pPr>
        <w:pStyle w:val="6"/>
        <w:spacing w:before="0" w:after="0"/>
        <w:ind w:firstLine="0" w:firstLineChars="0"/>
        <w:rPr>
          <w:rFonts w:hint="default" w:ascii="Times New Roman" w:hAnsi="Times New Roman" w:eastAsia="宋体" w:cs="Times New Roman"/>
          <w:bCs w:val="0"/>
          <w:color w:val="auto"/>
          <w:sz w:val="32"/>
          <w:szCs w:val="32"/>
        </w:rPr>
      </w:pPr>
      <w:r>
        <w:rPr>
          <w:rFonts w:hint="default" w:ascii="Times New Roman" w:hAnsi="Times New Roman" w:eastAsia="宋体" w:cs="Times New Roman"/>
          <w:bCs w:val="0"/>
          <w:color w:val="auto"/>
          <w:sz w:val="32"/>
          <w:szCs w:val="32"/>
        </w:rPr>
        <w:t>六   评审纪律和要求</w:t>
      </w:r>
      <w:bookmarkEnd w:id="239"/>
      <w:bookmarkEnd w:id="240"/>
      <w:bookmarkEnd w:id="241"/>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6.1评审小组成员必须公平、公正评审，遵纪守法，客观、廉洁地履行职责。</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6.2评审小组成员在评审开始前，应关闭并上交随身携带的各种通信工具。</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6.3评审小组成员在评审过程中，未经许可不得中途离开评审现场，不得迟到早退。</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6.4评审小组成员和工作人员不得透露评审过程中的讨论情况和评审结果。</w:t>
      </w: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6.6采购人、采购代理机构不得向评审小组的评审小组成员作倾向性、误导性的解释或者说明。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szCs w:val="21"/>
        </w:rPr>
        <w:t>6.8评审小组成员在评审过程中不得将自己的观点强加给其他评审小组成员，评审小组成员应自主发表见解，对评审意见承担个人责任。</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6.11评审小组成员应当遵守评审工作纪律，不得泄露评审文件、评审情况和评审中获悉的商业秘密。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评审小组在评审过程中发现供应商有行贿、提供虚假材料或者串通等违法行为的，应当及时向财政部门报告。</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6.12采购文件内容违反国家有关强制性规定的，评审小组应当停止评审并向采购代理机构说明情况。</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6.13评审小组成员应当配合采购代理机构答复供应商提出的质疑。</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6.14评审小组成员应当配合财政部门的投诉处理工作。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6.15评审小组成员有如下行为之一的，责令改正，给予警告，可以并处一千元以下的罚款：</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6.15.1明知应当回避而未主动回避的；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6.15.2在知道自己为评审小组成员身份后至评审结束前的时段内私下接触供应商的；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6.15.3在评审过程中擅离职守，影响评审程序正常进行的；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6.15.4在评审过程有明显不合理或者不正当倾向性的；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6.15.5未按采购文件规定的评审方法和标准进行评审的。</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6.15.6上述6.15.1至6.15.5行为影响中标（成交）结果的，中标（成交）结果无效。</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政府采购评审小组成员与供应商存在利害关系未回避的，处2万元以上5万元以下的罚款，禁止其参加政府采购评审活动。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政府采购评审小组成员有上述违法行为的，其评审意见无效，不得获取评审费；有违法所得的，没收违法所得；给他人造成损失的，依法承担民事责任。</w:t>
      </w:r>
    </w:p>
    <w:p>
      <w:pPr>
        <w:pStyle w:val="17"/>
        <w:rPr>
          <w:rFonts w:hint="default" w:ascii="Times New Roman" w:hAnsi="Times New Roman" w:cs="Times New Roman"/>
          <w:sz w:val="24"/>
        </w:rPr>
      </w:pPr>
    </w:p>
    <w:p>
      <w:pPr>
        <w:pStyle w:val="18"/>
        <w:rPr>
          <w:rFonts w:hint="default" w:ascii="Times New Roman" w:hAnsi="Times New Roman" w:cs="Times New Roman"/>
          <w:sz w:val="24"/>
        </w:rPr>
      </w:pPr>
    </w:p>
    <w:p>
      <w:pPr>
        <w:pStyle w:val="19"/>
        <w:rPr>
          <w:rFonts w:hint="default" w:ascii="Times New Roman" w:hAnsi="Times New Roman" w:cs="Times New Roman"/>
          <w:sz w:val="24"/>
        </w:rPr>
      </w:pPr>
    </w:p>
    <w:p>
      <w:pPr>
        <w:rPr>
          <w:rFonts w:hint="default" w:ascii="Times New Roman" w:hAnsi="Times New Roman" w:cs="Times New Roman"/>
          <w:sz w:val="24"/>
        </w:rPr>
      </w:pPr>
    </w:p>
    <w:p>
      <w:pPr>
        <w:pStyle w:val="37"/>
        <w:spacing w:before="0" w:after="0" w:line="360" w:lineRule="auto"/>
        <w:rPr>
          <w:rFonts w:hint="default" w:ascii="Times New Roman" w:hAnsi="Times New Roman" w:eastAsia="仿宋_GB2312" w:cs="Times New Roman"/>
          <w:sz w:val="24"/>
          <w:szCs w:val="24"/>
        </w:rPr>
      </w:pPr>
      <w:bookmarkStart w:id="243" w:name="_Toc20682"/>
      <w:bookmarkStart w:id="244" w:name="_Toc22043"/>
      <w:bookmarkStart w:id="245" w:name="_Toc15560"/>
      <w:bookmarkStart w:id="246" w:name="_Toc23238"/>
      <w:bookmarkStart w:id="247" w:name="_Toc32449"/>
      <w:bookmarkStart w:id="248" w:name="_Toc3575"/>
      <w:r>
        <w:rPr>
          <w:rFonts w:hint="default" w:ascii="Times New Roman" w:hAnsi="Times New Roman" w:cs="Times New Roman"/>
          <w:sz w:val="36"/>
          <w:szCs w:val="36"/>
        </w:rPr>
        <w:t xml:space="preserve">第七章  </w:t>
      </w:r>
      <w:bookmarkStart w:id="249" w:name="_Toc2409"/>
      <w:r>
        <w:rPr>
          <w:rFonts w:hint="default" w:ascii="Times New Roman" w:hAnsi="Times New Roman" w:cs="Times New Roman"/>
          <w:sz w:val="36"/>
          <w:szCs w:val="36"/>
        </w:rPr>
        <w:t>政府采购活动现场确认声明书</w:t>
      </w:r>
      <w:bookmarkEnd w:id="243"/>
      <w:bookmarkEnd w:id="244"/>
      <w:bookmarkEnd w:id="245"/>
      <w:bookmarkEnd w:id="246"/>
      <w:bookmarkEnd w:id="247"/>
      <w:bookmarkEnd w:id="248"/>
      <w:bookmarkEnd w:id="249"/>
    </w:p>
    <w:p>
      <w:pPr>
        <w:spacing w:line="360" w:lineRule="auto"/>
        <w:jc w:val="center"/>
        <w:rPr>
          <w:rFonts w:hint="default" w:ascii="Times New Roman" w:hAnsi="Times New Roman" w:cs="Times New Roman"/>
          <w:b/>
          <w:sz w:val="24"/>
        </w:rPr>
      </w:pPr>
      <w:r>
        <w:rPr>
          <w:rFonts w:hint="default" w:ascii="Times New Roman" w:hAnsi="Times New Roman" w:cs="Times New Roman"/>
          <w:b/>
          <w:sz w:val="32"/>
          <w:szCs w:val="32"/>
        </w:rPr>
        <w:t>政府采购活动现场确认声明书</w:t>
      </w:r>
    </w:p>
    <w:p>
      <w:pPr>
        <w:spacing w:line="360" w:lineRule="auto"/>
        <w:jc w:val="left"/>
        <w:rPr>
          <w:rFonts w:hint="default" w:ascii="Times New Roman" w:hAnsi="Times New Roman" w:cs="Times New Roman"/>
          <w:sz w:val="24"/>
          <w:u w:val="single"/>
        </w:rPr>
      </w:pPr>
      <w:r>
        <w:rPr>
          <w:rFonts w:hint="default" w:ascii="Times New Roman" w:hAnsi="Times New Roman" w:cs="Times New Roman"/>
          <w:sz w:val="24"/>
          <w:u w:val="single"/>
        </w:rPr>
        <w:t xml:space="preserve">  </w:t>
      </w:r>
      <w:r>
        <w:rPr>
          <w:rFonts w:hint="default" w:ascii="Times New Roman" w:hAnsi="Times New Roman" w:cs="Times New Roman"/>
          <w:iCs/>
          <w:sz w:val="24"/>
          <w:u w:val="single"/>
        </w:rPr>
        <w:t>（采购人名称）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本人经由</w:t>
      </w:r>
      <w:r>
        <w:rPr>
          <w:rFonts w:hint="default" w:ascii="Times New Roman" w:hAnsi="Times New Roman" w:cs="Times New Roman"/>
          <w:sz w:val="24"/>
          <w:u w:val="single"/>
        </w:rPr>
        <w:t xml:space="preserve">   （公司名称）      </w:t>
      </w:r>
      <w:r>
        <w:rPr>
          <w:rFonts w:hint="default" w:ascii="Times New Roman" w:hAnsi="Times New Roman" w:cs="Times New Roman"/>
          <w:sz w:val="24"/>
        </w:rPr>
        <w:t>法定代表人（负责人）</w:t>
      </w:r>
      <w:r>
        <w:rPr>
          <w:rFonts w:hint="default" w:ascii="Times New Roman" w:hAnsi="Times New Roman" w:cs="Times New Roman"/>
          <w:sz w:val="24"/>
          <w:u w:val="single"/>
        </w:rPr>
        <w:t xml:space="preserve">       </w:t>
      </w:r>
      <w:r>
        <w:rPr>
          <w:rFonts w:hint="default" w:ascii="Times New Roman" w:hAnsi="Times New Roman" w:cs="Times New Roman"/>
          <w:sz w:val="24"/>
        </w:rPr>
        <w:t>，合法授权参加</w:t>
      </w:r>
      <w:r>
        <w:rPr>
          <w:rFonts w:hint="default" w:ascii="Times New Roman" w:hAnsi="Times New Roman" w:cs="Times New Roman"/>
          <w:sz w:val="24"/>
          <w:u w:val="single"/>
        </w:rPr>
        <w:t xml:space="preserve">    （项目名称） （项目编号） 政府</w:t>
      </w:r>
      <w:r>
        <w:rPr>
          <w:rFonts w:hint="default" w:ascii="Times New Roman" w:hAnsi="Times New Roman" w:cs="Times New Roman"/>
          <w:sz w:val="24"/>
        </w:rPr>
        <w:t>采购活动，经与本单位法人代表（负责人）联系确认，现就有关公平竞争事项郑重声明如下：</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一、本单位与采购人之间 □不存在利害关系 □存在下列利害关系</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A.投资关系    B.行政隶属关系    C.业务指导关系</w:t>
      </w:r>
    </w:p>
    <w:p>
      <w:pPr>
        <w:spacing w:line="360" w:lineRule="auto"/>
        <w:ind w:firstLine="480"/>
        <w:rPr>
          <w:rFonts w:hint="default" w:ascii="Times New Roman" w:hAnsi="Times New Roman" w:cs="Times New Roman"/>
          <w:sz w:val="24"/>
          <w:u w:val="single"/>
        </w:rPr>
      </w:pPr>
      <w:r>
        <w:rPr>
          <w:rFonts w:hint="default" w:ascii="Times New Roman" w:hAnsi="Times New Roman" w:cs="Times New Roman"/>
          <w:sz w:val="24"/>
        </w:rPr>
        <w:t>D.其他可能影响采购公正的利害关系（如有，请如实说明）</w:t>
      </w:r>
      <w:r>
        <w:rPr>
          <w:rFonts w:hint="default" w:ascii="Times New Roman" w:hAnsi="Times New Roman" w:cs="Times New Roman"/>
          <w:sz w:val="24"/>
          <w:u w:val="single"/>
        </w:rPr>
        <w:t xml:space="preserve">         </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二、现已清楚知道参加本项目采购活动的其他所有供应商名称，本单位</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□与其他所有供应商之间均不存在利害关系  □与</w:t>
      </w:r>
      <w:r>
        <w:rPr>
          <w:rFonts w:hint="default" w:ascii="Times New Roman" w:hAnsi="Times New Roman" w:cs="Times New Roman"/>
          <w:sz w:val="24"/>
          <w:u w:val="single"/>
        </w:rPr>
        <w:t xml:space="preserve">（供应商名称）     </w:t>
      </w:r>
      <w:r>
        <w:rPr>
          <w:rFonts w:hint="default" w:ascii="Times New Roman" w:hAnsi="Times New Roman" w:cs="Times New Roman"/>
          <w:sz w:val="24"/>
        </w:rPr>
        <w:t>之间存在下列利害关系</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A.法定代表人或负责人或实际控制人是同一人</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B.法定代表人或负责人或实际控制人是夫妻关系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C.法定代表人或负责人或实际控制人是直系血亲关系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D.法定代表人或负责人或实际控制人存在三代以内旁系血亲关系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E.法定代表人或负责人或实际控制人存在近姻亲关系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F.法定代表人或负责人或实际控制人存在股份控制或实际控制关系</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G.存在共同直接或间接投资设立子公司、联营企业和合营企业情况</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H.存在分级代理或代销关系、同一生产制造商关系、管理关系、重要业务（占主营业务收入50%以上）或重要财务往来关系（如融资）等其他实质性控制关系</w:t>
      </w:r>
    </w:p>
    <w:p>
      <w:pPr>
        <w:spacing w:line="360" w:lineRule="auto"/>
        <w:ind w:left="240" w:hanging="240" w:hangingChars="100"/>
        <w:rPr>
          <w:rFonts w:hint="default" w:ascii="Times New Roman" w:hAnsi="Times New Roman" w:cs="Times New Roman"/>
          <w:sz w:val="24"/>
        </w:rPr>
      </w:pPr>
      <w:r>
        <w:rPr>
          <w:rFonts w:hint="default" w:ascii="Times New Roman" w:hAnsi="Times New Roman" w:cs="Times New Roman"/>
          <w:sz w:val="24"/>
        </w:rPr>
        <w:t xml:space="preserve">    I.其他利害关系情况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三、现已清楚知道并严格遵守政府采购法律法规和现场纪律。</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四、我发现</w:t>
      </w:r>
      <w:r>
        <w:rPr>
          <w:rFonts w:hint="default" w:ascii="Times New Roman" w:hAnsi="Times New Roman" w:cs="Times New Roman"/>
          <w:sz w:val="24"/>
          <w:u w:val="single"/>
        </w:rPr>
        <w:t xml:space="preserve">                      </w:t>
      </w:r>
      <w:r>
        <w:rPr>
          <w:rFonts w:hint="default" w:ascii="Times New Roman" w:hAnsi="Times New Roman" w:cs="Times New Roman"/>
          <w:sz w:val="24"/>
        </w:rPr>
        <w:t>和</w:t>
      </w:r>
      <w:r>
        <w:rPr>
          <w:rFonts w:hint="default" w:ascii="Times New Roman" w:hAnsi="Times New Roman" w:cs="Times New Roman"/>
          <w:sz w:val="24"/>
          <w:u w:val="single"/>
        </w:rPr>
        <w:t xml:space="preserve">                  </w:t>
      </w:r>
      <w:r>
        <w:rPr>
          <w:rFonts w:hint="default" w:ascii="Times New Roman" w:hAnsi="Times New Roman" w:cs="Times New Roman"/>
          <w:sz w:val="24"/>
        </w:rPr>
        <w:t>供应商之间存在或可能存在上述第二条第</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项利害关系。 </w:t>
      </w:r>
    </w:p>
    <w:p>
      <w:pPr>
        <w:spacing w:line="360" w:lineRule="auto"/>
        <w:ind w:firstLine="480"/>
        <w:rPr>
          <w:rFonts w:hint="default" w:ascii="Times New Roman" w:hAnsi="Times New Roman" w:cs="Times New Roman"/>
          <w:sz w:val="24"/>
        </w:rPr>
      </w:pPr>
    </w:p>
    <w:p>
      <w:pPr>
        <w:wordWrap w:val="0"/>
        <w:spacing w:line="360" w:lineRule="auto"/>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（供应商代表签名）：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年   月   日</w:t>
      </w:r>
      <w:r>
        <w:rPr>
          <w:rFonts w:hint="default" w:ascii="Times New Roman" w:hAnsi="Times New Roman" w:cs="Times New Roman"/>
          <w:sz w:val="24"/>
        </w:rPr>
        <w:tab/>
      </w:r>
      <w:r>
        <w:rPr>
          <w:rFonts w:hint="default" w:ascii="Times New Roman" w:hAnsi="Times New Roman" w:cs="Times New Roman"/>
          <w:sz w:val="24"/>
        </w:rPr>
        <w:t xml:space="preserve">  </w:t>
      </w:r>
      <w:r>
        <w:rPr>
          <w:rFonts w:hint="default" w:ascii="Times New Roman" w:hAnsi="Times New Roman" w:cs="Times New Roman"/>
          <w:sz w:val="24"/>
        </w:rPr>
        <w:tab/>
      </w:r>
    </w:p>
    <w:p>
      <w:pPr>
        <w:spacing w:line="360" w:lineRule="auto"/>
        <w:rPr>
          <w:rFonts w:hint="default" w:ascii="Times New Roman" w:hAnsi="Times New Roman" w:cs="Times New Roman"/>
          <w:b/>
          <w:sz w:val="24"/>
        </w:rPr>
      </w:pPr>
      <w:r>
        <w:rPr>
          <w:rFonts w:hint="default" w:ascii="Times New Roman" w:hAnsi="Times New Roman" w:cs="Times New Roman"/>
          <w:b/>
          <w:sz w:val="24"/>
        </w:rPr>
        <w:t>注：</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1、供应商认为有利害关系和需要回避的人员，应提供相关证明材料，与本声明书一同提交。由采购代理机构和财政监督部门负责询问核查；</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2、供应商须将该声明书签署后将扫描件(加盖公章)在解密环节之后60分钟内发送至指定邮箱（</w:t>
      </w:r>
      <w:r>
        <w:rPr>
          <w:rFonts w:hint="default" w:ascii="Times New Roman" w:hAnsi="Times New Roman" w:cs="Times New Roman"/>
          <w:b/>
          <w:sz w:val="24"/>
          <w:lang w:eastAsia="zh-CN"/>
        </w:rPr>
        <w:t>7111581@163.com</w:t>
      </w:r>
      <w:r>
        <w:rPr>
          <w:rFonts w:hint="default" w:ascii="Times New Roman" w:hAnsi="Times New Roman" w:cs="Times New Roman"/>
          <w:b/>
          <w:sz w:val="24"/>
        </w:rPr>
        <w:t>)，否则视为供应商放弃投标。</w:t>
      </w:r>
    </w:p>
    <w:p>
      <w:pPr>
        <w:pStyle w:val="19"/>
        <w:rPr>
          <w:rFonts w:hint="default" w:ascii="Times New Roman" w:hAnsi="Times New Roman" w:cs="Times New Roman"/>
        </w:rPr>
      </w:pPr>
      <w:r>
        <w:rPr>
          <w:rFonts w:hint="default" w:ascii="Times New Roman" w:hAnsi="Times New Roman" w:cs="Times New Roman"/>
          <w:b/>
          <w:sz w:val="24"/>
          <w:szCs w:val="24"/>
        </w:rPr>
        <w:t>3、该声明书请各供应商在开标前提前准备好。</w:t>
      </w:r>
    </w:p>
    <w:sectPr>
      <w:headerReference r:id="rId17" w:type="default"/>
      <w:footerReference r:id="rId18"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Style w:val="44"/>
        <w:rFonts w:ascii="仿宋_GB2312" w:eastAsia="仿宋_GB231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pPr>
                            <w:pStyle w:val="273"/>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55pt;margin-top:783.25pt;height:6pt;width:8.25pt;mso-position-horizontal-relative:page;mso-position-vertical-relative:page;mso-wrap-style:none;z-index:-251654144;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0G/ZFs0BAACcAwAADgAAAGRycy9lMm9Eb2MueG1srVPB&#10;jtMwEL0j7T9Yvm+T7S5bFDVdgapFSAiQFj7AdZzGku2xPG6T/gD8AScu3PmufgdjJ+3CctkDF2c8&#10;M34z781keTdYw/YqoAZX86tZyZlyEhrttjX/8vn+8hVnGIVrhAGnan5QyO9WFy+Wva/UHDowjQqM&#10;QBxWva95F6OvigJlp6zAGXjlKNhCsCLSNWyLJoie0K0p5mV5W/QQGh9AKkTyrscgnxDDcwChbbVU&#10;a5A7q1wcUYMyIhIl7LRHvsrdtq2S8WPboorM1JyYxnxSEbI36SxWS1Ftg/CdllML4jktPOFkhXZU&#10;9Ay1FlGwXdD/QFktAyC0cSbBFiORrAixuCqfaPPQCa8yF5Ia/Vl0/H+w8sP+U2C6qfl8cc2ZE5ZG&#10;fvz+7fjj1/HnV5acJFHvsaLMB0+5cXgDAy3OyY/kTMyHNtj0JU6M4iTw4SywGiKT6VF5s1i85ExS&#10;aHFL25BAise3PmB8q8CyZNQ80PiyqmL/HuOYekpJpRzca2PyCI37y0GYo0flHZheJxpju8mKw2aY&#10;uG2gORC1nvag5o7WnjPzzpHMaWVORjgZm8lIFdG/3kVqI3eXUEcoYpUuNLTMb1qwtBV/3nPW40+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O+pk2AAAAA0BAAAPAAAAAAAAAAEAIAAAACIAAABk&#10;cnMvZG93bnJldi54bWxQSwECFAAUAAAACACHTuJA0G/ZFs0BAACcAwAADgAAAAAAAAABACAAAAAn&#10;AQAAZHJzL2Uyb0RvYy54bWxQSwUGAAAAAAYABgBZAQAAZgUAAAAA&#10;">
              <v:fill on="f" focussize="0,0"/>
              <v:stroke on="f"/>
              <v:imagedata o:title=""/>
              <o:lock v:ext="edit" aspectratio="f"/>
              <v:textbox inset="0mm,0mm,0mm,0mm" style="mso-fit-shape-to-text:t;">
                <w:txbxContent>
                  <w:p>
                    <w:pPr>
                      <w:pStyle w:val="273"/>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ascii="仿宋_GB2312" w:eastAsia="宋体"/>
        <w:sz w:val="24"/>
        <w:szCs w:val="24"/>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956310</wp:posOffset>
              </wp:positionH>
              <wp:positionV relativeFrom="page">
                <wp:posOffset>539115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30"/>
                            <w:rPr>
                              <w:rFonts w:hint="eastAsia" w:ascii="仿宋_GB2312" w:eastAsia="宋体"/>
                              <w:sz w:val="24"/>
                              <w:szCs w:val="24"/>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p>
                          <w:pPr>
                            <w:pStyle w:val="273"/>
                            <w:tabs>
                              <w:tab w:val="right" w:pos="8880"/>
                            </w:tabs>
                          </w:pPr>
                        </w:p>
                      </w:txbxContent>
                    </wps:txbx>
                    <wps:bodyPr lIns="0" tIns="0" rIns="0" bIns="0">
                      <a:spAutoFit/>
                    </wps:bodyPr>
                  </wps:wsp>
                </a:graphicData>
              </a:graphic>
            </wp:anchor>
          </w:drawing>
        </mc:Choice>
        <mc:Fallback>
          <w:pict>
            <v:shape id="_x0000_s1026" o:spid="_x0000_s1026" o:spt="202" type="#_x0000_t202" style="position:absolute;left:0pt;margin-left:75.3pt;margin-top:42.45pt;height:9pt;width:444pt;mso-position-horizontal-relative:page;mso-position-vertical-relative:page;z-index:-251656192;mso-width-relative:page;mso-height-relative:page;" filled="f" stroked="f" coordsize="21600,21600" o:gfxdata="UEsDBAoAAAAAAIdO4kAAAAAAAAAAAAAAAAAEAAAAZHJzL1BLAwQUAAAACACHTuJAsTfdX9YAAAAL&#10;AQAADwAAAGRycy9kb3ducmV2LnhtbE2PQU+EMBCF7yb+h2ZMvBi3LSoBpOzB6MWbqxdvXToCsZ0S&#10;2gXcX2856W3ezMub79X71Vk24xQGTwrkTgBDar0ZqFPw8f5yWwALUZPR1hMq+MEA++byotaV8Qu9&#10;4XyIHUshFCqtoI9xrDgPbY9Oh50fkdLty09OxySnjptJLyncWZ4JkXOnB0ofej3iU4/t9+HkFOTr&#10;83jzWmK2nFs70+dZyohSqesrKR6BRVzjnxk2/IQOTWI6+hOZwGzSDyJPVgXFfQlsM4i7Im2O25SV&#10;wJua/+/Q/AJQSwMEFAAAAAgAh07iQEzTYFLGAQAAkgMAAA4AAABkcnMvZTJvRG9jLnhtbK1TS27b&#10;MBDdF8gdCO5ryU5jGILloIWRoEDRFkhyAJoiLQL8gUNb8gXaG3TVTfc9l8/RISU7v00W3VDDmeGb&#10;eW9Gy+veaLIXAZSzNZ1OSkqE5a5RdlvTh/ub9wtKIDLbMO2sqOlBAL1eXbxbdr4SM9c63YhAEMRC&#10;1fmatjH6qiiAt8IwmDgvLAalC4ZFvIZt0QTWIbrRxaws50XnQuOD4wIAveshSEfE8BZAJ6XiYu34&#10;zggbB9QgNItICVrlga5yt1IKHr9JCSISXVNkGvOJRdDepLNYLVm1Dcy3io8tsLe08IKTYcpi0TPU&#10;mkVGdkG9gjKKBwdOxgl3phiIZEWQxbR8oc1dy7zIXFBq8GfR4f/B8q/774Gopqaz+RUllhkc+fHX&#10;z+Pvv8c/P0hyokSdhwoz7zzmxv6T63FxTn5AZ2Ley2DSFzkRjKPAh7PAoo+Eo/NqfrlYlBjiGJtO&#10;P1yijfDF42sfIN4KZ0gyahpwgFlXtv8CcUg9paRi1t0orfMQtX3mQMzBI/IWjK8TkaHhZMV+04/s&#10;Nq45IDn92aK4aVFORjgZm9FIVcB/3EUsnTtKSMNzZJIuOKrMaVyrtAtP7znr8Vda/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N91f1gAAAAsBAAAPAAAAAAAAAAEAIAAAACIAAABkcnMvZG93bnJl&#10;di54bWxQSwECFAAUAAAACACHTuJATNNgUsYBAACSAwAADgAAAAAAAAABACAAAAAlAQAAZHJzL2Uy&#10;b0RvYy54bWxQSwUGAAAAAAYABgBZAQAAXQUAAAAA&#10;">
              <v:fill on="f" focussize="0,0"/>
              <v:stroke on="f"/>
              <v:imagedata o:title=""/>
              <o:lock v:ext="edit" aspectratio="f"/>
              <v:textbox inset="0mm,0mm,0mm,0mm" style="mso-fit-shape-to-text:t;">
                <w:txbxContent>
                  <w:p>
                    <w:pPr>
                      <w:pStyle w:val="30"/>
                      <w:rPr>
                        <w:rFonts w:hint="eastAsia" w:ascii="仿宋_GB2312" w:eastAsia="宋体"/>
                        <w:sz w:val="24"/>
                        <w:szCs w:val="24"/>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p>
                    <w:pPr>
                      <w:pStyle w:val="273"/>
                      <w:tabs>
                        <w:tab w:val="right" w:pos="8880"/>
                      </w:tabs>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pPr>
                            <w:pStyle w:val="273"/>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5168;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DSOVPLFAQAAkgMAAA4AAABkcnMvZTJvRG9jLnhtbK1TzY7T&#10;MBC+I/EOlu80aReWKmq6AlWLkBAgLTyA6ziNJf/JM23SF4A34MSFO8/V59ixk3ZhueyBizOeGX8z&#10;3zeT1c1gDTuoCNq7ms9nJWfKSd9ot6v51y+3L5acAQrXCOOdqvlRAb9ZP3+26kOlFr7zplGREYiD&#10;qg817xBDVRQgO2UFzHxQjoKtj1YgXeOuaKLoCd2aYlGW10XvYxOilwqAvJsxyCfE+BRA37Zaqo2X&#10;e6scjqhRGYFECTodgK9zt22rJH5qW1DITM2JKeaTipC9TWexXolqF0XotJxaEE9p4REnK7Sjoheo&#10;jUDB9lH/A2W1jB58izPpbTESyYoQi3n5SJu7TgSVuZDUEC6iw/+DlR8PnyPTTc0Xr0kTJyyN/PTj&#10;++nn79Ovbyw5SaI+QEWZd4FycXjrB1qcsx/ImZgPbbTpS5wYxQnseBFYDcgkOV9dXy2XJYUkxebz&#10;l1dkE3zx8DpEwHfKW5aMmkcaYNZVHD4AjqnnlFTM+VttTB6icX85CHP0qLwF0+tEZGw4WThsh4nd&#10;1jdHImfeOxKXGsSzEc/GdjJSFQhv9kilc0cJaXxOTNKFRpU5TWuVduHPe856+JX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aGmHWAAAACwEAAA8AAAAAAAAAAQAgAAAAIgAAAGRycy9kb3ducmV2&#10;LnhtbFBLAQIUABQAAAAIAIdO4kA0jlTyxQEAAJIDAAAOAAAAAAAAAAEAIAAAACUBAABkcnMvZTJv&#10;RG9jLnhtbFBLBQYAAAAABgAGAFkBAABcBQAAAAA=&#10;">
              <v:fill on="f" focussize="0,0"/>
              <v:stroke on="f"/>
              <v:imagedata o:title=""/>
              <o:lock v:ext="edit" aspectratio="f"/>
              <v:textbox inset="0mm,0mm,0mm,0mm" style="mso-fit-shape-to-text:t;">
                <w:txbxContent>
                  <w:p>
                    <w:pPr>
                      <w:pStyle w:val="273"/>
                      <w:tabs>
                        <w:tab w:val="right" w:pos="8880"/>
                      </w:tabs>
                    </w:pPr>
                    <w:r>
                      <w:rPr>
                        <w:rFonts w:hint="eastAsia"/>
                        <w:color w:val="000000"/>
                        <w:lang w:eastAsia="zh-CN"/>
                      </w:rPr>
                      <w:t>龙泉中信项目管理有限公司</w:t>
                    </w:r>
                    <w:r>
                      <w:rPr>
                        <w:color w:val="000000"/>
                      </w:rPr>
                      <w:tab/>
                    </w:r>
                    <w:r>
                      <w:rPr>
                        <w:color w:val="000000"/>
                      </w:rPr>
                      <w:t>电话/传真：</w:t>
                    </w:r>
                    <w:r>
                      <w:rPr>
                        <w:rFonts w:hint="eastAsia" w:ascii="Times New Roman" w:hAnsi="Times New Roman" w:eastAsia="Times New Roman" w:cs="Times New Roman"/>
                        <w:color w:val="000000"/>
                        <w:lang w:val="en-US" w:eastAsia="zh-CN" w:bidi="en-US"/>
                      </w:rPr>
                      <w:t>0578-7125770</w:t>
                    </w: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直接箭头连接符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CfbaYhzgEAAHwDAAAOAAAAZHJzL2Uyb0RvYy54bWytU82O&#10;0zAQviPxDpbvNGmkbVHVdA+tygVBJeABXMdJLPlPM96mfQleAIkTcAJOe+dpYHkMxm63VMtlD+Tg&#10;zGRmvvH3zWR+vbeG7RSg9q7m41HJmXLSN9p1NX/3dv3sOWcYhWuE8U7V/KCQXy+ePpkPYaYq33vT&#10;KGAE4nA2hJr3MYZZUaDslRU48kE5CrYerIjkQlc0IAZCt6aoynJSDB6aAF4qRPq6Ogb5CREeA+jb&#10;Vku18vLGKhePqKCMiEQJex2QL/Jt21bJ+LptUUVmak5MYz6pCdnbdBaLuZh1IEKv5ekK4jFXeMDJ&#10;Cu2o6RlqJaJgN6D/gbJagkffxpH0tjgSyYoQi3H5QJs3vQgqcyGpMZxFx/8HK1/tNsB0U/NqWnHm&#10;hKWR3324/fX+8933bz8/3f7+8THZX7+wlEByDQFnVLV0Gzh5GDaQuO9bsOlNrNg+S3w4S6z2kUn6&#10;eDWdVJPqijN5Hyv+FgbA+EJ5y5JRc4wgdNfHpXeOBulhnCUWu5cYqTUV3hekrsaxgfa5mpZlTkNv&#10;dLPWxqQgQrddGmA7QXuwzk/iQhAXaeQZl7JVXpxTl8T3yDBZW98cMvEieTSUDHJaoDT1S5/sy59m&#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ifz31wAAAAwBAAAPAAAAAAAAAAEAIAAAACIAAABk&#10;cnMvZG93bnJldi54bWxQSwECFAAUAAAACACHTuJAn22mIc4BAAB8AwAADgAAAAAAAAABACAAAAAm&#10;AQAAZHJzL2Uyb0RvYy54bWxQSwUGAAAAAAYABgBZAQAAZgU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cs="宋体"/>
        <w:szCs w:val="18"/>
        <w:lang w:eastAsia="zh-CN"/>
      </w:rPr>
      <w:t>龙泉中信项目管理有限公司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B6C6F"/>
    <w:multiLevelType w:val="singleLevel"/>
    <w:tmpl w:val="8CEB6C6F"/>
    <w:lvl w:ilvl="0" w:tentative="0">
      <w:start w:val="1"/>
      <w:numFmt w:val="decimal"/>
      <w:lvlText w:val="%1."/>
      <w:lvlJc w:val="left"/>
      <w:pPr>
        <w:tabs>
          <w:tab w:val="left" w:pos="312"/>
        </w:tabs>
      </w:pPr>
    </w:lvl>
  </w:abstractNum>
  <w:abstractNum w:abstractNumId="1">
    <w:nsid w:val="F293D789"/>
    <w:multiLevelType w:val="singleLevel"/>
    <w:tmpl w:val="F293D789"/>
    <w:lvl w:ilvl="0" w:tentative="0">
      <w:start w:val="2"/>
      <w:numFmt w:val="decimal"/>
      <w:suff w:val="nothing"/>
      <w:lvlText w:val="%1、"/>
      <w:lvlJc w:val="left"/>
    </w:lvl>
  </w:abstractNum>
  <w:abstractNum w:abstractNumId="2">
    <w:nsid w:val="3187C2FA"/>
    <w:multiLevelType w:val="singleLevel"/>
    <w:tmpl w:val="3187C2FA"/>
    <w:lvl w:ilvl="0" w:tentative="0">
      <w:start w:val="3"/>
      <w:numFmt w:val="decimal"/>
      <w:suff w:val="nothing"/>
      <w:lvlText w:val="%1、"/>
      <w:lvlJc w:val="left"/>
    </w:lvl>
  </w:abstractNum>
  <w:abstractNum w:abstractNumId="3">
    <w:nsid w:val="4CE6C33F"/>
    <w:multiLevelType w:val="singleLevel"/>
    <w:tmpl w:val="4CE6C33F"/>
    <w:lvl w:ilvl="0" w:tentative="0">
      <w:start w:val="1"/>
      <w:numFmt w:val="decimal"/>
      <w:lvlText w:val="%1."/>
      <w:lvlJc w:val="left"/>
      <w:pPr>
        <w:tabs>
          <w:tab w:val="left" w:pos="312"/>
        </w:tabs>
      </w:pPr>
    </w:lvl>
  </w:abstractNum>
  <w:abstractNum w:abstractNumId="4">
    <w:nsid w:val="5ACAD054"/>
    <w:multiLevelType w:val="singleLevel"/>
    <w:tmpl w:val="5ACAD054"/>
    <w:lvl w:ilvl="0" w:tentative="0">
      <w:start w:val="2"/>
      <w:numFmt w:val="decimal"/>
      <w:suff w:val="nothing"/>
      <w:lvlText w:val="%1、"/>
      <w:lvlJc w:val="left"/>
    </w:lvl>
  </w:abstractNum>
  <w:abstractNum w:abstractNumId="5">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7"/>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Q3MmNjZDJiYTVmMWQ2YTIwZGEwYWUwMzQ1MDg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97690B"/>
    <w:rsid w:val="01A15B3E"/>
    <w:rsid w:val="01A32DA1"/>
    <w:rsid w:val="01B708FD"/>
    <w:rsid w:val="01DD6C71"/>
    <w:rsid w:val="01E05FC0"/>
    <w:rsid w:val="01F317EE"/>
    <w:rsid w:val="020644DB"/>
    <w:rsid w:val="0248531A"/>
    <w:rsid w:val="024A7A20"/>
    <w:rsid w:val="02512A4A"/>
    <w:rsid w:val="0264611C"/>
    <w:rsid w:val="02731AFA"/>
    <w:rsid w:val="027853B9"/>
    <w:rsid w:val="02AB0356"/>
    <w:rsid w:val="02BC2F44"/>
    <w:rsid w:val="02D13BFE"/>
    <w:rsid w:val="02D4308B"/>
    <w:rsid w:val="02E06927"/>
    <w:rsid w:val="02E546C6"/>
    <w:rsid w:val="02F20FCA"/>
    <w:rsid w:val="02F81E85"/>
    <w:rsid w:val="037C3A04"/>
    <w:rsid w:val="03994E82"/>
    <w:rsid w:val="03B402E9"/>
    <w:rsid w:val="03CB6545"/>
    <w:rsid w:val="04014F79"/>
    <w:rsid w:val="04065728"/>
    <w:rsid w:val="040F6A9E"/>
    <w:rsid w:val="043B334F"/>
    <w:rsid w:val="044A7806"/>
    <w:rsid w:val="045025C8"/>
    <w:rsid w:val="047F5B6F"/>
    <w:rsid w:val="047F723D"/>
    <w:rsid w:val="04D3171A"/>
    <w:rsid w:val="04DB2304"/>
    <w:rsid w:val="053D1E41"/>
    <w:rsid w:val="0569311E"/>
    <w:rsid w:val="056D353A"/>
    <w:rsid w:val="0578428A"/>
    <w:rsid w:val="05817BD2"/>
    <w:rsid w:val="05BB5C6C"/>
    <w:rsid w:val="05BE3674"/>
    <w:rsid w:val="05C62E1A"/>
    <w:rsid w:val="05D21E54"/>
    <w:rsid w:val="05E37C59"/>
    <w:rsid w:val="05F7286B"/>
    <w:rsid w:val="05FF3D1D"/>
    <w:rsid w:val="0606626C"/>
    <w:rsid w:val="0642037B"/>
    <w:rsid w:val="06526807"/>
    <w:rsid w:val="066D0CD2"/>
    <w:rsid w:val="067A4160"/>
    <w:rsid w:val="069D61A0"/>
    <w:rsid w:val="06BA58F1"/>
    <w:rsid w:val="06D81C5E"/>
    <w:rsid w:val="06DF6054"/>
    <w:rsid w:val="06ED6110"/>
    <w:rsid w:val="06FB5968"/>
    <w:rsid w:val="071B3AE2"/>
    <w:rsid w:val="071C7418"/>
    <w:rsid w:val="07334CBD"/>
    <w:rsid w:val="07AF352E"/>
    <w:rsid w:val="07C8027A"/>
    <w:rsid w:val="07FD4E51"/>
    <w:rsid w:val="08070AA9"/>
    <w:rsid w:val="0822460E"/>
    <w:rsid w:val="08226276"/>
    <w:rsid w:val="082A1AF9"/>
    <w:rsid w:val="084A727E"/>
    <w:rsid w:val="08643799"/>
    <w:rsid w:val="08824684"/>
    <w:rsid w:val="08A72628"/>
    <w:rsid w:val="08C2428C"/>
    <w:rsid w:val="08C533AB"/>
    <w:rsid w:val="08CF374A"/>
    <w:rsid w:val="08F636BA"/>
    <w:rsid w:val="090C45B0"/>
    <w:rsid w:val="09344B7C"/>
    <w:rsid w:val="09494DFD"/>
    <w:rsid w:val="09727371"/>
    <w:rsid w:val="098E3424"/>
    <w:rsid w:val="09912D62"/>
    <w:rsid w:val="09936434"/>
    <w:rsid w:val="099A5AC6"/>
    <w:rsid w:val="09D973F0"/>
    <w:rsid w:val="09E41049"/>
    <w:rsid w:val="09EE5D75"/>
    <w:rsid w:val="09EF09C1"/>
    <w:rsid w:val="09EF78EF"/>
    <w:rsid w:val="0A195369"/>
    <w:rsid w:val="0A2E33DD"/>
    <w:rsid w:val="0A3E604F"/>
    <w:rsid w:val="0A406F7E"/>
    <w:rsid w:val="0A734C1B"/>
    <w:rsid w:val="0A82093B"/>
    <w:rsid w:val="0A871B0D"/>
    <w:rsid w:val="0A9F1886"/>
    <w:rsid w:val="0AC858A8"/>
    <w:rsid w:val="0ACA527B"/>
    <w:rsid w:val="0ACD68CC"/>
    <w:rsid w:val="0B05134E"/>
    <w:rsid w:val="0B0F4C1D"/>
    <w:rsid w:val="0B2E527A"/>
    <w:rsid w:val="0B441203"/>
    <w:rsid w:val="0B561706"/>
    <w:rsid w:val="0B673A75"/>
    <w:rsid w:val="0B70730F"/>
    <w:rsid w:val="0BAB4F35"/>
    <w:rsid w:val="0BAC4C6A"/>
    <w:rsid w:val="0BB93FA6"/>
    <w:rsid w:val="0BBE2C7E"/>
    <w:rsid w:val="0BC47602"/>
    <w:rsid w:val="0BD63080"/>
    <w:rsid w:val="0BEB340A"/>
    <w:rsid w:val="0BF07BCF"/>
    <w:rsid w:val="0C0A5403"/>
    <w:rsid w:val="0C2B1A59"/>
    <w:rsid w:val="0C3E324C"/>
    <w:rsid w:val="0C4414E4"/>
    <w:rsid w:val="0C622230"/>
    <w:rsid w:val="0C7470BC"/>
    <w:rsid w:val="0C7F2541"/>
    <w:rsid w:val="0CC2062E"/>
    <w:rsid w:val="0CC530F7"/>
    <w:rsid w:val="0CD209A4"/>
    <w:rsid w:val="0CDF1579"/>
    <w:rsid w:val="0CF53741"/>
    <w:rsid w:val="0D2941EA"/>
    <w:rsid w:val="0D5F608A"/>
    <w:rsid w:val="0D8256A8"/>
    <w:rsid w:val="0D8D2F1D"/>
    <w:rsid w:val="0D9F3FB8"/>
    <w:rsid w:val="0DA50455"/>
    <w:rsid w:val="0DA67BCC"/>
    <w:rsid w:val="0DBC0028"/>
    <w:rsid w:val="0DCD126F"/>
    <w:rsid w:val="0DDB0D43"/>
    <w:rsid w:val="0DE87C01"/>
    <w:rsid w:val="0DF0082E"/>
    <w:rsid w:val="0E0A0C37"/>
    <w:rsid w:val="0E1053AA"/>
    <w:rsid w:val="0E3660EE"/>
    <w:rsid w:val="0E3C6208"/>
    <w:rsid w:val="0E5D64AF"/>
    <w:rsid w:val="0E645D50"/>
    <w:rsid w:val="0E874B3C"/>
    <w:rsid w:val="0E9016FD"/>
    <w:rsid w:val="0ED62C2F"/>
    <w:rsid w:val="0EF743DA"/>
    <w:rsid w:val="0F107B28"/>
    <w:rsid w:val="0F116AC3"/>
    <w:rsid w:val="0F5401D4"/>
    <w:rsid w:val="0F6F6384"/>
    <w:rsid w:val="0FBB6101"/>
    <w:rsid w:val="0FC31094"/>
    <w:rsid w:val="0FE51515"/>
    <w:rsid w:val="0FEE1153"/>
    <w:rsid w:val="10184BC8"/>
    <w:rsid w:val="101C28F3"/>
    <w:rsid w:val="10330BA6"/>
    <w:rsid w:val="104715C4"/>
    <w:rsid w:val="105659D4"/>
    <w:rsid w:val="107058DB"/>
    <w:rsid w:val="107E11A6"/>
    <w:rsid w:val="108A12C8"/>
    <w:rsid w:val="10994B2D"/>
    <w:rsid w:val="10A7057A"/>
    <w:rsid w:val="10BC7A51"/>
    <w:rsid w:val="10C0390F"/>
    <w:rsid w:val="10DE08FF"/>
    <w:rsid w:val="10F6160F"/>
    <w:rsid w:val="111A2ECC"/>
    <w:rsid w:val="1126623B"/>
    <w:rsid w:val="11474C9A"/>
    <w:rsid w:val="115E0EDF"/>
    <w:rsid w:val="11860C99"/>
    <w:rsid w:val="11AF7C22"/>
    <w:rsid w:val="11B75FEF"/>
    <w:rsid w:val="11CB4941"/>
    <w:rsid w:val="11F67F90"/>
    <w:rsid w:val="12151615"/>
    <w:rsid w:val="1228612D"/>
    <w:rsid w:val="122F4981"/>
    <w:rsid w:val="122F676A"/>
    <w:rsid w:val="123B2B0B"/>
    <w:rsid w:val="12495B1A"/>
    <w:rsid w:val="12564E67"/>
    <w:rsid w:val="12784695"/>
    <w:rsid w:val="12894F80"/>
    <w:rsid w:val="128A1943"/>
    <w:rsid w:val="12C9595B"/>
    <w:rsid w:val="12ED110E"/>
    <w:rsid w:val="132F3CEF"/>
    <w:rsid w:val="1332258C"/>
    <w:rsid w:val="134A5645"/>
    <w:rsid w:val="13691B39"/>
    <w:rsid w:val="136A3102"/>
    <w:rsid w:val="1375292C"/>
    <w:rsid w:val="13BD6673"/>
    <w:rsid w:val="13C00AAD"/>
    <w:rsid w:val="13CE4FF8"/>
    <w:rsid w:val="13D222D0"/>
    <w:rsid w:val="13D712F2"/>
    <w:rsid w:val="13DA27E6"/>
    <w:rsid w:val="14032873"/>
    <w:rsid w:val="1448687E"/>
    <w:rsid w:val="144D64B7"/>
    <w:rsid w:val="145C64A8"/>
    <w:rsid w:val="146B5714"/>
    <w:rsid w:val="146D60CB"/>
    <w:rsid w:val="148F69B0"/>
    <w:rsid w:val="149011A7"/>
    <w:rsid w:val="149D2E23"/>
    <w:rsid w:val="14A20B83"/>
    <w:rsid w:val="14C03686"/>
    <w:rsid w:val="14D6528C"/>
    <w:rsid w:val="14E37374"/>
    <w:rsid w:val="14F7184C"/>
    <w:rsid w:val="1505666B"/>
    <w:rsid w:val="150A32BC"/>
    <w:rsid w:val="15457E76"/>
    <w:rsid w:val="154E2098"/>
    <w:rsid w:val="15533F98"/>
    <w:rsid w:val="155E1492"/>
    <w:rsid w:val="15666519"/>
    <w:rsid w:val="15795795"/>
    <w:rsid w:val="15EC3F44"/>
    <w:rsid w:val="15EE5C57"/>
    <w:rsid w:val="1622361B"/>
    <w:rsid w:val="16656748"/>
    <w:rsid w:val="167C7E43"/>
    <w:rsid w:val="169441FD"/>
    <w:rsid w:val="16C50EA4"/>
    <w:rsid w:val="16CF3ADE"/>
    <w:rsid w:val="16F24B50"/>
    <w:rsid w:val="170812B9"/>
    <w:rsid w:val="172B0A53"/>
    <w:rsid w:val="172B557E"/>
    <w:rsid w:val="174348D4"/>
    <w:rsid w:val="17556D1F"/>
    <w:rsid w:val="177E0383"/>
    <w:rsid w:val="179B3F68"/>
    <w:rsid w:val="17A872B0"/>
    <w:rsid w:val="17B544FE"/>
    <w:rsid w:val="180E4E7F"/>
    <w:rsid w:val="18216F20"/>
    <w:rsid w:val="184719C8"/>
    <w:rsid w:val="185C2842"/>
    <w:rsid w:val="186A0298"/>
    <w:rsid w:val="188406F3"/>
    <w:rsid w:val="18923B17"/>
    <w:rsid w:val="18CC3FB9"/>
    <w:rsid w:val="19053F40"/>
    <w:rsid w:val="19377D16"/>
    <w:rsid w:val="19382404"/>
    <w:rsid w:val="19695635"/>
    <w:rsid w:val="196A6931"/>
    <w:rsid w:val="199A6EFF"/>
    <w:rsid w:val="199B0722"/>
    <w:rsid w:val="19C5737D"/>
    <w:rsid w:val="19C626A2"/>
    <w:rsid w:val="19D007AF"/>
    <w:rsid w:val="19E81175"/>
    <w:rsid w:val="19F636A6"/>
    <w:rsid w:val="19FD4AD1"/>
    <w:rsid w:val="1A021C67"/>
    <w:rsid w:val="1A035675"/>
    <w:rsid w:val="1A0C3F1D"/>
    <w:rsid w:val="1A1678A4"/>
    <w:rsid w:val="1A292256"/>
    <w:rsid w:val="1A2D0932"/>
    <w:rsid w:val="1A417F80"/>
    <w:rsid w:val="1A5B671B"/>
    <w:rsid w:val="1A616039"/>
    <w:rsid w:val="1A6252D0"/>
    <w:rsid w:val="1A654B8E"/>
    <w:rsid w:val="1A8A31AC"/>
    <w:rsid w:val="1AD6374F"/>
    <w:rsid w:val="1AFD0D2F"/>
    <w:rsid w:val="1B280540"/>
    <w:rsid w:val="1B3163B0"/>
    <w:rsid w:val="1B44359D"/>
    <w:rsid w:val="1B465CBE"/>
    <w:rsid w:val="1B487F31"/>
    <w:rsid w:val="1B5002F9"/>
    <w:rsid w:val="1B887F7D"/>
    <w:rsid w:val="1B9C7A19"/>
    <w:rsid w:val="1BC14FF6"/>
    <w:rsid w:val="1BD7066A"/>
    <w:rsid w:val="1BE70798"/>
    <w:rsid w:val="1BEA723A"/>
    <w:rsid w:val="1BFD6F6E"/>
    <w:rsid w:val="1C066265"/>
    <w:rsid w:val="1C411B71"/>
    <w:rsid w:val="1C52758F"/>
    <w:rsid w:val="1C6E277F"/>
    <w:rsid w:val="1C8C155E"/>
    <w:rsid w:val="1C921921"/>
    <w:rsid w:val="1C930BF0"/>
    <w:rsid w:val="1C99399C"/>
    <w:rsid w:val="1CD23282"/>
    <w:rsid w:val="1CDB79CF"/>
    <w:rsid w:val="1CDB7BFD"/>
    <w:rsid w:val="1CE21AF5"/>
    <w:rsid w:val="1CEA5966"/>
    <w:rsid w:val="1D0F1C85"/>
    <w:rsid w:val="1D1415AD"/>
    <w:rsid w:val="1D246A42"/>
    <w:rsid w:val="1D3A401C"/>
    <w:rsid w:val="1D3E4F93"/>
    <w:rsid w:val="1D4209B0"/>
    <w:rsid w:val="1D831A7D"/>
    <w:rsid w:val="1DA246D6"/>
    <w:rsid w:val="1DA8115B"/>
    <w:rsid w:val="1DA84F24"/>
    <w:rsid w:val="1DDE3116"/>
    <w:rsid w:val="1DFB363A"/>
    <w:rsid w:val="1DFD0C10"/>
    <w:rsid w:val="1E290F6B"/>
    <w:rsid w:val="1E5F031D"/>
    <w:rsid w:val="1EAF02C7"/>
    <w:rsid w:val="1EB27A74"/>
    <w:rsid w:val="1EB95FE5"/>
    <w:rsid w:val="1EBD0C36"/>
    <w:rsid w:val="1EBD22AC"/>
    <w:rsid w:val="1EC61B7F"/>
    <w:rsid w:val="1EEC441B"/>
    <w:rsid w:val="1EF661D7"/>
    <w:rsid w:val="1F065D2B"/>
    <w:rsid w:val="1F1D0FCA"/>
    <w:rsid w:val="1F526450"/>
    <w:rsid w:val="1F85739E"/>
    <w:rsid w:val="1F8C6C72"/>
    <w:rsid w:val="1F991AFC"/>
    <w:rsid w:val="1FDE24F8"/>
    <w:rsid w:val="1FE76712"/>
    <w:rsid w:val="2005373C"/>
    <w:rsid w:val="2025002D"/>
    <w:rsid w:val="202B7F44"/>
    <w:rsid w:val="203121AF"/>
    <w:rsid w:val="20580649"/>
    <w:rsid w:val="205A2632"/>
    <w:rsid w:val="206B70C4"/>
    <w:rsid w:val="207D513C"/>
    <w:rsid w:val="208A2D9A"/>
    <w:rsid w:val="209A601F"/>
    <w:rsid w:val="20B068CE"/>
    <w:rsid w:val="20B06EE7"/>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BE1C5D"/>
    <w:rsid w:val="21E81987"/>
    <w:rsid w:val="21EB7868"/>
    <w:rsid w:val="22011FBE"/>
    <w:rsid w:val="220B73D3"/>
    <w:rsid w:val="22186EA9"/>
    <w:rsid w:val="22215D7C"/>
    <w:rsid w:val="22287395"/>
    <w:rsid w:val="223F7EFB"/>
    <w:rsid w:val="22533930"/>
    <w:rsid w:val="22533B34"/>
    <w:rsid w:val="22656F66"/>
    <w:rsid w:val="22830EF2"/>
    <w:rsid w:val="229317CB"/>
    <w:rsid w:val="22B7520B"/>
    <w:rsid w:val="22B917B9"/>
    <w:rsid w:val="22D10994"/>
    <w:rsid w:val="22D15DB9"/>
    <w:rsid w:val="230F6E20"/>
    <w:rsid w:val="235054C2"/>
    <w:rsid w:val="23616520"/>
    <w:rsid w:val="2364190D"/>
    <w:rsid w:val="23A35AE4"/>
    <w:rsid w:val="23BA73B4"/>
    <w:rsid w:val="23C7606E"/>
    <w:rsid w:val="23F400BB"/>
    <w:rsid w:val="23FD2655"/>
    <w:rsid w:val="242B169C"/>
    <w:rsid w:val="24482D50"/>
    <w:rsid w:val="244B4B74"/>
    <w:rsid w:val="245C1C96"/>
    <w:rsid w:val="24622D94"/>
    <w:rsid w:val="249C7EFC"/>
    <w:rsid w:val="24CC17EB"/>
    <w:rsid w:val="24DC526D"/>
    <w:rsid w:val="24F31238"/>
    <w:rsid w:val="25156D3C"/>
    <w:rsid w:val="25197529"/>
    <w:rsid w:val="25234106"/>
    <w:rsid w:val="254728C6"/>
    <w:rsid w:val="25672BEF"/>
    <w:rsid w:val="25A4534B"/>
    <w:rsid w:val="25D11A30"/>
    <w:rsid w:val="25D43428"/>
    <w:rsid w:val="25DB1D1F"/>
    <w:rsid w:val="25F76697"/>
    <w:rsid w:val="26020A64"/>
    <w:rsid w:val="260D0491"/>
    <w:rsid w:val="2621246C"/>
    <w:rsid w:val="26820D50"/>
    <w:rsid w:val="26832682"/>
    <w:rsid w:val="268E5CE4"/>
    <w:rsid w:val="268F6556"/>
    <w:rsid w:val="26A0627F"/>
    <w:rsid w:val="26BB29B2"/>
    <w:rsid w:val="26CE1D8E"/>
    <w:rsid w:val="26D201A1"/>
    <w:rsid w:val="26DE1A9B"/>
    <w:rsid w:val="26F016E1"/>
    <w:rsid w:val="26FD2397"/>
    <w:rsid w:val="273677D8"/>
    <w:rsid w:val="27591960"/>
    <w:rsid w:val="27595F70"/>
    <w:rsid w:val="276E6F85"/>
    <w:rsid w:val="2778594C"/>
    <w:rsid w:val="27A213AA"/>
    <w:rsid w:val="27D400D2"/>
    <w:rsid w:val="27DC4F2E"/>
    <w:rsid w:val="27E43D00"/>
    <w:rsid w:val="27F26B6F"/>
    <w:rsid w:val="280322CF"/>
    <w:rsid w:val="280821E0"/>
    <w:rsid w:val="281E2533"/>
    <w:rsid w:val="281E2746"/>
    <w:rsid w:val="28230A43"/>
    <w:rsid w:val="28357ACD"/>
    <w:rsid w:val="28714E13"/>
    <w:rsid w:val="288551C7"/>
    <w:rsid w:val="28B71AD6"/>
    <w:rsid w:val="28BB1E92"/>
    <w:rsid w:val="28D738FB"/>
    <w:rsid w:val="28E12FA5"/>
    <w:rsid w:val="29075905"/>
    <w:rsid w:val="29237FCC"/>
    <w:rsid w:val="295728E8"/>
    <w:rsid w:val="298505A2"/>
    <w:rsid w:val="29A53953"/>
    <w:rsid w:val="29B74CDC"/>
    <w:rsid w:val="29B95619"/>
    <w:rsid w:val="29CB63DD"/>
    <w:rsid w:val="29D33D0B"/>
    <w:rsid w:val="29E00098"/>
    <w:rsid w:val="2A01492E"/>
    <w:rsid w:val="2A0172BC"/>
    <w:rsid w:val="2A247347"/>
    <w:rsid w:val="2A633331"/>
    <w:rsid w:val="2ACC179C"/>
    <w:rsid w:val="2AED286C"/>
    <w:rsid w:val="2AFA7F2C"/>
    <w:rsid w:val="2B0C42A0"/>
    <w:rsid w:val="2B146E98"/>
    <w:rsid w:val="2B1F3D53"/>
    <w:rsid w:val="2B501DEE"/>
    <w:rsid w:val="2B7E63AE"/>
    <w:rsid w:val="2BAD4B5C"/>
    <w:rsid w:val="2BBF56A2"/>
    <w:rsid w:val="2BD023D1"/>
    <w:rsid w:val="2BDD0222"/>
    <w:rsid w:val="2BEE0681"/>
    <w:rsid w:val="2C2F1D2E"/>
    <w:rsid w:val="2C44303C"/>
    <w:rsid w:val="2C452E14"/>
    <w:rsid w:val="2C4D5FD2"/>
    <w:rsid w:val="2C7658CC"/>
    <w:rsid w:val="2C95035D"/>
    <w:rsid w:val="2C96418B"/>
    <w:rsid w:val="2C965EFD"/>
    <w:rsid w:val="2CC42C8C"/>
    <w:rsid w:val="2CD31A69"/>
    <w:rsid w:val="2CF4298E"/>
    <w:rsid w:val="2CF738DC"/>
    <w:rsid w:val="2D4B42A3"/>
    <w:rsid w:val="2D5D7597"/>
    <w:rsid w:val="2D7828F8"/>
    <w:rsid w:val="2DB07989"/>
    <w:rsid w:val="2DB45344"/>
    <w:rsid w:val="2DB85B2F"/>
    <w:rsid w:val="2DF7253B"/>
    <w:rsid w:val="2E282896"/>
    <w:rsid w:val="2E4524A3"/>
    <w:rsid w:val="2E6A19F3"/>
    <w:rsid w:val="2E8D41D8"/>
    <w:rsid w:val="2E9F2106"/>
    <w:rsid w:val="2EC030F8"/>
    <w:rsid w:val="2EC05C8B"/>
    <w:rsid w:val="2EC560EB"/>
    <w:rsid w:val="2ECC23DE"/>
    <w:rsid w:val="2EDC5028"/>
    <w:rsid w:val="2EE44879"/>
    <w:rsid w:val="2EF536E6"/>
    <w:rsid w:val="2EFF3341"/>
    <w:rsid w:val="2F025905"/>
    <w:rsid w:val="2F241405"/>
    <w:rsid w:val="2F25732D"/>
    <w:rsid w:val="2F4F4C9D"/>
    <w:rsid w:val="2F66724D"/>
    <w:rsid w:val="2F7158CD"/>
    <w:rsid w:val="2F755F11"/>
    <w:rsid w:val="2F784EA3"/>
    <w:rsid w:val="2FB17A93"/>
    <w:rsid w:val="2FBD444F"/>
    <w:rsid w:val="2FC50EFE"/>
    <w:rsid w:val="2FE43B8F"/>
    <w:rsid w:val="2FF3162E"/>
    <w:rsid w:val="2FFC6B34"/>
    <w:rsid w:val="30017FCC"/>
    <w:rsid w:val="30325DD6"/>
    <w:rsid w:val="303A7544"/>
    <w:rsid w:val="305E5549"/>
    <w:rsid w:val="306137B3"/>
    <w:rsid w:val="30877871"/>
    <w:rsid w:val="30C4319A"/>
    <w:rsid w:val="30C74681"/>
    <w:rsid w:val="30F13F9E"/>
    <w:rsid w:val="311A09CE"/>
    <w:rsid w:val="31242FE4"/>
    <w:rsid w:val="31266A70"/>
    <w:rsid w:val="312814F9"/>
    <w:rsid w:val="314406B3"/>
    <w:rsid w:val="31C95635"/>
    <w:rsid w:val="31D71BB7"/>
    <w:rsid w:val="31DB16D1"/>
    <w:rsid w:val="31EA7550"/>
    <w:rsid w:val="31FD31FE"/>
    <w:rsid w:val="31FF1D19"/>
    <w:rsid w:val="325914D0"/>
    <w:rsid w:val="326259BA"/>
    <w:rsid w:val="326548BF"/>
    <w:rsid w:val="32733445"/>
    <w:rsid w:val="329178D8"/>
    <w:rsid w:val="3292065F"/>
    <w:rsid w:val="32984808"/>
    <w:rsid w:val="32A91AFE"/>
    <w:rsid w:val="32DA778B"/>
    <w:rsid w:val="33147660"/>
    <w:rsid w:val="33343C35"/>
    <w:rsid w:val="334E7AC1"/>
    <w:rsid w:val="33503976"/>
    <w:rsid w:val="33577A50"/>
    <w:rsid w:val="337E5A35"/>
    <w:rsid w:val="338E0447"/>
    <w:rsid w:val="339E6711"/>
    <w:rsid w:val="33B86C33"/>
    <w:rsid w:val="33B96A8E"/>
    <w:rsid w:val="33CC7D75"/>
    <w:rsid w:val="33F51961"/>
    <w:rsid w:val="33F972C3"/>
    <w:rsid w:val="341B457F"/>
    <w:rsid w:val="3436693A"/>
    <w:rsid w:val="346D2F88"/>
    <w:rsid w:val="34711DF8"/>
    <w:rsid w:val="347571B7"/>
    <w:rsid w:val="34A624C2"/>
    <w:rsid w:val="34AB6832"/>
    <w:rsid w:val="34B634A4"/>
    <w:rsid w:val="34C63178"/>
    <w:rsid w:val="34D72951"/>
    <w:rsid w:val="34DF2FF4"/>
    <w:rsid w:val="34FB7461"/>
    <w:rsid w:val="350F3BC6"/>
    <w:rsid w:val="351F2662"/>
    <w:rsid w:val="35321F31"/>
    <w:rsid w:val="354E03E2"/>
    <w:rsid w:val="354F181D"/>
    <w:rsid w:val="358F1214"/>
    <w:rsid w:val="35BB5240"/>
    <w:rsid w:val="35E521AA"/>
    <w:rsid w:val="35F174C4"/>
    <w:rsid w:val="36374D7C"/>
    <w:rsid w:val="36707AB1"/>
    <w:rsid w:val="369752DE"/>
    <w:rsid w:val="36A27716"/>
    <w:rsid w:val="36AC704B"/>
    <w:rsid w:val="36AC750D"/>
    <w:rsid w:val="36B45FB1"/>
    <w:rsid w:val="36C018B3"/>
    <w:rsid w:val="36CC4DBE"/>
    <w:rsid w:val="36D72E5D"/>
    <w:rsid w:val="36E23D05"/>
    <w:rsid w:val="36E47B41"/>
    <w:rsid w:val="37196119"/>
    <w:rsid w:val="37197232"/>
    <w:rsid w:val="373008A2"/>
    <w:rsid w:val="375A6052"/>
    <w:rsid w:val="375F1184"/>
    <w:rsid w:val="37641CB8"/>
    <w:rsid w:val="37677539"/>
    <w:rsid w:val="376D7BC4"/>
    <w:rsid w:val="376E0BF2"/>
    <w:rsid w:val="37915298"/>
    <w:rsid w:val="379B0555"/>
    <w:rsid w:val="37DC37D6"/>
    <w:rsid w:val="37EF321A"/>
    <w:rsid w:val="380956D3"/>
    <w:rsid w:val="380A614C"/>
    <w:rsid w:val="38111182"/>
    <w:rsid w:val="38125F59"/>
    <w:rsid w:val="38536C86"/>
    <w:rsid w:val="38665BA2"/>
    <w:rsid w:val="38885B92"/>
    <w:rsid w:val="38942B83"/>
    <w:rsid w:val="38A41F93"/>
    <w:rsid w:val="38A90C87"/>
    <w:rsid w:val="38C03478"/>
    <w:rsid w:val="38F34A8D"/>
    <w:rsid w:val="38F55321"/>
    <w:rsid w:val="38FD2360"/>
    <w:rsid w:val="39472B23"/>
    <w:rsid w:val="394E46B9"/>
    <w:rsid w:val="39592419"/>
    <w:rsid w:val="39721C01"/>
    <w:rsid w:val="39BA161C"/>
    <w:rsid w:val="39C9069F"/>
    <w:rsid w:val="39C95320"/>
    <w:rsid w:val="39D74FE6"/>
    <w:rsid w:val="39FC209C"/>
    <w:rsid w:val="39FD7852"/>
    <w:rsid w:val="3A236375"/>
    <w:rsid w:val="3A844E56"/>
    <w:rsid w:val="3A9248B5"/>
    <w:rsid w:val="3AAF6391"/>
    <w:rsid w:val="3AB02631"/>
    <w:rsid w:val="3AF6021B"/>
    <w:rsid w:val="3AF64530"/>
    <w:rsid w:val="3B433F27"/>
    <w:rsid w:val="3B4B202D"/>
    <w:rsid w:val="3B5B0C6C"/>
    <w:rsid w:val="3B7F448A"/>
    <w:rsid w:val="3BDB42EE"/>
    <w:rsid w:val="3BE71E96"/>
    <w:rsid w:val="3BFD5CF6"/>
    <w:rsid w:val="3C0D7496"/>
    <w:rsid w:val="3C211545"/>
    <w:rsid w:val="3C2D2ECB"/>
    <w:rsid w:val="3C4C5FA2"/>
    <w:rsid w:val="3C6F2B62"/>
    <w:rsid w:val="3CBB45AF"/>
    <w:rsid w:val="3CBE056E"/>
    <w:rsid w:val="3CE46B0D"/>
    <w:rsid w:val="3D03674F"/>
    <w:rsid w:val="3D3C0C1A"/>
    <w:rsid w:val="3D3E19B8"/>
    <w:rsid w:val="3D4B0694"/>
    <w:rsid w:val="3D4D26FE"/>
    <w:rsid w:val="3D632045"/>
    <w:rsid w:val="3D745CE2"/>
    <w:rsid w:val="3D837CB1"/>
    <w:rsid w:val="3DBD1DAB"/>
    <w:rsid w:val="3DBEE973"/>
    <w:rsid w:val="3DC25562"/>
    <w:rsid w:val="3DD53F3A"/>
    <w:rsid w:val="3DEF23EA"/>
    <w:rsid w:val="3E69424A"/>
    <w:rsid w:val="3EA51218"/>
    <w:rsid w:val="3EC45086"/>
    <w:rsid w:val="3ED575F2"/>
    <w:rsid w:val="3EDB40E1"/>
    <w:rsid w:val="3EFE17D9"/>
    <w:rsid w:val="3F295470"/>
    <w:rsid w:val="3F351D2A"/>
    <w:rsid w:val="3F60740F"/>
    <w:rsid w:val="3F9335C1"/>
    <w:rsid w:val="3FC07CAB"/>
    <w:rsid w:val="3FCA648A"/>
    <w:rsid w:val="3FD672FF"/>
    <w:rsid w:val="3FF3200E"/>
    <w:rsid w:val="401E711D"/>
    <w:rsid w:val="40234334"/>
    <w:rsid w:val="4037219F"/>
    <w:rsid w:val="40537804"/>
    <w:rsid w:val="40592EB2"/>
    <w:rsid w:val="407231D7"/>
    <w:rsid w:val="40822DBE"/>
    <w:rsid w:val="40844EB0"/>
    <w:rsid w:val="408A1445"/>
    <w:rsid w:val="4093206E"/>
    <w:rsid w:val="409D0678"/>
    <w:rsid w:val="40C35843"/>
    <w:rsid w:val="40CE551B"/>
    <w:rsid w:val="40CF3C10"/>
    <w:rsid w:val="40DC1A99"/>
    <w:rsid w:val="40E60DA8"/>
    <w:rsid w:val="40E76820"/>
    <w:rsid w:val="40ED6E75"/>
    <w:rsid w:val="40EE0BEF"/>
    <w:rsid w:val="41264C90"/>
    <w:rsid w:val="412D4FFE"/>
    <w:rsid w:val="4154792D"/>
    <w:rsid w:val="41772FD7"/>
    <w:rsid w:val="419C69B1"/>
    <w:rsid w:val="41A05B22"/>
    <w:rsid w:val="41A171C9"/>
    <w:rsid w:val="41B03136"/>
    <w:rsid w:val="41BA0CD8"/>
    <w:rsid w:val="41E16ABA"/>
    <w:rsid w:val="41E63DE9"/>
    <w:rsid w:val="41F12237"/>
    <w:rsid w:val="41F43853"/>
    <w:rsid w:val="42114C71"/>
    <w:rsid w:val="42116483"/>
    <w:rsid w:val="42162BF3"/>
    <w:rsid w:val="423F3CB3"/>
    <w:rsid w:val="429A42AF"/>
    <w:rsid w:val="42BC3512"/>
    <w:rsid w:val="42BF2A91"/>
    <w:rsid w:val="437A64FE"/>
    <w:rsid w:val="43A04D2B"/>
    <w:rsid w:val="43A11B67"/>
    <w:rsid w:val="43F003BA"/>
    <w:rsid w:val="442A6A00"/>
    <w:rsid w:val="44372C15"/>
    <w:rsid w:val="443B073D"/>
    <w:rsid w:val="44952F9D"/>
    <w:rsid w:val="44BF1C8E"/>
    <w:rsid w:val="44E04225"/>
    <w:rsid w:val="451E3B90"/>
    <w:rsid w:val="45717FA5"/>
    <w:rsid w:val="458C2B12"/>
    <w:rsid w:val="4592394C"/>
    <w:rsid w:val="45C217B0"/>
    <w:rsid w:val="460C243C"/>
    <w:rsid w:val="46112F1B"/>
    <w:rsid w:val="46160AA8"/>
    <w:rsid w:val="461847A2"/>
    <w:rsid w:val="461A38FC"/>
    <w:rsid w:val="462336C0"/>
    <w:rsid w:val="46631628"/>
    <w:rsid w:val="466730B2"/>
    <w:rsid w:val="46713BB5"/>
    <w:rsid w:val="46832D62"/>
    <w:rsid w:val="468C252F"/>
    <w:rsid w:val="469519CD"/>
    <w:rsid w:val="46966ABA"/>
    <w:rsid w:val="469A404C"/>
    <w:rsid w:val="469B22C0"/>
    <w:rsid w:val="46AC2131"/>
    <w:rsid w:val="46B5536E"/>
    <w:rsid w:val="46BF7709"/>
    <w:rsid w:val="46E94F8E"/>
    <w:rsid w:val="47005288"/>
    <w:rsid w:val="47121270"/>
    <w:rsid w:val="4713622B"/>
    <w:rsid w:val="47190850"/>
    <w:rsid w:val="471B2BB2"/>
    <w:rsid w:val="473C4A1C"/>
    <w:rsid w:val="473E2476"/>
    <w:rsid w:val="47545EC3"/>
    <w:rsid w:val="475C1F41"/>
    <w:rsid w:val="47613553"/>
    <w:rsid w:val="476E73EC"/>
    <w:rsid w:val="477A6E15"/>
    <w:rsid w:val="479401E1"/>
    <w:rsid w:val="47C348D4"/>
    <w:rsid w:val="47DF42B5"/>
    <w:rsid w:val="47E91626"/>
    <w:rsid w:val="47F92430"/>
    <w:rsid w:val="48137EDD"/>
    <w:rsid w:val="48226776"/>
    <w:rsid w:val="48252199"/>
    <w:rsid w:val="484474BE"/>
    <w:rsid w:val="484543FC"/>
    <w:rsid w:val="486D1918"/>
    <w:rsid w:val="48746B82"/>
    <w:rsid w:val="487A31C8"/>
    <w:rsid w:val="48874673"/>
    <w:rsid w:val="48907A78"/>
    <w:rsid w:val="48AF5F53"/>
    <w:rsid w:val="48C0119D"/>
    <w:rsid w:val="48EC4244"/>
    <w:rsid w:val="48F019FC"/>
    <w:rsid w:val="49047650"/>
    <w:rsid w:val="490861A4"/>
    <w:rsid w:val="49212846"/>
    <w:rsid w:val="49244DE7"/>
    <w:rsid w:val="496214F2"/>
    <w:rsid w:val="496A6BC6"/>
    <w:rsid w:val="49786EDF"/>
    <w:rsid w:val="497B35FD"/>
    <w:rsid w:val="49921CF6"/>
    <w:rsid w:val="499A554C"/>
    <w:rsid w:val="49BD39F1"/>
    <w:rsid w:val="4A0F515D"/>
    <w:rsid w:val="4A2A2D74"/>
    <w:rsid w:val="4A3B794D"/>
    <w:rsid w:val="4A582125"/>
    <w:rsid w:val="4A584242"/>
    <w:rsid w:val="4A5A2248"/>
    <w:rsid w:val="4A7D6788"/>
    <w:rsid w:val="4A964699"/>
    <w:rsid w:val="4A9C5D7F"/>
    <w:rsid w:val="4AA24C99"/>
    <w:rsid w:val="4AD92564"/>
    <w:rsid w:val="4AF779CE"/>
    <w:rsid w:val="4B076F68"/>
    <w:rsid w:val="4B101F6A"/>
    <w:rsid w:val="4B1A2026"/>
    <w:rsid w:val="4B214C82"/>
    <w:rsid w:val="4B254DB8"/>
    <w:rsid w:val="4B3F5235"/>
    <w:rsid w:val="4B461E1A"/>
    <w:rsid w:val="4B4A52C0"/>
    <w:rsid w:val="4B4C1F1A"/>
    <w:rsid w:val="4B5C6161"/>
    <w:rsid w:val="4B7C7600"/>
    <w:rsid w:val="4B9304A5"/>
    <w:rsid w:val="4BA95F1B"/>
    <w:rsid w:val="4BF20796"/>
    <w:rsid w:val="4C185438"/>
    <w:rsid w:val="4C3F1C02"/>
    <w:rsid w:val="4C665781"/>
    <w:rsid w:val="4C6F522F"/>
    <w:rsid w:val="4C770EB5"/>
    <w:rsid w:val="4C8B4D32"/>
    <w:rsid w:val="4C9E0E87"/>
    <w:rsid w:val="4C9F7130"/>
    <w:rsid w:val="4CAC0C6C"/>
    <w:rsid w:val="4CD970B2"/>
    <w:rsid w:val="4CE92C61"/>
    <w:rsid w:val="4CE92FE4"/>
    <w:rsid w:val="4CF27A70"/>
    <w:rsid w:val="4D0F7B0A"/>
    <w:rsid w:val="4D1A1EAA"/>
    <w:rsid w:val="4D2B5F5A"/>
    <w:rsid w:val="4D436A04"/>
    <w:rsid w:val="4D5048A0"/>
    <w:rsid w:val="4D73058E"/>
    <w:rsid w:val="4D78057E"/>
    <w:rsid w:val="4D970609"/>
    <w:rsid w:val="4DA91D05"/>
    <w:rsid w:val="4DB07481"/>
    <w:rsid w:val="4DB72B30"/>
    <w:rsid w:val="4E53121A"/>
    <w:rsid w:val="4E9D4F22"/>
    <w:rsid w:val="4ED012F2"/>
    <w:rsid w:val="4ED657F7"/>
    <w:rsid w:val="4EE01714"/>
    <w:rsid w:val="4EF6414D"/>
    <w:rsid w:val="4EF744EA"/>
    <w:rsid w:val="4F0D66D6"/>
    <w:rsid w:val="4F1B712F"/>
    <w:rsid w:val="4F23237C"/>
    <w:rsid w:val="4F3C0C2B"/>
    <w:rsid w:val="4F485925"/>
    <w:rsid w:val="4F672375"/>
    <w:rsid w:val="4F723271"/>
    <w:rsid w:val="4F853796"/>
    <w:rsid w:val="4F964475"/>
    <w:rsid w:val="4FB641E6"/>
    <w:rsid w:val="4FBA24E2"/>
    <w:rsid w:val="4FC6112E"/>
    <w:rsid w:val="4FD5385F"/>
    <w:rsid w:val="4FF4152E"/>
    <w:rsid w:val="501612F0"/>
    <w:rsid w:val="501F67AB"/>
    <w:rsid w:val="504021E0"/>
    <w:rsid w:val="505F47D6"/>
    <w:rsid w:val="50715259"/>
    <w:rsid w:val="507F63DE"/>
    <w:rsid w:val="508D621E"/>
    <w:rsid w:val="5099257E"/>
    <w:rsid w:val="50B61A48"/>
    <w:rsid w:val="50BB7C8B"/>
    <w:rsid w:val="50BC3624"/>
    <w:rsid w:val="50C663B0"/>
    <w:rsid w:val="50D72868"/>
    <w:rsid w:val="50DC39FD"/>
    <w:rsid w:val="50E0220E"/>
    <w:rsid w:val="511245D9"/>
    <w:rsid w:val="512B2640"/>
    <w:rsid w:val="513854E0"/>
    <w:rsid w:val="51497F84"/>
    <w:rsid w:val="5185548D"/>
    <w:rsid w:val="51C02EB0"/>
    <w:rsid w:val="51DF6EA2"/>
    <w:rsid w:val="52224F58"/>
    <w:rsid w:val="522C6221"/>
    <w:rsid w:val="525C7895"/>
    <w:rsid w:val="526C213F"/>
    <w:rsid w:val="527A4A6D"/>
    <w:rsid w:val="52931722"/>
    <w:rsid w:val="529E225C"/>
    <w:rsid w:val="52AA3B3D"/>
    <w:rsid w:val="52B3760B"/>
    <w:rsid w:val="52D458DF"/>
    <w:rsid w:val="52FD67E1"/>
    <w:rsid w:val="53085B21"/>
    <w:rsid w:val="53126D42"/>
    <w:rsid w:val="531A521F"/>
    <w:rsid w:val="53334143"/>
    <w:rsid w:val="534C062F"/>
    <w:rsid w:val="53566495"/>
    <w:rsid w:val="536E7473"/>
    <w:rsid w:val="536F70F3"/>
    <w:rsid w:val="53726521"/>
    <w:rsid w:val="53882E29"/>
    <w:rsid w:val="538A571B"/>
    <w:rsid w:val="53CB4E67"/>
    <w:rsid w:val="53D319AE"/>
    <w:rsid w:val="54002E3B"/>
    <w:rsid w:val="540D492D"/>
    <w:rsid w:val="541A78B1"/>
    <w:rsid w:val="5442601F"/>
    <w:rsid w:val="545854A1"/>
    <w:rsid w:val="545A76C8"/>
    <w:rsid w:val="545B2BED"/>
    <w:rsid w:val="547A7071"/>
    <w:rsid w:val="548A563D"/>
    <w:rsid w:val="548B718B"/>
    <w:rsid w:val="54B3366F"/>
    <w:rsid w:val="54C44E2C"/>
    <w:rsid w:val="54DD0366"/>
    <w:rsid w:val="54E67B34"/>
    <w:rsid w:val="54F24771"/>
    <w:rsid w:val="54FB5279"/>
    <w:rsid w:val="5502312A"/>
    <w:rsid w:val="550D3076"/>
    <w:rsid w:val="556233C2"/>
    <w:rsid w:val="55656179"/>
    <w:rsid w:val="557B5134"/>
    <w:rsid w:val="55B85588"/>
    <w:rsid w:val="55C77704"/>
    <w:rsid w:val="55D40ECB"/>
    <w:rsid w:val="55F638BF"/>
    <w:rsid w:val="56010E1F"/>
    <w:rsid w:val="562B4251"/>
    <w:rsid w:val="56576BA2"/>
    <w:rsid w:val="5668757C"/>
    <w:rsid w:val="56790682"/>
    <w:rsid w:val="567C6C2E"/>
    <w:rsid w:val="56887311"/>
    <w:rsid w:val="56AE6A7A"/>
    <w:rsid w:val="56B4176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4B332E"/>
    <w:rsid w:val="584D7B7E"/>
    <w:rsid w:val="587E06A1"/>
    <w:rsid w:val="58865261"/>
    <w:rsid w:val="58AA6EA3"/>
    <w:rsid w:val="58D42850"/>
    <w:rsid w:val="58DC4276"/>
    <w:rsid w:val="58DC4D42"/>
    <w:rsid w:val="591A627B"/>
    <w:rsid w:val="592021DE"/>
    <w:rsid w:val="59306CA5"/>
    <w:rsid w:val="59376BF8"/>
    <w:rsid w:val="59961E35"/>
    <w:rsid w:val="59BA2814"/>
    <w:rsid w:val="5A0233C6"/>
    <w:rsid w:val="5A3B3D4A"/>
    <w:rsid w:val="5A3B7F1E"/>
    <w:rsid w:val="5A40407D"/>
    <w:rsid w:val="5A5A0B0C"/>
    <w:rsid w:val="5A61659C"/>
    <w:rsid w:val="5A671C5C"/>
    <w:rsid w:val="5A9A0C7B"/>
    <w:rsid w:val="5A9E1A46"/>
    <w:rsid w:val="5AF10236"/>
    <w:rsid w:val="5AFD7366"/>
    <w:rsid w:val="5B0E2E7C"/>
    <w:rsid w:val="5B203DC5"/>
    <w:rsid w:val="5B300C9E"/>
    <w:rsid w:val="5B3C67EF"/>
    <w:rsid w:val="5B433C33"/>
    <w:rsid w:val="5BA25CD5"/>
    <w:rsid w:val="5BB81CB9"/>
    <w:rsid w:val="5BD93922"/>
    <w:rsid w:val="5BEA37B9"/>
    <w:rsid w:val="5BEA67FD"/>
    <w:rsid w:val="5BED6DB0"/>
    <w:rsid w:val="5C3E1328"/>
    <w:rsid w:val="5C5F1053"/>
    <w:rsid w:val="5C7E28E2"/>
    <w:rsid w:val="5C923C47"/>
    <w:rsid w:val="5CAD5710"/>
    <w:rsid w:val="5CBB487F"/>
    <w:rsid w:val="5CC80022"/>
    <w:rsid w:val="5CE01F76"/>
    <w:rsid w:val="5CF525E4"/>
    <w:rsid w:val="5D020A7A"/>
    <w:rsid w:val="5D0C38FE"/>
    <w:rsid w:val="5D113D2F"/>
    <w:rsid w:val="5D3A6476"/>
    <w:rsid w:val="5D406A4B"/>
    <w:rsid w:val="5D453F9E"/>
    <w:rsid w:val="5D7549BB"/>
    <w:rsid w:val="5D9E321D"/>
    <w:rsid w:val="5DC42C0C"/>
    <w:rsid w:val="5DCA2BDC"/>
    <w:rsid w:val="5E00320D"/>
    <w:rsid w:val="5E00407F"/>
    <w:rsid w:val="5E096972"/>
    <w:rsid w:val="5E0B2157"/>
    <w:rsid w:val="5E1E62F4"/>
    <w:rsid w:val="5E34342D"/>
    <w:rsid w:val="5E6438F1"/>
    <w:rsid w:val="5E672B1D"/>
    <w:rsid w:val="5E8E4458"/>
    <w:rsid w:val="5EA63F31"/>
    <w:rsid w:val="5EE44150"/>
    <w:rsid w:val="5EF83BFA"/>
    <w:rsid w:val="5F113224"/>
    <w:rsid w:val="5F235EC0"/>
    <w:rsid w:val="5F334021"/>
    <w:rsid w:val="5F3721FF"/>
    <w:rsid w:val="5F3A14D0"/>
    <w:rsid w:val="5F514A64"/>
    <w:rsid w:val="5F5875E4"/>
    <w:rsid w:val="5F831113"/>
    <w:rsid w:val="5F97139B"/>
    <w:rsid w:val="5F9D2691"/>
    <w:rsid w:val="5FAE464E"/>
    <w:rsid w:val="5FB16694"/>
    <w:rsid w:val="5FB91DD7"/>
    <w:rsid w:val="5FBA07CE"/>
    <w:rsid w:val="5FBF7B47"/>
    <w:rsid w:val="5FBF7E70"/>
    <w:rsid w:val="5FD20838"/>
    <w:rsid w:val="5FDD7BF7"/>
    <w:rsid w:val="600B2B28"/>
    <w:rsid w:val="601D5BE6"/>
    <w:rsid w:val="60451FD1"/>
    <w:rsid w:val="60583036"/>
    <w:rsid w:val="605D0B0D"/>
    <w:rsid w:val="60691973"/>
    <w:rsid w:val="60750F8E"/>
    <w:rsid w:val="607E52BD"/>
    <w:rsid w:val="60904A46"/>
    <w:rsid w:val="60C51EBE"/>
    <w:rsid w:val="60C61C51"/>
    <w:rsid w:val="60E60C31"/>
    <w:rsid w:val="611B2BEE"/>
    <w:rsid w:val="611F271C"/>
    <w:rsid w:val="61275C38"/>
    <w:rsid w:val="61473D5C"/>
    <w:rsid w:val="615079D6"/>
    <w:rsid w:val="615A760B"/>
    <w:rsid w:val="6168112F"/>
    <w:rsid w:val="61696491"/>
    <w:rsid w:val="6180074C"/>
    <w:rsid w:val="618941FC"/>
    <w:rsid w:val="618D00EC"/>
    <w:rsid w:val="619F599E"/>
    <w:rsid w:val="61B74A96"/>
    <w:rsid w:val="61DD0E50"/>
    <w:rsid w:val="62172692"/>
    <w:rsid w:val="62282714"/>
    <w:rsid w:val="62345B82"/>
    <w:rsid w:val="6238261F"/>
    <w:rsid w:val="624C66F5"/>
    <w:rsid w:val="627A13A3"/>
    <w:rsid w:val="628810C6"/>
    <w:rsid w:val="629F7181"/>
    <w:rsid w:val="62A02191"/>
    <w:rsid w:val="62A50745"/>
    <w:rsid w:val="62C27EDB"/>
    <w:rsid w:val="62F63F43"/>
    <w:rsid w:val="633B03EC"/>
    <w:rsid w:val="634F5CD5"/>
    <w:rsid w:val="636C349A"/>
    <w:rsid w:val="636F630F"/>
    <w:rsid w:val="637349EC"/>
    <w:rsid w:val="637B3ECC"/>
    <w:rsid w:val="637F0B48"/>
    <w:rsid w:val="63AB2A31"/>
    <w:rsid w:val="63BF620B"/>
    <w:rsid w:val="63C171C0"/>
    <w:rsid w:val="63E41736"/>
    <w:rsid w:val="63E92F01"/>
    <w:rsid w:val="642B52C7"/>
    <w:rsid w:val="64806DCB"/>
    <w:rsid w:val="64900488"/>
    <w:rsid w:val="649606EE"/>
    <w:rsid w:val="64A0461B"/>
    <w:rsid w:val="64C50E6A"/>
    <w:rsid w:val="64CB0C45"/>
    <w:rsid w:val="64D918A2"/>
    <w:rsid w:val="64D937A2"/>
    <w:rsid w:val="64D9682C"/>
    <w:rsid w:val="65094E72"/>
    <w:rsid w:val="651D33E9"/>
    <w:rsid w:val="6572469B"/>
    <w:rsid w:val="65874C40"/>
    <w:rsid w:val="65890E41"/>
    <w:rsid w:val="65932030"/>
    <w:rsid w:val="65F4792D"/>
    <w:rsid w:val="66027EE4"/>
    <w:rsid w:val="660E4237"/>
    <w:rsid w:val="6612061A"/>
    <w:rsid w:val="66173BFA"/>
    <w:rsid w:val="664E1900"/>
    <w:rsid w:val="666673B5"/>
    <w:rsid w:val="66816A55"/>
    <w:rsid w:val="66951467"/>
    <w:rsid w:val="66A73938"/>
    <w:rsid w:val="66D935D0"/>
    <w:rsid w:val="66E77D7E"/>
    <w:rsid w:val="67062ECC"/>
    <w:rsid w:val="67131F2A"/>
    <w:rsid w:val="673872C2"/>
    <w:rsid w:val="673D4363"/>
    <w:rsid w:val="673D5075"/>
    <w:rsid w:val="67687CE1"/>
    <w:rsid w:val="678A342D"/>
    <w:rsid w:val="679605D4"/>
    <w:rsid w:val="67B11F87"/>
    <w:rsid w:val="67B419EE"/>
    <w:rsid w:val="67D22F8D"/>
    <w:rsid w:val="67F445CC"/>
    <w:rsid w:val="67FB0F17"/>
    <w:rsid w:val="68133AF1"/>
    <w:rsid w:val="6816344D"/>
    <w:rsid w:val="681A3FD0"/>
    <w:rsid w:val="682118B8"/>
    <w:rsid w:val="68274ED4"/>
    <w:rsid w:val="683602BD"/>
    <w:rsid w:val="68361FD8"/>
    <w:rsid w:val="68417CF4"/>
    <w:rsid w:val="68440898"/>
    <w:rsid w:val="685059C7"/>
    <w:rsid w:val="68513455"/>
    <w:rsid w:val="686E79DB"/>
    <w:rsid w:val="687E0845"/>
    <w:rsid w:val="688356D2"/>
    <w:rsid w:val="688C3EC9"/>
    <w:rsid w:val="689C49E5"/>
    <w:rsid w:val="68A11C86"/>
    <w:rsid w:val="68A7089F"/>
    <w:rsid w:val="68E007A6"/>
    <w:rsid w:val="68E1568F"/>
    <w:rsid w:val="691677C4"/>
    <w:rsid w:val="691E2D10"/>
    <w:rsid w:val="693A43DC"/>
    <w:rsid w:val="69417E2E"/>
    <w:rsid w:val="694B49E6"/>
    <w:rsid w:val="69610022"/>
    <w:rsid w:val="697F058F"/>
    <w:rsid w:val="698D42CF"/>
    <w:rsid w:val="6992179C"/>
    <w:rsid w:val="69D1187C"/>
    <w:rsid w:val="69F15992"/>
    <w:rsid w:val="69F577A5"/>
    <w:rsid w:val="69F970A8"/>
    <w:rsid w:val="6A0D0B73"/>
    <w:rsid w:val="6A1668C0"/>
    <w:rsid w:val="6A303637"/>
    <w:rsid w:val="6A5512F0"/>
    <w:rsid w:val="6A5E0BCA"/>
    <w:rsid w:val="6A6C44F8"/>
    <w:rsid w:val="6A8B7FA8"/>
    <w:rsid w:val="6ABC5B99"/>
    <w:rsid w:val="6AC640EA"/>
    <w:rsid w:val="6B034748"/>
    <w:rsid w:val="6B045CA7"/>
    <w:rsid w:val="6B1C3BBC"/>
    <w:rsid w:val="6B1C3F5E"/>
    <w:rsid w:val="6B334CC8"/>
    <w:rsid w:val="6B74747A"/>
    <w:rsid w:val="6B75607A"/>
    <w:rsid w:val="6B7E7184"/>
    <w:rsid w:val="6B84514E"/>
    <w:rsid w:val="6B9B33FE"/>
    <w:rsid w:val="6B9C77BE"/>
    <w:rsid w:val="6BB32772"/>
    <w:rsid w:val="6BD234E1"/>
    <w:rsid w:val="6BE64FDD"/>
    <w:rsid w:val="6BF833ED"/>
    <w:rsid w:val="6C237B53"/>
    <w:rsid w:val="6C2E0FDC"/>
    <w:rsid w:val="6C494C81"/>
    <w:rsid w:val="6CA53970"/>
    <w:rsid w:val="6CC77AD4"/>
    <w:rsid w:val="6D003CA9"/>
    <w:rsid w:val="6D0C3BE5"/>
    <w:rsid w:val="6D136336"/>
    <w:rsid w:val="6D1C290D"/>
    <w:rsid w:val="6D1E4EB1"/>
    <w:rsid w:val="6D1F6915"/>
    <w:rsid w:val="6D2B350D"/>
    <w:rsid w:val="6D610C74"/>
    <w:rsid w:val="6D6855CC"/>
    <w:rsid w:val="6DDF7028"/>
    <w:rsid w:val="6E122A47"/>
    <w:rsid w:val="6E19083A"/>
    <w:rsid w:val="6E1D0BB2"/>
    <w:rsid w:val="6E44512E"/>
    <w:rsid w:val="6EB33666"/>
    <w:rsid w:val="6EB801D9"/>
    <w:rsid w:val="6EBB336A"/>
    <w:rsid w:val="6EEA16F4"/>
    <w:rsid w:val="6F081546"/>
    <w:rsid w:val="6F0A08FB"/>
    <w:rsid w:val="6F2F1C8E"/>
    <w:rsid w:val="6F345978"/>
    <w:rsid w:val="6F6303CD"/>
    <w:rsid w:val="6F6872A9"/>
    <w:rsid w:val="6F7808BE"/>
    <w:rsid w:val="6F8F0755"/>
    <w:rsid w:val="6F9447EE"/>
    <w:rsid w:val="6FBA66BB"/>
    <w:rsid w:val="6FD03F0A"/>
    <w:rsid w:val="6FF470DE"/>
    <w:rsid w:val="70146B7E"/>
    <w:rsid w:val="70330580"/>
    <w:rsid w:val="703D3A0B"/>
    <w:rsid w:val="706A7EB6"/>
    <w:rsid w:val="707566CD"/>
    <w:rsid w:val="708A05CE"/>
    <w:rsid w:val="7099239E"/>
    <w:rsid w:val="709966AD"/>
    <w:rsid w:val="70B74B61"/>
    <w:rsid w:val="70CB6571"/>
    <w:rsid w:val="70EE5FFA"/>
    <w:rsid w:val="71030E57"/>
    <w:rsid w:val="712F06DB"/>
    <w:rsid w:val="7145537A"/>
    <w:rsid w:val="716C08DD"/>
    <w:rsid w:val="71BF12D7"/>
    <w:rsid w:val="71D825A1"/>
    <w:rsid w:val="720E6312"/>
    <w:rsid w:val="722B5DCD"/>
    <w:rsid w:val="7230783C"/>
    <w:rsid w:val="72721429"/>
    <w:rsid w:val="72771BA2"/>
    <w:rsid w:val="729C00D9"/>
    <w:rsid w:val="729F56E6"/>
    <w:rsid w:val="72A01A34"/>
    <w:rsid w:val="72AA0DF7"/>
    <w:rsid w:val="72AD02C1"/>
    <w:rsid w:val="72AE5A41"/>
    <w:rsid w:val="72B648F6"/>
    <w:rsid w:val="72DA3BDF"/>
    <w:rsid w:val="72DC1F63"/>
    <w:rsid w:val="72E73845"/>
    <w:rsid w:val="72F306C9"/>
    <w:rsid w:val="72F64CA2"/>
    <w:rsid w:val="73425875"/>
    <w:rsid w:val="73564A71"/>
    <w:rsid w:val="73813156"/>
    <w:rsid w:val="738F477C"/>
    <w:rsid w:val="739E5F59"/>
    <w:rsid w:val="73AE75C1"/>
    <w:rsid w:val="73B379F1"/>
    <w:rsid w:val="73D75FDC"/>
    <w:rsid w:val="73E6508F"/>
    <w:rsid w:val="74081168"/>
    <w:rsid w:val="740B0299"/>
    <w:rsid w:val="74123847"/>
    <w:rsid w:val="7443427F"/>
    <w:rsid w:val="74566D62"/>
    <w:rsid w:val="748051BB"/>
    <w:rsid w:val="74965D11"/>
    <w:rsid w:val="74CA2C45"/>
    <w:rsid w:val="74CC6652"/>
    <w:rsid w:val="74D93423"/>
    <w:rsid w:val="74F15638"/>
    <w:rsid w:val="74FB56D7"/>
    <w:rsid w:val="754974D4"/>
    <w:rsid w:val="75715118"/>
    <w:rsid w:val="75AC0B5A"/>
    <w:rsid w:val="75AF6F24"/>
    <w:rsid w:val="75CE53B5"/>
    <w:rsid w:val="75D43097"/>
    <w:rsid w:val="760E34FE"/>
    <w:rsid w:val="76807221"/>
    <w:rsid w:val="76BC2D7E"/>
    <w:rsid w:val="76D72151"/>
    <w:rsid w:val="76F41B93"/>
    <w:rsid w:val="770D2478"/>
    <w:rsid w:val="77156391"/>
    <w:rsid w:val="771713AA"/>
    <w:rsid w:val="772269FE"/>
    <w:rsid w:val="773C6EDE"/>
    <w:rsid w:val="774862EF"/>
    <w:rsid w:val="775647CB"/>
    <w:rsid w:val="775B1E31"/>
    <w:rsid w:val="776668EA"/>
    <w:rsid w:val="776B186E"/>
    <w:rsid w:val="776C628A"/>
    <w:rsid w:val="7795427C"/>
    <w:rsid w:val="7798793E"/>
    <w:rsid w:val="779F1179"/>
    <w:rsid w:val="779F86AB"/>
    <w:rsid w:val="77AB3ECB"/>
    <w:rsid w:val="77C062E3"/>
    <w:rsid w:val="77E73E46"/>
    <w:rsid w:val="77E829B2"/>
    <w:rsid w:val="77E87EAB"/>
    <w:rsid w:val="77F37286"/>
    <w:rsid w:val="77FA745F"/>
    <w:rsid w:val="77FFF3C7"/>
    <w:rsid w:val="78053FE1"/>
    <w:rsid w:val="780879A1"/>
    <w:rsid w:val="780E60EC"/>
    <w:rsid w:val="781508D7"/>
    <w:rsid w:val="78161276"/>
    <w:rsid w:val="783B774E"/>
    <w:rsid w:val="78402FE1"/>
    <w:rsid w:val="78414C61"/>
    <w:rsid w:val="787A012B"/>
    <w:rsid w:val="787F33C0"/>
    <w:rsid w:val="78887D31"/>
    <w:rsid w:val="788C3665"/>
    <w:rsid w:val="788F48E8"/>
    <w:rsid w:val="78AD340D"/>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CE0482"/>
    <w:rsid w:val="7A0823C8"/>
    <w:rsid w:val="7A1D5337"/>
    <w:rsid w:val="7A333E2D"/>
    <w:rsid w:val="7A55229A"/>
    <w:rsid w:val="7A565E41"/>
    <w:rsid w:val="7A687D8B"/>
    <w:rsid w:val="7A6B246A"/>
    <w:rsid w:val="7A966C8F"/>
    <w:rsid w:val="7AA270F3"/>
    <w:rsid w:val="7AE05E60"/>
    <w:rsid w:val="7AF376F3"/>
    <w:rsid w:val="7B041E72"/>
    <w:rsid w:val="7B06024F"/>
    <w:rsid w:val="7B147733"/>
    <w:rsid w:val="7B1830EE"/>
    <w:rsid w:val="7B1C08C8"/>
    <w:rsid w:val="7B5D1DB2"/>
    <w:rsid w:val="7B696C24"/>
    <w:rsid w:val="7B6C0716"/>
    <w:rsid w:val="7B7108D7"/>
    <w:rsid w:val="7B853E8A"/>
    <w:rsid w:val="7BD54566"/>
    <w:rsid w:val="7BE350BE"/>
    <w:rsid w:val="7BEE79F5"/>
    <w:rsid w:val="7BFD2E20"/>
    <w:rsid w:val="7C02259C"/>
    <w:rsid w:val="7C1B5D50"/>
    <w:rsid w:val="7C3C49B4"/>
    <w:rsid w:val="7C605087"/>
    <w:rsid w:val="7C8E6CF9"/>
    <w:rsid w:val="7C9C58FB"/>
    <w:rsid w:val="7CCC71CC"/>
    <w:rsid w:val="7CDF73C5"/>
    <w:rsid w:val="7CE26877"/>
    <w:rsid w:val="7CEE2B31"/>
    <w:rsid w:val="7CF95402"/>
    <w:rsid w:val="7CFF7B61"/>
    <w:rsid w:val="7D130BC4"/>
    <w:rsid w:val="7D244334"/>
    <w:rsid w:val="7D305BC0"/>
    <w:rsid w:val="7D4342E7"/>
    <w:rsid w:val="7D622CEA"/>
    <w:rsid w:val="7D7D0260"/>
    <w:rsid w:val="7D7F0936"/>
    <w:rsid w:val="7D8166DD"/>
    <w:rsid w:val="7D8E1DC8"/>
    <w:rsid w:val="7D9F6640"/>
    <w:rsid w:val="7DA65AB7"/>
    <w:rsid w:val="7DB57B03"/>
    <w:rsid w:val="7DCF525A"/>
    <w:rsid w:val="7DDE6A45"/>
    <w:rsid w:val="7DE504F3"/>
    <w:rsid w:val="7DF05160"/>
    <w:rsid w:val="7DF82A51"/>
    <w:rsid w:val="7E0F0AE7"/>
    <w:rsid w:val="7E42758C"/>
    <w:rsid w:val="7E5A18F8"/>
    <w:rsid w:val="7E702A60"/>
    <w:rsid w:val="7E8720EF"/>
    <w:rsid w:val="7EA16C17"/>
    <w:rsid w:val="7EAE6802"/>
    <w:rsid w:val="7EBC5174"/>
    <w:rsid w:val="7EC4162D"/>
    <w:rsid w:val="7EFA64E3"/>
    <w:rsid w:val="7F053BE2"/>
    <w:rsid w:val="7F1B6BF8"/>
    <w:rsid w:val="7F271768"/>
    <w:rsid w:val="7F430CB7"/>
    <w:rsid w:val="7F5C3CBE"/>
    <w:rsid w:val="7F5F2790"/>
    <w:rsid w:val="7F6D19D5"/>
    <w:rsid w:val="7F747863"/>
    <w:rsid w:val="7F791C74"/>
    <w:rsid w:val="7F8315F8"/>
    <w:rsid w:val="7F987A7E"/>
    <w:rsid w:val="7FA96C96"/>
    <w:rsid w:val="7FAA50A3"/>
    <w:rsid w:val="7FBA444A"/>
    <w:rsid w:val="7FCA1B08"/>
    <w:rsid w:val="7FCD7CEA"/>
    <w:rsid w:val="7FD7FCD7"/>
    <w:rsid w:val="7FDD74D9"/>
    <w:rsid w:val="859DECB5"/>
    <w:rsid w:val="AF87A183"/>
    <w:rsid w:val="DD5D1A83"/>
    <w:rsid w:val="F3AF2394"/>
    <w:rsid w:val="F4AF994B"/>
    <w:rsid w:val="F4E3ADD5"/>
    <w:rsid w:val="FDEB3E4C"/>
    <w:rsid w:val="FDFFB97D"/>
    <w:rsid w:val="FEE09FCA"/>
    <w:rsid w:val="FFF89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9">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1">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link w:val="59"/>
    <w:autoRedefine/>
    <w:qFormat/>
    <w:uiPriority w:val="0"/>
    <w:pPr>
      <w:ind w:firstLine="420"/>
    </w:pPr>
    <w:rPr>
      <w:szCs w:val="20"/>
    </w:rPr>
  </w:style>
  <w:style w:type="paragraph" w:styleId="4">
    <w:name w:val="Body Text Indent"/>
    <w:basedOn w:val="1"/>
    <w:next w:val="3"/>
    <w:autoRedefine/>
    <w:qFormat/>
    <w:uiPriority w:val="0"/>
    <w:pPr>
      <w:ind w:firstLine="540"/>
    </w:pPr>
    <w:rPr>
      <w:sz w:val="28"/>
      <w:szCs w:val="20"/>
    </w:r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widowControl/>
      <w:spacing w:line="360" w:lineRule="auto"/>
    </w:pPr>
    <w:rPr>
      <w:rFonts w:ascii="仿宋_GB2312" w:eastAsia="仿宋_GB2312"/>
      <w:sz w:val="24"/>
      <w:szCs w:val="20"/>
    </w:rPr>
  </w:style>
  <w:style w:type="paragraph" w:styleId="17">
    <w:name w:val="Body Text"/>
    <w:basedOn w:val="1"/>
    <w:next w:val="18"/>
    <w:autoRedefine/>
    <w:qFormat/>
    <w:uiPriority w:val="0"/>
    <w:pPr>
      <w:tabs>
        <w:tab w:val="left" w:pos="208"/>
      </w:tabs>
      <w:spacing w:line="432" w:lineRule="auto"/>
    </w:pPr>
    <w:rPr>
      <w:rFonts w:ascii="仿宋_GB2312" w:eastAsia="仿宋_GB2312"/>
      <w:sz w:val="28"/>
    </w:rPr>
  </w:style>
  <w:style w:type="paragraph" w:styleId="18">
    <w:name w:val="Body Text First Indent"/>
    <w:basedOn w:val="17"/>
    <w:next w:val="19"/>
    <w:autoRedefine/>
    <w:qFormat/>
    <w:uiPriority w:val="0"/>
    <w:pPr>
      <w:spacing w:after="120" w:line="240" w:lineRule="auto"/>
      <w:ind w:firstLine="420" w:firstLineChars="100"/>
    </w:pPr>
    <w:rPr>
      <w:rFonts w:ascii="Times New Roman" w:eastAsia="宋体"/>
      <w:sz w:val="21"/>
    </w:rPr>
  </w:style>
  <w:style w:type="paragraph" w:styleId="19">
    <w:name w:val="toc 6"/>
    <w:basedOn w:val="1"/>
    <w:next w:val="1"/>
    <w:autoRedefine/>
    <w:unhideWhenUsed/>
    <w:qFormat/>
    <w:uiPriority w:val="39"/>
    <w:pPr>
      <w:ind w:left="1050"/>
      <w:jc w:val="left"/>
    </w:pPr>
    <w:rPr>
      <w:rFonts w:ascii="Times New Roman" w:hAnsi="Times New Roman"/>
      <w:sz w:val="18"/>
      <w:szCs w:val="18"/>
    </w:rPr>
  </w:style>
  <w:style w:type="paragraph" w:styleId="20">
    <w:name w:val="Block Text"/>
    <w:basedOn w:val="1"/>
    <w:autoRedefine/>
    <w:qFormat/>
    <w:uiPriority w:val="0"/>
    <w:pPr>
      <w:adjustRightInd w:val="0"/>
      <w:ind w:left="420" w:right="33"/>
      <w:jc w:val="left"/>
    </w:pPr>
    <w:rPr>
      <w:kern w:val="0"/>
      <w:sz w:val="24"/>
      <w:szCs w:val="20"/>
    </w:rPr>
  </w:style>
  <w:style w:type="paragraph" w:styleId="21">
    <w:name w:val="toc 3"/>
    <w:basedOn w:val="1"/>
    <w:next w:val="1"/>
    <w:autoRedefine/>
    <w:qFormat/>
    <w:uiPriority w:val="39"/>
    <w:pPr>
      <w:tabs>
        <w:tab w:val="right" w:leader="dot" w:pos="9060"/>
      </w:tabs>
      <w:ind w:left="1"/>
    </w:pPr>
    <w:rPr>
      <w:rFonts w:ascii="仿宋_GB2312" w:eastAsia="仿宋_GB2312"/>
      <w:sz w:val="24"/>
      <w:szCs w:val="36"/>
    </w:rPr>
  </w:style>
  <w:style w:type="paragraph" w:styleId="22">
    <w:name w:val="Plain Text"/>
    <w:basedOn w:val="1"/>
    <w:next w:val="17"/>
    <w:link w:val="77"/>
    <w:autoRedefine/>
    <w:qFormat/>
    <w:uiPriority w:val="0"/>
    <w:rPr>
      <w:rFonts w:ascii="宋体" w:hAnsi="Courier New"/>
      <w:szCs w:val="20"/>
    </w:rPr>
  </w:style>
  <w:style w:type="paragraph" w:styleId="23">
    <w:name w:val="toc 8"/>
    <w:basedOn w:val="1"/>
    <w:next w:val="1"/>
    <w:autoRedefine/>
    <w:unhideWhenUsed/>
    <w:qFormat/>
    <w:uiPriority w:val="39"/>
    <w:pPr>
      <w:ind w:left="2940" w:leftChars="1400"/>
    </w:pPr>
  </w:style>
  <w:style w:type="paragraph" w:styleId="24">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5">
    <w:name w:val="Body Text Indent 2"/>
    <w:basedOn w:val="1"/>
    <w:autoRedefine/>
    <w:qFormat/>
    <w:uiPriority w:val="0"/>
    <w:pPr>
      <w:snapToGrid w:val="0"/>
      <w:spacing w:line="400" w:lineRule="exact"/>
      <w:ind w:firstLine="480"/>
    </w:pPr>
    <w:rPr>
      <w:rFonts w:eastAsia="仿宋_GB2312"/>
      <w:sz w:val="24"/>
    </w:rPr>
  </w:style>
  <w:style w:type="paragraph" w:styleId="26">
    <w:name w:val="endnote text"/>
    <w:basedOn w:val="1"/>
    <w:autoRedefine/>
    <w:qFormat/>
    <w:uiPriority w:val="0"/>
    <w:pPr>
      <w:snapToGrid w:val="0"/>
      <w:jc w:val="left"/>
    </w:pPr>
  </w:style>
  <w:style w:type="paragraph" w:styleId="27">
    <w:name w:val="Balloon Text"/>
    <w:basedOn w:val="1"/>
    <w:link w:val="92"/>
    <w:autoRedefine/>
    <w:qFormat/>
    <w:uiPriority w:val="0"/>
    <w:rPr>
      <w:sz w:val="18"/>
      <w:szCs w:val="18"/>
    </w:rPr>
  </w:style>
  <w:style w:type="paragraph" w:styleId="28">
    <w:name w:val="footer"/>
    <w:basedOn w:val="1"/>
    <w:link w:val="87"/>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84"/>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1">
    <w:name w:val="toc 1"/>
    <w:basedOn w:val="1"/>
    <w:next w:val="1"/>
    <w:autoRedefine/>
    <w:qFormat/>
    <w:uiPriority w:val="39"/>
  </w:style>
  <w:style w:type="paragraph" w:styleId="32">
    <w:name w:val="List"/>
    <w:basedOn w:val="1"/>
    <w:autoRedefine/>
    <w:qFormat/>
    <w:uiPriority w:val="0"/>
    <w:pPr>
      <w:ind w:left="200" w:hanging="200" w:hangingChars="200"/>
    </w:pPr>
    <w:rPr>
      <w:rFonts w:ascii="Times New Roman" w:hAnsi="Times New Roman"/>
    </w:rPr>
  </w:style>
  <w:style w:type="paragraph" w:styleId="33">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34">
    <w:name w:val="toc 2"/>
    <w:basedOn w:val="1"/>
    <w:next w:val="1"/>
    <w:autoRedefine/>
    <w:qFormat/>
    <w:uiPriority w:val="39"/>
    <w:pPr>
      <w:tabs>
        <w:tab w:val="right" w:leader="dot" w:pos="9060"/>
      </w:tabs>
      <w:ind w:left="525" w:leftChars="250"/>
      <w:jc w:val="center"/>
    </w:pPr>
    <w:rPr>
      <w:rFonts w:eastAsia="仿宋_GB2312"/>
      <w:b/>
      <w:bCs/>
      <w:sz w:val="36"/>
      <w:szCs w:val="32"/>
    </w:rPr>
  </w:style>
  <w:style w:type="paragraph" w:styleId="35">
    <w:name w:val="Body Text 2"/>
    <w:basedOn w:val="1"/>
    <w:autoRedefine/>
    <w:qFormat/>
    <w:uiPriority w:val="0"/>
    <w:pPr>
      <w:spacing w:line="560" w:lineRule="exact"/>
    </w:pPr>
    <w:rPr>
      <w:rFonts w:ascii="仿宋_GB2312" w:eastAsia="仿宋_GB2312"/>
      <w:sz w:val="24"/>
    </w:rPr>
  </w:style>
  <w:style w:type="paragraph" w:styleId="36">
    <w:name w:val="Normal (Web)"/>
    <w:basedOn w:val="1"/>
    <w:next w:val="1"/>
    <w:autoRedefine/>
    <w:qFormat/>
    <w:uiPriority w:val="0"/>
    <w:pPr>
      <w:widowControl/>
      <w:spacing w:before="100" w:beforeAutospacing="1" w:after="100" w:afterAutospacing="1"/>
      <w:jc w:val="left"/>
    </w:pPr>
    <w:rPr>
      <w:rFonts w:ascii="宋体" w:hAnsi="宋体"/>
      <w:kern w:val="0"/>
      <w:sz w:val="24"/>
    </w:rPr>
  </w:style>
  <w:style w:type="paragraph" w:styleId="37">
    <w:name w:val="Title"/>
    <w:basedOn w:val="1"/>
    <w:next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autoRedefine/>
    <w:semiHidden/>
    <w:qFormat/>
    <w:uiPriority w:val="0"/>
    <w:rPr>
      <w:b/>
      <w:bCs/>
    </w:rPr>
  </w:style>
  <w:style w:type="paragraph" w:styleId="39">
    <w:name w:val="Body Text First Indent 2"/>
    <w:basedOn w:val="4"/>
    <w:next w:val="1"/>
    <w:autoRedefine/>
    <w:qFormat/>
    <w:uiPriority w:val="0"/>
    <w:pPr>
      <w:spacing w:line="360" w:lineRule="auto"/>
      <w:ind w:firstLine="420" w:firstLineChars="200"/>
    </w:pPr>
    <w:rPr>
      <w:sz w:val="24"/>
      <w:szCs w:val="22"/>
    </w:rPr>
  </w:style>
  <w:style w:type="table" w:styleId="41">
    <w:name w:val="Table Grid"/>
    <w:basedOn w:val="4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Emphasis"/>
    <w:basedOn w:val="42"/>
    <w:autoRedefine/>
    <w:qFormat/>
    <w:uiPriority w:val="0"/>
    <w:rPr>
      <w:i/>
      <w:iCs/>
    </w:rPr>
  </w:style>
  <w:style w:type="character" w:styleId="47">
    <w:name w:val="Hyperlink"/>
    <w:autoRedefine/>
    <w:qFormat/>
    <w:uiPriority w:val="99"/>
    <w:rPr>
      <w:color w:val="0000FF"/>
      <w:u w:val="single"/>
    </w:rPr>
  </w:style>
  <w:style w:type="character" w:styleId="48">
    <w:name w:val="annotation reference"/>
    <w:basedOn w:val="42"/>
    <w:autoRedefine/>
    <w:qFormat/>
    <w:uiPriority w:val="0"/>
    <w:rPr>
      <w:sz w:val="21"/>
      <w:szCs w:val="21"/>
    </w:rPr>
  </w:style>
  <w:style w:type="paragraph" w:customStyle="1" w:styleId="49">
    <w:name w:val="自动更正"/>
    <w:autoRedefine/>
    <w:qFormat/>
    <w:uiPriority w:val="99"/>
    <w:pPr>
      <w:widowControl w:val="0"/>
    </w:pPr>
    <w:rPr>
      <w:rFonts w:ascii="宋体" w:hAnsi="宋体" w:eastAsia="宋体" w:cs="Times New Roman"/>
      <w:kern w:val="2"/>
      <w:sz w:val="24"/>
      <w:szCs w:val="24"/>
      <w:lang w:val="en-US" w:eastAsia="zh-CN" w:bidi="ar-SA"/>
    </w:rPr>
  </w:style>
  <w:style w:type="paragraph" w:customStyle="1" w:styleId="50">
    <w:name w:val="样式 正文文本缩进 + 首行缩进:  2 字符 行距: 1.5 倍行距"/>
    <w:basedOn w:val="4"/>
    <w:autoRedefine/>
    <w:qFormat/>
    <w:uiPriority w:val="0"/>
    <w:pPr>
      <w:spacing w:before="156" w:line="360" w:lineRule="auto"/>
      <w:ind w:firstLine="482" w:firstLineChars="200"/>
    </w:pPr>
    <w:rPr>
      <w:rFonts w:cs="宋体"/>
      <w:b/>
    </w:rPr>
  </w:style>
  <w:style w:type="paragraph" w:customStyle="1" w:styleId="5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2">
    <w:name w:val="Default"/>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5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正文（首行缩进2字符）"/>
    <w:basedOn w:val="1"/>
    <w:autoRedefine/>
    <w:qFormat/>
    <w:uiPriority w:val="0"/>
    <w:pPr>
      <w:spacing w:line="360" w:lineRule="auto"/>
      <w:ind w:firstLine="480" w:firstLineChars="200"/>
    </w:pPr>
    <w:rPr>
      <w:sz w:val="24"/>
    </w:rPr>
  </w:style>
  <w:style w:type="character" w:customStyle="1" w:styleId="56">
    <w:name w:val="apple-converted-space"/>
    <w:basedOn w:val="42"/>
    <w:autoRedefine/>
    <w:qFormat/>
    <w:uiPriority w:val="0"/>
  </w:style>
  <w:style w:type="character" w:customStyle="1" w:styleId="57">
    <w:name w:val="textfont1"/>
    <w:basedOn w:val="42"/>
    <w:autoRedefine/>
    <w:qFormat/>
    <w:uiPriority w:val="0"/>
  </w:style>
  <w:style w:type="character" w:customStyle="1" w:styleId="58">
    <w:name w:val="普通文字 Char Char2"/>
    <w:autoRedefine/>
    <w:qFormat/>
    <w:uiPriority w:val="0"/>
    <w:rPr>
      <w:rFonts w:ascii="宋体" w:hAnsi="Courier New" w:eastAsia="宋体" w:cs="Courier New"/>
      <w:szCs w:val="21"/>
    </w:rPr>
  </w:style>
  <w:style w:type="character" w:customStyle="1" w:styleId="59">
    <w:name w:val="正文缩进 Char"/>
    <w:link w:val="3"/>
    <w:autoRedefine/>
    <w:qFormat/>
    <w:uiPriority w:val="0"/>
    <w:rPr>
      <w:rFonts w:eastAsia="宋体"/>
      <w:kern w:val="2"/>
      <w:sz w:val="21"/>
      <w:lang w:val="en-US" w:eastAsia="zh-CN" w:bidi="ar-SA"/>
    </w:rPr>
  </w:style>
  <w:style w:type="character" w:customStyle="1" w:styleId="60">
    <w:name w:val="纯文本 Char1_1"/>
    <w:link w:val="61"/>
    <w:autoRedefine/>
    <w:qFormat/>
    <w:uiPriority w:val="0"/>
    <w:rPr>
      <w:rFonts w:ascii="宋体" w:hAnsi="Courier New"/>
      <w:kern w:val="2"/>
      <w:sz w:val="21"/>
      <w:lang w:val="en-US" w:eastAsia="zh-CN"/>
    </w:rPr>
  </w:style>
  <w:style w:type="paragraph" w:customStyle="1" w:styleId="61">
    <w:name w:val="纯文本_2"/>
    <w:basedOn w:val="1"/>
    <w:link w:val="60"/>
    <w:autoRedefine/>
    <w:qFormat/>
    <w:uiPriority w:val="0"/>
    <w:rPr>
      <w:rFonts w:ascii="宋体" w:hAnsi="Courier New"/>
      <w:szCs w:val="20"/>
    </w:rPr>
  </w:style>
  <w:style w:type="character" w:customStyle="1" w:styleId="62">
    <w:name w:val="纯文本 Char_0"/>
    <w:link w:val="63"/>
    <w:autoRedefine/>
    <w:qFormat/>
    <w:uiPriority w:val="0"/>
    <w:rPr>
      <w:rFonts w:ascii="宋体" w:hAnsi="Courier New"/>
      <w:kern w:val="2"/>
      <w:sz w:val="21"/>
      <w:szCs w:val="21"/>
      <w:lang w:val="en-US" w:eastAsia="zh-CN"/>
    </w:rPr>
  </w:style>
  <w:style w:type="paragraph" w:customStyle="1" w:styleId="63">
    <w:name w:val="纯文本_0_0"/>
    <w:basedOn w:val="64"/>
    <w:link w:val="62"/>
    <w:autoRedefine/>
    <w:qFormat/>
    <w:uiPriority w:val="0"/>
    <w:rPr>
      <w:rFonts w:ascii="宋体" w:hAnsi="Courier New"/>
      <w:szCs w:val="21"/>
    </w:rPr>
  </w:style>
  <w:style w:type="paragraph" w:customStyle="1" w:styleId="64">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5">
    <w:name w:val="纯文本 Char1_0"/>
    <w:link w:val="66"/>
    <w:autoRedefine/>
    <w:qFormat/>
    <w:locked/>
    <w:uiPriority w:val="0"/>
    <w:rPr>
      <w:rFonts w:ascii="宋体" w:hAnsi="Courier New"/>
      <w:kern w:val="2"/>
      <w:sz w:val="21"/>
      <w:szCs w:val="22"/>
      <w:lang w:val="en-US" w:eastAsia="zh-CN"/>
    </w:rPr>
  </w:style>
  <w:style w:type="paragraph" w:customStyle="1" w:styleId="66">
    <w:name w:val="纯文本_0"/>
    <w:basedOn w:val="1"/>
    <w:link w:val="65"/>
    <w:autoRedefine/>
    <w:unhideWhenUsed/>
    <w:qFormat/>
    <w:uiPriority w:val="0"/>
    <w:rPr>
      <w:rFonts w:ascii="宋体" w:hAnsi="Courier New"/>
      <w:szCs w:val="22"/>
    </w:rPr>
  </w:style>
  <w:style w:type="character" w:customStyle="1" w:styleId="67">
    <w:name w:val="纯文本 Char_0_0_0"/>
    <w:link w:val="68"/>
    <w:autoRedefine/>
    <w:qFormat/>
    <w:uiPriority w:val="0"/>
    <w:rPr>
      <w:rFonts w:ascii="宋体" w:hAnsi="Courier New"/>
      <w:kern w:val="2"/>
      <w:sz w:val="21"/>
    </w:rPr>
  </w:style>
  <w:style w:type="paragraph" w:customStyle="1" w:styleId="68">
    <w:name w:val="纯文本_6_1"/>
    <w:basedOn w:val="69"/>
    <w:link w:val="67"/>
    <w:autoRedefine/>
    <w:qFormat/>
    <w:uiPriority w:val="0"/>
    <w:rPr>
      <w:rFonts w:ascii="宋体" w:hAnsi="Courier New"/>
      <w:szCs w:val="20"/>
    </w:rPr>
  </w:style>
  <w:style w:type="paragraph" w:customStyle="1" w:styleId="69">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纯文本 Char1_4"/>
    <w:link w:val="71"/>
    <w:autoRedefine/>
    <w:qFormat/>
    <w:uiPriority w:val="0"/>
    <w:rPr>
      <w:rFonts w:ascii="宋体" w:hAnsi="Courier New"/>
      <w:kern w:val="2"/>
      <w:sz w:val="21"/>
    </w:rPr>
  </w:style>
  <w:style w:type="paragraph" w:customStyle="1" w:styleId="71">
    <w:name w:val="纯文本_5_0"/>
    <w:basedOn w:val="72"/>
    <w:link w:val="70"/>
    <w:autoRedefine/>
    <w:qFormat/>
    <w:uiPriority w:val="0"/>
    <w:rPr>
      <w:rFonts w:ascii="宋体" w:hAnsi="Courier New"/>
      <w:szCs w:val="20"/>
    </w:rPr>
  </w:style>
  <w:style w:type="paragraph" w:customStyle="1" w:styleId="72">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3">
    <w:name w:val="Char Char1"/>
    <w:link w:val="74"/>
    <w:autoRedefine/>
    <w:qFormat/>
    <w:uiPriority w:val="0"/>
    <w:rPr>
      <w:rFonts w:ascii="Tahoma" w:hAnsi="Tahoma" w:eastAsia="宋体"/>
      <w:kern w:val="2"/>
      <w:sz w:val="24"/>
      <w:lang w:val="en-US" w:eastAsia="zh-CN" w:bidi="ar-SA"/>
    </w:rPr>
  </w:style>
  <w:style w:type="paragraph" w:customStyle="1" w:styleId="74">
    <w:name w:val="Char"/>
    <w:basedOn w:val="1"/>
    <w:link w:val="73"/>
    <w:autoRedefine/>
    <w:qFormat/>
    <w:uiPriority w:val="0"/>
    <w:rPr>
      <w:rFonts w:ascii="Tahoma" w:hAnsi="Tahoma"/>
      <w:sz w:val="24"/>
      <w:szCs w:val="20"/>
    </w:rPr>
  </w:style>
  <w:style w:type="character" w:customStyle="1" w:styleId="75">
    <w:name w:val="纯文本 Char_0_0"/>
    <w:link w:val="76"/>
    <w:autoRedefine/>
    <w:qFormat/>
    <w:uiPriority w:val="0"/>
    <w:rPr>
      <w:rFonts w:ascii="宋体" w:hAnsi="Courier New"/>
      <w:kern w:val="2"/>
      <w:sz w:val="21"/>
      <w:lang w:val="en-US" w:eastAsia="zh-CN"/>
    </w:rPr>
  </w:style>
  <w:style w:type="paragraph" w:customStyle="1" w:styleId="76">
    <w:name w:val="纯文本_6"/>
    <w:basedOn w:val="1"/>
    <w:link w:val="75"/>
    <w:autoRedefine/>
    <w:qFormat/>
    <w:uiPriority w:val="0"/>
    <w:rPr>
      <w:rFonts w:ascii="宋体" w:hAnsi="Courier New"/>
      <w:szCs w:val="20"/>
    </w:rPr>
  </w:style>
  <w:style w:type="character" w:customStyle="1" w:styleId="77">
    <w:name w:val="纯文本 Char"/>
    <w:link w:val="22"/>
    <w:autoRedefine/>
    <w:qFormat/>
    <w:uiPriority w:val="0"/>
    <w:rPr>
      <w:rFonts w:ascii="宋体" w:hAnsi="Courier New" w:eastAsia="宋体"/>
      <w:kern w:val="2"/>
      <w:sz w:val="21"/>
      <w:lang w:val="en-US" w:eastAsia="zh-CN" w:bidi="ar-SA"/>
    </w:rPr>
  </w:style>
  <w:style w:type="character" w:customStyle="1" w:styleId="78">
    <w:name w:val="纯文本 Char1_4_4"/>
    <w:link w:val="79"/>
    <w:autoRedefine/>
    <w:qFormat/>
    <w:uiPriority w:val="0"/>
    <w:rPr>
      <w:rFonts w:ascii="宋体" w:hAnsi="Courier New"/>
      <w:kern w:val="2"/>
      <w:sz w:val="21"/>
      <w:lang w:val="en-US" w:eastAsia="zh-CN"/>
    </w:rPr>
  </w:style>
  <w:style w:type="paragraph" w:customStyle="1" w:styleId="79">
    <w:name w:val="纯文本_4_3"/>
    <w:basedOn w:val="80"/>
    <w:link w:val="78"/>
    <w:autoRedefine/>
    <w:qFormat/>
    <w:uiPriority w:val="0"/>
    <w:rPr>
      <w:rFonts w:ascii="宋体" w:hAnsi="Courier New"/>
      <w:szCs w:val="20"/>
    </w:rPr>
  </w:style>
  <w:style w:type="paragraph" w:customStyle="1" w:styleId="80">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普通文字 Char Char1_2"/>
    <w:link w:val="82"/>
    <w:autoRedefine/>
    <w:qFormat/>
    <w:uiPriority w:val="0"/>
    <w:rPr>
      <w:rFonts w:ascii="宋体" w:hAnsi="Courier New"/>
      <w:kern w:val="2"/>
      <w:sz w:val="21"/>
      <w:lang w:val="en-US" w:eastAsia="zh-CN"/>
    </w:rPr>
  </w:style>
  <w:style w:type="paragraph" w:customStyle="1" w:styleId="82">
    <w:name w:val="纯文本_5"/>
    <w:basedOn w:val="1"/>
    <w:link w:val="81"/>
    <w:autoRedefine/>
    <w:qFormat/>
    <w:uiPriority w:val="0"/>
    <w:rPr>
      <w:rFonts w:ascii="宋体" w:hAnsi="Courier New"/>
      <w:szCs w:val="20"/>
    </w:rPr>
  </w:style>
  <w:style w:type="character" w:customStyle="1" w:styleId="83">
    <w:name w:val="纯文本 Char1_4_3"/>
    <w:autoRedefine/>
    <w:qFormat/>
    <w:uiPriority w:val="0"/>
    <w:rPr>
      <w:rFonts w:ascii="宋体" w:hAnsi="Courier New"/>
      <w:kern w:val="2"/>
      <w:sz w:val="21"/>
      <w:lang w:val="en-US" w:eastAsia="zh-CN"/>
    </w:rPr>
  </w:style>
  <w:style w:type="character" w:customStyle="1" w:styleId="84">
    <w:name w:val="页眉 Char"/>
    <w:link w:val="30"/>
    <w:autoRedefine/>
    <w:qFormat/>
    <w:uiPriority w:val="0"/>
    <w:rPr>
      <w:sz w:val="18"/>
    </w:rPr>
  </w:style>
  <w:style w:type="character" w:customStyle="1" w:styleId="85">
    <w:name w:val="font01"/>
    <w:basedOn w:val="42"/>
    <w:autoRedefine/>
    <w:qFormat/>
    <w:uiPriority w:val="0"/>
    <w:rPr>
      <w:rFonts w:hint="eastAsia" w:ascii="宋体" w:hAnsi="宋体" w:eastAsia="宋体" w:cs="宋体"/>
      <w:color w:val="000000"/>
      <w:sz w:val="28"/>
      <w:szCs w:val="28"/>
      <w:u w:val="none"/>
    </w:rPr>
  </w:style>
  <w:style w:type="character" w:customStyle="1" w:styleId="86">
    <w:name w:val="font21"/>
    <w:basedOn w:val="42"/>
    <w:autoRedefine/>
    <w:qFormat/>
    <w:uiPriority w:val="0"/>
    <w:rPr>
      <w:rFonts w:hint="eastAsia" w:ascii="宋体" w:hAnsi="宋体" w:eastAsia="宋体" w:cs="宋体"/>
      <w:color w:val="000000"/>
      <w:sz w:val="24"/>
      <w:szCs w:val="24"/>
      <w:u w:val="none"/>
    </w:rPr>
  </w:style>
  <w:style w:type="character" w:customStyle="1" w:styleId="87">
    <w:name w:val="页脚 Char"/>
    <w:link w:val="28"/>
    <w:autoRedefine/>
    <w:qFormat/>
    <w:uiPriority w:val="0"/>
    <w:rPr>
      <w:kern w:val="2"/>
      <w:sz w:val="18"/>
      <w:szCs w:val="18"/>
    </w:rPr>
  </w:style>
  <w:style w:type="character" w:customStyle="1" w:styleId="88">
    <w:name w:val="htd0"/>
    <w:basedOn w:val="42"/>
    <w:autoRedefine/>
    <w:qFormat/>
    <w:uiPriority w:val="0"/>
  </w:style>
  <w:style w:type="character" w:customStyle="1" w:styleId="89">
    <w:name w:val="纯文本 Char1_3"/>
    <w:link w:val="90"/>
    <w:autoRedefine/>
    <w:qFormat/>
    <w:uiPriority w:val="0"/>
    <w:rPr>
      <w:rFonts w:ascii="宋体" w:hAnsi="Courier New"/>
      <w:kern w:val="2"/>
      <w:sz w:val="21"/>
      <w:lang w:val="en-US" w:eastAsia="zh-CN"/>
    </w:rPr>
  </w:style>
  <w:style w:type="paragraph" w:customStyle="1" w:styleId="90">
    <w:name w:val="纯文本_3"/>
    <w:basedOn w:val="91"/>
    <w:link w:val="89"/>
    <w:autoRedefine/>
    <w:qFormat/>
    <w:uiPriority w:val="0"/>
    <w:rPr>
      <w:rFonts w:ascii="宋体" w:hAnsi="Courier New"/>
      <w:szCs w:val="20"/>
    </w:rPr>
  </w:style>
  <w:style w:type="paragraph" w:customStyle="1" w:styleId="91">
    <w:name w:val="正文_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2">
    <w:name w:val="批注框文本 Char"/>
    <w:link w:val="27"/>
    <w:autoRedefine/>
    <w:qFormat/>
    <w:uiPriority w:val="0"/>
    <w:rPr>
      <w:kern w:val="2"/>
      <w:sz w:val="18"/>
      <w:szCs w:val="18"/>
    </w:rPr>
  </w:style>
  <w:style w:type="character" w:customStyle="1" w:styleId="93">
    <w:name w:val="font31"/>
    <w:basedOn w:val="42"/>
    <w:autoRedefine/>
    <w:qFormat/>
    <w:uiPriority w:val="0"/>
    <w:rPr>
      <w:rFonts w:hint="eastAsia" w:ascii="宋体" w:hAnsi="宋体" w:eastAsia="宋体" w:cs="宋体"/>
      <w:color w:val="000000"/>
      <w:sz w:val="24"/>
      <w:szCs w:val="24"/>
      <w:u w:val="none"/>
    </w:rPr>
  </w:style>
  <w:style w:type="paragraph" w:customStyle="1" w:styleId="9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96">
    <w:name w:val="样式6"/>
    <w:basedOn w:val="1"/>
    <w:autoRedefine/>
    <w:qFormat/>
    <w:uiPriority w:val="0"/>
    <w:pPr>
      <w:spacing w:line="360" w:lineRule="auto"/>
      <w:ind w:firstLine="200" w:firstLineChars="200"/>
      <w:jc w:val="left"/>
    </w:pPr>
    <w:rPr>
      <w:sz w:val="24"/>
    </w:rPr>
  </w:style>
  <w:style w:type="paragraph" w:customStyle="1" w:styleId="97">
    <w:name w:val="样式 标题 3Title3h33rd levelH3l3CTlevel_3PIM 33Heading 3 -..."/>
    <w:basedOn w:val="6"/>
    <w:autoRedefine/>
    <w:qFormat/>
    <w:uiPriority w:val="0"/>
    <w:pPr>
      <w:numPr>
        <w:ilvl w:val="2"/>
        <w:numId w:val="1"/>
      </w:numPr>
      <w:spacing w:line="416" w:lineRule="auto"/>
      <w:ind w:firstLineChars="0"/>
    </w:pPr>
    <w:rPr>
      <w:rFonts w:ascii="Times New Roman" w:eastAsia="宋体" w:cs="宋体"/>
      <w:sz w:val="36"/>
    </w:rPr>
  </w:style>
  <w:style w:type="paragraph" w:customStyle="1" w:styleId="98">
    <w:name w:val="Normal_1"/>
    <w:autoRedefine/>
    <w:qFormat/>
    <w:uiPriority w:val="0"/>
    <w:rPr>
      <w:rFonts w:ascii="黑体" w:hAnsi="黑体" w:eastAsia="黑体" w:cs="Times New Roman"/>
      <w:b/>
      <w:sz w:val="32"/>
      <w:szCs w:val="24"/>
      <w:lang w:val="en-US" w:eastAsia="zh-CN" w:bidi="ar-SA"/>
    </w:rPr>
  </w:style>
  <w:style w:type="paragraph" w:customStyle="1" w:styleId="9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2">
    <w:name w:val="列出段落2"/>
    <w:basedOn w:val="1"/>
    <w:autoRedefine/>
    <w:qFormat/>
    <w:uiPriority w:val="0"/>
    <w:pPr>
      <w:ind w:firstLine="420" w:firstLineChars="200"/>
    </w:pPr>
  </w:style>
  <w:style w:type="paragraph" w:customStyle="1" w:styleId="1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Normal_2"/>
    <w:autoRedefine/>
    <w:qFormat/>
    <w:uiPriority w:val="0"/>
    <w:rPr>
      <w:rFonts w:ascii="黑体" w:hAnsi="黑体" w:eastAsia="黑体" w:cs="Times New Roman"/>
      <w:b/>
      <w:sz w:val="32"/>
      <w:szCs w:val="24"/>
      <w:lang w:val="en-US" w:eastAsia="zh-CN" w:bidi="ar-SA"/>
    </w:rPr>
  </w:style>
  <w:style w:type="paragraph" w:customStyle="1" w:styleId="105">
    <w:name w:val="1 Char Char Char Char"/>
    <w:basedOn w:val="1"/>
    <w:autoRedefine/>
    <w:qFormat/>
    <w:uiPriority w:val="0"/>
    <w:pPr>
      <w:jc w:val="center"/>
    </w:pPr>
    <w:rPr>
      <w:rFonts w:ascii="Tahoma" w:hAnsi="Tahoma"/>
      <w:sz w:val="24"/>
      <w:szCs w:val="20"/>
    </w:rPr>
  </w:style>
  <w:style w:type="paragraph" w:customStyle="1" w:styleId="106">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10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8">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9">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0">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1">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2">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15"/>
    <w:autoRedefine/>
    <w:qFormat/>
    <w:uiPriority w:val="0"/>
    <w:rPr>
      <w:rFonts w:ascii="黑体" w:hAnsi="黑体" w:eastAsia="黑体" w:cs="Times New Roman"/>
      <w:b/>
      <w:sz w:val="32"/>
      <w:szCs w:val="24"/>
      <w:lang w:val="en-US" w:eastAsia="zh-CN" w:bidi="ar-SA"/>
    </w:rPr>
  </w:style>
  <w:style w:type="paragraph" w:customStyle="1" w:styleId="115">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16">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1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8">
    <w:name w:val="Normal_19"/>
    <w:autoRedefine/>
    <w:qFormat/>
    <w:uiPriority w:val="0"/>
    <w:rPr>
      <w:rFonts w:ascii="黑体" w:hAnsi="黑体" w:eastAsia="黑体" w:cs="Times New Roman"/>
      <w:b/>
      <w:sz w:val="32"/>
      <w:szCs w:val="24"/>
      <w:lang w:val="en-US" w:eastAsia="zh-CN" w:bidi="ar-SA"/>
    </w:rPr>
  </w:style>
  <w:style w:type="paragraph" w:styleId="119">
    <w:name w:val="List Paragraph"/>
    <w:basedOn w:val="1"/>
    <w:autoRedefine/>
    <w:qFormat/>
    <w:uiPriority w:val="34"/>
    <w:pPr>
      <w:ind w:firstLine="420" w:firstLineChars="200"/>
    </w:pPr>
  </w:style>
  <w:style w:type="paragraph" w:customStyle="1" w:styleId="120">
    <w:name w:val="普通(网站)_0"/>
    <w:basedOn w:val="12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12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3">
    <w:name w:val="Char Char Char"/>
    <w:basedOn w:val="1"/>
    <w:autoRedefine/>
    <w:qFormat/>
    <w:uiPriority w:val="0"/>
    <w:rPr>
      <w:rFonts w:ascii="Tahoma" w:hAnsi="Tahoma"/>
      <w:sz w:val="24"/>
      <w:szCs w:val="20"/>
    </w:rPr>
  </w:style>
  <w:style w:type="paragraph" w:customStyle="1" w:styleId="124">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6">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8">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9">
    <w:name w:val="样式 仿宋_GB2312 小四 加粗 行距: 1.5 倍行距"/>
    <w:basedOn w:val="5"/>
    <w:next w:val="5"/>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13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2">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3">
    <w:name w:val="页码1"/>
    <w:basedOn w:val="1"/>
    <w:next w:val="1"/>
    <w:autoRedefine/>
    <w:qFormat/>
    <w:uiPriority w:val="0"/>
    <w:pPr>
      <w:widowControl/>
    </w:pPr>
    <w:rPr>
      <w:color w:val="000000"/>
      <w:szCs w:val="20"/>
    </w:rPr>
  </w:style>
  <w:style w:type="paragraph" w:customStyle="1" w:styleId="134">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7">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9">
    <w:name w:val="Normal_12"/>
    <w:autoRedefine/>
    <w:qFormat/>
    <w:uiPriority w:val="0"/>
    <w:rPr>
      <w:rFonts w:ascii="黑体" w:hAnsi="黑体" w:eastAsia="黑体" w:cs="Times New Roman"/>
      <w:b/>
      <w:sz w:val="32"/>
      <w:szCs w:val="24"/>
      <w:lang w:val="en-US" w:eastAsia="zh-CN" w:bidi="ar-SA"/>
    </w:rPr>
  </w:style>
  <w:style w:type="paragraph" w:customStyle="1" w:styleId="140">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1">
    <w:name w:val="样式 标题 3h3H3sect1.2.3 + 五号 段前: 6 磅 段后: 6 磅 行距: 单倍行距"/>
    <w:basedOn w:val="6"/>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Char1"/>
    <w:basedOn w:val="121"/>
    <w:autoRedefine/>
    <w:qFormat/>
    <w:uiPriority w:val="6"/>
    <w:rPr>
      <w:rFonts w:ascii="Tahoma" w:hAnsi="Tahoma" w:cs="Tahoma"/>
      <w:sz w:val="24"/>
      <w:szCs w:val="28"/>
    </w:rPr>
  </w:style>
  <w:style w:type="paragraph" w:customStyle="1" w:styleId="144">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Normal_6"/>
    <w:autoRedefine/>
    <w:qFormat/>
    <w:uiPriority w:val="0"/>
    <w:rPr>
      <w:rFonts w:ascii="黑体" w:hAnsi="黑体" w:eastAsia="黑体" w:cs="Times New Roman"/>
      <w:b/>
      <w:sz w:val="32"/>
      <w:szCs w:val="24"/>
      <w:lang w:val="en-US" w:eastAsia="zh-CN" w:bidi="ar-SA"/>
    </w:rPr>
  </w:style>
  <w:style w:type="paragraph" w:customStyle="1" w:styleId="148">
    <w:name w:val="Char Char Char Char Char Char Char Char Char Char"/>
    <w:basedOn w:val="13"/>
    <w:autoRedefine/>
    <w:qFormat/>
    <w:uiPriority w:val="0"/>
    <w:rPr>
      <w:szCs w:val="20"/>
    </w:rPr>
  </w:style>
  <w:style w:type="paragraph" w:customStyle="1" w:styleId="149">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0">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1">
    <w:name w:val="Char Char Char Char"/>
    <w:basedOn w:val="1"/>
    <w:autoRedefine/>
    <w:qFormat/>
    <w:uiPriority w:val="0"/>
    <w:pPr>
      <w:adjustRightInd w:val="0"/>
      <w:spacing w:line="360" w:lineRule="auto"/>
    </w:pPr>
    <w:rPr>
      <w:kern w:val="0"/>
      <w:sz w:val="24"/>
      <w:szCs w:val="20"/>
    </w:rPr>
  </w:style>
  <w:style w:type="paragraph" w:customStyle="1" w:styleId="152">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3">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4">
    <w:name w:val="普通(网站)_1"/>
    <w:basedOn w:val="113"/>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15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7">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8">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9">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1">
    <w:name w:val="Normal_18"/>
    <w:autoRedefine/>
    <w:qFormat/>
    <w:uiPriority w:val="0"/>
    <w:rPr>
      <w:rFonts w:ascii="黑体" w:hAnsi="黑体" w:eastAsia="黑体" w:cs="Times New Roman"/>
      <w:b/>
      <w:sz w:val="32"/>
      <w:szCs w:val="24"/>
      <w:lang w:val="en-US" w:eastAsia="zh-CN" w:bidi="ar-SA"/>
    </w:rPr>
  </w:style>
  <w:style w:type="paragraph" w:customStyle="1" w:styleId="162">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3">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4">
    <w:name w:val="Normal_5"/>
    <w:autoRedefine/>
    <w:qFormat/>
    <w:uiPriority w:val="0"/>
    <w:rPr>
      <w:rFonts w:ascii="黑体" w:hAnsi="黑体" w:eastAsia="黑体" w:cs="Times New Roman"/>
      <w:b/>
      <w:sz w:val="32"/>
      <w:szCs w:val="24"/>
      <w:lang w:val="en-US" w:eastAsia="zh-CN" w:bidi="ar-SA"/>
    </w:rPr>
  </w:style>
  <w:style w:type="paragraph" w:customStyle="1" w:styleId="165">
    <w:name w:val="Table Paragraph"/>
    <w:basedOn w:val="1"/>
    <w:autoRedefine/>
    <w:qFormat/>
    <w:uiPriority w:val="1"/>
    <w:pPr>
      <w:jc w:val="left"/>
    </w:pPr>
    <w:rPr>
      <w:rFonts w:cs="Calibri"/>
      <w:kern w:val="0"/>
      <w:sz w:val="22"/>
      <w:lang w:eastAsia="en-US"/>
    </w:rPr>
  </w:style>
  <w:style w:type="paragraph" w:customStyle="1" w:styleId="166">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7">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8">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9">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1">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2">
    <w:name w:val="Normal_9"/>
    <w:autoRedefine/>
    <w:qFormat/>
    <w:uiPriority w:val="0"/>
    <w:rPr>
      <w:rFonts w:ascii="黑体" w:hAnsi="黑体" w:eastAsia="黑体" w:cs="Times New Roman"/>
      <w:b/>
      <w:sz w:val="32"/>
      <w:szCs w:val="24"/>
      <w:lang w:val="en-US" w:eastAsia="zh-CN" w:bidi="ar-SA"/>
    </w:rPr>
  </w:style>
  <w:style w:type="paragraph" w:customStyle="1" w:styleId="173">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174">
    <w:name w:val="Normal_17"/>
    <w:autoRedefine/>
    <w:qFormat/>
    <w:uiPriority w:val="0"/>
    <w:rPr>
      <w:rFonts w:ascii="黑体" w:hAnsi="黑体" w:eastAsia="黑体" w:cs="Times New Roman"/>
      <w:b/>
      <w:sz w:val="32"/>
      <w:szCs w:val="24"/>
      <w:lang w:val="en-US" w:eastAsia="zh-CN" w:bidi="ar-SA"/>
    </w:rPr>
  </w:style>
  <w:style w:type="paragraph" w:customStyle="1" w:styleId="175">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6">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样式 标题 4h4H4PIM 4Ref Heading 1rh1Heading sqlsect 1.2.3.4h..."/>
    <w:basedOn w:val="7"/>
    <w:autoRedefine/>
    <w:qFormat/>
    <w:uiPriority w:val="0"/>
    <w:pPr>
      <w:keepNext/>
      <w:widowControl w:val="0"/>
      <w:spacing w:line="376" w:lineRule="auto"/>
    </w:pPr>
    <w:rPr>
      <w:bCs/>
      <w:color w:val="auto"/>
      <w:sz w:val="32"/>
      <w:szCs w:val="28"/>
    </w:rPr>
  </w:style>
  <w:style w:type="paragraph" w:customStyle="1" w:styleId="178">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9">
    <w:name w:val="标书正文格式 Char Char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80">
    <w:name w:val="font8"/>
    <w:basedOn w:val="1"/>
    <w:autoRedefine/>
    <w:qFormat/>
    <w:uiPriority w:val="0"/>
    <w:pPr>
      <w:widowControl/>
      <w:spacing w:before="100" w:beforeAutospacing="1" w:after="100" w:afterAutospacing="1"/>
      <w:jc w:val="left"/>
    </w:pPr>
    <w:rPr>
      <w:kern w:val="0"/>
      <w:sz w:val="20"/>
      <w:szCs w:val="20"/>
    </w:rPr>
  </w:style>
  <w:style w:type="paragraph" w:customStyle="1" w:styleId="181">
    <w:name w:val="表内文字"/>
    <w:basedOn w:val="1"/>
    <w:autoRedefine/>
    <w:qFormat/>
    <w:uiPriority w:val="0"/>
    <w:pPr>
      <w:jc w:val="center"/>
    </w:pPr>
    <w:rPr>
      <w:rFonts w:ascii="仿宋_GB2312" w:eastAsia="仿宋_GB2312"/>
      <w:sz w:val="24"/>
    </w:rPr>
  </w:style>
  <w:style w:type="paragraph" w:customStyle="1" w:styleId="182">
    <w:name w:val="样式 标题 31.1.1标题 333rd levelBOD 0Bold HeadCTH3H31Heading ...1"/>
    <w:basedOn w:val="6"/>
    <w:autoRedefine/>
    <w:qFormat/>
    <w:uiPriority w:val="0"/>
    <w:pPr>
      <w:spacing w:before="0" w:after="0"/>
      <w:ind w:firstLine="0" w:firstLineChars="0"/>
    </w:pPr>
    <w:rPr>
      <w:rFonts w:hAnsi="宋体" w:cs="宋体"/>
      <w:sz w:val="24"/>
    </w:rPr>
  </w:style>
  <w:style w:type="paragraph" w:customStyle="1" w:styleId="183">
    <w:name w:val="Normal_7"/>
    <w:autoRedefine/>
    <w:qFormat/>
    <w:uiPriority w:val="0"/>
    <w:rPr>
      <w:rFonts w:ascii="黑体" w:hAnsi="黑体" w:eastAsia="黑体" w:cs="Times New Roman"/>
      <w:b/>
      <w:sz w:val="32"/>
      <w:szCs w:val="24"/>
      <w:lang w:val="en-US" w:eastAsia="zh-CN" w:bidi="ar-SA"/>
    </w:rPr>
  </w:style>
  <w:style w:type="paragraph" w:customStyle="1" w:styleId="184">
    <w:name w:val="标题2正文"/>
    <w:basedOn w:val="1"/>
    <w:autoRedefine/>
    <w:qFormat/>
    <w:uiPriority w:val="0"/>
    <w:pPr>
      <w:spacing w:line="360" w:lineRule="auto"/>
      <w:ind w:firstLine="200" w:firstLineChars="200"/>
      <w:jc w:val="left"/>
    </w:pPr>
    <w:rPr>
      <w:sz w:val="24"/>
    </w:rPr>
  </w:style>
  <w:style w:type="paragraph" w:customStyle="1" w:styleId="185">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186">
    <w:name w:val="TOC 标题1"/>
    <w:basedOn w:val="2"/>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7">
    <w:name w:val="样式1"/>
    <w:basedOn w:val="5"/>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8">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9">
    <w:name w:val="Normal_14"/>
    <w:autoRedefine/>
    <w:qFormat/>
    <w:uiPriority w:val="0"/>
    <w:rPr>
      <w:rFonts w:ascii="黑体" w:hAnsi="黑体" w:eastAsia="黑体" w:cs="Times New Roman"/>
      <w:b/>
      <w:sz w:val="32"/>
      <w:szCs w:val="24"/>
      <w:lang w:val="en-US" w:eastAsia="zh-CN" w:bidi="ar-SA"/>
    </w:rPr>
  </w:style>
  <w:style w:type="paragraph" w:customStyle="1" w:styleId="190">
    <w:name w:val="普通(网站)_0_0"/>
    <w:basedOn w:val="191"/>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def正文"/>
    <w:basedOn w:val="17"/>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4">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Normal_16"/>
    <w:autoRedefine/>
    <w:qFormat/>
    <w:uiPriority w:val="0"/>
    <w:rPr>
      <w:rFonts w:ascii="黑体" w:hAnsi="黑体" w:eastAsia="黑体" w:cs="Times New Roman"/>
      <w:b/>
      <w:sz w:val="32"/>
      <w:szCs w:val="24"/>
      <w:lang w:val="en-US" w:eastAsia="zh-CN" w:bidi="ar-SA"/>
    </w:rPr>
  </w:style>
  <w:style w:type="paragraph" w:customStyle="1" w:styleId="196">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7">
    <w:name w:val="正文2"/>
    <w:basedOn w:val="1"/>
    <w:autoRedefine/>
    <w:qFormat/>
    <w:uiPriority w:val="0"/>
    <w:pPr>
      <w:spacing w:before="156" w:line="360" w:lineRule="auto"/>
      <w:ind w:firstLine="510" w:firstLineChars="200"/>
    </w:pPr>
    <w:rPr>
      <w:sz w:val="24"/>
      <w:szCs w:val="20"/>
    </w:rPr>
  </w:style>
  <w:style w:type="paragraph" w:customStyle="1" w:styleId="198">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9">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0">
    <w:name w:val="正文_18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1">
    <w:name w:val="纯文本_6_0"/>
    <w:basedOn w:val="1"/>
    <w:autoRedefine/>
    <w:qFormat/>
    <w:uiPriority w:val="0"/>
    <w:rPr>
      <w:rFonts w:ascii="宋体" w:hAnsi="Courier New"/>
      <w:szCs w:val="20"/>
    </w:rPr>
  </w:style>
  <w:style w:type="paragraph" w:customStyle="1" w:styleId="202">
    <w:name w:val="Normal_3"/>
    <w:autoRedefine/>
    <w:qFormat/>
    <w:uiPriority w:val="0"/>
    <w:rPr>
      <w:rFonts w:ascii="黑体" w:hAnsi="黑体" w:eastAsia="黑体" w:cs="Times New Roman"/>
      <w:b/>
      <w:sz w:val="32"/>
      <w:szCs w:val="24"/>
      <w:lang w:val="en-US" w:eastAsia="zh-CN" w:bidi="ar-SA"/>
    </w:rPr>
  </w:style>
  <w:style w:type="paragraph" w:customStyle="1" w:styleId="203">
    <w:name w:val="标题3正文"/>
    <w:basedOn w:val="1"/>
    <w:autoRedefine/>
    <w:qFormat/>
    <w:uiPriority w:val="0"/>
    <w:pPr>
      <w:spacing w:line="360" w:lineRule="auto"/>
      <w:ind w:left="200" w:leftChars="200" w:firstLine="200" w:firstLineChars="200"/>
      <w:jc w:val="left"/>
    </w:pPr>
    <w:rPr>
      <w:sz w:val="24"/>
    </w:rPr>
  </w:style>
  <w:style w:type="paragraph" w:customStyle="1" w:styleId="20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5">
    <w:name w:val="Normal_4"/>
    <w:autoRedefine/>
    <w:qFormat/>
    <w:uiPriority w:val="0"/>
    <w:rPr>
      <w:rFonts w:ascii="黑体" w:hAnsi="黑体" w:eastAsia="黑体" w:cs="Times New Roman"/>
      <w:b/>
      <w:sz w:val="32"/>
      <w:szCs w:val="24"/>
      <w:lang w:val="en-US" w:eastAsia="zh-CN" w:bidi="ar-SA"/>
    </w:rPr>
  </w:style>
  <w:style w:type="paragraph" w:customStyle="1" w:styleId="206">
    <w:name w:val="Normal_13"/>
    <w:autoRedefine/>
    <w:qFormat/>
    <w:uiPriority w:val="0"/>
    <w:rPr>
      <w:rFonts w:ascii="黑体" w:hAnsi="黑体" w:eastAsia="黑体" w:cs="Times New Roman"/>
      <w:b/>
      <w:sz w:val="32"/>
      <w:szCs w:val="24"/>
      <w:lang w:val="en-US" w:eastAsia="zh-CN" w:bidi="ar-SA"/>
    </w:rPr>
  </w:style>
  <w:style w:type="paragraph" w:customStyle="1" w:styleId="207">
    <w:name w:val="Normal_20"/>
    <w:autoRedefine/>
    <w:qFormat/>
    <w:uiPriority w:val="0"/>
    <w:pPr>
      <w:widowControl w:val="0"/>
      <w:jc w:val="both"/>
    </w:pPr>
    <w:rPr>
      <w:rFonts w:ascii="Calibri" w:hAnsi="Calibri" w:eastAsia="Times New Roman" w:cs="Times New Roman"/>
      <w:lang w:val="en-US" w:eastAsia="zh-CN" w:bidi="ar-SA"/>
    </w:rPr>
  </w:style>
  <w:style w:type="paragraph" w:customStyle="1" w:styleId="208">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209">
    <w:name w:val="样式2"/>
    <w:basedOn w:val="1"/>
    <w:autoRedefine/>
    <w:qFormat/>
    <w:uiPriority w:val="0"/>
    <w:pPr>
      <w:jc w:val="center"/>
    </w:pPr>
    <w:rPr>
      <w:rFonts w:ascii="宋体" w:hAnsi="宋体"/>
      <w:b/>
      <w:bCs/>
      <w:color w:val="000000"/>
      <w:sz w:val="28"/>
      <w:szCs w:val="21"/>
    </w:rPr>
  </w:style>
  <w:style w:type="paragraph" w:customStyle="1" w:styleId="210">
    <w:name w:val="Normal_11"/>
    <w:autoRedefine/>
    <w:qFormat/>
    <w:uiPriority w:val="0"/>
    <w:rPr>
      <w:rFonts w:ascii="黑体" w:hAnsi="黑体" w:eastAsia="黑体" w:cs="Times New Roman"/>
      <w:b/>
      <w:sz w:val="32"/>
      <w:szCs w:val="24"/>
      <w:lang w:val="en-US" w:eastAsia="zh-CN" w:bidi="ar-SA"/>
    </w:rPr>
  </w:style>
  <w:style w:type="paragraph" w:customStyle="1" w:styleId="21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2">
    <w:name w:val="Normal_10"/>
    <w:autoRedefine/>
    <w:qFormat/>
    <w:uiPriority w:val="0"/>
    <w:rPr>
      <w:rFonts w:ascii="黑体" w:hAnsi="黑体" w:eastAsia="黑体" w:cs="Times New Roman"/>
      <w:b/>
      <w:sz w:val="32"/>
      <w:szCs w:val="24"/>
      <w:lang w:val="en-US" w:eastAsia="zh-CN" w:bidi="ar-SA"/>
    </w:rPr>
  </w:style>
  <w:style w:type="paragraph" w:customStyle="1" w:styleId="213">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4">
    <w:name w:val="普通(网站)_1_0"/>
    <w:basedOn w:val="1"/>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215">
    <w:name w:val="纯文本_1"/>
    <w:basedOn w:val="1"/>
    <w:autoRedefine/>
    <w:qFormat/>
    <w:uiPriority w:val="0"/>
    <w:rPr>
      <w:rFonts w:ascii="宋体" w:hAnsi="Courier New"/>
      <w:szCs w:val="20"/>
    </w:rPr>
  </w:style>
  <w:style w:type="paragraph" w:customStyle="1" w:styleId="216">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7">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Char Char Char Char1"/>
    <w:basedOn w:val="1"/>
    <w:autoRedefine/>
    <w:qFormat/>
    <w:uiPriority w:val="0"/>
    <w:rPr>
      <w:rFonts w:ascii="Tahoma" w:hAnsi="Tahoma"/>
      <w:sz w:val="24"/>
      <w:szCs w:val="20"/>
    </w:rPr>
  </w:style>
  <w:style w:type="paragraph" w:customStyle="1" w:styleId="219">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b/>
      <w:kern w:val="0"/>
      <w:szCs w:val="20"/>
    </w:rPr>
  </w:style>
  <w:style w:type="paragraph" w:customStyle="1" w:styleId="22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1">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2">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4">
    <w:name w:val="样式 标题 3列表编号3h33rd level + 段前: 1 行"/>
    <w:basedOn w:val="6"/>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5">
    <w:name w:val="Normal_8"/>
    <w:autoRedefine/>
    <w:qFormat/>
    <w:uiPriority w:val="0"/>
    <w:rPr>
      <w:rFonts w:ascii="黑体" w:hAnsi="黑体" w:eastAsia="黑体" w:cs="Times New Roman"/>
      <w:b/>
      <w:sz w:val="32"/>
      <w:szCs w:val="24"/>
      <w:lang w:val="en-US" w:eastAsia="zh-CN" w:bidi="ar-SA"/>
    </w:rPr>
  </w:style>
  <w:style w:type="paragraph" w:customStyle="1" w:styleId="226">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7">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28">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9">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1">
    <w:name w:val="Normal_0"/>
    <w:autoRedefine/>
    <w:qFormat/>
    <w:uiPriority w:val="0"/>
    <w:rPr>
      <w:rFonts w:ascii="黑体" w:hAnsi="黑体" w:eastAsia="黑体" w:cs="Times New Roman"/>
      <w:b/>
      <w:sz w:val="32"/>
      <w:szCs w:val="24"/>
      <w:lang w:val="en-US" w:eastAsia="zh-CN" w:bidi="ar-SA"/>
    </w:rPr>
  </w:style>
  <w:style w:type="paragraph" w:customStyle="1" w:styleId="23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3">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5">
    <w:name w:val="默认段落字体 Para Char Char Char Char Char Char Char Char Char Char Char Char Char"/>
    <w:basedOn w:val="13"/>
    <w:autoRedefine/>
    <w:qFormat/>
    <w:uiPriority w:val="0"/>
    <w:pPr>
      <w:shd w:val="clear" w:color="auto" w:fill="auto"/>
      <w:spacing w:line="300" w:lineRule="auto"/>
      <w:ind w:left="840" w:leftChars="400"/>
    </w:pPr>
  </w:style>
  <w:style w:type="paragraph" w:customStyle="1" w:styleId="23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7">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38">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9">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1">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2">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3">
    <w:name w:val="默认段落字体 Para Char"/>
    <w:basedOn w:val="1"/>
    <w:autoRedefine/>
    <w:qFormat/>
    <w:uiPriority w:val="0"/>
    <w:rPr>
      <w:rFonts w:ascii="Tahoma" w:hAnsi="Tahoma"/>
      <w:sz w:val="24"/>
      <w:szCs w:val="20"/>
    </w:rPr>
  </w:style>
  <w:style w:type="paragraph" w:customStyle="1" w:styleId="24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6">
    <w:name w:val="纯文本1"/>
    <w:basedOn w:val="1"/>
    <w:autoRedefine/>
    <w:qFormat/>
    <w:uiPriority w:val="0"/>
    <w:pPr>
      <w:adjustRightInd w:val="0"/>
      <w:jc w:val="left"/>
      <w:textAlignment w:val="baseline"/>
    </w:pPr>
    <w:rPr>
      <w:rFonts w:ascii="宋体" w:hAnsi="Courier New"/>
      <w:sz w:val="24"/>
      <w:szCs w:val="20"/>
    </w:rPr>
  </w:style>
  <w:style w:type="paragraph" w:customStyle="1" w:styleId="247">
    <w:name w:val="纯文本_4_0"/>
    <w:basedOn w:val="149"/>
    <w:autoRedefine/>
    <w:qFormat/>
    <w:uiPriority w:val="0"/>
    <w:rPr>
      <w:rFonts w:ascii="宋体" w:hAnsi="Courier New"/>
      <w:szCs w:val="20"/>
    </w:rPr>
  </w:style>
  <w:style w:type="paragraph" w:customStyle="1" w:styleId="248">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9">
    <w:name w:val="font81"/>
    <w:basedOn w:val="42"/>
    <w:autoRedefine/>
    <w:qFormat/>
    <w:uiPriority w:val="0"/>
    <w:rPr>
      <w:rFonts w:hint="eastAsia" w:ascii="宋体" w:hAnsi="宋体" w:eastAsia="宋体" w:cs="宋体"/>
      <w:color w:val="000000"/>
      <w:sz w:val="22"/>
      <w:szCs w:val="22"/>
      <w:u w:val="none"/>
    </w:rPr>
  </w:style>
  <w:style w:type="character" w:customStyle="1" w:styleId="250">
    <w:name w:val="font51"/>
    <w:basedOn w:val="42"/>
    <w:autoRedefine/>
    <w:qFormat/>
    <w:uiPriority w:val="0"/>
    <w:rPr>
      <w:rFonts w:ascii="Tahoma" w:hAnsi="Tahoma" w:eastAsia="Tahoma" w:cs="Tahoma"/>
      <w:color w:val="000000"/>
      <w:sz w:val="22"/>
      <w:szCs w:val="22"/>
      <w:u w:val="none"/>
    </w:rPr>
  </w:style>
  <w:style w:type="character" w:customStyle="1" w:styleId="251">
    <w:name w:val="font71"/>
    <w:basedOn w:val="42"/>
    <w:autoRedefine/>
    <w:qFormat/>
    <w:uiPriority w:val="0"/>
    <w:rPr>
      <w:rFonts w:hint="eastAsia" w:ascii="微软雅黑" w:hAnsi="微软雅黑" w:eastAsia="微软雅黑" w:cs="微软雅黑"/>
      <w:color w:val="000000"/>
      <w:sz w:val="22"/>
      <w:szCs w:val="22"/>
      <w:u w:val="none"/>
    </w:rPr>
  </w:style>
  <w:style w:type="character" w:customStyle="1" w:styleId="252">
    <w:name w:val="font61"/>
    <w:basedOn w:val="42"/>
    <w:autoRedefine/>
    <w:qFormat/>
    <w:uiPriority w:val="0"/>
    <w:rPr>
      <w:rFonts w:hint="eastAsia" w:ascii="微软雅黑" w:hAnsi="微软雅黑" w:eastAsia="微软雅黑" w:cs="微软雅黑"/>
      <w:color w:val="000000"/>
      <w:sz w:val="22"/>
      <w:szCs w:val="22"/>
      <w:u w:val="none"/>
    </w:rPr>
  </w:style>
  <w:style w:type="character" w:customStyle="1" w:styleId="253">
    <w:name w:val="font41"/>
    <w:basedOn w:val="42"/>
    <w:autoRedefine/>
    <w:qFormat/>
    <w:uiPriority w:val="0"/>
    <w:rPr>
      <w:rFonts w:hint="eastAsia" w:ascii="微软雅黑" w:hAnsi="微软雅黑" w:eastAsia="微软雅黑" w:cs="微软雅黑"/>
      <w:color w:val="000000"/>
      <w:sz w:val="22"/>
      <w:szCs w:val="22"/>
      <w:u w:val="none"/>
    </w:rPr>
  </w:style>
  <w:style w:type="character" w:customStyle="1" w:styleId="254">
    <w:name w:val="font91"/>
    <w:basedOn w:val="42"/>
    <w:autoRedefine/>
    <w:qFormat/>
    <w:uiPriority w:val="0"/>
    <w:rPr>
      <w:rFonts w:hint="eastAsia" w:ascii="宋体" w:hAnsi="宋体" w:eastAsia="宋体" w:cs="宋体"/>
      <w:color w:val="666666"/>
      <w:sz w:val="22"/>
      <w:szCs w:val="22"/>
      <w:u w:val="none"/>
    </w:rPr>
  </w:style>
  <w:style w:type="paragraph" w:customStyle="1" w:styleId="255">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6">
    <w:name w:val="表格内容"/>
    <w:basedOn w:val="1"/>
    <w:autoRedefine/>
    <w:qFormat/>
    <w:uiPriority w:val="2"/>
    <w:pPr>
      <w:jc w:val="center"/>
    </w:pPr>
    <w:rPr>
      <w:szCs w:val="21"/>
    </w:rPr>
  </w:style>
  <w:style w:type="paragraph" w:customStyle="1" w:styleId="257">
    <w:name w:val="p0"/>
    <w:basedOn w:val="1"/>
    <w:autoRedefine/>
    <w:qFormat/>
    <w:uiPriority w:val="0"/>
    <w:pPr>
      <w:widowControl/>
    </w:pPr>
    <w:rPr>
      <w:rFonts w:ascii="Times New Roman" w:hAnsi="Times New Roman"/>
      <w:kern w:val="0"/>
      <w:szCs w:val="21"/>
    </w:rPr>
  </w:style>
  <w:style w:type="paragraph" w:customStyle="1" w:styleId="258">
    <w:name w:val="p15"/>
    <w:basedOn w:val="1"/>
    <w:autoRedefine/>
    <w:qFormat/>
    <w:uiPriority w:val="0"/>
    <w:pPr>
      <w:widowControl/>
      <w:spacing w:after="120"/>
      <w:ind w:left="420"/>
    </w:pPr>
    <w:rPr>
      <w:rFonts w:ascii="Times New Roman" w:hAnsi="Times New Roman"/>
      <w:kern w:val="0"/>
      <w:szCs w:val="21"/>
    </w:rPr>
  </w:style>
  <w:style w:type="paragraph" w:customStyle="1" w:styleId="259">
    <w:name w:val="2级标题"/>
    <w:basedOn w:val="5"/>
    <w:autoRedefine/>
    <w:qFormat/>
    <w:uiPriority w:val="0"/>
    <w:pPr>
      <w:spacing w:beforeLines="25" w:afterLines="25"/>
    </w:pPr>
    <w:rPr>
      <w:rFonts w:ascii="黑体" w:hAnsi="Cambria" w:eastAsia="黑体"/>
      <w:b w:val="0"/>
    </w:rPr>
  </w:style>
  <w:style w:type="paragraph" w:customStyle="1" w:styleId="260">
    <w:name w:val="样式 标题 1 + 仿宋 三号"/>
    <w:basedOn w:val="2"/>
    <w:autoRedefine/>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1">
    <w:name w:val="[Normal]"/>
    <w:autoRedefine/>
    <w:qFormat/>
    <w:uiPriority w:val="0"/>
    <w:rPr>
      <w:rFonts w:ascii="宋体" w:hAnsi="宋体" w:eastAsia="宋体" w:cs="Times New Roman"/>
      <w:sz w:val="24"/>
      <w:szCs w:val="22"/>
      <w:lang w:val="zh-CN" w:eastAsia="zh-CN" w:bidi="ar-SA"/>
    </w:rPr>
  </w:style>
  <w:style w:type="paragraph" w:customStyle="1" w:styleId="262">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3">
    <w:name w:val="正文 New New New New"/>
    <w:autoRedefine/>
    <w:qFormat/>
    <w:uiPriority w:val="2"/>
    <w:pPr>
      <w:widowControl w:val="0"/>
      <w:jc w:val="both"/>
    </w:pPr>
    <w:rPr>
      <w:rFonts w:ascii="Times New Roman" w:hAnsi="Times New Roman" w:eastAsia="宋体" w:cs="Times New Roman"/>
      <w:szCs w:val="24"/>
      <w:lang w:val="en-US" w:eastAsia="zh-CN" w:bidi="ar-SA"/>
    </w:rPr>
  </w:style>
  <w:style w:type="paragraph" w:customStyle="1" w:styleId="264">
    <w:name w:val="列出段落1"/>
    <w:basedOn w:val="1"/>
    <w:autoRedefine/>
    <w:qFormat/>
    <w:uiPriority w:val="34"/>
    <w:pPr>
      <w:ind w:firstLine="420" w:firstLineChars="200"/>
    </w:pPr>
  </w:style>
  <w:style w:type="paragraph" w:customStyle="1" w:styleId="265">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 w:type="paragraph" w:customStyle="1" w:styleId="266">
    <w:name w:val="WPSOffice手动目录 1"/>
    <w:autoRedefine/>
    <w:qFormat/>
    <w:uiPriority w:val="0"/>
    <w:rPr>
      <w:rFonts w:ascii="Times New Roman" w:hAnsi="Times New Roman" w:eastAsia="宋体" w:cs="Times New Roman"/>
      <w:lang w:val="en-US" w:eastAsia="zh-CN" w:bidi="ar-SA"/>
    </w:rPr>
  </w:style>
  <w:style w:type="paragraph" w:customStyle="1" w:styleId="267">
    <w:name w:val="表格"/>
    <w:basedOn w:val="1"/>
    <w:autoRedefine/>
    <w:qFormat/>
    <w:uiPriority w:val="0"/>
    <w:pPr>
      <w:snapToGrid w:val="0"/>
      <w:ind w:firstLine="21" w:firstLineChars="21"/>
    </w:pPr>
    <w:rPr>
      <w:rFonts w:ascii="宋体"/>
      <w:kern w:val="0"/>
      <w:sz w:val="20"/>
      <w:szCs w:val="20"/>
    </w:rPr>
  </w:style>
  <w:style w:type="paragraph" w:customStyle="1" w:styleId="268">
    <w:name w:val="Normal Indent1"/>
    <w:basedOn w:val="1"/>
    <w:autoRedefine/>
    <w:qFormat/>
    <w:uiPriority w:val="0"/>
    <w:pPr>
      <w:ind w:firstLine="420" w:firstLineChars="200"/>
    </w:pPr>
  </w:style>
  <w:style w:type="character" w:customStyle="1" w:styleId="269">
    <w:name w:val="交叉引用"/>
    <w:basedOn w:val="42"/>
    <w:autoRedefine/>
    <w:qFormat/>
    <w:uiPriority w:val="1"/>
    <w:rPr>
      <w:color w:val="0000FF"/>
      <w:u w:val="single"/>
    </w:rPr>
  </w:style>
  <w:style w:type="paragraph" w:customStyle="1" w:styleId="270">
    <w:name w:val="Heading #3|1"/>
    <w:basedOn w:val="1"/>
    <w:autoRedefine/>
    <w:qFormat/>
    <w:uiPriority w:val="0"/>
    <w:pPr>
      <w:spacing w:after="260"/>
      <w:jc w:val="left"/>
      <w:outlineLvl w:val="2"/>
    </w:pPr>
    <w:rPr>
      <w:rFonts w:ascii="宋体" w:hAnsi="宋体" w:cs="宋体"/>
      <w:kern w:val="0"/>
      <w:sz w:val="30"/>
      <w:szCs w:val="30"/>
      <w:lang w:val="zh-TW" w:eastAsia="zh-TW" w:bidi="zh-TW"/>
    </w:rPr>
  </w:style>
  <w:style w:type="paragraph" w:customStyle="1" w:styleId="271">
    <w:name w:val="Body text|1"/>
    <w:basedOn w:val="1"/>
    <w:autoRedefine/>
    <w:qFormat/>
    <w:uiPriority w:val="0"/>
    <w:pPr>
      <w:spacing w:line="437" w:lineRule="auto"/>
      <w:ind w:firstLine="400"/>
    </w:pPr>
    <w:rPr>
      <w:rFonts w:ascii="宋体" w:hAnsi="宋体" w:cs="宋体"/>
      <w:sz w:val="22"/>
      <w:lang w:val="zh-TW" w:eastAsia="zh-TW" w:bidi="zh-TW"/>
    </w:rPr>
  </w:style>
  <w:style w:type="paragraph" w:customStyle="1" w:styleId="272">
    <w:name w:val="Other|1"/>
    <w:basedOn w:val="1"/>
    <w:autoRedefine/>
    <w:qFormat/>
    <w:uiPriority w:val="0"/>
    <w:pPr>
      <w:spacing w:line="437" w:lineRule="auto"/>
      <w:ind w:firstLine="400"/>
    </w:pPr>
    <w:rPr>
      <w:rFonts w:ascii="宋体" w:hAnsi="宋体" w:cs="宋体"/>
      <w:sz w:val="22"/>
      <w:lang w:val="zh-TW" w:eastAsia="zh-TW" w:bidi="zh-TW"/>
    </w:rPr>
  </w:style>
  <w:style w:type="paragraph" w:customStyle="1" w:styleId="273">
    <w:name w:val="Header or footer|1"/>
    <w:basedOn w:val="1"/>
    <w:autoRedefine/>
    <w:qFormat/>
    <w:uiPriority w:val="0"/>
    <w:rPr>
      <w:rFonts w:ascii="宋体" w:hAnsi="宋体" w:cs="宋体"/>
      <w:sz w:val="18"/>
      <w:szCs w:val="18"/>
      <w:lang w:val="zh-TW" w:eastAsia="zh-TW" w:bidi="zh-TW"/>
    </w:rPr>
  </w:style>
  <w:style w:type="table" w:customStyle="1" w:styleId="274">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75</Pages>
  <Words>36400</Words>
  <Characters>38843</Characters>
  <Lines>418</Lines>
  <Paragraphs>117</Paragraphs>
  <TotalTime>5</TotalTime>
  <ScaleCrop>false</ScaleCrop>
  <LinksUpToDate>false</LinksUpToDate>
  <CharactersWithSpaces>45414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2020-05-22T15:13:00Z</dcterms:created>
  <dc:creator>微软中国</dc:creator>
  <cp:lastModifiedBy>啊王</cp:lastModifiedBy>
  <cp:lastPrinted>2024-04-28T02:55:00Z</cp:lastPrinted>
  <dcterms:modified xsi:type="dcterms:W3CDTF">2024-04-28T07:12:53Z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A6F3C1EA14CC46CA917BEEA69E06BD46_13</vt:lpwstr>
  </property>
</Properties>
</file>